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F3D" w:rsidRPr="002E2835" w:rsidRDefault="00072F90" w:rsidP="002E2835">
      <w:pPr>
        <w:spacing w:before="240" w:after="240" w:line="288" w:lineRule="auto"/>
        <w:ind w:left="0" w:firstLine="0"/>
        <w:jc w:val="left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sygn. akt: </w:t>
      </w:r>
      <w:bookmarkStart w:id="0" w:name="_Hlk136515127"/>
      <w:r w:rsidRPr="002E2835">
        <w:rPr>
          <w:rFonts w:ascii="Trebuchet MS" w:hAnsi="Trebuchet MS"/>
          <w:bCs/>
          <w:szCs w:val="24"/>
        </w:rPr>
        <w:t>IW</w:t>
      </w:r>
      <w:r w:rsidRPr="002E2835">
        <w:rPr>
          <w:rFonts w:ascii="Trebuchet MS" w:hAnsi="Trebuchet MS"/>
          <w:szCs w:val="24"/>
          <w:shd w:val="clear" w:color="auto" w:fill="FFFFFF"/>
        </w:rPr>
        <w:t>.</w:t>
      </w:r>
      <w:bookmarkEnd w:id="0"/>
      <w:r w:rsidR="00723A97" w:rsidRPr="002E2835">
        <w:rPr>
          <w:rFonts w:ascii="Trebuchet MS" w:hAnsi="Trebuchet MS"/>
          <w:szCs w:val="24"/>
          <w:shd w:val="clear" w:color="auto" w:fill="FFFFFF"/>
        </w:rPr>
        <w:t>D.26.209</w:t>
      </w:r>
      <w:r w:rsidRPr="002E2835">
        <w:rPr>
          <w:rFonts w:ascii="Trebuchet MS" w:hAnsi="Trebuchet MS"/>
          <w:szCs w:val="24"/>
          <w:shd w:val="clear" w:color="auto" w:fill="FFFFFF"/>
        </w:rPr>
        <w:t>6.2024.WK</w:t>
      </w:r>
    </w:p>
    <w:p w:rsidR="00490F3D" w:rsidRPr="002E2835" w:rsidRDefault="00072F90" w:rsidP="002E2835">
      <w:pPr>
        <w:shd w:val="clear" w:color="auto" w:fill="00B0F0"/>
        <w:spacing w:before="240" w:after="240" w:line="288" w:lineRule="auto"/>
        <w:ind w:left="0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PROJEKTOWANE POSTANOWIENIA UMOWY</w:t>
      </w:r>
    </w:p>
    <w:p w:rsidR="00490F3D" w:rsidRPr="002E2835" w:rsidRDefault="002E2835" w:rsidP="002E2835">
      <w:pPr>
        <w:spacing w:after="0" w:line="288" w:lineRule="auto"/>
        <w:ind w:left="0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UMOWA Nr __/ ___ /2025</w:t>
      </w:r>
    </w:p>
    <w:p w:rsidR="00490F3D" w:rsidRPr="002E2835" w:rsidRDefault="00072F90" w:rsidP="002E2835">
      <w:pPr>
        <w:spacing w:after="0" w:line="288" w:lineRule="auto"/>
        <w:ind w:left="0" w:firstLine="0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zawarta w dniu ___ ___________ 202</w:t>
      </w:r>
      <w:r w:rsidR="002E2835" w:rsidRPr="002E2835">
        <w:rPr>
          <w:rFonts w:ascii="Trebuchet MS" w:hAnsi="Trebuchet MS" w:cs="Arial"/>
          <w:color w:val="auto"/>
          <w:szCs w:val="24"/>
        </w:rPr>
        <w:t>5</w:t>
      </w:r>
      <w:r w:rsidRPr="002E2835">
        <w:rPr>
          <w:rFonts w:ascii="Trebuchet MS" w:hAnsi="Trebuchet MS" w:cs="Arial"/>
          <w:color w:val="auto"/>
          <w:szCs w:val="24"/>
        </w:rPr>
        <w:t xml:space="preserve"> r. pomiędzy:</w:t>
      </w:r>
    </w:p>
    <w:p w:rsidR="00490F3D" w:rsidRPr="002E2835" w:rsidRDefault="00072F90" w:rsidP="002E2835">
      <w:pPr>
        <w:tabs>
          <w:tab w:val="left" w:pos="1022"/>
        </w:tabs>
        <w:spacing w:after="0" w:line="288" w:lineRule="auto"/>
        <w:ind w:left="0" w:firstLine="0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Miastem Ruda Śląska, Plac Jana Pawła II 6: NIP 641 10 05 769 – działając w imieniu i na rzecz Miasta Izbą Wytrzeźwień w Rudzie Śląskiej, z siedzibą </w:t>
      </w:r>
      <w:r w:rsidR="002E2835" w:rsidRPr="002E2835">
        <w:rPr>
          <w:rFonts w:ascii="Trebuchet MS" w:hAnsi="Trebuchet MS" w:cs="Arial"/>
          <w:color w:val="auto"/>
          <w:szCs w:val="24"/>
        </w:rPr>
        <w:t>ul. Tołstoja</w:t>
      </w:r>
      <w:r w:rsidRPr="002E2835">
        <w:rPr>
          <w:rFonts w:ascii="Trebuchet MS" w:hAnsi="Trebuchet MS" w:cs="Arial"/>
          <w:color w:val="auto"/>
          <w:szCs w:val="24"/>
        </w:rPr>
        <w:t xml:space="preserve"> 11, 41-709 Ruda Śląska, reprezentowanym przez Wojciecha Koźlika – </w:t>
      </w:r>
      <w:r w:rsidRPr="002E2835">
        <w:rPr>
          <w:rFonts w:ascii="Trebuchet MS" w:hAnsi="Trebuchet MS" w:cs="Arial"/>
          <w:bCs/>
          <w:color w:val="auto"/>
          <w:szCs w:val="24"/>
        </w:rPr>
        <w:t>Dyrektora Izby Wytrzeźwień w Rudzie Śląskiej</w:t>
      </w:r>
      <w:r w:rsidRPr="002E2835">
        <w:rPr>
          <w:rFonts w:ascii="Trebuchet MS" w:hAnsi="Trebuchet MS" w:cs="Arial"/>
          <w:i/>
          <w:color w:val="auto"/>
          <w:szCs w:val="24"/>
        </w:rPr>
        <w:t xml:space="preserve"> </w:t>
      </w:r>
      <w:r w:rsidRPr="002E2835">
        <w:rPr>
          <w:rFonts w:ascii="Trebuchet MS" w:hAnsi="Trebuchet MS" w:cs="Arial"/>
          <w:color w:val="auto"/>
          <w:szCs w:val="24"/>
        </w:rPr>
        <w:t xml:space="preserve">zwanym w dalszym tekście umowy Zamawiającym, </w:t>
      </w:r>
    </w:p>
    <w:p w:rsidR="00490F3D" w:rsidRPr="002E2835" w:rsidRDefault="00072F90" w:rsidP="002E2835">
      <w:pPr>
        <w:spacing w:after="0" w:line="288" w:lineRule="auto"/>
        <w:ind w:left="0" w:firstLine="0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a</w:t>
      </w:r>
    </w:p>
    <w:p w:rsidR="00490F3D" w:rsidRPr="002E2835" w:rsidRDefault="00072F90" w:rsidP="002E2835">
      <w:pPr>
        <w:spacing w:after="0" w:line="288" w:lineRule="auto"/>
        <w:ind w:left="0" w:firstLine="0"/>
        <w:rPr>
          <w:rFonts w:ascii="Trebuchet MS" w:hAnsi="Trebuchet MS" w:cs="Arial"/>
          <w:bCs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t>__________________________________________________________________________</w:t>
      </w:r>
    </w:p>
    <w:p w:rsidR="00490F3D" w:rsidRPr="002E2835" w:rsidRDefault="00072F90" w:rsidP="002E2835">
      <w:pPr>
        <w:spacing w:after="0" w:line="288" w:lineRule="auto"/>
        <w:ind w:left="0" w:firstLine="0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t>reprezentowaną przez:</w:t>
      </w:r>
    </w:p>
    <w:p w:rsidR="00490F3D" w:rsidRPr="002E2835" w:rsidRDefault="00072F90" w:rsidP="002E2835">
      <w:pPr>
        <w:spacing w:after="0" w:line="288" w:lineRule="auto"/>
        <w:ind w:left="0" w:firstLine="0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__________________________________________________________________________</w:t>
      </w:r>
    </w:p>
    <w:p w:rsidR="00490F3D" w:rsidRPr="002E2835" w:rsidRDefault="00072F90" w:rsidP="002E2835">
      <w:pPr>
        <w:spacing w:after="0" w:line="288" w:lineRule="auto"/>
        <w:ind w:left="0" w:firstLine="0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szCs w:val="24"/>
        </w:rPr>
        <w:t xml:space="preserve">Zwaną/zwanym w dalszym tekście umowy </w:t>
      </w:r>
      <w:r w:rsidRPr="002E2835">
        <w:rPr>
          <w:rFonts w:ascii="Trebuchet MS" w:hAnsi="Trebuchet MS" w:cs="Arial"/>
          <w:bCs/>
          <w:szCs w:val="24"/>
        </w:rPr>
        <w:t>Wykonawcą</w:t>
      </w:r>
    </w:p>
    <w:p w:rsidR="00490F3D" w:rsidRPr="002E2835" w:rsidRDefault="00490F3D" w:rsidP="002E2835">
      <w:pPr>
        <w:tabs>
          <w:tab w:val="left" w:pos="1022"/>
        </w:tabs>
        <w:spacing w:after="0" w:line="288" w:lineRule="auto"/>
        <w:ind w:left="0" w:firstLine="0"/>
        <w:rPr>
          <w:rFonts w:ascii="Trebuchet MS" w:hAnsi="Trebuchet MS" w:cs="Arial"/>
          <w:szCs w:val="24"/>
        </w:rPr>
      </w:pPr>
    </w:p>
    <w:p w:rsidR="00490F3D" w:rsidRPr="002E2835" w:rsidRDefault="00072F90" w:rsidP="002E2835">
      <w:pPr>
        <w:spacing w:after="0" w:line="288" w:lineRule="auto"/>
        <w:ind w:left="0" w:firstLine="0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 rezultacie dokonania przez Zamawiającego wyboru oferty Wykonawcy w trybie podstawowym, na podstawie art. 275 pkt 1 ustawy Prawo zamówień publicznych (tekst jednolity: Dz.U. z 2024 r. poz. 1320</w:t>
      </w:r>
      <w:r w:rsidR="002E2835">
        <w:rPr>
          <w:rFonts w:ascii="Trebuchet MS" w:hAnsi="Trebuchet MS" w:cs="Arial"/>
          <w:color w:val="auto"/>
          <w:szCs w:val="24"/>
        </w:rPr>
        <w:t xml:space="preserve"> z późn. zm.</w:t>
      </w:r>
      <w:r w:rsidRPr="002E2835">
        <w:rPr>
          <w:rFonts w:ascii="Trebuchet MS" w:hAnsi="Trebuchet MS" w:cs="Arial"/>
          <w:color w:val="auto"/>
          <w:szCs w:val="24"/>
        </w:rPr>
        <w:t xml:space="preserve">), przeprowadzonym w celu wyboru Wykonawcy dla zadania pn.: </w:t>
      </w:r>
      <w:bookmarkStart w:id="1" w:name="_Hlk136509982"/>
      <w:r w:rsidRPr="002E2835">
        <w:rPr>
          <w:rFonts w:ascii="Trebuchet MS" w:hAnsi="Trebuchet MS" w:cs="Arial"/>
          <w:b/>
          <w:bCs/>
          <w:color w:val="auto"/>
          <w:szCs w:val="24"/>
        </w:rPr>
        <w:t xml:space="preserve">ŚWIADCZENIE USŁUG MEDYCZNYCH W IZBIE WYTRZEŹWIEŃ W </w:t>
      </w:r>
      <w:bookmarkEnd w:id="1"/>
      <w:r w:rsidRPr="002E2835">
        <w:rPr>
          <w:rFonts w:ascii="Trebuchet MS" w:hAnsi="Trebuchet MS" w:cs="Arial"/>
          <w:b/>
          <w:bCs/>
          <w:color w:val="auto"/>
          <w:szCs w:val="24"/>
        </w:rPr>
        <w:t>RUDZIE ŚLĄSKIEJ – ZADANIE CZĘŚCIOWE NR __ –</w:t>
      </w:r>
      <w:r w:rsidRPr="002E2835">
        <w:rPr>
          <w:rFonts w:ascii="Trebuchet MS" w:eastAsia="Calibri" w:hAnsi="Trebuchet MS" w:cs="Arial"/>
          <w:bCs/>
          <w:color w:val="auto"/>
          <w:szCs w:val="24"/>
        </w:rPr>
        <w:t xml:space="preserve"> </w:t>
      </w:r>
      <w:r w:rsidRPr="002E2835">
        <w:rPr>
          <w:rFonts w:ascii="Trebuchet MS" w:hAnsi="Trebuchet MS" w:cs="Arial"/>
          <w:b/>
          <w:bCs/>
          <w:color w:val="auto"/>
          <w:szCs w:val="24"/>
        </w:rPr>
        <w:t>Świadczenie usług medycznych w Izbie Wytrzeźwień w Rudzie Śląskiej – liczba godzin do ___</w:t>
      </w:r>
      <w:r w:rsidRPr="002E2835">
        <w:rPr>
          <w:rFonts w:ascii="Trebuchet MS" w:hAnsi="Trebuchet MS" w:cs="Arial"/>
          <w:color w:val="auto"/>
          <w:szCs w:val="24"/>
        </w:rPr>
        <w:t xml:space="preserve"> zawarto umowę następującej treści.</w:t>
      </w:r>
    </w:p>
    <w:p w:rsidR="00490F3D" w:rsidRPr="002E2835" w:rsidRDefault="00490F3D" w:rsidP="002E2835">
      <w:pPr>
        <w:spacing w:after="0" w:line="288" w:lineRule="auto"/>
        <w:jc w:val="center"/>
        <w:rPr>
          <w:rFonts w:ascii="Trebuchet MS" w:hAnsi="Trebuchet MS" w:cs="Arial"/>
          <w:b/>
          <w:szCs w:val="24"/>
        </w:rPr>
      </w:pPr>
    </w:p>
    <w:p w:rsidR="00490F3D" w:rsidRPr="002E2835" w:rsidRDefault="00072F90" w:rsidP="002E2835">
      <w:pPr>
        <w:spacing w:after="0" w:line="288" w:lineRule="auto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§1</w:t>
      </w:r>
    </w:p>
    <w:p w:rsidR="00490F3D" w:rsidRPr="002E2835" w:rsidRDefault="00072F90" w:rsidP="002E2835">
      <w:pPr>
        <w:spacing w:after="0" w:line="288" w:lineRule="auto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PRZEDMIOT UMOWY</w:t>
      </w:r>
    </w:p>
    <w:p w:rsidR="00490F3D" w:rsidRPr="002E2835" w:rsidRDefault="00072F90" w:rsidP="002E2835">
      <w:pPr>
        <w:numPr>
          <w:ilvl w:val="0"/>
          <w:numId w:val="10"/>
        </w:numPr>
        <w:spacing w:after="0" w:line="288" w:lineRule="auto"/>
        <w:ind w:left="426"/>
        <w:contextualSpacing/>
        <w:rPr>
          <w:rFonts w:ascii="Trebuchet MS" w:eastAsia="Trebuchet MS" w:hAnsi="Trebuchet MS" w:cs="Arial"/>
          <w:color w:val="auto"/>
          <w:szCs w:val="24"/>
        </w:rPr>
      </w:pPr>
      <w:r w:rsidRPr="002E2835">
        <w:rPr>
          <w:rFonts w:ascii="Trebuchet MS" w:eastAsia="Trebuchet MS" w:hAnsi="Trebuchet MS" w:cs="Arial"/>
          <w:bCs/>
          <w:iCs/>
          <w:color w:val="auto"/>
          <w:szCs w:val="24"/>
        </w:rPr>
        <w:t>Przedmiotem zamówienia jest świadczenie usług medycznych polegających na określeniu stanu zdrowia i stopnia upojenia alkoholowego oraz całodobowej opiece medycznej osób doprowadzonych wyłącznie na terenie Izby Wytrzeźwień w Rudzie Śląskiej, osobom doprowadzonym i przebywającym w Izbie Wytrzeźwień w Rudzie Śląskiej w systemie dyżurowym, tj. dyżury w godz. 7.00 - 19.00 oraz 19.00 - 7.00 zgodnie z harmonogramem pracy.</w:t>
      </w:r>
    </w:p>
    <w:p w:rsidR="00490F3D" w:rsidRPr="002E2835" w:rsidRDefault="00072F90" w:rsidP="002E2835">
      <w:pPr>
        <w:numPr>
          <w:ilvl w:val="0"/>
          <w:numId w:val="10"/>
        </w:numPr>
        <w:spacing w:after="0" w:line="288" w:lineRule="auto"/>
        <w:ind w:left="426"/>
        <w:contextualSpacing/>
        <w:rPr>
          <w:rFonts w:ascii="Trebuchet MS" w:eastAsia="Trebuchet MS" w:hAnsi="Trebuchet MS" w:cs="Arial"/>
          <w:color w:val="auto"/>
          <w:szCs w:val="24"/>
        </w:rPr>
      </w:pPr>
      <w:r w:rsidRPr="002E2835">
        <w:rPr>
          <w:rFonts w:ascii="Trebuchet MS" w:eastAsia="Trebuchet MS" w:hAnsi="Trebuchet MS" w:cs="Arial"/>
          <w:color w:val="auto"/>
          <w:szCs w:val="24"/>
        </w:rPr>
        <w:t xml:space="preserve">Szczegółowy opis przedmiotu zamówienia znajduje się w </w:t>
      </w:r>
      <w:r w:rsidRPr="002E2835">
        <w:rPr>
          <w:rFonts w:ascii="Trebuchet MS" w:eastAsia="Trebuchet MS" w:hAnsi="Trebuchet MS" w:cs="Arial"/>
          <w:b/>
          <w:color w:val="auto"/>
          <w:szCs w:val="24"/>
        </w:rPr>
        <w:t xml:space="preserve">Załączniku Nr </w:t>
      </w:r>
      <w:r w:rsidR="00E8450E">
        <w:rPr>
          <w:rFonts w:ascii="Trebuchet MS" w:eastAsia="Trebuchet MS" w:hAnsi="Trebuchet MS" w:cs="Arial"/>
          <w:b/>
          <w:color w:val="auto"/>
          <w:szCs w:val="24"/>
        </w:rPr>
        <w:t>2</w:t>
      </w:r>
      <w:r w:rsidRPr="002E2835">
        <w:rPr>
          <w:rFonts w:ascii="Trebuchet MS" w:eastAsia="Trebuchet MS" w:hAnsi="Trebuchet MS" w:cs="Arial"/>
          <w:color w:val="auto"/>
          <w:szCs w:val="24"/>
        </w:rPr>
        <w:t xml:space="preserve"> </w:t>
      </w:r>
      <w:r w:rsidRPr="002E2835">
        <w:rPr>
          <w:rFonts w:ascii="Trebuchet MS" w:eastAsia="Trebuchet MS" w:hAnsi="Trebuchet MS" w:cs="Arial"/>
          <w:b/>
          <w:bCs/>
          <w:color w:val="auto"/>
          <w:szCs w:val="24"/>
        </w:rPr>
        <w:t>do SWZ</w:t>
      </w:r>
      <w:r w:rsidRPr="002E2835">
        <w:rPr>
          <w:rFonts w:ascii="Trebuchet MS" w:eastAsia="Trebuchet MS" w:hAnsi="Trebuchet MS" w:cs="Arial"/>
          <w:color w:val="auto"/>
          <w:szCs w:val="24"/>
        </w:rPr>
        <w:t xml:space="preserve"> –OPZ, stanowiący</w:t>
      </w:r>
      <w:r w:rsidR="00E8450E">
        <w:rPr>
          <w:rFonts w:ascii="Trebuchet MS" w:eastAsia="Trebuchet MS" w:hAnsi="Trebuchet MS" w:cs="Arial"/>
          <w:color w:val="auto"/>
          <w:szCs w:val="24"/>
        </w:rPr>
        <w:t>m</w:t>
      </w:r>
      <w:r w:rsidRPr="002E2835">
        <w:rPr>
          <w:rFonts w:ascii="Trebuchet MS" w:eastAsia="Trebuchet MS" w:hAnsi="Trebuchet MS" w:cs="Arial"/>
          <w:color w:val="auto"/>
          <w:szCs w:val="24"/>
        </w:rPr>
        <w:t xml:space="preserve"> </w:t>
      </w:r>
      <w:r w:rsidRPr="002E2835">
        <w:rPr>
          <w:rFonts w:ascii="Trebuchet MS" w:eastAsia="Trebuchet MS" w:hAnsi="Trebuchet MS" w:cs="Arial"/>
          <w:b/>
          <w:bCs/>
          <w:color w:val="auto"/>
          <w:szCs w:val="24"/>
        </w:rPr>
        <w:t>Załącznik Nr 1 do niniejszej umowy</w:t>
      </w:r>
      <w:r w:rsidRPr="002E2835">
        <w:rPr>
          <w:rFonts w:ascii="Trebuchet MS" w:eastAsia="Trebuchet MS" w:hAnsi="Trebuchet MS" w:cs="Arial"/>
          <w:color w:val="auto"/>
          <w:szCs w:val="24"/>
        </w:rPr>
        <w:t>.</w:t>
      </w:r>
    </w:p>
    <w:p w:rsidR="00490F3D" w:rsidRPr="002E2835" w:rsidRDefault="00072F90" w:rsidP="002E2835">
      <w:pPr>
        <w:numPr>
          <w:ilvl w:val="0"/>
          <w:numId w:val="10"/>
        </w:numPr>
        <w:spacing w:after="0" w:line="288" w:lineRule="auto"/>
        <w:ind w:left="426"/>
        <w:contextualSpacing/>
        <w:rPr>
          <w:rFonts w:ascii="Trebuchet MS" w:eastAsia="Trebuchet MS" w:hAnsi="Trebuchet MS" w:cs="Arial"/>
          <w:color w:val="auto"/>
          <w:szCs w:val="24"/>
        </w:rPr>
      </w:pPr>
      <w:r w:rsidRPr="002E2835">
        <w:rPr>
          <w:rFonts w:ascii="Trebuchet MS" w:eastAsia="Trebuchet MS" w:hAnsi="Trebuchet MS" w:cs="Arial"/>
          <w:color w:val="auto"/>
          <w:szCs w:val="24"/>
        </w:rPr>
        <w:t>Szczegółowy zakres obowiązków zostaje ustalony w oparciu o ustawę z 26 października 1982 r. o wychowaniu w trzeźwości i przeciwdziałaniu alkoholizmowi (tekst jednolity: Dz. U. z 2023 r. poz. 2151), ro</w:t>
      </w:r>
      <w:r w:rsidR="00E8450E">
        <w:rPr>
          <w:rFonts w:ascii="Trebuchet MS" w:eastAsia="Trebuchet MS" w:hAnsi="Trebuchet MS" w:cs="Arial"/>
          <w:color w:val="auto"/>
          <w:szCs w:val="24"/>
        </w:rPr>
        <w:t>zporządzenia Ministra Zdrowia z </w:t>
      </w:r>
      <w:r w:rsidRPr="002E2835">
        <w:rPr>
          <w:rFonts w:ascii="Trebuchet MS" w:eastAsia="Trebuchet MS" w:hAnsi="Trebuchet MS" w:cs="Arial"/>
          <w:color w:val="auto"/>
          <w:szCs w:val="24"/>
        </w:rPr>
        <w:t>dnia 8 grudnia 2014 r. w sprawie izb wytrzeźwień i placówek wskazanych przez jednostkę samorządu terytorialnego (tekst jedno</w:t>
      </w:r>
      <w:r w:rsidR="00E8450E">
        <w:rPr>
          <w:rFonts w:ascii="Trebuchet MS" w:eastAsia="Trebuchet MS" w:hAnsi="Trebuchet MS" w:cs="Arial"/>
          <w:color w:val="auto"/>
          <w:szCs w:val="24"/>
        </w:rPr>
        <w:t>lity Dz. U. z 2022 r. poz. 2075</w:t>
      </w:r>
      <w:r w:rsidRPr="002E2835">
        <w:rPr>
          <w:rFonts w:ascii="Trebuchet MS" w:eastAsia="Trebuchet MS" w:hAnsi="Trebuchet MS" w:cs="Arial"/>
          <w:color w:val="auto"/>
          <w:szCs w:val="24"/>
        </w:rPr>
        <w:t>) oraz innych obowiązujących przepisów.</w:t>
      </w:r>
    </w:p>
    <w:p w:rsidR="00490F3D" w:rsidRDefault="00490F3D" w:rsidP="002E2835">
      <w:pPr>
        <w:spacing w:after="0" w:line="288" w:lineRule="auto"/>
        <w:jc w:val="center"/>
        <w:rPr>
          <w:rFonts w:ascii="Trebuchet MS" w:hAnsi="Trebuchet MS" w:cs="Arial"/>
          <w:b/>
          <w:szCs w:val="24"/>
        </w:rPr>
      </w:pPr>
    </w:p>
    <w:p w:rsidR="00AC3E6D" w:rsidRDefault="00AC3E6D" w:rsidP="002E2835">
      <w:pPr>
        <w:spacing w:after="0" w:line="288" w:lineRule="auto"/>
        <w:jc w:val="center"/>
        <w:rPr>
          <w:rFonts w:ascii="Trebuchet MS" w:hAnsi="Trebuchet MS" w:cs="Arial"/>
          <w:b/>
          <w:szCs w:val="24"/>
        </w:rPr>
      </w:pPr>
    </w:p>
    <w:p w:rsidR="00AC3E6D" w:rsidRPr="002E2835" w:rsidRDefault="00AC3E6D" w:rsidP="002E2835">
      <w:pPr>
        <w:spacing w:after="0" w:line="288" w:lineRule="auto"/>
        <w:jc w:val="center"/>
        <w:rPr>
          <w:rFonts w:ascii="Trebuchet MS" w:hAnsi="Trebuchet MS" w:cs="Arial"/>
          <w:b/>
          <w:szCs w:val="24"/>
        </w:rPr>
      </w:pPr>
    </w:p>
    <w:p w:rsidR="00490F3D" w:rsidRPr="002E2835" w:rsidRDefault="00072F90" w:rsidP="002E2835">
      <w:pPr>
        <w:spacing w:after="0" w:line="288" w:lineRule="auto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lastRenderedPageBreak/>
        <w:t>§ 2</w:t>
      </w:r>
    </w:p>
    <w:p w:rsidR="00490F3D" w:rsidRPr="002E2835" w:rsidRDefault="00072F90" w:rsidP="002E2835">
      <w:pPr>
        <w:spacing w:after="0" w:line="288" w:lineRule="auto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TERMIN WYKONANIA UMOWY</w:t>
      </w:r>
    </w:p>
    <w:p w:rsidR="00490F3D" w:rsidRPr="002E2835" w:rsidRDefault="00285C6D" w:rsidP="002E2835">
      <w:pPr>
        <w:spacing w:after="0" w:line="288" w:lineRule="auto"/>
        <w:ind w:left="426" w:firstLine="0"/>
        <w:contextualSpacing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Wykonawca zobowiązany jest realizować przedmiot zamówienia w terminie do 6 m-cy od podpisania umowy j</w:t>
      </w:r>
      <w:r w:rsidR="00E8450E">
        <w:rPr>
          <w:rFonts w:ascii="Trebuchet MS" w:hAnsi="Trebuchet MS" w:cs="Arial"/>
          <w:szCs w:val="24"/>
        </w:rPr>
        <w:t>ednak nie wcześniej jak od 01.07</w:t>
      </w:r>
      <w:r w:rsidRPr="002E2835">
        <w:rPr>
          <w:rFonts w:ascii="Trebuchet MS" w:hAnsi="Trebuchet MS" w:cs="Arial"/>
          <w:szCs w:val="24"/>
        </w:rPr>
        <w:t>.2025 r.</w:t>
      </w:r>
    </w:p>
    <w:p w:rsidR="00490F3D" w:rsidRPr="002E2835" w:rsidRDefault="00490F3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§ 3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WYNAGRODZENIE</w:t>
      </w:r>
    </w:p>
    <w:p w:rsidR="00490F3D" w:rsidRPr="002E2835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5" w:hanging="425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Wynagrodzenie za wykonanie przedmiotu umowy strony ustaliły na podstawie ceny z oferty </w:t>
      </w:r>
      <w:r w:rsidRPr="002E2835">
        <w:rPr>
          <w:rFonts w:ascii="Trebuchet MS" w:hAnsi="Trebuchet MS" w:cs="Arial"/>
          <w:szCs w:val="24"/>
        </w:rPr>
        <w:t xml:space="preserve">Wykonawcy. Jest to wynagrodzenie za jedną godzinę realizacji przedmiotu zamówienia pomnożone przez ilość </w:t>
      </w:r>
      <w:r w:rsidR="00AC3E6D">
        <w:rPr>
          <w:rFonts w:ascii="Trebuchet MS" w:hAnsi="Trebuchet MS" w:cs="Arial"/>
          <w:szCs w:val="24"/>
        </w:rPr>
        <w:t>godzin, które może wypracować w </w:t>
      </w:r>
      <w:r w:rsidRPr="002E2835">
        <w:rPr>
          <w:rFonts w:ascii="Trebuchet MS" w:hAnsi="Trebuchet MS" w:cs="Arial"/>
          <w:szCs w:val="24"/>
        </w:rPr>
        <w:t>okresie realizacji przedmiotu zamówienia określonego</w:t>
      </w:r>
      <w:r w:rsidRPr="002E2835">
        <w:rPr>
          <w:rFonts w:ascii="Trebuchet MS" w:hAnsi="Trebuchet MS" w:cs="Arial"/>
          <w:color w:val="auto"/>
          <w:szCs w:val="24"/>
        </w:rPr>
        <w:t xml:space="preserve"> w § 1. Podana przez Zamawiającego liczba godzin może ulec zwiększeniu maksymalnie do 25%, jak również zmniejszeniu o 50%.</w:t>
      </w:r>
    </w:p>
    <w:p w:rsidR="00490F3D" w:rsidRPr="002E2835" w:rsidRDefault="00072F90" w:rsidP="002E2835">
      <w:pPr>
        <w:pStyle w:val="Akapitzlist"/>
        <w:spacing w:after="0" w:line="288" w:lineRule="auto"/>
        <w:ind w:left="425" w:firstLine="0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- Zadanie Nr…- ………</w:t>
      </w:r>
    </w:p>
    <w:p w:rsidR="00490F3D" w:rsidRPr="002E2835" w:rsidRDefault="00490F3D" w:rsidP="002E2835">
      <w:pPr>
        <w:pStyle w:val="Akapitzlist"/>
        <w:spacing w:after="0" w:line="288" w:lineRule="auto"/>
        <w:ind w:left="425" w:firstLine="0"/>
        <w:rPr>
          <w:rFonts w:ascii="Trebuchet MS" w:hAnsi="Trebuchet MS" w:cs="Arial"/>
          <w:color w:val="auto"/>
          <w:szCs w:val="24"/>
        </w:rPr>
      </w:pPr>
    </w:p>
    <w:p w:rsidR="00490F3D" w:rsidRPr="002E2835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5" w:hanging="425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Ustalone w ten sposób wynagrodzenie Wykonawcy za wykonanie przedmiotu zamówienia wyraża się kwotą:</w:t>
      </w:r>
    </w:p>
    <w:p w:rsidR="00490F3D" w:rsidRPr="002E2835" w:rsidRDefault="00490F3D" w:rsidP="002E2835">
      <w:pPr>
        <w:spacing w:after="0" w:line="288" w:lineRule="auto"/>
        <w:ind w:left="426" w:firstLine="0"/>
        <w:contextualSpacing/>
        <w:rPr>
          <w:rFonts w:ascii="Trebuchet MS" w:hAnsi="Trebuchet MS" w:cs="Arial"/>
          <w:color w:val="auto"/>
          <w:szCs w:val="24"/>
        </w:rPr>
      </w:pPr>
    </w:p>
    <w:p w:rsidR="00490F3D" w:rsidRPr="002E2835" w:rsidRDefault="00072F90" w:rsidP="00B0603F">
      <w:pPr>
        <w:spacing w:after="0" w:line="288" w:lineRule="auto"/>
        <w:ind w:left="426" w:firstLine="0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__________________________ zł brutt</w:t>
      </w:r>
      <w:r w:rsidR="00E8450E">
        <w:rPr>
          <w:rFonts w:ascii="Trebuchet MS" w:hAnsi="Trebuchet MS" w:cs="Arial"/>
          <w:color w:val="auto"/>
          <w:szCs w:val="24"/>
        </w:rPr>
        <w:t xml:space="preserve">o </w:t>
      </w:r>
      <w:r w:rsidR="00B0603F">
        <w:rPr>
          <w:rFonts w:ascii="Trebuchet MS" w:hAnsi="Trebuchet MS" w:cs="Arial"/>
          <w:color w:val="auto"/>
          <w:szCs w:val="24"/>
        </w:rPr>
        <w:t xml:space="preserve">(netto=brutto) </w:t>
      </w:r>
      <w:r w:rsidRPr="002E2835">
        <w:rPr>
          <w:rFonts w:ascii="Trebuchet MS" w:hAnsi="Trebuchet MS" w:cs="Arial"/>
          <w:color w:val="auto"/>
          <w:szCs w:val="24"/>
        </w:rPr>
        <w:t>w tym za jedną godzinę realizacji przedmiotu zamówienia określonego w § 1:</w:t>
      </w:r>
      <w:r w:rsidR="00B0603F">
        <w:rPr>
          <w:rFonts w:ascii="Trebuchet MS" w:hAnsi="Trebuchet MS" w:cs="Arial"/>
          <w:color w:val="auto"/>
          <w:szCs w:val="24"/>
        </w:rPr>
        <w:t xml:space="preserve"> _____________ zł brutto (netto=brutto)</w:t>
      </w:r>
    </w:p>
    <w:p w:rsidR="00490F3D" w:rsidRPr="002E2835" w:rsidRDefault="00072F90" w:rsidP="002E2835">
      <w:pPr>
        <w:spacing w:after="0" w:line="288" w:lineRule="auto"/>
        <w:ind w:left="426" w:firstLine="0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Stawka VAT: </w:t>
      </w:r>
      <w:r w:rsidR="00BD17F6">
        <w:rPr>
          <w:rFonts w:ascii="Trebuchet MS" w:hAnsi="Trebuchet MS" w:cs="Arial"/>
          <w:color w:val="auto"/>
          <w:szCs w:val="24"/>
        </w:rPr>
        <w:t>zwolnienie w związku z art. 43 ust. 1 pkt 19 ustawy o VAT</w:t>
      </w:r>
    </w:p>
    <w:p w:rsidR="00490F3D" w:rsidRPr="00076228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5" w:hanging="425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szCs w:val="24"/>
        </w:rPr>
        <w:t xml:space="preserve">Wynagrodzenie za wykonanie przedmiotu umowy obejmuje wszystkie koszty niezbędne do jego prawidłowego, zgodnego z wymaganiami Zamawiającego </w:t>
      </w:r>
      <w:r w:rsidRPr="00076228">
        <w:rPr>
          <w:rFonts w:ascii="Trebuchet MS" w:hAnsi="Trebuchet MS" w:cs="Arial"/>
          <w:color w:val="auto"/>
          <w:szCs w:val="24"/>
        </w:rPr>
        <w:t>wykonania.</w:t>
      </w:r>
    </w:p>
    <w:p w:rsidR="00490F3D" w:rsidRPr="00076228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6" w:hanging="425"/>
        <w:rPr>
          <w:rFonts w:ascii="Trebuchet MS" w:hAnsi="Trebuchet MS" w:cs="Arial"/>
          <w:color w:val="auto"/>
          <w:szCs w:val="24"/>
        </w:rPr>
      </w:pPr>
      <w:r w:rsidRPr="00076228">
        <w:rPr>
          <w:rFonts w:ascii="Trebuchet MS" w:hAnsi="Trebuchet MS" w:cs="Arial"/>
          <w:color w:val="auto"/>
          <w:szCs w:val="24"/>
        </w:rPr>
        <w:t>Przyjęta stawka VAT do ustalenia wynagrodzen</w:t>
      </w:r>
      <w:r w:rsidR="00E8450E" w:rsidRPr="00076228">
        <w:rPr>
          <w:rFonts w:ascii="Trebuchet MS" w:hAnsi="Trebuchet MS" w:cs="Arial"/>
          <w:color w:val="auto"/>
          <w:szCs w:val="24"/>
        </w:rPr>
        <w:t>ia ustalona została w oparciu o </w:t>
      </w:r>
      <w:r w:rsidRPr="00076228">
        <w:rPr>
          <w:rFonts w:ascii="Trebuchet MS" w:hAnsi="Trebuchet MS" w:cs="Arial"/>
          <w:color w:val="auto"/>
          <w:szCs w:val="24"/>
        </w:rPr>
        <w:t>przepisy ustawy o podatku od towarów i usług obowiązujące w dniu złożenia oferty.</w:t>
      </w:r>
    </w:p>
    <w:p w:rsidR="00490F3D" w:rsidRPr="00076228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6" w:hanging="425"/>
        <w:rPr>
          <w:rFonts w:ascii="Trebuchet MS" w:hAnsi="Trebuchet MS" w:cs="Arial"/>
          <w:color w:val="auto"/>
          <w:szCs w:val="24"/>
        </w:rPr>
      </w:pPr>
      <w:r w:rsidRPr="00076228">
        <w:rPr>
          <w:rFonts w:ascii="Trebuchet MS" w:hAnsi="Trebuchet MS" w:cs="Arial"/>
          <w:color w:val="auto"/>
          <w:szCs w:val="24"/>
        </w:rPr>
        <w:t>Przy wystawianiu faktur VAT, zostanie zastosow</w:t>
      </w:r>
      <w:r w:rsidR="00E8450E" w:rsidRPr="00076228">
        <w:rPr>
          <w:rFonts w:ascii="Trebuchet MS" w:hAnsi="Trebuchet MS" w:cs="Arial"/>
          <w:color w:val="auto"/>
          <w:szCs w:val="24"/>
        </w:rPr>
        <w:t>ana stawka podatku od towarów i </w:t>
      </w:r>
      <w:r w:rsidRPr="00076228">
        <w:rPr>
          <w:rFonts w:ascii="Trebuchet MS" w:hAnsi="Trebuchet MS" w:cs="Arial"/>
          <w:color w:val="auto"/>
          <w:szCs w:val="24"/>
        </w:rPr>
        <w:t>usług obowiązująca w momencie powstania obowiązku podatkowego – moment powstania obowiązku podatkowego wykonawca ustali na podstawie obowiązujących przepisów ustawy o podatku od towarów i usług.</w:t>
      </w:r>
    </w:p>
    <w:p w:rsidR="00490F3D" w:rsidRPr="002E2835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6" w:hanging="425"/>
        <w:rPr>
          <w:rFonts w:ascii="Trebuchet MS" w:hAnsi="Trebuchet MS" w:cs="Arial"/>
          <w:color w:val="auto"/>
          <w:szCs w:val="24"/>
        </w:rPr>
      </w:pPr>
      <w:r w:rsidRPr="00076228">
        <w:rPr>
          <w:rFonts w:ascii="Trebuchet MS" w:hAnsi="Trebuchet MS" w:cs="Arial"/>
          <w:bCs/>
          <w:color w:val="auto"/>
          <w:szCs w:val="24"/>
        </w:rPr>
        <w:t>Zamawiający będzie dokonywał zapłaty wynagrodzenia jeden raz w</w:t>
      </w:r>
      <w:r w:rsidRPr="002E2835">
        <w:rPr>
          <w:rFonts w:ascii="Trebuchet MS" w:hAnsi="Trebuchet MS" w:cs="Arial"/>
          <w:bCs/>
          <w:color w:val="auto"/>
          <w:szCs w:val="24"/>
        </w:rPr>
        <w:t xml:space="preserve"> miesiącu za faktycznie przepracowane godziny.</w:t>
      </w:r>
    </w:p>
    <w:p w:rsidR="00490F3D" w:rsidRPr="002E2835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6" w:hanging="425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t>Zamawiający będzie płacił wynagrodzenie z dołu.</w:t>
      </w:r>
    </w:p>
    <w:p w:rsidR="00490F3D" w:rsidRPr="002E2835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6" w:hanging="425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t>Termin płatności będzie wynosił 14 dni od daty dostarczenia Zamawiającemu prawidłowo wystawionej faktury lub rachunku wraz z miesięcznym rozliczeniem godzinowym.</w:t>
      </w:r>
    </w:p>
    <w:p w:rsidR="00490F3D" w:rsidRPr="002E2835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6" w:hanging="425"/>
        <w:rPr>
          <w:rFonts w:ascii="Trebuchet MS" w:eastAsia="Calibri" w:hAnsi="Trebuchet MS" w:cs="Arial"/>
          <w:szCs w:val="24"/>
          <w:lang w:eastAsia="en-US"/>
        </w:rPr>
      </w:pPr>
      <w:r w:rsidRPr="002E2835">
        <w:rPr>
          <w:rFonts w:ascii="Trebuchet MS" w:eastAsia="Calibri" w:hAnsi="Trebuchet MS" w:cs="Arial"/>
          <w:szCs w:val="24"/>
          <w:lang w:eastAsia="en-US"/>
        </w:rPr>
        <w:t>Płatność za usługi dokonana będzie na rachunek bankowy Wykonawcy wskazany na fakturze VAT, zgłoszony na „Białą listę podatników VAT”, pod rygorem odmowy zapłaty. W przypadku braku rachunku ban</w:t>
      </w:r>
      <w:r w:rsidR="00E8450E">
        <w:rPr>
          <w:rFonts w:ascii="Trebuchet MS" w:eastAsia="Calibri" w:hAnsi="Trebuchet MS" w:cs="Arial"/>
          <w:szCs w:val="24"/>
          <w:lang w:eastAsia="en-US"/>
        </w:rPr>
        <w:t>kowego wykazanego na fakturze w </w:t>
      </w:r>
      <w:r w:rsidRPr="002E2835">
        <w:rPr>
          <w:rFonts w:ascii="Trebuchet MS" w:eastAsia="Calibri" w:hAnsi="Trebuchet MS" w:cs="Arial"/>
          <w:szCs w:val="24"/>
          <w:lang w:eastAsia="en-US"/>
        </w:rPr>
        <w:t>„Białej liście podatników VAT”, zapłata nastąp</w:t>
      </w:r>
      <w:r w:rsidR="00E8450E">
        <w:rPr>
          <w:rFonts w:ascii="Trebuchet MS" w:eastAsia="Calibri" w:hAnsi="Trebuchet MS" w:cs="Arial"/>
          <w:szCs w:val="24"/>
          <w:lang w:eastAsia="en-US"/>
        </w:rPr>
        <w:t xml:space="preserve">i na jakiekolwiek inny rachunek </w:t>
      </w:r>
      <w:r w:rsidRPr="002E2835">
        <w:rPr>
          <w:rFonts w:ascii="Trebuchet MS" w:eastAsia="Calibri" w:hAnsi="Trebuchet MS" w:cs="Arial"/>
          <w:szCs w:val="24"/>
          <w:lang w:eastAsia="en-US"/>
        </w:rPr>
        <w:t>bankowy Wykonawcy zgłoszony do „Białej listy podatników VAT”.</w:t>
      </w:r>
    </w:p>
    <w:p w:rsidR="00490F3D" w:rsidRPr="002E2835" w:rsidRDefault="00072F90" w:rsidP="002E2835">
      <w:pPr>
        <w:pStyle w:val="Akapitzlist"/>
        <w:numPr>
          <w:ilvl w:val="0"/>
          <w:numId w:val="3"/>
        </w:numPr>
        <w:spacing w:after="0" w:line="288" w:lineRule="auto"/>
        <w:ind w:left="426" w:hanging="425"/>
        <w:rPr>
          <w:rFonts w:ascii="Trebuchet MS" w:eastAsia="Calibri" w:hAnsi="Trebuchet MS" w:cs="Arial"/>
          <w:szCs w:val="24"/>
          <w:lang w:eastAsia="en-US"/>
        </w:rPr>
      </w:pPr>
      <w:r w:rsidRPr="002E2835">
        <w:rPr>
          <w:rFonts w:ascii="Trebuchet MS" w:eastAsia="Calibri" w:hAnsi="Trebuchet MS" w:cs="Arial"/>
          <w:szCs w:val="24"/>
          <w:lang w:eastAsia="en-US"/>
        </w:rPr>
        <w:lastRenderedPageBreak/>
        <w:t>Wykonawca jest zobowiązany do wys</w:t>
      </w:r>
      <w:r w:rsidR="00E8450E">
        <w:rPr>
          <w:rFonts w:ascii="Trebuchet MS" w:eastAsia="Calibri" w:hAnsi="Trebuchet MS" w:cs="Arial"/>
          <w:szCs w:val="24"/>
          <w:lang w:eastAsia="en-US"/>
        </w:rPr>
        <w:t>tawienia faktury lub rachunku z </w:t>
      </w:r>
      <w:r w:rsidRPr="002E2835">
        <w:rPr>
          <w:rFonts w:ascii="Trebuchet MS" w:eastAsia="Calibri" w:hAnsi="Trebuchet MS" w:cs="Arial"/>
          <w:szCs w:val="24"/>
          <w:lang w:eastAsia="en-US"/>
        </w:rPr>
        <w:t>uwzględnieniem treści:</w:t>
      </w:r>
    </w:p>
    <w:p w:rsidR="00490F3D" w:rsidRPr="002E2835" w:rsidRDefault="00072F90" w:rsidP="002E2835">
      <w:pPr>
        <w:pStyle w:val="Akapitzlist"/>
        <w:spacing w:after="0" w:line="288" w:lineRule="auto"/>
        <w:ind w:left="426" w:firstLine="0"/>
        <w:rPr>
          <w:rFonts w:ascii="Trebuchet MS" w:eastAsia="Calibri" w:hAnsi="Trebuchet MS" w:cs="Arial"/>
          <w:szCs w:val="24"/>
          <w:lang w:eastAsia="en-US"/>
        </w:rPr>
      </w:pPr>
      <w:r w:rsidRPr="002E2835">
        <w:rPr>
          <w:rFonts w:ascii="Trebuchet MS" w:eastAsia="Calibri" w:hAnsi="Trebuchet MS" w:cs="Arial"/>
          <w:b/>
          <w:bCs/>
          <w:szCs w:val="24"/>
          <w:lang w:eastAsia="en-US"/>
        </w:rPr>
        <w:t>Nabywca:</w:t>
      </w:r>
      <w:r w:rsidRPr="002E2835">
        <w:rPr>
          <w:rFonts w:ascii="Trebuchet MS" w:eastAsia="Calibri" w:hAnsi="Trebuchet MS" w:cs="Arial"/>
          <w:szCs w:val="24"/>
          <w:lang w:eastAsia="en-US"/>
        </w:rPr>
        <w:t xml:space="preserve"> Miasto Ruda Śląska, Plac Jana Pawła II 6, 41-709 Ruda Śląska </w:t>
      </w:r>
    </w:p>
    <w:p w:rsidR="00490F3D" w:rsidRPr="002E2835" w:rsidRDefault="00072F90" w:rsidP="002E2835">
      <w:pPr>
        <w:pStyle w:val="Akapitzlist"/>
        <w:spacing w:after="0" w:line="288" w:lineRule="auto"/>
        <w:ind w:left="426" w:firstLine="0"/>
        <w:rPr>
          <w:rFonts w:ascii="Trebuchet MS" w:eastAsia="Calibri" w:hAnsi="Trebuchet MS" w:cs="Arial"/>
          <w:szCs w:val="24"/>
          <w:lang w:eastAsia="en-US"/>
        </w:rPr>
      </w:pPr>
      <w:r w:rsidRPr="002E2835">
        <w:rPr>
          <w:rFonts w:ascii="Trebuchet MS" w:eastAsia="Calibri" w:hAnsi="Trebuchet MS" w:cs="Arial"/>
          <w:szCs w:val="24"/>
          <w:lang w:eastAsia="en-US"/>
        </w:rPr>
        <w:t>NIP 641 10 05 769</w:t>
      </w:r>
    </w:p>
    <w:p w:rsidR="00490F3D" w:rsidRPr="002E2835" w:rsidRDefault="00072F90" w:rsidP="002E2835">
      <w:pPr>
        <w:pStyle w:val="Akapitzlist"/>
        <w:spacing w:after="0" w:line="288" w:lineRule="auto"/>
        <w:ind w:left="426" w:firstLine="0"/>
        <w:rPr>
          <w:rFonts w:ascii="Trebuchet MS" w:eastAsia="Calibri" w:hAnsi="Trebuchet MS" w:cs="Arial"/>
          <w:szCs w:val="24"/>
          <w:lang w:eastAsia="en-US"/>
        </w:rPr>
      </w:pPr>
      <w:r w:rsidRPr="002E2835">
        <w:rPr>
          <w:rFonts w:ascii="Trebuchet MS" w:eastAsia="Calibri" w:hAnsi="Trebuchet MS" w:cs="Arial"/>
          <w:b/>
          <w:bCs/>
          <w:szCs w:val="24"/>
          <w:lang w:eastAsia="en-US"/>
        </w:rPr>
        <w:t>Odbiorca:</w:t>
      </w:r>
      <w:r w:rsidRPr="002E2835">
        <w:rPr>
          <w:rFonts w:ascii="Trebuchet MS" w:eastAsia="Calibri" w:hAnsi="Trebuchet MS" w:cs="Arial"/>
          <w:szCs w:val="24"/>
          <w:lang w:eastAsia="en-US"/>
        </w:rPr>
        <w:t xml:space="preserve"> Izba Wytrzeźwień w Rudzie Śląskiej, ul.</w:t>
      </w:r>
      <w:r w:rsidR="00E8450E">
        <w:rPr>
          <w:rFonts w:ascii="Trebuchet MS" w:eastAsia="Calibri" w:hAnsi="Trebuchet MS" w:cs="Arial"/>
          <w:szCs w:val="24"/>
          <w:lang w:eastAsia="en-US"/>
        </w:rPr>
        <w:t xml:space="preserve"> </w:t>
      </w:r>
      <w:r w:rsidRPr="002E2835">
        <w:rPr>
          <w:rFonts w:ascii="Trebuchet MS" w:eastAsia="Calibri" w:hAnsi="Trebuchet MS" w:cs="Arial"/>
          <w:szCs w:val="24"/>
          <w:lang w:eastAsia="en-US"/>
        </w:rPr>
        <w:t>Tołstoja 11, 41-709 Ruda Śląska.</w:t>
      </w:r>
    </w:p>
    <w:p w:rsidR="00490F3D" w:rsidRPr="002E2835" w:rsidRDefault="00490F3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 xml:space="preserve">§ 4 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OCHRONA DANYCH OSOBOWYCH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strike/>
          <w:color w:val="auto"/>
          <w:szCs w:val="24"/>
          <w:lang w:eastAsia="en-US"/>
        </w:rPr>
      </w:pPr>
      <w:r w:rsidRPr="002E2835">
        <w:rPr>
          <w:rFonts w:ascii="Trebuchet MS" w:hAnsi="Trebuchet MS" w:cs="Arial"/>
          <w:color w:val="auto"/>
          <w:szCs w:val="24"/>
          <w:lang w:eastAsia="en-US"/>
        </w:rPr>
        <w:t>Przetwarzanie danych osobowych z tytułu Umo</w:t>
      </w:r>
      <w:r w:rsidR="00E8450E">
        <w:rPr>
          <w:rFonts w:ascii="Trebuchet MS" w:hAnsi="Trebuchet MS" w:cs="Arial"/>
          <w:color w:val="auto"/>
          <w:szCs w:val="24"/>
          <w:lang w:eastAsia="en-US"/>
        </w:rPr>
        <w:t>wy Głównej odbywać się będzie w </w:t>
      </w:r>
      <w:r w:rsidRPr="002E2835">
        <w:rPr>
          <w:rFonts w:ascii="Trebuchet MS" w:hAnsi="Trebuchet MS" w:cs="Arial"/>
          <w:color w:val="auto"/>
          <w:szCs w:val="24"/>
          <w:lang w:eastAsia="en-US"/>
        </w:rPr>
        <w:t>zgodzie i w oparciu o Rozporządzenie Parlamentu Europejskiego Rady (UE) 2016/679 z dnia 27 kwietnia 2016 r. w sprawie ochrony osób fizycznych w związku z przetwarzaniem danych osobowych i w sprawie swobodnego przepływu takich danych oraz uchylenia dyrektywy 95/46/WE (ogólne rozporządzenie o ochronie danych) i odpowiednie przepisy krajowe; zwane dalej RODO.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strike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Administratorem danych osobowych, których przetwarzanie wynika z niniejszej umowy, jest</w:t>
      </w:r>
      <w:r w:rsidRPr="002E2835">
        <w:rPr>
          <w:rFonts w:ascii="Trebuchet MS" w:eastAsia="Calibri" w:hAnsi="Trebuchet MS" w:cs="Arial"/>
          <w:strike/>
          <w:color w:val="auto"/>
          <w:szCs w:val="24"/>
          <w:lang w:eastAsia="en-US"/>
        </w:rPr>
        <w:t xml:space="preserve"> </w:t>
      </w: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Zamawiający.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Podmiotem przetwarzającym, któremu Zamawiający powierza przetwarzanie danych osobowych jest Wykonawca.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 xml:space="preserve">Cel i zakres powierzenia przetwarzania danych </w:t>
      </w:r>
      <w:r w:rsidR="00E8450E">
        <w:rPr>
          <w:rFonts w:ascii="Trebuchet MS" w:eastAsia="Calibri" w:hAnsi="Trebuchet MS" w:cs="Arial"/>
          <w:color w:val="auto"/>
          <w:szCs w:val="24"/>
          <w:lang w:eastAsia="en-US"/>
        </w:rPr>
        <w:t>osobowych wynika bezpośrednio i </w:t>
      </w: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ogranicza się wyłącznie do zadań wynikających z niniejszej umowy.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Przetwarzanie danych osobowych przez Wykonawcę będzie odbywać się wyłącznie na udokumentowane polecenie Zamawiającego, za które uznaje się wykonywanie zadań Wykonawcy na podstawie niniejszej umowy.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Dane osobowe mogą przetwarzać tylko osoby posiadające upoważnienia, o których mowa w art. 29 RODO oraz przeszkolone z zakresu przepisów dotyczących ochrony danych osobowych.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Zamawiający upoważnia Wykonawcę do wyznaczania osób uprawnionych do przetwarzania danych osobowych w zakresie koniecznym do wypełnienia zobowiązania z tytułu realizowania zapisów niniejszej umowy.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Wykonawca oświadcza, że każda osoba, która zostanie upoważniona do przetwarzania danych osobowych będących przedmiotem niniejszej umowy, zostanie zobowiązana do zachowania tych danych w tajemnicy przed udostępnieniem jej tych danych.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Wykonawca realizując zadania wynikające z niniejszej umowy:</w:t>
      </w:r>
    </w:p>
    <w:p w:rsidR="00490F3D" w:rsidRPr="002E2835" w:rsidRDefault="00072F90" w:rsidP="002E2835">
      <w:pPr>
        <w:numPr>
          <w:ilvl w:val="0"/>
          <w:numId w:val="1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zastosuje środki zabezpieczenia określone w art. 32 RODO, przy czym wdrożone środki zabezpieczenia muszą być adekwatne do zidentyfikowanych ryzyk dla zakresu powierzonego przetwarzania danych;</w:t>
      </w:r>
    </w:p>
    <w:p w:rsidR="00490F3D" w:rsidRPr="002E2835" w:rsidRDefault="00072F90" w:rsidP="002E2835">
      <w:pPr>
        <w:numPr>
          <w:ilvl w:val="0"/>
          <w:numId w:val="1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udzieli pomocy Zamawiającemu w zakresie:</w:t>
      </w:r>
    </w:p>
    <w:p w:rsidR="00490F3D" w:rsidRPr="002E2835" w:rsidRDefault="00072F90" w:rsidP="002E2835">
      <w:pPr>
        <w:pStyle w:val="Akapitzlist"/>
        <w:numPr>
          <w:ilvl w:val="0"/>
          <w:numId w:val="19"/>
        </w:numPr>
        <w:tabs>
          <w:tab w:val="left" w:pos="851"/>
        </w:tabs>
        <w:spacing w:after="0" w:line="288" w:lineRule="auto"/>
        <w:ind w:left="1418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realizacji obowiązku odpowiadania na żądania osoby, której dane dotyczą, w zakresie wykonywania jej praw określonych w rozdziale III RODO,</w:t>
      </w:r>
    </w:p>
    <w:p w:rsidR="00490F3D" w:rsidRPr="002E2835" w:rsidRDefault="00072F90" w:rsidP="002E2835">
      <w:pPr>
        <w:pStyle w:val="Akapitzlist"/>
        <w:numPr>
          <w:ilvl w:val="0"/>
          <w:numId w:val="19"/>
        </w:numPr>
        <w:tabs>
          <w:tab w:val="left" w:pos="851"/>
        </w:tabs>
        <w:spacing w:after="0" w:line="288" w:lineRule="auto"/>
        <w:ind w:left="1418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zapewnienia realizacji obowiązków wynikających z art. 32–36 RODO;</w:t>
      </w:r>
    </w:p>
    <w:p w:rsidR="00490F3D" w:rsidRPr="002E2835" w:rsidRDefault="00072F90" w:rsidP="002E2835">
      <w:pPr>
        <w:numPr>
          <w:ilvl w:val="0"/>
          <w:numId w:val="1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lastRenderedPageBreak/>
        <w:t>bezzwłocznie – nie później jednak niż w ciągu 24 godzin od jego wystąpienia – zgłosi Zamawiającemu każde naruszenie lub podejrzenie naruszenia poufności powierzonych danych osobowych, którego będzie uczestnikiem;</w:t>
      </w:r>
    </w:p>
    <w:p w:rsidR="00490F3D" w:rsidRPr="002E2835" w:rsidRDefault="00072F90" w:rsidP="002E2835">
      <w:pPr>
        <w:numPr>
          <w:ilvl w:val="0"/>
          <w:numId w:val="1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po zakończeniu przetwarzania danych osobowych niezwłocznie zwróci powierzone mu dane lub dokona ich zniszczenia – stosownie do woli Zamawiającego – oraz usunie wszelkie ich istniejące kopie;</w:t>
      </w:r>
    </w:p>
    <w:p w:rsidR="00490F3D" w:rsidRPr="002E2835" w:rsidRDefault="00072F90" w:rsidP="002E2835">
      <w:pPr>
        <w:numPr>
          <w:ilvl w:val="0"/>
          <w:numId w:val="1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udostępni Zamawiającemu wszelkie informacje niezbędne do wykazania spełnienia obowiązków spoczywających na Podmiocie Przetwarzającym oraz umożliwi Zamawiającemu lub audytorowi/innemu kontrolującemu upoważnionemu przez Zamawiającego przeprowadzanie audytów lub kontroli, w tym inspekcji, współpracując przy działaniach sprawdzających i naprawczych;</w:t>
      </w:r>
    </w:p>
    <w:p w:rsidR="00490F3D" w:rsidRPr="002E2835" w:rsidRDefault="00072F90" w:rsidP="002E2835">
      <w:pPr>
        <w:numPr>
          <w:ilvl w:val="0"/>
          <w:numId w:val="1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zastosuje się do zaleceń pokontrolnych przekazanych przez Zamawiającego, dotyczących poprawy jakości zabezpieczenia powierzonych do przetwarzania danych osobowych oraz sposobu ich przetwarzania.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Zamawiający wyraża ogólną zgodę na to, by Wykonawca korzystał z usług innego podmiotu przetwarzającego, przy czym:</w:t>
      </w:r>
    </w:p>
    <w:p w:rsidR="00490F3D" w:rsidRPr="002E2835" w:rsidRDefault="00072F90" w:rsidP="002E2835">
      <w:pPr>
        <w:numPr>
          <w:ilvl w:val="0"/>
          <w:numId w:val="2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Wykonawca zobowiązany jest poinfo</w:t>
      </w:r>
      <w:r w:rsidR="00E8450E">
        <w:rPr>
          <w:rFonts w:ascii="Trebuchet MS" w:eastAsia="Calibri" w:hAnsi="Trebuchet MS" w:cs="Arial"/>
          <w:color w:val="auto"/>
          <w:szCs w:val="24"/>
          <w:lang w:eastAsia="en-US"/>
        </w:rPr>
        <w:t>rmować pisemnie Zamawiającego o </w:t>
      </w: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wszelkich zamierzonych działaniach dotyczących dodania, zmiany lub zastąpienia innych podmiotów przetwarzających, dając tym samym Zamawiającemu możliwość wyrażenia sprzeciwu wobec tych działań. Brak wyrażonego sprzeciwu w ciągu 14 dni roboczych od daty potwierdzonej wysyłki zawiadomienia uznaje się jako akceptację Zamawiającego działań Wykonawcy;</w:t>
      </w:r>
    </w:p>
    <w:p w:rsidR="00490F3D" w:rsidRPr="002E2835" w:rsidRDefault="00072F90" w:rsidP="002E2835">
      <w:pPr>
        <w:numPr>
          <w:ilvl w:val="0"/>
          <w:numId w:val="2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podpowierzenie przetwarzania przez Wykonawcę podmiotowi przetwarzającemu wymaga formy umowy pisemnej lub zastosowania standardowych klauzul umownych (w rozumieniu art. 46 ust c lub 46 ust d RODO) w przypadku, kiedy stroną jest podmiot przetwa</w:t>
      </w:r>
      <w:r w:rsidR="00E8450E">
        <w:rPr>
          <w:rFonts w:ascii="Trebuchet MS" w:eastAsia="Calibri" w:hAnsi="Trebuchet MS" w:cs="Arial"/>
          <w:color w:val="auto"/>
          <w:szCs w:val="24"/>
          <w:lang w:eastAsia="en-US"/>
        </w:rPr>
        <w:t>rzający dane w </w:t>
      </w: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państwie trzecim;</w:t>
      </w:r>
    </w:p>
    <w:p w:rsidR="00490F3D" w:rsidRPr="002E2835" w:rsidRDefault="00072F90" w:rsidP="002E2835">
      <w:pPr>
        <w:numPr>
          <w:ilvl w:val="0"/>
          <w:numId w:val="25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zawarta umowa musi zawierać wszystkie zobowiązania określone w niniejszej umowie oraz precyzować: czas, charakt</w:t>
      </w:r>
      <w:r w:rsidR="00E8450E">
        <w:rPr>
          <w:rFonts w:ascii="Trebuchet MS" w:eastAsia="Calibri" w:hAnsi="Trebuchet MS" w:cs="Arial"/>
          <w:color w:val="auto"/>
          <w:szCs w:val="24"/>
          <w:lang w:eastAsia="en-US"/>
        </w:rPr>
        <w:t>er i cel przetwarzania danych z </w:t>
      </w: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uwzględnieniem zakresu (lub kategorii) przetwarzanych danych.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Wykonawca odpowiada za działania podmiotu przetwarzającego jak za własne.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Wykonawca zobowiązuje się dołożyć szczególnej staranności przy przetwarzaniu powierzonych danych osobowych, w szczególności do bezwzględnego zachowania w poufności wszelkich informacji uzyskanych w związku z wykonywaniem powierzonych zadań, także po ich zakończeniu.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Zamawiający i Wykonawca zobligowani są do zachowania w tajemnicy wszelkich informacji powziętych w związku z realizowaną umową.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Wykonawca zobowiązany jest do dołożenia należytej staranności przy wykonywaniu niniejszej umowy w zakresie ochrony danych osobowych.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Wykonawca odpowiada za szkody, jakie powstaną wobec Zamawiającego lub osób trzecich w wyniku niezgodnego z umową przetwarzania danych osobowych.</w:t>
      </w:r>
    </w:p>
    <w:p w:rsidR="00490F3D" w:rsidRPr="002E2835" w:rsidRDefault="00072F90" w:rsidP="002E2835">
      <w:pPr>
        <w:pStyle w:val="Akapitzlist"/>
        <w:numPr>
          <w:ilvl w:val="0"/>
          <w:numId w:val="23"/>
        </w:numPr>
        <w:spacing w:after="0" w:line="288" w:lineRule="auto"/>
        <w:ind w:left="426" w:hanging="425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lastRenderedPageBreak/>
        <w:t>Wszelkie unormowania związane z ochroną danych osobowych reguluje Rozporządzenie Parlamentu Europejskiego Rady (UE) 2016/679 z dnia 27 kwietnia 2016 r. w sprawie ochrony osób fizycznych w związku z przetwarzaniem danych osobowych.</w:t>
      </w:r>
    </w:p>
    <w:p w:rsidR="00490F3D" w:rsidRPr="002E2835" w:rsidRDefault="00490F3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 xml:space="preserve">§ 5 </w:t>
      </w:r>
    </w:p>
    <w:p w:rsidR="00490F3D" w:rsidRPr="002E2835" w:rsidRDefault="00072F90" w:rsidP="002E2835">
      <w:pPr>
        <w:numPr>
          <w:ilvl w:val="0"/>
          <w:numId w:val="17"/>
        </w:numPr>
        <w:tabs>
          <w:tab w:val="left" w:pos="426"/>
        </w:tabs>
        <w:spacing w:after="0" w:line="288" w:lineRule="auto"/>
        <w:ind w:left="426" w:hanging="426"/>
        <w:rPr>
          <w:rFonts w:ascii="Trebuchet MS" w:hAnsi="Trebuchet MS" w:cs="Arial"/>
          <w:strike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Przez całodobową opiekę lekarską, o której mowa w §1 ust. 1 należy rozumieć </w:t>
      </w:r>
    </w:p>
    <w:p w:rsidR="00490F3D" w:rsidRPr="002E2835" w:rsidRDefault="00072F90" w:rsidP="002E2835">
      <w:pPr>
        <w:numPr>
          <w:ilvl w:val="0"/>
          <w:numId w:val="24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przeprowadzanie badań lekarskich, określenie stanu zdrowia i stopnia upojenia alkoholowego oraz opieka nad osobami do</w:t>
      </w:r>
      <w:r w:rsidR="00E8450E">
        <w:rPr>
          <w:rFonts w:ascii="Trebuchet MS" w:hAnsi="Trebuchet MS" w:cs="Arial"/>
          <w:color w:val="auto"/>
          <w:szCs w:val="24"/>
        </w:rPr>
        <w:t>prowadzonymi i przebywającemu w </w:t>
      </w:r>
      <w:r w:rsidRPr="002E2835">
        <w:rPr>
          <w:rFonts w:ascii="Trebuchet MS" w:hAnsi="Trebuchet MS" w:cs="Arial"/>
          <w:color w:val="auto"/>
          <w:szCs w:val="24"/>
        </w:rPr>
        <w:t>Izbie Wytrzeźwień w Rudzie Śląskiej</w:t>
      </w:r>
      <w:r w:rsidRPr="002E2835">
        <w:rPr>
          <w:rFonts w:ascii="Trebuchet MS" w:hAnsi="Trebuchet MS" w:cs="Arial"/>
          <w:bCs/>
          <w:color w:val="auto"/>
          <w:szCs w:val="24"/>
        </w:rPr>
        <w:t>, w tym pomoc medyczna;</w:t>
      </w:r>
    </w:p>
    <w:p w:rsidR="00490F3D" w:rsidRPr="002E2835" w:rsidRDefault="00072F90" w:rsidP="002E2835">
      <w:pPr>
        <w:numPr>
          <w:ilvl w:val="0"/>
          <w:numId w:val="24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t>stwierdzenie po przeprowadzeniu badania osoby doprowadzonej do Izby:</w:t>
      </w:r>
    </w:p>
    <w:p w:rsidR="00490F3D" w:rsidRPr="002E2835" w:rsidRDefault="00072F90" w:rsidP="002E2835">
      <w:pPr>
        <w:pStyle w:val="Akapitzlist"/>
        <w:numPr>
          <w:ilvl w:val="0"/>
          <w:numId w:val="26"/>
        </w:numPr>
        <w:tabs>
          <w:tab w:val="left" w:pos="851"/>
        </w:tabs>
        <w:spacing w:after="0" w:line="288" w:lineRule="auto"/>
        <w:ind w:left="1418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objawów lub braku objawów stanu nietrzeźwości uzasadniających umieszczenie w Izbie,</w:t>
      </w:r>
    </w:p>
    <w:p w:rsidR="00490F3D" w:rsidRPr="002E2835" w:rsidRDefault="00072F90" w:rsidP="002E2835">
      <w:pPr>
        <w:pStyle w:val="Akapitzlist"/>
        <w:numPr>
          <w:ilvl w:val="0"/>
          <w:numId w:val="26"/>
        </w:numPr>
        <w:tabs>
          <w:tab w:val="left" w:pos="851"/>
        </w:tabs>
        <w:spacing w:after="0" w:line="288" w:lineRule="auto"/>
        <w:ind w:left="1418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potrzeby udzielenia pomocy doraźnej, która może być udzielona w Izbie,</w:t>
      </w:r>
    </w:p>
    <w:p w:rsidR="00490F3D" w:rsidRPr="002E2835" w:rsidRDefault="00072F90" w:rsidP="002E2835">
      <w:pPr>
        <w:pStyle w:val="Akapitzlist"/>
        <w:numPr>
          <w:ilvl w:val="0"/>
          <w:numId w:val="26"/>
        </w:numPr>
        <w:tabs>
          <w:tab w:val="left" w:pos="851"/>
        </w:tabs>
        <w:spacing w:after="0" w:line="288" w:lineRule="auto"/>
        <w:ind w:left="1418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konieczność wykonywania zabiegów higieniczno-sanitarnych, uwzględniając objawy stanu nietrzeźwości oraz brak przeciwwskazań do umieszczenia w Izbie,</w:t>
      </w:r>
    </w:p>
    <w:p w:rsidR="00490F3D" w:rsidRPr="002E2835" w:rsidRDefault="00072F90" w:rsidP="002E2835">
      <w:pPr>
        <w:pStyle w:val="Akapitzlist"/>
        <w:numPr>
          <w:ilvl w:val="0"/>
          <w:numId w:val="26"/>
        </w:numPr>
        <w:tabs>
          <w:tab w:val="left" w:pos="851"/>
        </w:tabs>
        <w:spacing w:after="0" w:line="288" w:lineRule="auto"/>
        <w:ind w:left="1418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istnienia medycznych przesłanek skierowania do szpitala lub innego zakładu opieki zdrowotnej z uwzględnieniem objawów stanu nietrzeźwości oraz istnienia wskazań do hospitalizacji.</w:t>
      </w:r>
    </w:p>
    <w:p w:rsidR="00490F3D" w:rsidRPr="002E2835" w:rsidRDefault="00072F90" w:rsidP="002E2835">
      <w:pPr>
        <w:numPr>
          <w:ilvl w:val="0"/>
          <w:numId w:val="17"/>
        </w:numPr>
        <w:tabs>
          <w:tab w:val="left" w:pos="426"/>
        </w:tabs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Każda osoba doprowadzona do Izby powinna być niezwłocznie poddana badaniu lekarskiemu. Każdej osobie doprowadzonej co do której zostanie podjęta decyzja o odmowie przyjęcia do wytrzeźwienia z różnych względów (np. medycznych, decyzji policji), udziela się niezwłocznie pomocy medycznej, jeśli sytuacja tego wymaga, pomocy tej udziela lekarz dyżurny Izby za pomocą sprzętu i wyposażenia z gabinetu diagnostyczno-zabiegowego lub niezwłocznie wzywa Pogotowie Ratunkowe. W takiej sytuacji lekarz dyżurny Izby wypisuje kartę odmowną przyjęcia oraz skierowanie do szpitala w przypadku wezwania Pogotowia Ratunkowego. Od momentu wejścia na teren Izby lekarz dyżurny jest zobowiązany do udzielenia wszelkiej pomocy osobie doprowadzonej pomimo braku na ten moment decyzji o przyjęciu osoby doprowadzonej do wytrzeźwienia.</w:t>
      </w:r>
    </w:p>
    <w:p w:rsidR="00490F3D" w:rsidRPr="002E2835" w:rsidRDefault="00490F3D" w:rsidP="002E2835">
      <w:pPr>
        <w:spacing w:after="0" w:line="288" w:lineRule="auto"/>
        <w:ind w:firstLine="0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6</w:t>
      </w:r>
    </w:p>
    <w:p w:rsidR="00490F3D" w:rsidRPr="002E2835" w:rsidRDefault="00072F90" w:rsidP="002E2835">
      <w:pPr>
        <w:spacing w:after="0" w:line="288" w:lineRule="auto"/>
        <w:ind w:left="84" w:right="2"/>
        <w:jc w:val="center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 xml:space="preserve">OBOWIĄZKI WYKONAWCY I ZAMAWIAJĄCEGO </w:t>
      </w:r>
    </w:p>
    <w:p w:rsidR="00490F3D" w:rsidRPr="002E2835" w:rsidRDefault="00072F90" w:rsidP="002E2835">
      <w:pPr>
        <w:numPr>
          <w:ilvl w:val="0"/>
          <w:numId w:val="14"/>
        </w:numPr>
        <w:spacing w:after="0" w:line="288" w:lineRule="auto"/>
        <w:ind w:left="284" w:hanging="284"/>
        <w:contextualSpacing/>
        <w:jc w:val="left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Obowiązkiem zamawiającego jest: </w:t>
      </w:r>
    </w:p>
    <w:p w:rsidR="00490F3D" w:rsidRPr="002E2835" w:rsidRDefault="00072F90" w:rsidP="002E2835">
      <w:pPr>
        <w:numPr>
          <w:ilvl w:val="0"/>
          <w:numId w:val="20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bCs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współdziałanie</w:t>
      </w:r>
      <w:r w:rsidRPr="002E2835">
        <w:rPr>
          <w:rFonts w:ascii="Trebuchet MS" w:hAnsi="Trebuchet MS" w:cs="Arial"/>
          <w:bCs/>
          <w:color w:val="auto"/>
          <w:szCs w:val="24"/>
        </w:rPr>
        <w:t xml:space="preserve"> z Wykonawcą podczas realizacji przedmiotu zamówienia.</w:t>
      </w:r>
    </w:p>
    <w:p w:rsidR="00490F3D" w:rsidRPr="002E2835" w:rsidRDefault="00072F90" w:rsidP="002E2835">
      <w:pPr>
        <w:numPr>
          <w:ilvl w:val="0"/>
          <w:numId w:val="20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terminowa zapłata wynagrodzenia należnego Wykonawcy;</w:t>
      </w:r>
    </w:p>
    <w:p w:rsidR="00490F3D" w:rsidRPr="002E2835" w:rsidRDefault="00072F90" w:rsidP="002E2835">
      <w:pPr>
        <w:numPr>
          <w:ilvl w:val="0"/>
          <w:numId w:val="20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dostarczanie leków wykazanych w załączniku do Rozporządzenia Ministra Zdrowia w sprawie izb wytrzeźwień i placówek wskazanych lub utworzonych przez jednostkę samorządu terytorialnego;</w:t>
      </w:r>
    </w:p>
    <w:p w:rsidR="00490F3D" w:rsidRPr="002E2835" w:rsidRDefault="00072F90" w:rsidP="002E2835">
      <w:pPr>
        <w:numPr>
          <w:ilvl w:val="0"/>
          <w:numId w:val="20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bCs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t xml:space="preserve">udostępnienie Wykonawcy nieodpłatnie </w:t>
      </w:r>
      <w:bookmarkStart w:id="2" w:name="_Hlk136793161"/>
      <w:r w:rsidRPr="002E2835">
        <w:rPr>
          <w:rFonts w:ascii="Trebuchet MS" w:hAnsi="Trebuchet MS" w:cs="Arial"/>
          <w:bCs/>
          <w:color w:val="auto"/>
          <w:szCs w:val="24"/>
        </w:rPr>
        <w:t>pomieszczenia wraz z wyposażeniem, sprzętem, aparaturą medyczną</w:t>
      </w:r>
      <w:bookmarkEnd w:id="2"/>
      <w:r w:rsidRPr="002E2835">
        <w:rPr>
          <w:rFonts w:ascii="Trebuchet MS" w:hAnsi="Trebuchet MS" w:cs="Arial"/>
          <w:bCs/>
          <w:color w:val="auto"/>
          <w:szCs w:val="24"/>
        </w:rPr>
        <w:t>.</w:t>
      </w:r>
    </w:p>
    <w:p w:rsidR="00490F3D" w:rsidRPr="002E2835" w:rsidRDefault="00072F90" w:rsidP="002E2835">
      <w:pPr>
        <w:numPr>
          <w:ilvl w:val="0"/>
          <w:numId w:val="14"/>
        </w:numPr>
        <w:spacing w:after="0" w:line="288" w:lineRule="auto"/>
        <w:ind w:left="284" w:hanging="284"/>
        <w:contextualSpacing/>
        <w:rPr>
          <w:rFonts w:ascii="Trebuchet MS" w:hAnsi="Trebuchet MS" w:cs="Arial"/>
          <w:bCs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lastRenderedPageBreak/>
        <w:t>Uprawnieniem Zamawiającego jest przeprowadzanie kontroli prawidłowości realizacji umowy, przez osobę wskazaną przez Zamawiającego, w tym jakości świadczonej opieki medycznej, organizacji pracy, prowadzonej dokumentacji.</w:t>
      </w:r>
    </w:p>
    <w:p w:rsidR="00490F3D" w:rsidRPr="002E2835" w:rsidRDefault="00072F90" w:rsidP="002E2835">
      <w:pPr>
        <w:numPr>
          <w:ilvl w:val="0"/>
          <w:numId w:val="14"/>
        </w:numPr>
        <w:spacing w:after="0" w:line="288" w:lineRule="auto"/>
        <w:ind w:left="284" w:hanging="284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Do obowiązków Wykonawcy należy: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bCs/>
          <w:szCs w:val="24"/>
        </w:rPr>
        <w:t>sprawowanie całodobowego nadzoru lekarskiego nad osobami</w:t>
      </w:r>
      <w:r w:rsidRPr="002E2835">
        <w:rPr>
          <w:rFonts w:ascii="Trebuchet MS" w:hAnsi="Trebuchet MS" w:cs="Arial"/>
          <w:szCs w:val="24"/>
        </w:rPr>
        <w:t xml:space="preserve"> doprowadzonymi do Izby Wytrzeźwień </w:t>
      </w:r>
      <w:r w:rsidR="00314E66">
        <w:rPr>
          <w:rFonts w:ascii="Trebuchet MS" w:hAnsi="Trebuchet MS" w:cs="Arial"/>
          <w:szCs w:val="24"/>
        </w:rPr>
        <w:t>przez funkcjonariuszy Policji i </w:t>
      </w:r>
      <w:r w:rsidRPr="002E2835">
        <w:rPr>
          <w:rFonts w:ascii="Trebuchet MS" w:hAnsi="Trebuchet MS" w:cs="Arial"/>
          <w:szCs w:val="24"/>
        </w:rPr>
        <w:t xml:space="preserve">strażników Straży Miejskiej, w </w:t>
      </w:r>
      <w:r w:rsidR="00314E66">
        <w:rPr>
          <w:rFonts w:ascii="Trebuchet MS" w:hAnsi="Trebuchet MS" w:cs="Arial"/>
          <w:szCs w:val="24"/>
        </w:rPr>
        <w:t>zakresie wynikającym z ustawy o </w:t>
      </w:r>
      <w:r w:rsidRPr="002E2835">
        <w:rPr>
          <w:rFonts w:ascii="Trebuchet MS" w:hAnsi="Trebuchet MS" w:cs="Arial"/>
          <w:szCs w:val="24"/>
        </w:rPr>
        <w:t>wychowaniu w trzeźwości i przeciwdziałaniu alkoholizmowi oraz Rozporządzenia Ministra Zdrowia w sprawie izb wytrzeźwień i placówek wskazanych lub utworzonych przez jednostkę samorządu terytorialnego;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bCs/>
          <w:szCs w:val="24"/>
        </w:rPr>
        <w:t>prowadzenie szczegółowych badań lekarskich osób doprowadzonych do Działu Medycznego Izby Wytrzeźwień (udzielanie pomocy doraźnej, która może być stosowana w Izbie Wytrzeźwień);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niezwłoczne przeprowadzenie badania lek</w:t>
      </w:r>
      <w:r w:rsidR="00314E66">
        <w:rPr>
          <w:rFonts w:ascii="Trebuchet MS" w:hAnsi="Trebuchet MS" w:cs="Arial"/>
          <w:szCs w:val="24"/>
        </w:rPr>
        <w:t>arskiego osoby doprowadzonej, w </w:t>
      </w:r>
      <w:r w:rsidRPr="002E2835">
        <w:rPr>
          <w:rFonts w:ascii="Trebuchet MS" w:hAnsi="Trebuchet MS" w:cs="Arial"/>
          <w:szCs w:val="24"/>
        </w:rPr>
        <w:t>tym stwierdzenia stanu nietrzeźwości w celu wydania opinii uzasadniającej przyjęcie lub brak zasadności zatrzymania w izbie wytrzeźwień;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zlecanie i udzielanie niezbędnej pomocy podczas wykonania zabiegów higieniczno-sanitarnych;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bCs/>
          <w:szCs w:val="24"/>
        </w:rPr>
        <w:t>kierowanie do zakładu opieki zdrowotnej pacjentów Izby Wytrzeźwień, po stwierdzeniu wskazań do hospitalizacji;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bCs/>
          <w:szCs w:val="24"/>
        </w:rPr>
        <w:t>sprawdzanie stanu zdrowia i zachowania osób przebywających w Izbie Wytrzeźwień i przeprowadzanie w tym celu obchodów sal;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 xml:space="preserve">wydawanie decyzji o zastosowaniu przymusu bezpośredniego polegającego na unieruchomieniu na czas nie dłuższy niż 4 godziny. W razie potrzeby po osobistym badaniu, można przedłużyć unieruchomienie na następne okresy 6godzinne, przy czym </w:t>
      </w:r>
    </w:p>
    <w:p w:rsidR="00490F3D" w:rsidRPr="002E2835" w:rsidRDefault="00072F90" w:rsidP="002E2835">
      <w:pPr>
        <w:pStyle w:val="Akapitzlist"/>
        <w:spacing w:after="0" w:line="288" w:lineRule="auto"/>
        <w:ind w:left="1134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nie jest możliwe zastosowanie unieruchomienia na okres dłuższy niż 24 godziny, osobisty nadzór i pomoc w jego wykonaniu w stosunku do osób doprowadzonych, które stwarzają zagrożenia dla życia lub zdrowia własnego lub innych osób, lub niszczą przedmioty znajdujące się w otoczeniu;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wydanie decyzji o zaprzestaniu zastosowania przymusu bezpośredniego oraz niezwłoczne podejmowanie kontroli stanu zdrowia osoby, w stosunku, do której zastosowano przymus bezpośredni;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bCs/>
          <w:szCs w:val="24"/>
        </w:rPr>
        <w:t>przeprowadzanie szczegółowych badań lekarskich osób zwalnianych z Izby Wytrzeźwień na zasadach objętych przepisami;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bCs/>
          <w:szCs w:val="24"/>
        </w:rPr>
        <w:t>przeprowadzanie z osobami zwalnianymi z Izby Wytrzeźwień rozmów uświadamiających o szkodliwości nadużywania alkoholu;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udzielanie niezbędnej pierwszej pomocy medycznej w sytuacji zagrożenia życia lub zdrowia pracowników izby wytrzeźwień;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prowadzenie dokumentacji medycznej osób doprowadzonych (karty badania osoby doprowadzonej i karty ewidencyjnej osoby</w:t>
      </w:r>
      <w:r w:rsidR="00E8450E">
        <w:rPr>
          <w:rFonts w:ascii="Trebuchet MS" w:hAnsi="Trebuchet MS" w:cs="Arial"/>
          <w:szCs w:val="24"/>
        </w:rPr>
        <w:t xml:space="preserve"> doprowadzonej zgodnie z </w:t>
      </w:r>
      <w:r w:rsidRPr="002E2835">
        <w:rPr>
          <w:rFonts w:ascii="Trebuchet MS" w:hAnsi="Trebuchet MS" w:cs="Arial"/>
          <w:szCs w:val="24"/>
        </w:rPr>
        <w:t>obowiązującym wzorem);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bCs/>
          <w:szCs w:val="24"/>
        </w:rPr>
        <w:lastRenderedPageBreak/>
        <w:t>zgłaszanie zapotrzebowania na brakujące leki, środki opatrunkowe – wykaz produktów leczniczych oraz wyrobów medycznych stosowanych w izbie wytrzeźwień i placówce stanowi załącznik do Rozporządzenia Ministra Zdrowia z dnia 8 grudnia 2014 r. (tekst jednolity: Dz. U z 2022 r., poz. 2075) oraz przestrzeganie terminów ważności stosowanych leków, środków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bCs/>
          <w:szCs w:val="24"/>
        </w:rPr>
        <w:t>sporządzanie raportów z przebiegu dyżurów, z uwzględnieniem ilości zużytych leków oraz innych istotnych okoliczności;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współpraca i współdziałanie z personelem izby wytrzeźwień w celu realizacji zadań merytorycznych przypisanych izbie wytrzeźwień;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Cs/>
          <w:szCs w:val="24"/>
        </w:rPr>
        <w:t>wykonywanie innych czynności lekarskich przynależnych do Izby Wytrzeźwień w Rudzie Śląskiej.</w:t>
      </w:r>
      <w:r w:rsidRPr="002E2835">
        <w:rPr>
          <w:rFonts w:ascii="Trebuchet MS" w:hAnsi="Trebuchet MS" w:cs="Arial"/>
          <w:szCs w:val="24"/>
        </w:rPr>
        <w:t>;</w:t>
      </w:r>
    </w:p>
    <w:p w:rsidR="00490F3D" w:rsidRPr="002E2835" w:rsidRDefault="00072F90" w:rsidP="002E2835">
      <w:pPr>
        <w:pStyle w:val="Akapitzlist"/>
        <w:numPr>
          <w:ilvl w:val="0"/>
          <w:numId w:val="27"/>
        </w:numPr>
        <w:spacing w:after="0" w:line="288" w:lineRule="auto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szCs w:val="24"/>
        </w:rPr>
        <w:t>zac</w:t>
      </w:r>
      <w:r w:rsidRPr="002E2835">
        <w:rPr>
          <w:rFonts w:ascii="Trebuchet MS" w:hAnsi="Trebuchet MS" w:cs="Arial"/>
          <w:color w:val="auto"/>
          <w:szCs w:val="24"/>
        </w:rPr>
        <w:t>howanie w tajemnicy wszelkich informacji i danych osobowych pozyskiwanych w związku z wykonaną umową. Przestrzeganie Regulaminów i Procedur Izby Wytrzeźwień oraz innych obowiązujących przepisów prawnych w tym. m.in. ustawy z dnia 5 grudn</w:t>
      </w:r>
      <w:r w:rsidR="00E8450E">
        <w:rPr>
          <w:rFonts w:ascii="Trebuchet MS" w:hAnsi="Trebuchet MS" w:cs="Arial"/>
          <w:color w:val="auto"/>
          <w:szCs w:val="24"/>
        </w:rPr>
        <w:t>ia 1996 r. o zawodzie lekarza i </w:t>
      </w:r>
      <w:r w:rsidRPr="002E2835">
        <w:rPr>
          <w:rFonts w:ascii="Trebuchet MS" w:hAnsi="Trebuchet MS" w:cs="Arial"/>
          <w:color w:val="auto"/>
          <w:szCs w:val="24"/>
        </w:rPr>
        <w:t>zawodzie dentysty (tekst jednolity: Dz.U. z 2024 r., poz. 1287) oraz ustawy z dnia 20 lipca 1950 r. o zawodzie felczera (tekst jednolity: Dz.U. z 2022r., poz. 1529), ustawy z dnia 10 maja 2018r. o ochronie dan</w:t>
      </w:r>
      <w:r w:rsidR="00076228">
        <w:rPr>
          <w:rFonts w:ascii="Trebuchet MS" w:hAnsi="Trebuchet MS" w:cs="Arial"/>
          <w:color w:val="auto"/>
          <w:szCs w:val="24"/>
        </w:rPr>
        <w:t xml:space="preserve">ych osobowych (tekst jednolity </w:t>
      </w:r>
      <w:bookmarkStart w:id="3" w:name="_GoBack"/>
      <w:bookmarkEnd w:id="3"/>
      <w:r w:rsidRPr="002E2835">
        <w:rPr>
          <w:rFonts w:ascii="Trebuchet MS" w:hAnsi="Trebuchet MS" w:cs="Arial"/>
          <w:color w:val="auto"/>
          <w:szCs w:val="24"/>
        </w:rPr>
        <w:t>Dz.U. z 2019r., poz.1781.). Zachowanie tajemnicy obowiązuje również po rozwiązaniu lub wygaśnięciu niniejszej umowy.</w:t>
      </w:r>
    </w:p>
    <w:p w:rsidR="00490F3D" w:rsidRPr="002E2835" w:rsidRDefault="00072F90" w:rsidP="00314E66">
      <w:pPr>
        <w:pStyle w:val="Akapitzlist"/>
        <w:numPr>
          <w:ilvl w:val="0"/>
          <w:numId w:val="14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Wykonawca jest zobowiązany ponadto do:</w:t>
      </w:r>
    </w:p>
    <w:p w:rsidR="00490F3D" w:rsidRPr="002E2835" w:rsidRDefault="00072F90" w:rsidP="002E2835">
      <w:pPr>
        <w:numPr>
          <w:ilvl w:val="0"/>
          <w:numId w:val="21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iCs/>
          <w:color w:val="auto"/>
          <w:szCs w:val="24"/>
        </w:rPr>
        <w:t>wykonywanie czynności objętych niniejszą umową zgodnie z opracowywanym comiesięcznie harmonogramem czasu pracy (dyżury lekarzy/felczerów);</w:t>
      </w:r>
    </w:p>
    <w:p w:rsidR="00490F3D" w:rsidRPr="002E2835" w:rsidRDefault="00072F90" w:rsidP="002E2835">
      <w:pPr>
        <w:numPr>
          <w:ilvl w:val="0"/>
          <w:numId w:val="21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zabezpieczenia opieki medycznej w trakcie trwania danego dyżuru, w tym także poprzez opuszczenie miejsca świadczenia usług dopiero po uprzednim przybyciu innego lekarza, przejmującego od Wykonawcy dyżur;</w:t>
      </w:r>
    </w:p>
    <w:p w:rsidR="00490F3D" w:rsidRPr="002E2835" w:rsidRDefault="00072F90" w:rsidP="002E2835">
      <w:pPr>
        <w:numPr>
          <w:ilvl w:val="0"/>
          <w:numId w:val="21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zapewnienia sobie odzieży i obuwia roboczego;</w:t>
      </w:r>
    </w:p>
    <w:p w:rsidR="00490F3D" w:rsidRPr="002E2835" w:rsidRDefault="00072F90" w:rsidP="002E2835">
      <w:pPr>
        <w:numPr>
          <w:ilvl w:val="0"/>
          <w:numId w:val="21"/>
        </w:numPr>
        <w:tabs>
          <w:tab w:val="left" w:pos="851"/>
        </w:tabs>
        <w:spacing w:after="0" w:line="288" w:lineRule="auto"/>
        <w:ind w:left="851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wykorzystywania udostępnionych n</w:t>
      </w:r>
      <w:r w:rsidR="00314E66">
        <w:rPr>
          <w:rFonts w:ascii="Trebuchet MS" w:hAnsi="Trebuchet MS" w:cs="Arial"/>
          <w:color w:val="auto"/>
          <w:szCs w:val="24"/>
        </w:rPr>
        <w:t xml:space="preserve">ieodpłatnie przez Zamawiającego </w:t>
      </w:r>
      <w:r w:rsidRPr="002E2835">
        <w:rPr>
          <w:rFonts w:ascii="Trebuchet MS" w:hAnsi="Trebuchet MS" w:cs="Arial"/>
          <w:color w:val="auto"/>
          <w:szCs w:val="24"/>
        </w:rPr>
        <w:t>pomieszczeń wraz z wyposażeniem, sprzęte</w:t>
      </w:r>
      <w:r w:rsidR="00314E66">
        <w:rPr>
          <w:rFonts w:ascii="Trebuchet MS" w:hAnsi="Trebuchet MS" w:cs="Arial"/>
          <w:color w:val="auto"/>
          <w:szCs w:val="24"/>
        </w:rPr>
        <w:t>m, aparaturą medyczną zgodnie z </w:t>
      </w:r>
      <w:r w:rsidRPr="002E2835">
        <w:rPr>
          <w:rFonts w:ascii="Trebuchet MS" w:hAnsi="Trebuchet MS" w:cs="Arial"/>
          <w:color w:val="auto"/>
          <w:szCs w:val="24"/>
        </w:rPr>
        <w:t>obowiązującymi przepisami oraz zgodnie z przeznaczeniem, tylko i wyłącznie w celu wykonania przedmiotu umowy.</w:t>
      </w:r>
    </w:p>
    <w:p w:rsidR="00490F3D" w:rsidRPr="002E2835" w:rsidRDefault="00072F90" w:rsidP="00314E66">
      <w:pPr>
        <w:numPr>
          <w:ilvl w:val="0"/>
          <w:numId w:val="14"/>
        </w:numPr>
        <w:spacing w:after="0" w:line="288" w:lineRule="auto"/>
        <w:ind w:left="426" w:hanging="426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 razie nieobecności, niezależnie od przyczyn, Wykonawca zobowiązany jest zapewnić sobie zastępstwo innego lekarz</w:t>
      </w:r>
      <w:r w:rsidR="00E8450E">
        <w:rPr>
          <w:rFonts w:ascii="Trebuchet MS" w:hAnsi="Trebuchet MS" w:cs="Arial"/>
          <w:color w:val="auto"/>
          <w:szCs w:val="24"/>
        </w:rPr>
        <w:t>a lub felczera. Postanowienia o </w:t>
      </w:r>
      <w:r w:rsidRPr="002E2835">
        <w:rPr>
          <w:rFonts w:ascii="Trebuchet MS" w:hAnsi="Trebuchet MS" w:cs="Arial"/>
          <w:color w:val="auto"/>
          <w:szCs w:val="24"/>
        </w:rPr>
        <w:t>obowiązkach Wykonawcy stosuje się odpowiednio do osoby zastępcy. Zamawiający dopuszcza 14 dni zastępstwa w okresie realizacji umowy.</w:t>
      </w:r>
    </w:p>
    <w:p w:rsidR="00490F3D" w:rsidRPr="002E2835" w:rsidRDefault="00072F90" w:rsidP="00314E66">
      <w:pPr>
        <w:numPr>
          <w:ilvl w:val="0"/>
          <w:numId w:val="14"/>
        </w:numPr>
        <w:spacing w:after="0" w:line="288" w:lineRule="auto"/>
        <w:ind w:left="426" w:hanging="426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 przypadku wskazania zastępcy (innego lekarza lub felczera) na czas swojej nieobecności, Wykonawca zobowiązany jest poi</w:t>
      </w:r>
      <w:r w:rsidR="00E8450E">
        <w:rPr>
          <w:rFonts w:ascii="Trebuchet MS" w:hAnsi="Trebuchet MS" w:cs="Arial"/>
          <w:color w:val="auto"/>
          <w:szCs w:val="24"/>
        </w:rPr>
        <w:t>nformować o tym Zamawiającego z </w:t>
      </w:r>
      <w:r w:rsidRPr="002E2835">
        <w:rPr>
          <w:rFonts w:ascii="Trebuchet MS" w:hAnsi="Trebuchet MS" w:cs="Arial"/>
          <w:color w:val="auto"/>
          <w:szCs w:val="24"/>
        </w:rPr>
        <w:t>minimum 3 dniowym wyprzedzeniem, aby Zamawiający miał czas przygotować odpowiednie dokumenty związane z dopuszczeniem zastępcy Wykonawcy do przetwarzania danych osobowych (upoważnienie do przetwarzania danych osobowych, oświadczenie o zachowaniu poufności, szkolenie).</w:t>
      </w:r>
    </w:p>
    <w:p w:rsidR="00490F3D" w:rsidRPr="002E2835" w:rsidRDefault="00072F90" w:rsidP="00314E66">
      <w:pPr>
        <w:numPr>
          <w:ilvl w:val="0"/>
          <w:numId w:val="14"/>
        </w:numPr>
        <w:spacing w:after="0" w:line="288" w:lineRule="auto"/>
        <w:ind w:left="426" w:hanging="426"/>
        <w:contextualSpacing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lastRenderedPageBreak/>
        <w:t>W przypadku wskazania zastępcy (innego lekarza lub felczera) na czas swojej nieobecności, Wykonawca zobowiązany jest podać jego dane osobowe obejmujące: imię, nazwisko i dane kontaktowe jak nr. telefonu, adres e-mail, adres kontaktowy oraz poinformować go o obowiązkach wynikających z zapisów niniejszej umowy. Dodatkowo Wykonawca zobowiązuje się poinformować zastępcę, iż przekazuje jego dane osobowe Zamawiającemu i spełnić wobec niego w imieniu Zamawiającego obowiązek informacyjny dotyczący przetwarzania danych osobowych.</w:t>
      </w:r>
    </w:p>
    <w:p w:rsidR="00490F3D" w:rsidRPr="002E2835" w:rsidRDefault="00072F90" w:rsidP="00314E66">
      <w:pPr>
        <w:numPr>
          <w:ilvl w:val="0"/>
          <w:numId w:val="14"/>
        </w:numPr>
        <w:spacing w:after="0" w:line="288" w:lineRule="auto"/>
        <w:ind w:left="426" w:hanging="426"/>
        <w:contextualSpacing/>
        <w:rPr>
          <w:rFonts w:ascii="Trebuchet MS" w:hAnsi="Trebuchet MS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Zastępca, o którym mowa w ust. 6 i 7 musi spełnić wszystkie wymagania Zamawiającego w stosunku do Wykonawcy postawione w dokumentach postępowania.</w:t>
      </w:r>
    </w:p>
    <w:p w:rsidR="00490F3D" w:rsidRPr="002E2835" w:rsidRDefault="00490F3D" w:rsidP="002E2835">
      <w:pPr>
        <w:spacing w:after="0" w:line="288" w:lineRule="auto"/>
        <w:ind w:left="426" w:hanging="426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426" w:hanging="426"/>
        <w:jc w:val="center"/>
        <w:rPr>
          <w:rFonts w:ascii="Trebuchet MS" w:hAnsi="Trebuchet MS"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7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PODWYKONAWCY</w:t>
      </w:r>
    </w:p>
    <w:p w:rsidR="00490F3D" w:rsidRPr="002E2835" w:rsidRDefault="00072F90" w:rsidP="002E2835">
      <w:pPr>
        <w:pStyle w:val="Akapitzlist"/>
        <w:widowControl w:val="0"/>
        <w:numPr>
          <w:ilvl w:val="0"/>
          <w:numId w:val="11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Zamawiający dopuszcza udział podwykonawców w realizacji zamówienia. Powierzenie realizacji części zamówienia podwykonawcom nie zwalnia Wykonawcy z odpowiedzialności za prawidłową realizację tego</w:t>
      </w:r>
      <w:r w:rsidRPr="002E2835">
        <w:rPr>
          <w:rFonts w:ascii="Trebuchet MS" w:hAnsi="Trebuchet MS" w:cs="Arial"/>
          <w:color w:val="auto"/>
          <w:spacing w:val="-12"/>
          <w:szCs w:val="24"/>
        </w:rPr>
        <w:t xml:space="preserve"> </w:t>
      </w:r>
      <w:r w:rsidRPr="002E2835">
        <w:rPr>
          <w:rFonts w:ascii="Trebuchet MS" w:hAnsi="Trebuchet MS" w:cs="Arial"/>
          <w:color w:val="auto"/>
          <w:szCs w:val="24"/>
        </w:rPr>
        <w:t>zamówienia.</w:t>
      </w:r>
    </w:p>
    <w:p w:rsidR="00490F3D" w:rsidRPr="002E2835" w:rsidRDefault="00072F90" w:rsidP="002E2835">
      <w:pPr>
        <w:pStyle w:val="Akapitzlist"/>
        <w:widowControl w:val="0"/>
        <w:numPr>
          <w:ilvl w:val="0"/>
          <w:numId w:val="11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Wykonawca zobowiązany jest na żądanie Zamawiającego udzielić mu wszelkich informacji dotyczących Podwykonawców.</w:t>
      </w:r>
    </w:p>
    <w:p w:rsidR="00490F3D" w:rsidRPr="002E2835" w:rsidRDefault="00072F90" w:rsidP="002E2835">
      <w:pPr>
        <w:pStyle w:val="Akapitzlist"/>
        <w:widowControl w:val="0"/>
        <w:numPr>
          <w:ilvl w:val="0"/>
          <w:numId w:val="11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Cs/>
          <w:szCs w:val="24"/>
        </w:rPr>
        <w:t>Zapisy umowy z podwykonawcą nie mogą być dla niego mniej korzystne niż zapisy niniejszej umowy dla Wykonawcy</w:t>
      </w:r>
      <w:r w:rsidRPr="002E2835">
        <w:rPr>
          <w:rFonts w:ascii="Trebuchet MS" w:hAnsi="Trebuchet MS" w:cs="Arial"/>
          <w:szCs w:val="24"/>
        </w:rPr>
        <w:t>.</w:t>
      </w:r>
    </w:p>
    <w:p w:rsidR="00490F3D" w:rsidRPr="002E2835" w:rsidRDefault="00072F90" w:rsidP="002E2835">
      <w:pPr>
        <w:pStyle w:val="Akapitzlist"/>
        <w:widowControl w:val="0"/>
        <w:numPr>
          <w:ilvl w:val="0"/>
          <w:numId w:val="11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szCs w:val="24"/>
        </w:rPr>
        <w:t>Osoba wykonująca przedmiot umowy jako podwykonawca musi spełniać wszystkie wymagania jakie postawił Zamawiający wobec Wykonawcy w trakcie procedury przetargowej – podwykonawca musi spełniać warunki udziału w postępowaniu określone przez Zamawiającego w SWZ.</w:t>
      </w:r>
    </w:p>
    <w:p w:rsidR="00314E66" w:rsidRDefault="00314E66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§ 8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ODPOWIEDZIALNOŚĆ WYKONAWCY</w:t>
      </w:r>
    </w:p>
    <w:p w:rsidR="00490F3D" w:rsidRPr="002E2835" w:rsidRDefault="00072F90" w:rsidP="002E2835">
      <w:pPr>
        <w:numPr>
          <w:ilvl w:val="0"/>
          <w:numId w:val="4"/>
        </w:numPr>
        <w:tabs>
          <w:tab w:val="left" w:pos="426"/>
        </w:tabs>
        <w:spacing w:after="0" w:line="288" w:lineRule="auto"/>
        <w:ind w:left="425" w:hanging="425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Wykonawca ponosi odpowiedzialność za sz</w:t>
      </w:r>
      <w:r w:rsidR="00E8450E">
        <w:rPr>
          <w:rFonts w:ascii="Trebuchet MS" w:hAnsi="Trebuchet MS" w:cs="Arial"/>
          <w:szCs w:val="24"/>
        </w:rPr>
        <w:t>kody wyrządzone Zamawiającemu i </w:t>
      </w:r>
      <w:r w:rsidRPr="002E2835">
        <w:rPr>
          <w:rFonts w:ascii="Trebuchet MS" w:hAnsi="Trebuchet MS" w:cs="Arial"/>
          <w:szCs w:val="24"/>
        </w:rPr>
        <w:t>osobom trzecim w związku ze świadczonymi usługami lub z powodu niewykonania lub niewłaściwego wykonania umowy.</w:t>
      </w:r>
    </w:p>
    <w:p w:rsidR="00490F3D" w:rsidRPr="002E2835" w:rsidRDefault="00072F90" w:rsidP="002E2835">
      <w:pPr>
        <w:numPr>
          <w:ilvl w:val="0"/>
          <w:numId w:val="4"/>
        </w:numPr>
        <w:tabs>
          <w:tab w:val="left" w:pos="426"/>
        </w:tabs>
        <w:spacing w:after="0" w:line="288" w:lineRule="auto"/>
        <w:ind w:left="425" w:hanging="425"/>
        <w:rPr>
          <w:rFonts w:ascii="Trebuchet MS" w:hAnsi="Trebuchet MS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ab/>
        <w:t>Wykonawca ponosi pełną odpowiedzialność za właściwe wykonanie przedmiotu zamówienia.</w:t>
      </w:r>
    </w:p>
    <w:p w:rsidR="00490F3D" w:rsidRPr="002E2835" w:rsidRDefault="00490F3D" w:rsidP="002E2835">
      <w:pPr>
        <w:spacing w:after="0" w:line="288" w:lineRule="auto"/>
        <w:ind w:left="0" w:firstLine="0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0" w:firstLine="0"/>
        <w:jc w:val="center"/>
        <w:rPr>
          <w:rFonts w:ascii="Trebuchet MS" w:hAnsi="Trebuchet MS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9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RĘKOJMIA I GWARANCJA</w:t>
      </w:r>
    </w:p>
    <w:p w:rsidR="00490F3D" w:rsidRPr="002E2835" w:rsidRDefault="00072F90" w:rsidP="002E2835">
      <w:pPr>
        <w:tabs>
          <w:tab w:val="left" w:pos="426"/>
        </w:tabs>
        <w:spacing w:after="0" w:line="288" w:lineRule="auto"/>
        <w:ind w:left="425" w:firstLine="0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bCs/>
          <w:color w:val="auto"/>
          <w:szCs w:val="24"/>
          <w:lang w:eastAsia="en-US"/>
        </w:rPr>
        <w:t>Zamawiający nie przewiduje wymagań w tym zakresie</w:t>
      </w: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 xml:space="preserve"> </w:t>
      </w:r>
    </w:p>
    <w:p w:rsidR="00490F3D" w:rsidRPr="002E2835" w:rsidRDefault="00490F3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10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KARY UMOWNE I ODSZKODOWANIA</w:t>
      </w:r>
    </w:p>
    <w:p w:rsidR="00490F3D" w:rsidRPr="002E2835" w:rsidRDefault="00072F90" w:rsidP="002E2835">
      <w:pPr>
        <w:numPr>
          <w:ilvl w:val="0"/>
          <w:numId w:val="5"/>
        </w:numPr>
        <w:tabs>
          <w:tab w:val="left" w:pos="426"/>
        </w:tabs>
        <w:spacing w:after="0" w:line="288" w:lineRule="auto"/>
        <w:ind w:left="426" w:hanging="426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 xml:space="preserve">Wykonawca zapłaci Zamawiającemu kary umowne za: </w:t>
      </w:r>
    </w:p>
    <w:p w:rsidR="00490F3D" w:rsidRPr="002E2835" w:rsidRDefault="00072F90" w:rsidP="002E2835">
      <w:pPr>
        <w:pStyle w:val="Akapitzlist"/>
        <w:numPr>
          <w:ilvl w:val="0"/>
          <w:numId w:val="18"/>
        </w:numPr>
        <w:spacing w:after="0" w:line="288" w:lineRule="auto"/>
        <w:ind w:left="993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odstąpienie od umowy przez Zamawiającego z przyczyn leżących po stronie Wykonawcy w wysokości 5 % wynagrodzeni</w:t>
      </w:r>
      <w:r w:rsidR="00E8450E">
        <w:rPr>
          <w:rFonts w:ascii="Trebuchet MS" w:hAnsi="Trebuchet MS" w:cs="Arial"/>
          <w:szCs w:val="24"/>
        </w:rPr>
        <w:t xml:space="preserve">a umownego brutto określonego </w:t>
      </w:r>
      <w:r w:rsidR="00E8450E">
        <w:rPr>
          <w:rFonts w:ascii="Trebuchet MS" w:hAnsi="Trebuchet MS" w:cs="Arial"/>
          <w:szCs w:val="24"/>
        </w:rPr>
        <w:lastRenderedPageBreak/>
        <w:t>w </w:t>
      </w:r>
      <w:r w:rsidRPr="002E2835">
        <w:rPr>
          <w:rFonts w:ascii="Trebuchet MS" w:hAnsi="Trebuchet MS" w:cs="Arial"/>
          <w:color w:val="auto"/>
          <w:szCs w:val="24"/>
        </w:rPr>
        <w:t xml:space="preserve">§ </w:t>
      </w:r>
      <w:r w:rsidRPr="002E2835">
        <w:rPr>
          <w:rFonts w:ascii="Trebuchet MS" w:hAnsi="Trebuchet MS" w:cs="Arial"/>
          <w:szCs w:val="24"/>
        </w:rPr>
        <w:t>3 wynikającego z przemnożenia minimalnej liczy godzin dla danego zadania przez stawkę godzinową;</w:t>
      </w:r>
    </w:p>
    <w:p w:rsidR="00490F3D" w:rsidRPr="002E2835" w:rsidRDefault="00072F90" w:rsidP="002E2835">
      <w:pPr>
        <w:pStyle w:val="Akapitzlist"/>
        <w:numPr>
          <w:ilvl w:val="0"/>
          <w:numId w:val="18"/>
        </w:numPr>
        <w:spacing w:after="0" w:line="288" w:lineRule="auto"/>
        <w:ind w:left="993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odstąpienie od umowy przez Wykonawcę z przyczyn leżących po jego stronie – w wysokości 5 % wynagrodzenia umownego brutt</w:t>
      </w:r>
      <w:r w:rsidR="00E8450E">
        <w:rPr>
          <w:rFonts w:ascii="Trebuchet MS" w:hAnsi="Trebuchet MS" w:cs="Arial"/>
          <w:szCs w:val="24"/>
        </w:rPr>
        <w:t xml:space="preserve"> określonego w</w:t>
      </w:r>
      <w:r w:rsidRPr="002E2835">
        <w:rPr>
          <w:rFonts w:ascii="Trebuchet MS" w:hAnsi="Trebuchet MS" w:cs="Arial"/>
          <w:b/>
          <w:color w:val="auto"/>
          <w:szCs w:val="24"/>
        </w:rPr>
        <w:t xml:space="preserve"> </w:t>
      </w:r>
      <w:r w:rsidR="00E8450E">
        <w:rPr>
          <w:rFonts w:ascii="Trebuchet MS" w:hAnsi="Trebuchet MS" w:cs="Arial"/>
          <w:color w:val="auto"/>
          <w:szCs w:val="24"/>
        </w:rPr>
        <w:t xml:space="preserve">§ </w:t>
      </w:r>
      <w:r w:rsidRPr="002E2835">
        <w:rPr>
          <w:rFonts w:ascii="Trebuchet MS" w:hAnsi="Trebuchet MS" w:cs="Arial"/>
          <w:szCs w:val="24"/>
        </w:rPr>
        <w:t>3 wynikającego  z przemnożenia minimalnej liczy godzin dla danego zadania przez stawkę godzinową;</w:t>
      </w:r>
    </w:p>
    <w:p w:rsidR="00490F3D" w:rsidRPr="002E2835" w:rsidRDefault="00072F90" w:rsidP="002E2835">
      <w:pPr>
        <w:pStyle w:val="Akapitzlist"/>
        <w:numPr>
          <w:ilvl w:val="0"/>
          <w:numId w:val="18"/>
        </w:numPr>
        <w:spacing w:after="0" w:line="288" w:lineRule="auto"/>
        <w:ind w:left="993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każdorazowe opuszczenie miejsca świadczenia usług medycznych przed zakończeniem dyżuru lub nie odbycie dyżuru zgodnie z harmonogramem bez zapewnienia odpowiedniego zastępstwa w wysokości 500,00 złotych za każdy taki przypadek.</w:t>
      </w:r>
    </w:p>
    <w:p w:rsidR="00490F3D" w:rsidRPr="002E2835" w:rsidRDefault="00E8450E" w:rsidP="00314E66">
      <w:pPr>
        <w:spacing w:after="0" w:line="288" w:lineRule="auto"/>
        <w:ind w:left="633" w:hanging="556"/>
        <w:rPr>
          <w:rFonts w:ascii="Trebuchet MS" w:hAnsi="Trebuchet MS" w:cs="Arial"/>
          <w:szCs w:val="24"/>
        </w:rPr>
      </w:pPr>
      <w:r>
        <w:rPr>
          <w:rFonts w:ascii="Trebuchet MS" w:hAnsi="Trebuchet MS" w:cs="Arial"/>
          <w:szCs w:val="24"/>
        </w:rPr>
        <w:t>2.</w:t>
      </w:r>
      <w:r>
        <w:rPr>
          <w:rFonts w:ascii="Trebuchet MS" w:hAnsi="Trebuchet MS" w:cs="Arial"/>
          <w:szCs w:val="24"/>
        </w:rPr>
        <w:tab/>
      </w:r>
      <w:r w:rsidR="00072F90" w:rsidRPr="002E2835">
        <w:rPr>
          <w:rFonts w:ascii="Trebuchet MS" w:hAnsi="Trebuchet MS" w:cs="Arial"/>
          <w:szCs w:val="24"/>
        </w:rPr>
        <w:t>Zamawiający zapłaci Wykonawcy karę umowną w razie odstąpienia Wykonawcy od umowy z powodu okoliczności, za które odpowiada Zamawiający w wysokości 5% wynagrodzeni</w:t>
      </w:r>
      <w:r w:rsidR="00314E66">
        <w:rPr>
          <w:rFonts w:ascii="Trebuchet MS" w:hAnsi="Trebuchet MS" w:cs="Arial"/>
          <w:szCs w:val="24"/>
        </w:rPr>
        <w:t>a umownego brutto określonego w</w:t>
      </w:r>
      <w:r w:rsidR="00072F90" w:rsidRPr="002E2835">
        <w:rPr>
          <w:rFonts w:ascii="Trebuchet MS" w:hAnsi="Trebuchet MS" w:cs="Arial"/>
          <w:b/>
          <w:color w:val="auto"/>
          <w:szCs w:val="24"/>
        </w:rPr>
        <w:t xml:space="preserve"> </w:t>
      </w:r>
      <w:r w:rsidR="00072F90" w:rsidRPr="002E2835">
        <w:rPr>
          <w:rFonts w:ascii="Trebuchet MS" w:hAnsi="Trebuchet MS" w:cs="Arial"/>
          <w:color w:val="auto"/>
          <w:szCs w:val="24"/>
        </w:rPr>
        <w:t xml:space="preserve">§ </w:t>
      </w:r>
      <w:r w:rsidR="00314E66">
        <w:rPr>
          <w:rFonts w:ascii="Trebuchet MS" w:hAnsi="Trebuchet MS" w:cs="Arial"/>
          <w:szCs w:val="24"/>
        </w:rPr>
        <w:t>3 wynikającego z </w:t>
      </w:r>
      <w:r w:rsidR="00072F90" w:rsidRPr="002E2835">
        <w:rPr>
          <w:rFonts w:ascii="Trebuchet MS" w:hAnsi="Trebuchet MS" w:cs="Arial"/>
          <w:szCs w:val="24"/>
        </w:rPr>
        <w:t>przemnożenia minimalnej liczy godzin dla danego zadania przez stawkę godzinową;</w:t>
      </w:r>
    </w:p>
    <w:p w:rsidR="00490F3D" w:rsidRPr="002E2835" w:rsidRDefault="00072F90" w:rsidP="00314E66">
      <w:pPr>
        <w:tabs>
          <w:tab w:val="left" w:pos="426"/>
        </w:tabs>
        <w:spacing w:after="0" w:line="288" w:lineRule="auto"/>
        <w:ind w:left="422" w:hanging="345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3.</w:t>
      </w:r>
      <w:r w:rsidR="00E8450E">
        <w:rPr>
          <w:rFonts w:ascii="Trebuchet MS" w:hAnsi="Trebuchet MS" w:cs="Arial"/>
          <w:szCs w:val="24"/>
        </w:rPr>
        <w:tab/>
      </w:r>
      <w:r w:rsidRPr="002E2835">
        <w:rPr>
          <w:rFonts w:ascii="Trebuchet MS" w:hAnsi="Trebuchet MS" w:cs="Arial"/>
          <w:szCs w:val="24"/>
        </w:rPr>
        <w:t>Strony mają prawo dochodzenia odszkodowania przewyższającego wysokość kar umownych do wysokości rzeczywiście poniesionej szkody. W przypadku powstania szkody, Strony mają prawo dochodzenia odszkodowania przewyższającego wysokość kar umownych do wysokości rzeczywiście poniesionej szkody.</w:t>
      </w:r>
    </w:p>
    <w:p w:rsidR="00490F3D" w:rsidRPr="002E2835" w:rsidRDefault="00072F90" w:rsidP="00314E66">
      <w:pPr>
        <w:spacing w:after="0" w:line="288" w:lineRule="auto"/>
        <w:ind w:left="422" w:hanging="345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4.</w:t>
      </w:r>
      <w:r w:rsidR="00E8450E">
        <w:rPr>
          <w:rFonts w:ascii="Trebuchet MS" w:hAnsi="Trebuchet MS" w:cs="Arial"/>
          <w:szCs w:val="24"/>
        </w:rPr>
        <w:tab/>
      </w:r>
      <w:r w:rsidRPr="002E2835">
        <w:rPr>
          <w:rFonts w:ascii="Trebuchet MS" w:hAnsi="Trebuchet MS" w:cs="Arial"/>
          <w:szCs w:val="24"/>
        </w:rPr>
        <w:t xml:space="preserve">Łączna maksymalna wysokość kar umownych, których mogą dochodzić Strony niniejszej umowy nie może przekroczyć </w:t>
      </w:r>
      <w:r w:rsidRPr="002E2835">
        <w:rPr>
          <w:rFonts w:ascii="Trebuchet MS" w:hAnsi="Trebuchet MS" w:cs="Arial"/>
          <w:color w:val="auto"/>
          <w:szCs w:val="24"/>
        </w:rPr>
        <w:t>7 %</w:t>
      </w:r>
      <w:r w:rsidRPr="002E2835">
        <w:rPr>
          <w:rFonts w:ascii="Trebuchet MS" w:hAnsi="Trebuchet MS" w:cs="Arial"/>
          <w:color w:val="00B050"/>
          <w:szCs w:val="24"/>
        </w:rPr>
        <w:t xml:space="preserve"> </w:t>
      </w:r>
      <w:r w:rsidRPr="002E2835">
        <w:rPr>
          <w:rFonts w:ascii="Trebuchet MS" w:hAnsi="Trebuchet MS" w:cs="Arial"/>
          <w:szCs w:val="24"/>
        </w:rPr>
        <w:t xml:space="preserve">wynagrodzenia umownego brutto określonego w </w:t>
      </w:r>
      <w:r w:rsidRPr="002E2835">
        <w:rPr>
          <w:rFonts w:ascii="Trebuchet MS" w:hAnsi="Trebuchet MS" w:cs="Arial"/>
          <w:color w:val="auto"/>
          <w:szCs w:val="24"/>
        </w:rPr>
        <w:t xml:space="preserve">§ </w:t>
      </w:r>
      <w:r w:rsidRPr="002E2835">
        <w:rPr>
          <w:rFonts w:ascii="Trebuchet MS" w:hAnsi="Trebuchet MS" w:cs="Arial"/>
          <w:szCs w:val="24"/>
        </w:rPr>
        <w:t>3 ust. 1 niniejszej umowy;</w:t>
      </w:r>
    </w:p>
    <w:p w:rsidR="00490F3D" w:rsidRPr="002E2835" w:rsidRDefault="00072F90" w:rsidP="00314E66">
      <w:pPr>
        <w:tabs>
          <w:tab w:val="left" w:pos="426"/>
        </w:tabs>
        <w:spacing w:after="0" w:line="288" w:lineRule="auto"/>
        <w:ind w:left="422" w:hanging="345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5.</w:t>
      </w:r>
      <w:r w:rsidR="00E8450E">
        <w:rPr>
          <w:rFonts w:ascii="Trebuchet MS" w:hAnsi="Trebuchet MS" w:cs="Arial"/>
          <w:szCs w:val="24"/>
        </w:rPr>
        <w:tab/>
      </w:r>
      <w:r w:rsidRPr="002E2835">
        <w:rPr>
          <w:rFonts w:ascii="Trebuchet MS" w:hAnsi="Trebuchet MS" w:cs="Arial"/>
          <w:szCs w:val="24"/>
        </w:rPr>
        <w:t xml:space="preserve">Termin zapłaty należności tytułem kar umownych wynosi do 7 dni od dnia doręczenia </w:t>
      </w:r>
      <w:r w:rsidRPr="002E2835">
        <w:rPr>
          <w:rFonts w:ascii="Trebuchet MS" w:hAnsi="Trebuchet MS" w:cs="Arial"/>
          <w:color w:val="auto"/>
          <w:szCs w:val="24"/>
        </w:rPr>
        <w:t>Wykonawcy</w:t>
      </w:r>
      <w:r w:rsidRPr="002E2835">
        <w:rPr>
          <w:rFonts w:ascii="Trebuchet MS" w:hAnsi="Trebuchet MS" w:cs="Arial"/>
          <w:szCs w:val="24"/>
        </w:rPr>
        <w:t xml:space="preserve"> noty obciążeniowej.</w:t>
      </w:r>
    </w:p>
    <w:p w:rsidR="00490F3D" w:rsidRPr="002E2835" w:rsidRDefault="00072F90" w:rsidP="00314E66">
      <w:pPr>
        <w:tabs>
          <w:tab w:val="left" w:pos="426"/>
        </w:tabs>
        <w:spacing w:after="0" w:line="288" w:lineRule="auto"/>
        <w:ind w:left="422" w:hanging="345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6.</w:t>
      </w:r>
      <w:r w:rsidR="00E8450E">
        <w:rPr>
          <w:rFonts w:ascii="Trebuchet MS" w:hAnsi="Trebuchet MS" w:cs="Arial"/>
          <w:szCs w:val="24"/>
        </w:rPr>
        <w:tab/>
      </w:r>
      <w:r w:rsidRPr="002E2835">
        <w:rPr>
          <w:rFonts w:ascii="Trebuchet MS" w:hAnsi="Trebuchet MS" w:cs="Arial"/>
          <w:szCs w:val="24"/>
        </w:rPr>
        <w:t>Zamawiający może dokonać potrąc</w:t>
      </w:r>
      <w:r w:rsidR="00314E66">
        <w:rPr>
          <w:rFonts w:ascii="Trebuchet MS" w:hAnsi="Trebuchet MS" w:cs="Arial"/>
          <w:szCs w:val="24"/>
        </w:rPr>
        <w:t>enia wymagalnych kar umownych z </w:t>
      </w:r>
      <w:r w:rsidRPr="002E2835">
        <w:rPr>
          <w:rFonts w:ascii="Trebuchet MS" w:hAnsi="Trebuchet MS" w:cs="Arial"/>
          <w:szCs w:val="24"/>
        </w:rPr>
        <w:t>wynagrodzenia Wykonawcy, składając właściwe oświadczenie w formie pisemnej.</w:t>
      </w:r>
    </w:p>
    <w:p w:rsidR="00490F3D" w:rsidRDefault="00490F3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11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 xml:space="preserve">ODSTĄPIENIE OD UMOWY </w:t>
      </w:r>
    </w:p>
    <w:p w:rsidR="00490F3D" w:rsidRPr="002E2835" w:rsidRDefault="00072F90" w:rsidP="002E2835">
      <w:pPr>
        <w:numPr>
          <w:ilvl w:val="0"/>
          <w:numId w:val="12"/>
        </w:numPr>
        <w:tabs>
          <w:tab w:val="left" w:pos="426"/>
        </w:tabs>
        <w:spacing w:after="0" w:line="288" w:lineRule="auto"/>
        <w:ind w:left="426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color w:val="000000" w:themeColor="text1"/>
          <w:szCs w:val="24"/>
        </w:rPr>
        <w:t>Zamawiającemu przysługuje prawo odstąpienia od umowy w ciągu 30 dni kalendarzowych od powzięcia wiadomości, że:</w:t>
      </w:r>
    </w:p>
    <w:p w:rsidR="00490F3D" w:rsidRPr="002E2835" w:rsidRDefault="00072F90" w:rsidP="002E2835">
      <w:pPr>
        <w:pStyle w:val="Akapitzlist"/>
        <w:numPr>
          <w:ilvl w:val="0"/>
          <w:numId w:val="22"/>
        </w:numPr>
        <w:spacing w:after="0" w:line="288" w:lineRule="auto"/>
        <w:ind w:left="993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color w:val="000000" w:themeColor="text1"/>
          <w:szCs w:val="24"/>
        </w:rPr>
        <w:t xml:space="preserve">łączna wysokość kar umownych drugiej ze Stron </w:t>
      </w:r>
      <w:r w:rsidRPr="002E2835">
        <w:rPr>
          <w:rFonts w:ascii="Trebuchet MS" w:hAnsi="Trebuchet MS" w:cs="Arial"/>
          <w:color w:val="auto"/>
          <w:szCs w:val="24"/>
        </w:rPr>
        <w:t xml:space="preserve">osiągnęła wysokość 7 % </w:t>
      </w:r>
      <w:r w:rsidRPr="002E2835">
        <w:rPr>
          <w:rFonts w:ascii="Trebuchet MS" w:hAnsi="Trebuchet MS" w:cs="Arial"/>
          <w:color w:val="000000" w:themeColor="text1"/>
          <w:szCs w:val="24"/>
        </w:rPr>
        <w:t>wynagrodzenia umownego brutto;</w:t>
      </w:r>
    </w:p>
    <w:p w:rsidR="00490F3D" w:rsidRPr="002E2835" w:rsidRDefault="00072F90" w:rsidP="002E2835">
      <w:pPr>
        <w:pStyle w:val="Akapitzlist"/>
        <w:numPr>
          <w:ilvl w:val="0"/>
          <w:numId w:val="22"/>
        </w:numPr>
        <w:spacing w:after="0" w:line="288" w:lineRule="auto"/>
        <w:ind w:left="993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color w:val="000000" w:themeColor="text1"/>
          <w:szCs w:val="24"/>
        </w:rPr>
        <w:t>nastąpiły, wynikające z przepisów prawa, zmiany w zakresie realizacji zadań statutowych wykonywanych przez Zamawiającego, które czynią usługę bezprzedmiotową;</w:t>
      </w:r>
    </w:p>
    <w:p w:rsidR="00490F3D" w:rsidRPr="002E2835" w:rsidRDefault="00072F90" w:rsidP="002E2835">
      <w:pPr>
        <w:pStyle w:val="Akapitzlist"/>
        <w:numPr>
          <w:ilvl w:val="0"/>
          <w:numId w:val="22"/>
        </w:numPr>
        <w:spacing w:after="0" w:line="288" w:lineRule="auto"/>
        <w:ind w:left="993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color w:val="000000" w:themeColor="text1"/>
          <w:szCs w:val="24"/>
        </w:rPr>
        <w:t>Wykonawca utracił uprawnienia niezbędne do świadczenia usługi;</w:t>
      </w:r>
    </w:p>
    <w:p w:rsidR="00490F3D" w:rsidRPr="002E2835" w:rsidRDefault="00072F90" w:rsidP="002E2835">
      <w:pPr>
        <w:pStyle w:val="Akapitzlist"/>
        <w:numPr>
          <w:ilvl w:val="0"/>
          <w:numId w:val="22"/>
        </w:numPr>
        <w:spacing w:after="0" w:line="288" w:lineRule="auto"/>
        <w:ind w:left="993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Wykonawca powierzył wykonywanie czynności osobie, która nie posiada wymaganych uprawnień;</w:t>
      </w:r>
    </w:p>
    <w:p w:rsidR="00490F3D" w:rsidRPr="002E2835" w:rsidRDefault="00072F90" w:rsidP="002E2835">
      <w:pPr>
        <w:pStyle w:val="Akapitzlist"/>
        <w:numPr>
          <w:ilvl w:val="0"/>
          <w:numId w:val="22"/>
        </w:numPr>
        <w:spacing w:after="0" w:line="288" w:lineRule="auto"/>
        <w:ind w:left="993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Wykonawca pomimo upomnienia, nie wyk</w:t>
      </w:r>
      <w:r w:rsidR="00314E66">
        <w:rPr>
          <w:rFonts w:ascii="Trebuchet MS" w:hAnsi="Trebuchet MS" w:cs="Arial"/>
          <w:szCs w:val="24"/>
        </w:rPr>
        <w:t>onuje zobowiązań wynikających z </w:t>
      </w:r>
      <w:r w:rsidRPr="002E2835">
        <w:rPr>
          <w:rFonts w:ascii="Trebuchet MS" w:hAnsi="Trebuchet MS" w:cs="Arial"/>
          <w:szCs w:val="24"/>
        </w:rPr>
        <w:t>niniejszej umowy przez co najmniej 72 godziny lub wykonuje je nienależycie.</w:t>
      </w:r>
    </w:p>
    <w:p w:rsidR="00490F3D" w:rsidRPr="002E2835" w:rsidRDefault="00072F90" w:rsidP="002E2835">
      <w:pPr>
        <w:numPr>
          <w:ilvl w:val="0"/>
          <w:numId w:val="12"/>
        </w:numPr>
        <w:tabs>
          <w:tab w:val="left" w:pos="426"/>
        </w:tabs>
        <w:spacing w:after="0" w:line="288" w:lineRule="auto"/>
        <w:ind w:left="426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lastRenderedPageBreak/>
        <w:t>Upomnienie, o którym mowa w ust. 1 pkt 5 powinno mieć formę pisemną pod rygorem nieważności.</w:t>
      </w:r>
    </w:p>
    <w:p w:rsidR="00490F3D" w:rsidRPr="002E2835" w:rsidRDefault="00072F90" w:rsidP="002E2835">
      <w:pPr>
        <w:numPr>
          <w:ilvl w:val="0"/>
          <w:numId w:val="12"/>
        </w:numPr>
        <w:tabs>
          <w:tab w:val="left" w:pos="426"/>
        </w:tabs>
        <w:spacing w:after="0" w:line="288" w:lineRule="auto"/>
        <w:ind w:left="426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W przypadku odstąpienia od umowy Wykonawca może żądać wyłącznie wynagrodzenia należnego z tytułu prawidłowo wykonanej części umowy, według stanu na dzień odstąpienia.</w:t>
      </w:r>
    </w:p>
    <w:p w:rsidR="00490F3D" w:rsidRPr="002E2835" w:rsidRDefault="00072F90" w:rsidP="002E2835">
      <w:pPr>
        <w:pStyle w:val="Akapitzlist"/>
        <w:numPr>
          <w:ilvl w:val="0"/>
          <w:numId w:val="12"/>
        </w:numPr>
        <w:spacing w:after="0" w:line="288" w:lineRule="auto"/>
        <w:ind w:left="426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Odstąpienie od umowy powinno nastąpić na p</w:t>
      </w:r>
      <w:r w:rsidR="00314E66">
        <w:rPr>
          <w:rFonts w:ascii="Trebuchet MS" w:hAnsi="Trebuchet MS" w:cs="Arial"/>
          <w:szCs w:val="24"/>
        </w:rPr>
        <w:t>iśmie pod rygorem nieważności i </w:t>
      </w:r>
      <w:r w:rsidRPr="002E2835">
        <w:rPr>
          <w:rFonts w:ascii="Trebuchet MS" w:hAnsi="Trebuchet MS" w:cs="Arial"/>
          <w:szCs w:val="24"/>
        </w:rPr>
        <w:t>zawierać uzasadnienie.</w:t>
      </w:r>
    </w:p>
    <w:p w:rsidR="003A129D" w:rsidRPr="002E2835" w:rsidRDefault="003A129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12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 xml:space="preserve">ZMIANY POSTANOWIEŃ UMOWY </w:t>
      </w:r>
    </w:p>
    <w:p w:rsidR="00490F3D" w:rsidRPr="002E2835" w:rsidRDefault="00490F3D" w:rsidP="002E2835">
      <w:pPr>
        <w:pStyle w:val="Akapitzlist"/>
        <w:spacing w:after="0" w:line="288" w:lineRule="auto"/>
        <w:ind w:left="510" w:hanging="397"/>
        <w:rPr>
          <w:rFonts w:ascii="Trebuchet MS" w:hAnsi="Trebuchet MS"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454" w:hanging="397"/>
        <w:contextualSpacing/>
        <w:rPr>
          <w:rFonts w:ascii="Trebuchet MS" w:hAnsi="Trebuchet MS"/>
          <w:szCs w:val="24"/>
        </w:rPr>
      </w:pPr>
      <w:r w:rsidRPr="002E2835">
        <w:rPr>
          <w:rFonts w:ascii="Trebuchet MS" w:eastAsiaTheme="minorHAnsi" w:hAnsi="Trebuchet MS" w:cs="Arial"/>
          <w:szCs w:val="24"/>
          <w:lang w:eastAsia="en-US"/>
        </w:rPr>
        <w:t>1.</w:t>
      </w:r>
      <w:r w:rsidRPr="002E2835">
        <w:rPr>
          <w:rFonts w:ascii="Trebuchet MS" w:eastAsiaTheme="minorHAnsi" w:hAnsi="Trebuchet MS" w:cs="Arial"/>
          <w:szCs w:val="24"/>
          <w:lang w:eastAsia="en-US"/>
        </w:rPr>
        <w:tab/>
        <w:t>Zamawiający dopuszcza możliwość zmiany osoby przeznaczonej do realizacji przedmiotu zamówienia, wymienionej jedynie za uprzednią pisemną zgodą Zamawiającego po spełnieniu następujących przesłanek:</w:t>
      </w:r>
    </w:p>
    <w:p w:rsidR="00490F3D" w:rsidRPr="002E2835" w:rsidRDefault="00072F90" w:rsidP="002E2835">
      <w:pPr>
        <w:spacing w:after="0" w:line="288" w:lineRule="auto"/>
        <w:ind w:left="510" w:firstLine="0"/>
        <w:contextualSpacing/>
        <w:rPr>
          <w:rFonts w:ascii="Trebuchet MS" w:hAnsi="Trebuchet MS"/>
          <w:szCs w:val="24"/>
        </w:rPr>
      </w:pPr>
      <w:r w:rsidRPr="002E2835">
        <w:rPr>
          <w:rFonts w:ascii="Trebuchet MS" w:eastAsiaTheme="minorHAnsi" w:hAnsi="Trebuchet MS" w:cs="Arial"/>
          <w:szCs w:val="24"/>
          <w:lang w:eastAsia="en-US"/>
        </w:rPr>
        <w:t>a) Zmiana osoby wskazanej przez Wykonawcę w celu wykazania spełniania warunków udziału w postępowaniu zastrzeżeniem, iż osoba ta musi posiadać kwalifikacje (uprawnienia) spełniające co najmniej takie warunki jakie podano w SWZ.</w:t>
      </w:r>
    </w:p>
    <w:p w:rsidR="00490F3D" w:rsidRPr="002E2835" w:rsidRDefault="00072F90" w:rsidP="002E2835">
      <w:pPr>
        <w:spacing w:after="0" w:line="288" w:lineRule="auto"/>
        <w:ind w:left="510" w:firstLine="0"/>
        <w:contextualSpacing/>
        <w:rPr>
          <w:rFonts w:ascii="Trebuchet MS" w:hAnsi="Trebuchet MS"/>
          <w:szCs w:val="24"/>
        </w:rPr>
      </w:pPr>
      <w:r w:rsidRPr="002E2835">
        <w:rPr>
          <w:rFonts w:ascii="Trebuchet MS" w:eastAsiaTheme="minorHAnsi" w:hAnsi="Trebuchet MS" w:cs="Arial"/>
          <w:szCs w:val="24"/>
          <w:lang w:eastAsia="en-US"/>
        </w:rPr>
        <w:t>b) Zmiana osoby przy pomocy której Wykonawca realizuje zamówienie może nastąpić poprzez pisemne zgłoszenie tego faktu drugiej stronie i nie wymaga zawarcia aneksu do umowy.</w:t>
      </w:r>
    </w:p>
    <w:p w:rsidR="00490F3D" w:rsidRPr="002E2835" w:rsidRDefault="00072F90" w:rsidP="002E2835">
      <w:pPr>
        <w:spacing w:after="0" w:line="288" w:lineRule="auto"/>
        <w:ind w:left="454" w:hanging="397"/>
        <w:contextualSpacing/>
        <w:rPr>
          <w:rFonts w:ascii="Trebuchet MS" w:hAnsi="Trebuchet MS"/>
          <w:szCs w:val="24"/>
        </w:rPr>
      </w:pPr>
      <w:r w:rsidRPr="002E2835">
        <w:rPr>
          <w:rFonts w:ascii="Trebuchet MS" w:eastAsiaTheme="minorHAnsi" w:hAnsi="Trebuchet MS" w:cs="Arial"/>
          <w:color w:val="000000" w:themeColor="text1"/>
          <w:szCs w:val="24"/>
          <w:lang w:eastAsia="en-US"/>
        </w:rPr>
        <w:t>2.</w:t>
      </w:r>
      <w:r w:rsidRPr="002E2835">
        <w:rPr>
          <w:rFonts w:ascii="Trebuchet MS" w:eastAsiaTheme="minorHAnsi" w:hAnsi="Trebuchet MS" w:cs="Arial"/>
          <w:color w:val="000000" w:themeColor="text1"/>
          <w:szCs w:val="24"/>
          <w:lang w:eastAsia="en-US"/>
        </w:rPr>
        <w:tab/>
      </w:r>
      <w:r w:rsidR="006443EF" w:rsidRPr="002E2835">
        <w:rPr>
          <w:rFonts w:ascii="Trebuchet MS" w:eastAsiaTheme="minorHAnsi" w:hAnsi="Trebuchet MS" w:cs="Arial"/>
          <w:color w:val="000000" w:themeColor="text1"/>
          <w:szCs w:val="24"/>
          <w:lang w:eastAsia="en-US"/>
        </w:rPr>
        <w:t>Zmiana</w:t>
      </w:r>
      <w:r w:rsidRPr="002E2835">
        <w:rPr>
          <w:rFonts w:ascii="Trebuchet MS" w:eastAsiaTheme="minorHAnsi" w:hAnsi="Trebuchet MS" w:cs="Arial"/>
          <w:color w:val="000000" w:themeColor="text1"/>
          <w:szCs w:val="24"/>
          <w:lang w:eastAsia="en-US"/>
        </w:rPr>
        <w:t xml:space="preserve"> </w:t>
      </w:r>
      <w:r w:rsidR="006443EF">
        <w:rPr>
          <w:rFonts w:ascii="Trebuchet MS" w:eastAsiaTheme="minorHAnsi" w:hAnsi="Trebuchet MS" w:cs="Arial"/>
          <w:color w:val="000000" w:themeColor="text1"/>
          <w:szCs w:val="24"/>
          <w:lang w:eastAsia="en-US"/>
        </w:rPr>
        <w:t xml:space="preserve">(zmniejszenie bądź zwiększenie) liczby godzin. Zmiana </w:t>
      </w:r>
      <w:r w:rsidR="006443EF" w:rsidRPr="006443EF">
        <w:rPr>
          <w:rFonts w:ascii="Trebuchet MS" w:eastAsiaTheme="minorHAnsi" w:hAnsi="Trebuchet MS" w:cs="Arial"/>
          <w:color w:val="000000" w:themeColor="text1"/>
          <w:szCs w:val="24"/>
          <w:lang w:eastAsia="en-US"/>
        </w:rPr>
        <w:t>może nastąpić poprzez pisemne zgłoszenie tego faktu drugiej stronie i nie wymaga zawarcia aneksu do umowy.</w:t>
      </w:r>
    </w:p>
    <w:p w:rsidR="00490F3D" w:rsidRPr="002E2835" w:rsidRDefault="00072F90" w:rsidP="002E2835">
      <w:pPr>
        <w:spacing w:after="0" w:line="288" w:lineRule="auto"/>
        <w:ind w:left="454" w:hanging="397"/>
        <w:contextualSpacing/>
        <w:rPr>
          <w:rFonts w:ascii="Trebuchet MS" w:hAnsi="Trebuchet MS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3.</w:t>
      </w:r>
      <w:r w:rsidRPr="002E2835">
        <w:rPr>
          <w:rFonts w:ascii="Trebuchet MS" w:hAnsi="Trebuchet MS" w:cs="Arial"/>
          <w:color w:val="auto"/>
          <w:szCs w:val="24"/>
        </w:rPr>
        <w:tab/>
        <w:t>Zmiana danych niezbędnych do wystawienia faktury, zmiana adresu korespondencyjnego, a także zmiana numerów telefonów nie stanowi zmiany treści umowy i wymaga tylko pisemnego powiadomienia.</w:t>
      </w:r>
    </w:p>
    <w:p w:rsidR="00490F3D" w:rsidRPr="002E2835" w:rsidRDefault="00490F3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13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ROZSTRZYGANIE SPORÓW</w:t>
      </w:r>
    </w:p>
    <w:p w:rsidR="00490F3D" w:rsidRPr="002E2835" w:rsidRDefault="00072F90" w:rsidP="002E2835">
      <w:pPr>
        <w:pStyle w:val="Akapitzlist"/>
        <w:numPr>
          <w:ilvl w:val="0"/>
          <w:numId w:val="6"/>
        </w:numPr>
        <w:spacing w:after="0" w:line="288" w:lineRule="auto"/>
        <w:ind w:left="284" w:hanging="284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 razie sporu na tle wykonania niniejszej umowy Strony powinny skierować konkretne roszczenie na piśmie.</w:t>
      </w:r>
    </w:p>
    <w:p w:rsidR="00490F3D" w:rsidRPr="002E2835" w:rsidRDefault="00072F90" w:rsidP="002E2835">
      <w:pPr>
        <w:pStyle w:val="Akapitzlist"/>
        <w:numPr>
          <w:ilvl w:val="0"/>
          <w:numId w:val="6"/>
        </w:numPr>
        <w:spacing w:after="0" w:line="288" w:lineRule="auto"/>
        <w:ind w:left="284" w:hanging="284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Każda ze stron ma obowiązek do pisemnego ustosunkowania się do zgłoszonego przez drugą stronę roszczenia w terminie 7 dni od daty zgłoszenia roszczenia.</w:t>
      </w:r>
    </w:p>
    <w:p w:rsidR="00490F3D" w:rsidRPr="002E2835" w:rsidRDefault="00072F90" w:rsidP="002E2835">
      <w:pPr>
        <w:pStyle w:val="Akapitzlist"/>
        <w:numPr>
          <w:ilvl w:val="0"/>
          <w:numId w:val="6"/>
        </w:numPr>
        <w:spacing w:after="0" w:line="288" w:lineRule="auto"/>
        <w:ind w:left="284" w:hanging="284"/>
        <w:rPr>
          <w:rFonts w:ascii="Trebuchet MS" w:eastAsia="Calibri" w:hAnsi="Trebuchet MS" w:cs="Arial"/>
          <w:color w:val="auto"/>
          <w:szCs w:val="24"/>
          <w:lang w:eastAsia="en-US"/>
        </w:rPr>
      </w:pPr>
      <w:r w:rsidRPr="002E2835">
        <w:rPr>
          <w:rFonts w:ascii="Trebuchet MS" w:eastAsia="Calibri" w:hAnsi="Trebuchet MS" w:cs="Arial"/>
          <w:color w:val="auto"/>
          <w:szCs w:val="24"/>
          <w:lang w:eastAsia="en-US"/>
        </w:rPr>
        <w:t>W razie odmowy uznania roszczenia, względnie nieudzielania odpowiedzi na roszczenie w terminie, o którym mowa w ust. 2, każda ze stron uprawniona jest do wystąpienia na drogę sądową do sądu właściwego dla siedziby Zamawiającego.</w:t>
      </w:r>
    </w:p>
    <w:p w:rsidR="00490F3D" w:rsidRPr="002E2835" w:rsidRDefault="00490F3D" w:rsidP="002E2835">
      <w:pPr>
        <w:spacing w:after="0" w:line="288" w:lineRule="auto"/>
        <w:ind w:left="68"/>
        <w:jc w:val="center"/>
        <w:rPr>
          <w:rFonts w:ascii="Trebuchet MS" w:hAnsi="Trebuchet MS" w:cs="Arial"/>
          <w:b/>
          <w:szCs w:val="24"/>
        </w:rPr>
      </w:pPr>
    </w:p>
    <w:p w:rsidR="00490F3D" w:rsidRPr="002E2835" w:rsidRDefault="00072F90" w:rsidP="002E2835">
      <w:pPr>
        <w:spacing w:after="0" w:line="288" w:lineRule="auto"/>
        <w:ind w:left="68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§ 14</w:t>
      </w:r>
    </w:p>
    <w:p w:rsidR="00490F3D" w:rsidRPr="002E2835" w:rsidRDefault="00072F90" w:rsidP="002E2835">
      <w:pPr>
        <w:spacing w:after="0" w:line="288" w:lineRule="auto"/>
        <w:ind w:left="68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>KLAUZULA SALWATORYJNA</w:t>
      </w:r>
    </w:p>
    <w:p w:rsidR="00490F3D" w:rsidRPr="002E2835" w:rsidRDefault="00072F90" w:rsidP="002E2835">
      <w:pPr>
        <w:numPr>
          <w:ilvl w:val="0"/>
          <w:numId w:val="16"/>
        </w:numPr>
        <w:tabs>
          <w:tab w:val="left" w:pos="397"/>
        </w:tabs>
        <w:spacing w:after="0" w:line="288" w:lineRule="auto"/>
        <w:ind w:left="426" w:hanging="357"/>
        <w:contextualSpacing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 xml:space="preserve">W przypadku stwierdzenia, że którekolwiek z postanowień umowy jest z mocy prawa nieważne lub bezskuteczne, okoliczność ta nie będzie miała wpływu na ważność i skuteczność pozostałych postanowień, chyba że z okoliczności wynikać </w:t>
      </w:r>
      <w:r w:rsidRPr="002E2835">
        <w:rPr>
          <w:rFonts w:ascii="Trebuchet MS" w:hAnsi="Trebuchet MS" w:cs="Arial"/>
          <w:szCs w:val="24"/>
        </w:rPr>
        <w:lastRenderedPageBreak/>
        <w:t xml:space="preserve">będzie w sposób oczywisty, że bez postanowień nieważnych lub bezskutecznych, umowa nie zostałaby zawarta. </w:t>
      </w:r>
    </w:p>
    <w:p w:rsidR="00490F3D" w:rsidRPr="002E2835" w:rsidRDefault="00072F90" w:rsidP="002E2835">
      <w:pPr>
        <w:numPr>
          <w:ilvl w:val="0"/>
          <w:numId w:val="16"/>
        </w:numPr>
        <w:tabs>
          <w:tab w:val="left" w:pos="397"/>
        </w:tabs>
        <w:spacing w:after="0" w:line="288" w:lineRule="auto"/>
        <w:ind w:left="426" w:hanging="357"/>
        <w:contextualSpacing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szCs w:val="24"/>
        </w:rPr>
        <w:t>W sytuacji, o której mowa w ust. 1, Strony zobowiązane będą zawrzeć aneks do umowy, w którym sformułują postanowienia zastę</w:t>
      </w:r>
      <w:r w:rsidR="00076228">
        <w:rPr>
          <w:rFonts w:ascii="Trebuchet MS" w:hAnsi="Trebuchet MS" w:cs="Arial"/>
          <w:szCs w:val="24"/>
        </w:rPr>
        <w:t>pcze, których cel gospodarczy i </w:t>
      </w:r>
      <w:r w:rsidRPr="002E2835">
        <w:rPr>
          <w:rFonts w:ascii="Trebuchet MS" w:hAnsi="Trebuchet MS" w:cs="Arial"/>
          <w:szCs w:val="24"/>
        </w:rPr>
        <w:t>ekonomiczny będzie równoważny lub maksymalnie zbliżony do celu postanowień nieważnych lub bezskutecznych</w:t>
      </w:r>
    </w:p>
    <w:p w:rsidR="00490F3D" w:rsidRPr="002E2835" w:rsidRDefault="00490F3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15</w:t>
      </w: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POSTANOWIENIA KOŃCOWE</w:t>
      </w:r>
    </w:p>
    <w:p w:rsidR="00490F3D" w:rsidRPr="002E2835" w:rsidRDefault="00072F90" w:rsidP="002E2835">
      <w:pPr>
        <w:numPr>
          <w:ilvl w:val="0"/>
          <w:numId w:val="1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W sprawach nieuregulowanych niniejszą umową mają zastosowanie przepisy Kodeksu Cywilnego oraz ustawy Prawo zamówień publicznych. </w:t>
      </w:r>
    </w:p>
    <w:p w:rsidR="00490F3D" w:rsidRPr="002E2835" w:rsidRDefault="00072F90" w:rsidP="002E2835">
      <w:pPr>
        <w:numPr>
          <w:ilvl w:val="0"/>
          <w:numId w:val="1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Integralną </w:t>
      </w:r>
      <w:r w:rsidR="00314E66">
        <w:rPr>
          <w:rFonts w:ascii="Trebuchet MS" w:hAnsi="Trebuchet MS" w:cs="Arial"/>
          <w:color w:val="auto"/>
          <w:szCs w:val="24"/>
        </w:rPr>
        <w:t xml:space="preserve">część umowy stanowi SWZ, </w:t>
      </w:r>
      <w:r w:rsidRPr="002E2835">
        <w:rPr>
          <w:rFonts w:ascii="Trebuchet MS" w:hAnsi="Trebuchet MS" w:cs="Arial"/>
          <w:color w:val="auto"/>
          <w:szCs w:val="24"/>
        </w:rPr>
        <w:t>OPZ, dokumenty potwierdzające posiadane kwalifikacje przez osoby realizujące przedmiot zamówienia oraz oferta Wykonawcy.</w:t>
      </w:r>
    </w:p>
    <w:p w:rsidR="00490F3D" w:rsidRPr="002E2835" w:rsidRDefault="00072F90" w:rsidP="002E2835">
      <w:pPr>
        <w:numPr>
          <w:ilvl w:val="0"/>
          <w:numId w:val="1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Wszystkie zmiany umowy wymagają formy pisemnej pod rygorem nieważności.</w:t>
      </w:r>
    </w:p>
    <w:p w:rsidR="00490F3D" w:rsidRPr="002E2835" w:rsidRDefault="00490F3D" w:rsidP="002E2835">
      <w:pPr>
        <w:spacing w:after="0" w:line="288" w:lineRule="auto"/>
        <w:ind w:left="426" w:hanging="426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426" w:hanging="426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18</w:t>
      </w:r>
    </w:p>
    <w:p w:rsidR="00490F3D" w:rsidRPr="002E2835" w:rsidRDefault="00072F90" w:rsidP="002E2835">
      <w:pPr>
        <w:spacing w:after="0" w:line="288" w:lineRule="auto"/>
        <w:ind w:left="426" w:hanging="426"/>
        <w:jc w:val="center"/>
        <w:rPr>
          <w:rFonts w:ascii="Trebuchet MS" w:hAnsi="Trebuchet MS"/>
          <w:szCs w:val="24"/>
        </w:rPr>
      </w:pPr>
      <w:r w:rsidRPr="002E2835">
        <w:rPr>
          <w:rFonts w:ascii="Trebuchet MS" w:hAnsi="Trebuchet MS" w:cs="Arial"/>
          <w:b/>
          <w:szCs w:val="24"/>
        </w:rPr>
        <w:t>DANE TELEADRESOWE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Strony ustalają adresy do korespondencji, w tym doręczania oświadczeń woli stron: </w:t>
      </w:r>
    </w:p>
    <w:p w:rsidR="00490F3D" w:rsidRPr="002E2835" w:rsidRDefault="00072F90" w:rsidP="002E2835">
      <w:pPr>
        <w:numPr>
          <w:ilvl w:val="1"/>
          <w:numId w:val="2"/>
        </w:numPr>
        <w:spacing w:after="0" w:line="288" w:lineRule="auto"/>
        <w:ind w:left="851" w:hanging="425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Zamawiający – Izba Wytrzeźwień w Rudzie Śląskiej, ul.</w:t>
      </w:r>
      <w:r w:rsidR="00320D47">
        <w:rPr>
          <w:rFonts w:ascii="Trebuchet MS" w:hAnsi="Trebuchet MS" w:cs="Arial"/>
          <w:color w:val="auto"/>
          <w:szCs w:val="24"/>
        </w:rPr>
        <w:t xml:space="preserve"> </w:t>
      </w:r>
      <w:r w:rsidRPr="002E2835">
        <w:rPr>
          <w:rFonts w:ascii="Trebuchet MS" w:hAnsi="Trebuchet MS" w:cs="Arial"/>
          <w:color w:val="auto"/>
          <w:szCs w:val="24"/>
        </w:rPr>
        <w:t>Tołstoja 11, 41-709 Ruda Śląska</w:t>
      </w:r>
    </w:p>
    <w:p w:rsidR="00490F3D" w:rsidRPr="002E2835" w:rsidRDefault="00072F90" w:rsidP="002E2835">
      <w:pPr>
        <w:numPr>
          <w:ilvl w:val="1"/>
          <w:numId w:val="2"/>
        </w:numPr>
        <w:spacing w:after="0" w:line="288" w:lineRule="auto"/>
        <w:ind w:left="851" w:hanging="425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Wykonawca – </w:t>
      </w:r>
      <w:r w:rsidRPr="002E2835">
        <w:rPr>
          <w:rFonts w:ascii="Trebuchet MS" w:hAnsi="Trebuchet MS" w:cs="Arial"/>
          <w:bCs/>
          <w:color w:val="auto"/>
          <w:szCs w:val="24"/>
        </w:rPr>
        <w:t>__________________________</w:t>
      </w:r>
      <w:r w:rsidR="00320D47">
        <w:rPr>
          <w:rFonts w:ascii="Trebuchet MS" w:hAnsi="Trebuchet MS" w:cs="Arial"/>
          <w:bCs/>
          <w:color w:val="auto"/>
          <w:szCs w:val="24"/>
        </w:rPr>
        <w:t>______________________________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 celu zapewnienia koordynacji prac wynikających z realizacji niniejszej Umowy Strony ustanawiają Koordynatorów Umowy w osobach:</w:t>
      </w:r>
    </w:p>
    <w:p w:rsidR="00490F3D" w:rsidRPr="002E2835" w:rsidRDefault="00072F90" w:rsidP="002E2835">
      <w:pPr>
        <w:pStyle w:val="Akapitzlist"/>
        <w:numPr>
          <w:ilvl w:val="0"/>
          <w:numId w:val="9"/>
        </w:numPr>
        <w:spacing w:after="0" w:line="288" w:lineRule="auto"/>
        <w:ind w:left="851" w:hanging="425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ze strony Zamawiającego __________________ adres e-mail ___________________, tel. _________________;</w:t>
      </w:r>
    </w:p>
    <w:p w:rsidR="00490F3D" w:rsidRPr="002E2835" w:rsidRDefault="00072F90" w:rsidP="002E2835">
      <w:pPr>
        <w:pStyle w:val="Akapitzlist"/>
        <w:numPr>
          <w:ilvl w:val="0"/>
          <w:numId w:val="9"/>
        </w:numPr>
        <w:spacing w:after="0" w:line="288" w:lineRule="auto"/>
        <w:ind w:left="851" w:hanging="425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ze strony Wykonawcy </w:t>
      </w:r>
      <w:r w:rsidRPr="002E2835">
        <w:rPr>
          <w:rFonts w:ascii="Trebuchet MS" w:hAnsi="Trebuchet MS" w:cs="Arial"/>
          <w:szCs w:val="24"/>
        </w:rPr>
        <w:t>____________________ adres e-mail: ________________, tel. ___________.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Zmiana danych osób lub danych wskazanych w ust. 2, wymaga każdorazowego, pisemnego zawiadomienia drugiej strony Umowy. Zmiana ta nie stanowi zmiany umowy i nie wymaga sporządzenia do niej aneksu. Zmiana</w:t>
      </w:r>
      <w:r w:rsidR="00320D47">
        <w:rPr>
          <w:rFonts w:ascii="Trebuchet MS" w:hAnsi="Trebuchet MS" w:cs="Arial"/>
          <w:color w:val="auto"/>
          <w:szCs w:val="24"/>
        </w:rPr>
        <w:t xml:space="preserve"> ta jest skuteczna z </w:t>
      </w:r>
      <w:r w:rsidRPr="002E2835">
        <w:rPr>
          <w:rFonts w:ascii="Trebuchet MS" w:hAnsi="Trebuchet MS" w:cs="Arial"/>
          <w:color w:val="auto"/>
          <w:szCs w:val="24"/>
        </w:rPr>
        <w:t>chwilą złożenia drugiej Stronie umowy oświadczenia o zmianie.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Wykonawca oświadcza, iż udzieli osobie/osobom wskazanej/wskazanym w ust. 2 pkt 2 wszelkich niezbędnych pełnomocnictw do </w:t>
      </w:r>
      <w:r w:rsidR="00320D47">
        <w:rPr>
          <w:rFonts w:ascii="Trebuchet MS" w:hAnsi="Trebuchet MS" w:cs="Arial"/>
          <w:color w:val="auto"/>
          <w:szCs w:val="24"/>
        </w:rPr>
        <w:t>działania w imieniu Wykonawcy w </w:t>
      </w:r>
      <w:r w:rsidRPr="002E2835">
        <w:rPr>
          <w:rFonts w:ascii="Trebuchet MS" w:hAnsi="Trebuchet MS" w:cs="Arial"/>
          <w:color w:val="auto"/>
          <w:szCs w:val="24"/>
        </w:rPr>
        <w:t>związku z realizacją postanowień niniejszej umowy.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Strony zobowiązują się do niezwłocznego, wzajemnego, pisemnego powiadamiania się o zmianach dotyczących określonych w umowie nazw, adresów, danych kontaktowych bez konieczności sporządzania aneksu do niniejszej umowy.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 xml:space="preserve">Korespondencję doręczoną na adresy do korespondencji wskazane w ust. 1, każda ze Stron uznaje za prawidłowo doręczoną w przypadku niepowiadomienia drugiej Strony o zmianie swego adresu. Każda ze Stron przyjmuje na siebie </w:t>
      </w:r>
      <w:r w:rsidRPr="002E2835">
        <w:rPr>
          <w:rFonts w:ascii="Trebuchet MS" w:hAnsi="Trebuchet MS" w:cs="Arial"/>
          <w:color w:val="auto"/>
          <w:szCs w:val="24"/>
        </w:rPr>
        <w:lastRenderedPageBreak/>
        <w:t>odpowiedzialność za wszelkie negatywne skutki wynikłe z powodu niewskazania drugiej Stronie aktualnego adresu.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Strony zgodnie postanawiają, iż z zastrzeżeniem wyjątków wskazanych w umowie, wszelkie zawiadomienia, zapytania informacje lub</w:t>
      </w:r>
      <w:r w:rsidR="00320D47">
        <w:rPr>
          <w:rFonts w:ascii="Trebuchet MS" w:hAnsi="Trebuchet MS" w:cs="Arial"/>
          <w:color w:val="auto"/>
          <w:szCs w:val="24"/>
        </w:rPr>
        <w:t xml:space="preserve"> dane związane lub wynikające z </w:t>
      </w:r>
      <w:r w:rsidRPr="002E2835">
        <w:rPr>
          <w:rFonts w:ascii="Trebuchet MS" w:hAnsi="Trebuchet MS" w:cs="Arial"/>
          <w:color w:val="auto"/>
          <w:szCs w:val="24"/>
        </w:rPr>
        <w:t>realizacji przedmiotu umowy będą przek</w:t>
      </w:r>
      <w:r w:rsidR="00076228">
        <w:rPr>
          <w:rFonts w:ascii="Trebuchet MS" w:hAnsi="Trebuchet MS" w:cs="Arial"/>
          <w:color w:val="auto"/>
          <w:szCs w:val="24"/>
        </w:rPr>
        <w:t>azywane drugiej Stronie umowy w </w:t>
      </w:r>
      <w:r w:rsidRPr="002E2835">
        <w:rPr>
          <w:rFonts w:ascii="Trebuchet MS" w:hAnsi="Trebuchet MS" w:cs="Arial"/>
          <w:color w:val="auto"/>
          <w:szCs w:val="24"/>
        </w:rPr>
        <w:t>formie pisemnej lub elektronicznej.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Korespondencja pisemna Stron kierowana będzie na adres wskazany w ust. 1, zaś korespondencja elektroniczna na adresy poczty elektronicznej wskazanej w ust. 2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Strony uzgadniają sposób kontaktu formalnego drogą pocztową na adresy podane w ust. 1 oraz sposób kontaktu bieżącego w ramach koordynacji procesu realizacji umowy drogą elektroniczną na adresy e </w:t>
      </w:r>
      <w:r w:rsidRPr="002E2835">
        <w:rPr>
          <w:rFonts w:ascii="Trebuchet MS" w:hAnsi="Trebuchet MS" w:cs="Arial"/>
          <w:color w:val="auto"/>
          <w:szCs w:val="24"/>
        </w:rPr>
        <w:noBreakHyphen/>
        <w:t> mail podane w ust. 2.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Osoby wymienione w ust. 2 pkt 1 są upoważnione przez Zamawiającego do uczestniczenia w dokonywaniu odbiorów, o których mowa w § 5 umowy.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Wykonawca do realizacji przedmiotu zamówienia skieruje:</w:t>
      </w:r>
    </w:p>
    <w:p w:rsidR="00490F3D" w:rsidRPr="002E2835" w:rsidRDefault="00072F90" w:rsidP="002E2835">
      <w:pPr>
        <w:pStyle w:val="Akapitzlist"/>
        <w:numPr>
          <w:ilvl w:val="0"/>
          <w:numId w:val="13"/>
        </w:numPr>
        <w:spacing w:after="0" w:line="288" w:lineRule="auto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_____________________________________________________;</w:t>
      </w:r>
    </w:p>
    <w:p w:rsidR="00490F3D" w:rsidRPr="002E2835" w:rsidRDefault="00072F90" w:rsidP="002E2835">
      <w:pPr>
        <w:pStyle w:val="Akapitzlist"/>
        <w:numPr>
          <w:ilvl w:val="0"/>
          <w:numId w:val="13"/>
        </w:numPr>
        <w:spacing w:after="0" w:line="288" w:lineRule="auto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t>_____________________________________________________;</w:t>
      </w:r>
    </w:p>
    <w:p w:rsidR="00490F3D" w:rsidRPr="002E2835" w:rsidRDefault="00072F90" w:rsidP="002E2835">
      <w:pPr>
        <w:pStyle w:val="Akapitzlist"/>
        <w:numPr>
          <w:ilvl w:val="0"/>
          <w:numId w:val="13"/>
        </w:numPr>
        <w:spacing w:after="0" w:line="288" w:lineRule="auto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bCs/>
          <w:color w:val="auto"/>
          <w:szCs w:val="24"/>
        </w:rPr>
        <w:t>_____________________________________________________.</w:t>
      </w:r>
    </w:p>
    <w:p w:rsidR="00490F3D" w:rsidRPr="002E2835" w:rsidRDefault="00072F90" w:rsidP="002E2835">
      <w:pPr>
        <w:numPr>
          <w:ilvl w:val="0"/>
          <w:numId w:val="7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color w:val="auto"/>
          <w:szCs w:val="24"/>
        </w:rPr>
        <w:t>Wykonawca jest zobowiązany przedłożyć Zamawiającemu propozycję zmiany osób określonych w ust. 11 nie później niż 7 dni roboczych przed planowanym terminem zmiany. Wykonawca jest zobowiązany do wykazania Zamawiającemu, że osoby te spełniają wymagania określone w SWZ. Zmiana tych osób musi być zaakceptowana przez Zamawiającego. Zmiana ta nie stanowi zmiany umowy i nie wymaga sporządzenia do niej aneksu.</w:t>
      </w:r>
    </w:p>
    <w:p w:rsidR="00490F3D" w:rsidRPr="002E2835" w:rsidRDefault="00490F3D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16</w:t>
      </w:r>
    </w:p>
    <w:p w:rsidR="00490F3D" w:rsidRPr="002E2835" w:rsidRDefault="00072F90" w:rsidP="002E2835">
      <w:pPr>
        <w:numPr>
          <w:ilvl w:val="0"/>
          <w:numId w:val="8"/>
        </w:numPr>
        <w:spacing w:after="0" w:line="288" w:lineRule="auto"/>
        <w:ind w:left="426" w:hanging="426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Wykonawca nie może dokonać cesji praw wykonania niniejszej umowy na rzecz osoby trzeciej bez pisemnej zgody Zamawiającego.</w:t>
      </w:r>
    </w:p>
    <w:p w:rsidR="00490F3D" w:rsidRPr="002E2835" w:rsidRDefault="00072F90" w:rsidP="002E2835">
      <w:pPr>
        <w:numPr>
          <w:ilvl w:val="0"/>
          <w:numId w:val="8"/>
        </w:numPr>
        <w:spacing w:after="0" w:line="288" w:lineRule="auto"/>
        <w:ind w:left="426" w:hanging="426"/>
        <w:rPr>
          <w:rFonts w:ascii="Trebuchet MS" w:hAnsi="Trebuchet MS" w:cs="Arial"/>
          <w:color w:val="auto"/>
          <w:szCs w:val="24"/>
        </w:rPr>
      </w:pPr>
      <w:r w:rsidRPr="002E2835">
        <w:rPr>
          <w:rFonts w:ascii="Trebuchet MS" w:hAnsi="Trebuchet MS" w:cs="Arial"/>
          <w:szCs w:val="24"/>
        </w:rPr>
        <w:t xml:space="preserve">Umowa cesji wierzytelności nie może dotyczyć ewentualnych roszczeń Podwykonawców lub dalszych Podwykonawców, wynikających z niniejszej </w:t>
      </w:r>
      <w:r w:rsidRPr="002E2835">
        <w:rPr>
          <w:rFonts w:ascii="Trebuchet MS" w:hAnsi="Trebuchet MS" w:cs="Arial"/>
          <w:color w:val="auto"/>
          <w:szCs w:val="24"/>
        </w:rPr>
        <w:t>umowy oraz kwot wynikających z naliczonych kar umownych.</w:t>
      </w:r>
    </w:p>
    <w:p w:rsidR="00490F3D" w:rsidRPr="002E2835" w:rsidRDefault="00490F3D" w:rsidP="002E2835">
      <w:pPr>
        <w:spacing w:after="0" w:line="288" w:lineRule="auto"/>
        <w:ind w:left="0" w:firstLine="0"/>
        <w:rPr>
          <w:rFonts w:ascii="Trebuchet MS" w:hAnsi="Trebuchet MS" w:cs="Arial"/>
          <w:color w:val="auto"/>
          <w:szCs w:val="24"/>
        </w:rPr>
      </w:pPr>
    </w:p>
    <w:p w:rsidR="00490F3D" w:rsidRPr="002E2835" w:rsidRDefault="00072F90" w:rsidP="002E2835">
      <w:pPr>
        <w:spacing w:after="0" w:line="288" w:lineRule="auto"/>
        <w:ind w:left="68" w:firstLine="0"/>
        <w:jc w:val="center"/>
        <w:rPr>
          <w:rFonts w:ascii="Trebuchet MS" w:hAnsi="Trebuchet MS" w:cs="Arial"/>
          <w:b/>
          <w:color w:val="auto"/>
          <w:szCs w:val="24"/>
        </w:rPr>
      </w:pPr>
      <w:r w:rsidRPr="002E2835">
        <w:rPr>
          <w:rFonts w:ascii="Trebuchet MS" w:hAnsi="Trebuchet MS" w:cs="Arial"/>
          <w:b/>
          <w:color w:val="auto"/>
          <w:szCs w:val="24"/>
        </w:rPr>
        <w:t>§ 17</w:t>
      </w:r>
    </w:p>
    <w:p w:rsidR="00490F3D" w:rsidRPr="002E2835" w:rsidRDefault="00072F90" w:rsidP="002E2835">
      <w:pPr>
        <w:spacing w:after="0" w:line="288" w:lineRule="auto"/>
        <w:ind w:left="0"/>
        <w:rPr>
          <w:rFonts w:ascii="Trebuchet MS" w:hAnsi="Trebuchet MS" w:cs="Arial"/>
          <w:szCs w:val="24"/>
        </w:rPr>
      </w:pPr>
      <w:r w:rsidRPr="002E2835">
        <w:rPr>
          <w:rFonts w:ascii="Trebuchet MS" w:hAnsi="Trebuchet MS" w:cs="Arial"/>
          <w:szCs w:val="24"/>
        </w:rPr>
        <w:t>Umowę sporządzono w __ jednobrzmiących egzemplarzach, w tym __ egzemplarze dla Zamawiającego i 1 egzemplarz dla Wykonawcy.</w:t>
      </w:r>
    </w:p>
    <w:p w:rsidR="00490F3D" w:rsidRPr="002E2835" w:rsidRDefault="00490F3D" w:rsidP="002E2835">
      <w:pPr>
        <w:spacing w:after="0" w:line="288" w:lineRule="auto"/>
        <w:ind w:left="2" w:firstLine="0"/>
        <w:jc w:val="left"/>
        <w:rPr>
          <w:rFonts w:ascii="Trebuchet MS" w:hAnsi="Trebuchet MS" w:cs="Arial"/>
          <w:szCs w:val="24"/>
        </w:rPr>
      </w:pPr>
    </w:p>
    <w:p w:rsidR="00490F3D" w:rsidRPr="002E2835" w:rsidRDefault="00490F3D" w:rsidP="00320D47">
      <w:pPr>
        <w:tabs>
          <w:tab w:val="center" w:pos="2835"/>
          <w:tab w:val="center" w:pos="3543"/>
          <w:tab w:val="center" w:pos="4251"/>
          <w:tab w:val="center" w:pos="4959"/>
          <w:tab w:val="center" w:pos="5667"/>
          <w:tab w:val="center" w:pos="7261"/>
        </w:tabs>
        <w:spacing w:after="0" w:line="288" w:lineRule="auto"/>
        <w:ind w:left="-13" w:firstLine="0"/>
        <w:rPr>
          <w:rFonts w:ascii="Trebuchet MS" w:hAnsi="Trebuchet MS" w:cs="Arial"/>
          <w:b/>
          <w:szCs w:val="24"/>
        </w:rPr>
      </w:pPr>
    </w:p>
    <w:p w:rsidR="00490F3D" w:rsidRPr="002E2835" w:rsidRDefault="00072F90" w:rsidP="002E2835">
      <w:pPr>
        <w:tabs>
          <w:tab w:val="center" w:pos="2835"/>
          <w:tab w:val="center" w:pos="3543"/>
          <w:tab w:val="center" w:pos="4251"/>
          <w:tab w:val="center" w:pos="4959"/>
          <w:tab w:val="center" w:pos="5667"/>
          <w:tab w:val="center" w:pos="7261"/>
        </w:tabs>
        <w:spacing w:after="0" w:line="288" w:lineRule="auto"/>
        <w:ind w:left="-13" w:firstLine="0"/>
        <w:jc w:val="center"/>
        <w:rPr>
          <w:rFonts w:ascii="Trebuchet MS" w:hAnsi="Trebuchet MS" w:cs="Arial"/>
          <w:b/>
          <w:szCs w:val="24"/>
        </w:rPr>
      </w:pPr>
      <w:r w:rsidRPr="002E2835">
        <w:rPr>
          <w:rFonts w:ascii="Trebuchet MS" w:hAnsi="Trebuchet MS" w:cs="Arial"/>
          <w:b/>
          <w:szCs w:val="24"/>
        </w:rPr>
        <w:t xml:space="preserve">ZAMAWIAJĄCY </w:t>
      </w:r>
      <w:r w:rsidRPr="002E2835">
        <w:rPr>
          <w:rFonts w:ascii="Trebuchet MS" w:hAnsi="Trebuchet MS" w:cs="Arial"/>
          <w:b/>
          <w:szCs w:val="24"/>
        </w:rPr>
        <w:tab/>
      </w:r>
      <w:r w:rsidRPr="002E2835">
        <w:rPr>
          <w:rFonts w:ascii="Trebuchet MS" w:hAnsi="Trebuchet MS" w:cs="Arial"/>
          <w:b/>
          <w:szCs w:val="24"/>
        </w:rPr>
        <w:tab/>
      </w:r>
      <w:r w:rsidRPr="002E2835">
        <w:rPr>
          <w:rFonts w:ascii="Trebuchet MS" w:hAnsi="Trebuchet MS" w:cs="Arial"/>
          <w:b/>
          <w:szCs w:val="24"/>
        </w:rPr>
        <w:tab/>
      </w:r>
      <w:r w:rsidRPr="002E2835">
        <w:rPr>
          <w:rFonts w:ascii="Trebuchet MS" w:hAnsi="Trebuchet MS" w:cs="Arial"/>
          <w:b/>
          <w:szCs w:val="24"/>
        </w:rPr>
        <w:tab/>
      </w:r>
      <w:r w:rsidRPr="002E2835">
        <w:rPr>
          <w:rFonts w:ascii="Trebuchet MS" w:hAnsi="Trebuchet MS" w:cs="Arial"/>
          <w:b/>
          <w:szCs w:val="24"/>
        </w:rPr>
        <w:tab/>
      </w:r>
      <w:r w:rsidRPr="002E2835">
        <w:rPr>
          <w:rFonts w:ascii="Trebuchet MS" w:hAnsi="Trebuchet MS" w:cs="Arial"/>
          <w:b/>
          <w:szCs w:val="24"/>
        </w:rPr>
        <w:tab/>
        <w:t>WYKONAWCA</w:t>
      </w:r>
    </w:p>
    <w:sectPr w:rsidR="00490F3D" w:rsidRPr="002E2835" w:rsidSect="00314E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071" w:bottom="993" w:left="1416" w:header="283" w:footer="283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A72" w:rsidRDefault="00B95A72">
      <w:pPr>
        <w:spacing w:after="0" w:line="240" w:lineRule="auto"/>
      </w:pPr>
      <w:r>
        <w:separator/>
      </w:r>
    </w:p>
  </w:endnote>
  <w:endnote w:type="continuationSeparator" w:id="0">
    <w:p w:rsidR="00B95A72" w:rsidRDefault="00B9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2752443"/>
      <w:docPartObj>
        <w:docPartGallery w:val="Page Numbers (Bottom of Page)"/>
        <w:docPartUnique/>
      </w:docPartObj>
    </w:sdtPr>
    <w:sdtEndPr/>
    <w:sdtContent>
      <w:p w:rsidR="00490F3D" w:rsidRDefault="00072F90">
        <w:pPr>
          <w:pStyle w:val="Stopka"/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076228">
          <w:rPr>
            <w:rFonts w:ascii="Arial" w:hAnsi="Arial" w:cs="Arial"/>
            <w:noProof/>
            <w:sz w:val="18"/>
            <w:szCs w:val="18"/>
          </w:rPr>
          <w:t>7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2981252"/>
      <w:docPartObj>
        <w:docPartGallery w:val="Page Numbers (Bottom of Page)"/>
        <w:docPartUnique/>
      </w:docPartObj>
    </w:sdtPr>
    <w:sdtEndPr/>
    <w:sdtContent>
      <w:p w:rsidR="00490F3D" w:rsidRDefault="00072F90">
        <w:pPr>
          <w:pStyle w:val="Stopka"/>
          <w:spacing w:after="0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076228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A72" w:rsidRDefault="00B95A72">
      <w:pPr>
        <w:spacing w:after="0" w:line="240" w:lineRule="auto"/>
      </w:pPr>
      <w:r>
        <w:separator/>
      </w:r>
    </w:p>
  </w:footnote>
  <w:footnote w:type="continuationSeparator" w:id="0">
    <w:p w:rsidR="00B95A72" w:rsidRDefault="00B95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F3D" w:rsidRDefault="00490F3D">
    <w:pPr>
      <w:pStyle w:val="Nagwek"/>
      <w:tabs>
        <w:tab w:val="left" w:pos="6113"/>
        <w:tab w:val="right" w:pos="9419"/>
      </w:tabs>
      <w:jc w:val="cent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F3D" w:rsidRDefault="00072F90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11B"/>
    <w:multiLevelType w:val="multilevel"/>
    <w:tmpl w:val="E766D2B0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2535B"/>
    <w:multiLevelType w:val="multilevel"/>
    <w:tmpl w:val="7C30A518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</w:lvl>
  </w:abstractNum>
  <w:abstractNum w:abstractNumId="2" w15:restartNumberingAfterBreak="0">
    <w:nsid w:val="0E8C3EB9"/>
    <w:multiLevelType w:val="multilevel"/>
    <w:tmpl w:val="08A01E2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27430085"/>
    <w:multiLevelType w:val="multilevel"/>
    <w:tmpl w:val="3904A258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B935D1C"/>
    <w:multiLevelType w:val="multilevel"/>
    <w:tmpl w:val="7414B5C6"/>
    <w:lvl w:ilvl="0">
      <w:start w:val="1"/>
      <w:numFmt w:val="decimal"/>
      <w:lvlText w:val="%1."/>
      <w:lvlJc w:val="left"/>
      <w:pPr>
        <w:tabs>
          <w:tab w:val="num" w:pos="0"/>
        </w:tabs>
        <w:ind w:left="199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D9F6CB0"/>
    <w:multiLevelType w:val="multilevel"/>
    <w:tmpl w:val="B0C89534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75" w:firstLine="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302236F0"/>
    <w:multiLevelType w:val="multilevel"/>
    <w:tmpl w:val="C91A7B3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1693D70"/>
    <w:multiLevelType w:val="multilevel"/>
    <w:tmpl w:val="6414BD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1E73041"/>
    <w:multiLevelType w:val="multilevel"/>
    <w:tmpl w:val="3EE4364C"/>
    <w:lvl w:ilvl="0">
      <w:start w:val="1"/>
      <w:numFmt w:val="decimal"/>
      <w:lvlText w:val="%1."/>
      <w:lvlJc w:val="left"/>
      <w:pPr>
        <w:tabs>
          <w:tab w:val="num" w:pos="0"/>
        </w:tabs>
        <w:ind w:left="430" w:firstLine="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5386B5B"/>
    <w:multiLevelType w:val="multilevel"/>
    <w:tmpl w:val="57B6666A"/>
    <w:lvl w:ilvl="0">
      <w:start w:val="1"/>
      <w:numFmt w:val="decimal"/>
      <w:lvlText w:val="%1."/>
      <w:lvlJc w:val="left"/>
      <w:pPr>
        <w:tabs>
          <w:tab w:val="num" w:pos="0"/>
        </w:tabs>
        <w:ind w:left="430" w:firstLine="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AD702BD"/>
    <w:multiLevelType w:val="multilevel"/>
    <w:tmpl w:val="41A488FC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2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3FBD6BDF"/>
    <w:multiLevelType w:val="multilevel"/>
    <w:tmpl w:val="A2AABE04"/>
    <w:lvl w:ilvl="0">
      <w:start w:val="1"/>
      <w:numFmt w:val="decimal"/>
      <w:lvlText w:val="%1."/>
      <w:lvlJc w:val="left"/>
      <w:pPr>
        <w:tabs>
          <w:tab w:val="num" w:pos="0"/>
        </w:tabs>
        <w:ind w:left="797" w:hanging="36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14B1214"/>
    <w:multiLevelType w:val="multilevel"/>
    <w:tmpl w:val="687A8A8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34A3D45"/>
    <w:multiLevelType w:val="multilevel"/>
    <w:tmpl w:val="7D8E3344"/>
    <w:lvl w:ilvl="0">
      <w:start w:val="1"/>
      <w:numFmt w:val="decimal"/>
      <w:lvlText w:val="%1."/>
      <w:lvlJc w:val="left"/>
      <w:pPr>
        <w:tabs>
          <w:tab w:val="num" w:pos="0"/>
        </w:tabs>
        <w:ind w:left="797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3821D49"/>
    <w:multiLevelType w:val="multilevel"/>
    <w:tmpl w:val="5768941C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95202F9"/>
    <w:multiLevelType w:val="multilevel"/>
    <w:tmpl w:val="88186B5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AEC75AC"/>
    <w:multiLevelType w:val="multilevel"/>
    <w:tmpl w:val="401E1196"/>
    <w:lvl w:ilvl="0">
      <w:start w:val="1"/>
      <w:numFmt w:val="decimal"/>
      <w:lvlText w:val="%1."/>
      <w:lvlJc w:val="left"/>
      <w:pPr>
        <w:tabs>
          <w:tab w:val="num" w:pos="0"/>
        </w:tabs>
        <w:ind w:left="797" w:hanging="36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01A32C3"/>
    <w:multiLevelType w:val="multilevel"/>
    <w:tmpl w:val="39BEAA2A"/>
    <w:lvl w:ilvl="0">
      <w:start w:val="1"/>
      <w:numFmt w:val="decimal"/>
      <w:lvlText w:val="%1)"/>
      <w:lvlJc w:val="left"/>
      <w:pPr>
        <w:tabs>
          <w:tab w:val="num" w:pos="0"/>
        </w:tabs>
        <w:ind w:left="115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7" w:hanging="180"/>
      </w:pPr>
    </w:lvl>
  </w:abstractNum>
  <w:abstractNum w:abstractNumId="18" w15:restartNumberingAfterBreak="0">
    <w:nsid w:val="527F2859"/>
    <w:multiLevelType w:val="multilevel"/>
    <w:tmpl w:val="0E1A521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81571EA"/>
    <w:multiLevelType w:val="multilevel"/>
    <w:tmpl w:val="C694A2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5BB279CD"/>
    <w:multiLevelType w:val="multilevel"/>
    <w:tmpl w:val="FCCA918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1" w15:restartNumberingAfterBreak="0">
    <w:nsid w:val="6E97612A"/>
    <w:multiLevelType w:val="multilevel"/>
    <w:tmpl w:val="D706A0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 w:cs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0566061"/>
    <w:multiLevelType w:val="multilevel"/>
    <w:tmpl w:val="475643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6F97F3E"/>
    <w:multiLevelType w:val="multilevel"/>
    <w:tmpl w:val="88D8400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7C87914"/>
    <w:multiLevelType w:val="multilevel"/>
    <w:tmpl w:val="6A44543E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2B27C9"/>
    <w:multiLevelType w:val="multilevel"/>
    <w:tmpl w:val="68366ADE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C7E374C"/>
    <w:multiLevelType w:val="multilevel"/>
    <w:tmpl w:val="B4A0E00E"/>
    <w:lvl w:ilvl="0">
      <w:start w:val="1"/>
      <w:numFmt w:val="decimal"/>
      <w:lvlText w:val="%1."/>
      <w:lvlJc w:val="left"/>
      <w:pPr>
        <w:tabs>
          <w:tab w:val="num" w:pos="0"/>
        </w:tabs>
        <w:ind w:left="430" w:firstLine="0"/>
      </w:pPr>
      <w:rPr>
        <w:rFonts w:ascii="Trebuchet MS" w:eastAsia="Times New Roman" w:hAnsi="Trebuchet MS" w:cs="Arial" w:hint="default"/>
        <w:b w:val="0"/>
        <w:i w:val="0"/>
        <w:strike w:val="0"/>
        <w:dstrike w:val="0"/>
        <w:color w:val="000000"/>
        <w:position w:val="0"/>
        <w:sz w:val="24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CFD53A1"/>
    <w:multiLevelType w:val="multilevel"/>
    <w:tmpl w:val="38F0D75E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num w:numId="1">
    <w:abstractNumId w:val="10"/>
  </w:num>
  <w:num w:numId="2">
    <w:abstractNumId w:val="5"/>
  </w:num>
  <w:num w:numId="3">
    <w:abstractNumId w:val="25"/>
  </w:num>
  <w:num w:numId="4">
    <w:abstractNumId w:val="8"/>
  </w:num>
  <w:num w:numId="5">
    <w:abstractNumId w:val="26"/>
  </w:num>
  <w:num w:numId="6">
    <w:abstractNumId w:val="13"/>
  </w:num>
  <w:num w:numId="7">
    <w:abstractNumId w:val="0"/>
  </w:num>
  <w:num w:numId="8">
    <w:abstractNumId w:val="24"/>
  </w:num>
  <w:num w:numId="9">
    <w:abstractNumId w:val="1"/>
  </w:num>
  <w:num w:numId="10">
    <w:abstractNumId w:val="2"/>
  </w:num>
  <w:num w:numId="11">
    <w:abstractNumId w:val="4"/>
  </w:num>
  <w:num w:numId="12">
    <w:abstractNumId w:val="21"/>
  </w:num>
  <w:num w:numId="13">
    <w:abstractNumId w:val="20"/>
  </w:num>
  <w:num w:numId="14">
    <w:abstractNumId w:val="11"/>
  </w:num>
  <w:num w:numId="15">
    <w:abstractNumId w:val="14"/>
  </w:num>
  <w:num w:numId="16">
    <w:abstractNumId w:val="16"/>
  </w:num>
  <w:num w:numId="17">
    <w:abstractNumId w:val="9"/>
  </w:num>
  <w:num w:numId="18">
    <w:abstractNumId w:val="22"/>
  </w:num>
  <w:num w:numId="19">
    <w:abstractNumId w:val="27"/>
  </w:num>
  <w:num w:numId="20">
    <w:abstractNumId w:val="23"/>
  </w:num>
  <w:num w:numId="21">
    <w:abstractNumId w:val="15"/>
  </w:num>
  <w:num w:numId="22">
    <w:abstractNumId w:val="7"/>
  </w:num>
  <w:num w:numId="23">
    <w:abstractNumId w:val="3"/>
  </w:num>
  <w:num w:numId="24">
    <w:abstractNumId w:val="18"/>
  </w:num>
  <w:num w:numId="25">
    <w:abstractNumId w:val="12"/>
  </w:num>
  <w:num w:numId="26">
    <w:abstractNumId w:val="6"/>
  </w:num>
  <w:num w:numId="27">
    <w:abstractNumId w:val="1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0F3D"/>
    <w:rsid w:val="00072F90"/>
    <w:rsid w:val="00076228"/>
    <w:rsid w:val="00176251"/>
    <w:rsid w:val="00285C6D"/>
    <w:rsid w:val="002E2835"/>
    <w:rsid w:val="00314E66"/>
    <w:rsid w:val="00320D47"/>
    <w:rsid w:val="003A129D"/>
    <w:rsid w:val="003C6F03"/>
    <w:rsid w:val="00490F3D"/>
    <w:rsid w:val="00604ED7"/>
    <w:rsid w:val="006443EF"/>
    <w:rsid w:val="00723A97"/>
    <w:rsid w:val="0089252D"/>
    <w:rsid w:val="00AC3E6D"/>
    <w:rsid w:val="00B0603F"/>
    <w:rsid w:val="00B95A72"/>
    <w:rsid w:val="00BD17F6"/>
    <w:rsid w:val="00BF0C2F"/>
    <w:rsid w:val="00E8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C9EC"/>
  <w15:docId w15:val="{A2CCC257-723F-4447-87DD-24C95318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112"/>
    <w:pPr>
      <w:spacing w:after="14" w:line="384" w:lineRule="auto"/>
      <w:ind w:left="8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A974A8"/>
    <w:pPr>
      <w:keepNext/>
      <w:keepLines/>
      <w:spacing w:after="161" w:line="259" w:lineRule="auto"/>
      <w:ind w:left="8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A974A8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D382B"/>
    <w:rPr>
      <w:rFonts w:ascii="Calibri" w:eastAsia="Times New Roman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D382B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D382B"/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3671F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E1AC9"/>
    <w:rPr>
      <w:rFonts w:ascii="Tahoma" w:eastAsia="Times New Roman" w:hAnsi="Tahoma" w:cs="Tahoma"/>
      <w:color w:val="000000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DD43B8"/>
    <w:rPr>
      <w:i/>
      <w:iCs/>
      <w:color w:val="808080" w:themeColor="text1" w:themeTint="7F"/>
    </w:rPr>
  </w:style>
  <w:style w:type="character" w:customStyle="1" w:styleId="czeinternetowe">
    <w:name w:val="Łącze internetowe"/>
    <w:basedOn w:val="Domylnaczcionkaakapitu"/>
    <w:uiPriority w:val="99"/>
    <w:unhideWhenUsed/>
    <w:rsid w:val="00FF551A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D64FC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3B1C83"/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1B0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1B0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A1B0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D38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BD382B"/>
    <w:pPr>
      <w:spacing w:after="120" w:line="276" w:lineRule="auto"/>
      <w:ind w:left="0" w:firstLine="0"/>
      <w:jc w:val="left"/>
    </w:pPr>
    <w:rPr>
      <w:rFonts w:ascii="Calibri" w:hAnsi="Calibri"/>
      <w:color w:val="auto"/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BD382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382B"/>
    <w:pPr>
      <w:tabs>
        <w:tab w:val="center" w:pos="4320"/>
        <w:tab w:val="right" w:pos="8640"/>
      </w:tabs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3671F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E1A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64FC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paragraph" w:styleId="Poprawka">
    <w:name w:val="Revision"/>
    <w:uiPriority w:val="99"/>
    <w:semiHidden/>
    <w:qFormat/>
    <w:rsid w:val="00E70695"/>
    <w:rPr>
      <w:rFonts w:ascii="Times New Roman" w:eastAsia="Times New Roman" w:hAnsi="Times New Roman" w:cs="Times New Roman"/>
      <w:color w:val="000000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1B0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A1B09"/>
    <w:rPr>
      <w:b/>
      <w:bCs/>
    </w:rPr>
  </w:style>
  <w:style w:type="table" w:customStyle="1" w:styleId="TableGrid">
    <w:name w:val="TableGrid"/>
    <w:rsid w:val="00A974A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E835F-ED1B-4AF8-8AF0-71CF0CD9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12</Pages>
  <Words>3961</Words>
  <Characters>23772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Nowok</cp:lastModifiedBy>
  <cp:revision>28</cp:revision>
  <cp:lastPrinted>2025-06-05T12:36:00Z</cp:lastPrinted>
  <dcterms:created xsi:type="dcterms:W3CDTF">2024-11-14T08:07:00Z</dcterms:created>
  <dcterms:modified xsi:type="dcterms:W3CDTF">2025-06-06T08:02:00Z</dcterms:modified>
  <dc:language>pl-PL</dc:language>
</cp:coreProperties>
</file>