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24EAF" w14:textId="2A43F652" w:rsidR="0050125E" w:rsidRPr="0088030C" w:rsidRDefault="0050125E" w:rsidP="0050125E">
      <w:pPr>
        <w:tabs>
          <w:tab w:val="left" w:pos="2977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88030C">
        <w:rPr>
          <w:rFonts w:ascii="Times New Roman" w:hAnsi="Times New Roman"/>
          <w:b/>
          <w:bCs/>
          <w:sz w:val="28"/>
          <w:szCs w:val="28"/>
        </w:rPr>
        <w:t xml:space="preserve">OPIS PRZEDMIOTU ZAMÓWIENIA </w:t>
      </w:r>
    </w:p>
    <w:p w14:paraId="577A319A" w14:textId="065E731A" w:rsidR="0050125E" w:rsidRPr="0088030C" w:rsidRDefault="0050125E" w:rsidP="0050125E">
      <w:pPr>
        <w:spacing w:before="120" w:after="0"/>
        <w:ind w:left="142"/>
        <w:jc w:val="both"/>
        <w:rPr>
          <w:rFonts w:ascii="Times New Roman" w:hAnsi="Times New Roman"/>
          <w:sz w:val="24"/>
          <w:szCs w:val="24"/>
          <w:lang w:eastAsia="pl-PL"/>
        </w:rPr>
      </w:pPr>
      <w:r w:rsidRPr="0088030C">
        <w:rPr>
          <w:rFonts w:ascii="Times New Roman" w:hAnsi="Times New Roman"/>
          <w:sz w:val="24"/>
          <w:szCs w:val="24"/>
          <w:lang w:eastAsia="pl-PL"/>
        </w:rPr>
        <w:t>Paliwo lotnicze AVGAS 100LL, stosowane w statkach powietrznych napędzanych silnikami tłokowymi z zapłonem iskrowym, o następujących parametrach :</w:t>
      </w:r>
    </w:p>
    <w:p w14:paraId="05CDCF65" w14:textId="77777777" w:rsidR="0050125E" w:rsidRPr="0088030C" w:rsidRDefault="0050125E" w:rsidP="0050125E">
      <w:pPr>
        <w:pStyle w:val="Akapitzlist"/>
        <w:numPr>
          <w:ilvl w:val="1"/>
          <w:numId w:val="1"/>
        </w:numPr>
        <w:spacing w:before="120" w:after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88030C">
        <w:rPr>
          <w:rFonts w:ascii="Times New Roman" w:hAnsi="Times New Roman"/>
          <w:sz w:val="24"/>
          <w:szCs w:val="24"/>
          <w:lang w:eastAsia="pl-PL"/>
        </w:rPr>
        <w:t>normą DEF STAN 91-90 wydanie 5,</w:t>
      </w:r>
    </w:p>
    <w:p w14:paraId="4399FF20" w14:textId="77777777" w:rsidR="0050125E" w:rsidRPr="0088030C" w:rsidRDefault="0050125E" w:rsidP="0050125E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8030C">
        <w:rPr>
          <w:rFonts w:ascii="Times New Roman" w:hAnsi="Times New Roman"/>
          <w:sz w:val="24"/>
          <w:szCs w:val="24"/>
          <w:lang w:eastAsia="pl-PL"/>
        </w:rPr>
        <w:t xml:space="preserve"> normy ASTM D 910,</w:t>
      </w:r>
    </w:p>
    <w:p w14:paraId="05DD59A0" w14:textId="77777777" w:rsidR="0050125E" w:rsidRPr="0088030C" w:rsidRDefault="0050125E" w:rsidP="0050125E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8030C">
        <w:rPr>
          <w:rFonts w:ascii="Times New Roman" w:hAnsi="Times New Roman"/>
          <w:sz w:val="24"/>
          <w:szCs w:val="24"/>
          <w:lang w:eastAsia="pl-PL"/>
        </w:rPr>
        <w:t> normy obronnej NO-91-A235,</w:t>
      </w:r>
    </w:p>
    <w:tbl>
      <w:tblPr>
        <w:tblW w:w="8613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795"/>
        <w:gridCol w:w="1418"/>
        <w:gridCol w:w="2806"/>
      </w:tblGrid>
      <w:tr w:rsidR="0050125E" w:rsidRPr="00F770BA" w14:paraId="07CB48C0" w14:textId="77777777" w:rsidTr="0050125E">
        <w:trPr>
          <w:trHeight w:val="559"/>
        </w:trPr>
        <w:tc>
          <w:tcPr>
            <w:tcW w:w="594" w:type="dxa"/>
            <w:shd w:val="clear" w:color="auto" w:fill="auto"/>
            <w:vAlign w:val="center"/>
          </w:tcPr>
          <w:p w14:paraId="17C4114A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Lp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795" w:type="dxa"/>
            <w:shd w:val="clear" w:color="auto" w:fill="auto"/>
            <w:vAlign w:val="center"/>
          </w:tcPr>
          <w:p w14:paraId="57D80645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Właściwości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755C5C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Jednostka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52650059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Wymagany/e parametr/y</w:t>
            </w:r>
          </w:p>
        </w:tc>
      </w:tr>
      <w:tr w:rsidR="0050125E" w:rsidRPr="00F770BA" w14:paraId="78C5970C" w14:textId="77777777" w:rsidTr="0050125E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14:paraId="1CB2AF3D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95" w:type="dxa"/>
            <w:shd w:val="clear" w:color="auto" w:fill="auto"/>
            <w:vAlign w:val="center"/>
          </w:tcPr>
          <w:p w14:paraId="0DF98790" w14:textId="77777777" w:rsidR="0050125E" w:rsidRPr="00F770BA" w:rsidRDefault="0050125E" w:rsidP="009C724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Wygląd zewnętrzny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D24EF8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772C47A6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Klarowna, jasna ciecz, bez cząstek stałych i nie rozpuszczonej wody w temp. otoczenia</w:t>
            </w:r>
          </w:p>
        </w:tc>
      </w:tr>
      <w:tr w:rsidR="0050125E" w:rsidRPr="00F770BA" w14:paraId="463199A8" w14:textId="77777777" w:rsidTr="0050125E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14:paraId="4F40AF5B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795" w:type="dxa"/>
            <w:shd w:val="clear" w:color="auto" w:fill="auto"/>
            <w:vAlign w:val="center"/>
          </w:tcPr>
          <w:p w14:paraId="7F94039B" w14:textId="77777777" w:rsidR="0050125E" w:rsidRPr="00F770BA" w:rsidRDefault="0050125E" w:rsidP="009C724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Barwa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5B516F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0650008B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Niebieska</w:t>
            </w:r>
          </w:p>
        </w:tc>
      </w:tr>
      <w:tr w:rsidR="0050125E" w:rsidRPr="00F770BA" w14:paraId="09DEAA36" w14:textId="77777777" w:rsidTr="0050125E">
        <w:trPr>
          <w:trHeight w:val="266"/>
        </w:trPr>
        <w:tc>
          <w:tcPr>
            <w:tcW w:w="594" w:type="dxa"/>
            <w:shd w:val="clear" w:color="auto" w:fill="auto"/>
            <w:vAlign w:val="center"/>
          </w:tcPr>
          <w:p w14:paraId="77E08E9B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795" w:type="dxa"/>
            <w:shd w:val="clear" w:color="auto" w:fill="auto"/>
            <w:vAlign w:val="center"/>
          </w:tcPr>
          <w:p w14:paraId="7CCBC292" w14:textId="77777777" w:rsidR="0050125E" w:rsidRPr="00F770BA" w:rsidRDefault="0050125E" w:rsidP="009C724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Liczba oktanowa motorowa, LOM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F45B64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4C62EB03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Minimum 99,6</w:t>
            </w:r>
          </w:p>
        </w:tc>
      </w:tr>
      <w:tr w:rsidR="0050125E" w:rsidRPr="00F770BA" w14:paraId="4F5AC55D" w14:textId="77777777" w:rsidTr="0050125E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14:paraId="3E347E1C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795" w:type="dxa"/>
            <w:shd w:val="clear" w:color="auto" w:fill="auto"/>
            <w:vAlign w:val="center"/>
          </w:tcPr>
          <w:p w14:paraId="7ED6BD41" w14:textId="77777777" w:rsidR="0050125E" w:rsidRPr="00F770BA" w:rsidRDefault="0050125E" w:rsidP="009C724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Liczba wyczynowa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275297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72981496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Minimum 130</w:t>
            </w:r>
          </w:p>
        </w:tc>
      </w:tr>
      <w:tr w:rsidR="0050125E" w:rsidRPr="00F770BA" w14:paraId="72F27A77" w14:textId="77777777" w:rsidTr="0050125E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14:paraId="685258D3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795" w:type="dxa"/>
            <w:shd w:val="clear" w:color="auto" w:fill="auto"/>
            <w:vAlign w:val="center"/>
          </w:tcPr>
          <w:p w14:paraId="3A2680E7" w14:textId="77777777" w:rsidR="0050125E" w:rsidRPr="00F770BA" w:rsidRDefault="0050125E" w:rsidP="009C724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Zawartość siarki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2BE71F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% (m/m)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194E7BDD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Maksimum 0,05</w:t>
            </w:r>
          </w:p>
        </w:tc>
      </w:tr>
      <w:tr w:rsidR="0050125E" w:rsidRPr="00F770BA" w14:paraId="2B0109CC" w14:textId="77777777" w:rsidTr="0050125E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14:paraId="5B511560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795" w:type="dxa"/>
            <w:shd w:val="clear" w:color="auto" w:fill="auto"/>
            <w:vAlign w:val="center"/>
          </w:tcPr>
          <w:p w14:paraId="50ADDE50" w14:textId="77777777" w:rsidR="0050125E" w:rsidRPr="00F770BA" w:rsidRDefault="0050125E" w:rsidP="009C724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Zawartość ołowiu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36861E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g Pb/l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7BC40BAE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0,28 – 0,56</w:t>
            </w:r>
          </w:p>
        </w:tc>
      </w:tr>
      <w:tr w:rsidR="0050125E" w:rsidRPr="00F770BA" w14:paraId="5EFBCAE5" w14:textId="77777777" w:rsidTr="0050125E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14:paraId="61E1AD0D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795" w:type="dxa"/>
            <w:shd w:val="clear" w:color="auto" w:fill="auto"/>
            <w:vAlign w:val="center"/>
          </w:tcPr>
          <w:p w14:paraId="29B8B2AD" w14:textId="77777777" w:rsidR="0050125E" w:rsidRPr="00F770BA" w:rsidRDefault="0050125E" w:rsidP="009C724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Wartość opałowa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AB605B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MJ/kg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229C3DCE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Minimum 43,5</w:t>
            </w:r>
          </w:p>
        </w:tc>
      </w:tr>
      <w:tr w:rsidR="0050125E" w:rsidRPr="00F770BA" w14:paraId="0BB3E480" w14:textId="77777777" w:rsidTr="0050125E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14:paraId="7CA3A2D5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795" w:type="dxa"/>
            <w:shd w:val="clear" w:color="auto" w:fill="auto"/>
            <w:vAlign w:val="center"/>
          </w:tcPr>
          <w:p w14:paraId="2CAAB7F2" w14:textId="77777777" w:rsidR="0050125E" w:rsidRPr="00F770BA" w:rsidRDefault="0050125E" w:rsidP="009C724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Oddziaływanie z wodą – zmiana objętości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5F8E6A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ml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68E747A1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Maksimum 2</w:t>
            </w:r>
          </w:p>
        </w:tc>
      </w:tr>
      <w:tr w:rsidR="0088030C" w:rsidRPr="00F770BA" w14:paraId="73180A97" w14:textId="77777777" w:rsidTr="00823432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14:paraId="0F51C364" w14:textId="77777777" w:rsidR="0088030C" w:rsidRPr="00F770BA" w:rsidRDefault="0088030C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019" w:type="dxa"/>
            <w:gridSpan w:val="3"/>
            <w:shd w:val="clear" w:color="auto" w:fill="auto"/>
            <w:vAlign w:val="center"/>
          </w:tcPr>
          <w:p w14:paraId="4EC19258" w14:textId="2DFE6F82" w:rsidR="0088030C" w:rsidRPr="00F770BA" w:rsidRDefault="0088030C" w:rsidP="009C724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Stabilność oksydacyjna w t=100°C przez 16 godzin</w:t>
            </w:r>
          </w:p>
        </w:tc>
      </w:tr>
      <w:tr w:rsidR="0050125E" w:rsidRPr="00F770BA" w14:paraId="4754E43E" w14:textId="77777777" w:rsidTr="0050125E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14:paraId="7C5B2DC6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9.1</w:t>
            </w:r>
          </w:p>
        </w:tc>
        <w:tc>
          <w:tcPr>
            <w:tcW w:w="3795" w:type="dxa"/>
            <w:shd w:val="clear" w:color="auto" w:fill="auto"/>
            <w:vAlign w:val="center"/>
          </w:tcPr>
          <w:p w14:paraId="50F80CED" w14:textId="77777777" w:rsidR="0050125E" w:rsidRPr="00F770BA" w:rsidRDefault="0050125E" w:rsidP="009C724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Zawartość żywic potencjalnych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14ADA6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mg/100ml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4F569311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Maksimum 6</w:t>
            </w:r>
          </w:p>
        </w:tc>
      </w:tr>
      <w:tr w:rsidR="0050125E" w:rsidRPr="00F770BA" w14:paraId="35F9B6B5" w14:textId="77777777" w:rsidTr="0050125E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14:paraId="1EC4FC09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9.2</w:t>
            </w:r>
          </w:p>
        </w:tc>
        <w:tc>
          <w:tcPr>
            <w:tcW w:w="3795" w:type="dxa"/>
            <w:shd w:val="clear" w:color="auto" w:fill="auto"/>
            <w:vAlign w:val="center"/>
          </w:tcPr>
          <w:p w14:paraId="0605B320" w14:textId="77777777" w:rsidR="0050125E" w:rsidRPr="00F770BA" w:rsidRDefault="0050125E" w:rsidP="009C724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Zawartość osadu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B57B8A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mg/100ml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0451175B" w14:textId="77777777" w:rsidR="0050125E" w:rsidRPr="00F770BA" w:rsidRDefault="0050125E" w:rsidP="009C724F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F770BA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Maksimum 2</w:t>
            </w:r>
          </w:p>
        </w:tc>
      </w:tr>
    </w:tbl>
    <w:p w14:paraId="3C236945" w14:textId="77777777" w:rsidR="0088030C" w:rsidRDefault="0088030C" w:rsidP="0088030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6EBF882" w14:textId="77777777" w:rsidR="0088030C" w:rsidRDefault="0088030C" w:rsidP="0088030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BA266B2" w14:textId="44845971" w:rsidR="0088030C" w:rsidRDefault="0088030C" w:rsidP="005012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Dostawa paliwa i jego zakup- na lotnisko Kąkolewo (EPPG) koło Grodziska Wielkopolskiego.</w:t>
      </w:r>
    </w:p>
    <w:p w14:paraId="4E813C19" w14:textId="75A95157" w:rsidR="0050125E" w:rsidRPr="0050125E" w:rsidRDefault="0050125E" w:rsidP="005012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0125E">
        <w:rPr>
          <w:rFonts w:ascii="Times New Roman" w:hAnsi="Times New Roman"/>
          <w:sz w:val="24"/>
          <w:szCs w:val="24"/>
          <w:lang w:eastAsia="pl-PL"/>
        </w:rPr>
        <w:t xml:space="preserve">Wykonawca wraz z sprzedażą i dostawą  zapewni  możliwość całodobowego tankowania statków powietrznych użytkowanych przez Zamawiającego. Zamawiający oświadcza, że dokonywane przez Zamawiającego zakupy paliwa będą w całości wykorzystywane w celu prowadzenia szkoleń lotniczych. </w:t>
      </w:r>
    </w:p>
    <w:p w14:paraId="4EEB62E6" w14:textId="77777777" w:rsidR="0050125E" w:rsidRPr="0050125E" w:rsidRDefault="0050125E" w:rsidP="005012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0125E">
        <w:rPr>
          <w:rFonts w:ascii="Times New Roman" w:hAnsi="Times New Roman"/>
          <w:sz w:val="24"/>
          <w:szCs w:val="24"/>
          <w:lang w:eastAsia="pl-PL"/>
        </w:rPr>
        <w:t>Dokonywane przez Zamawiającego zakupy paliwa lotniczego AVGAS 100LL są zwolnione z podatku akcyzowego, zgodnie ze stosownymi przepisami Ustawy o Podatku Akcyzowym z dnia 06 grudnia 2008 r. (Dz.U. z 2009 r. Nr 3, poz. 11, z późn. zm.) – w sprawie zwolnień od podatku akcyzowego art. 32 ust. 1 pkt. 1. Zamawiający oświadcza, że dokonał rejestracji podmiotu w Centralnym Rejestrze Podmiotów Akcyzowych.</w:t>
      </w:r>
    </w:p>
    <w:p w14:paraId="373DE6E6" w14:textId="77777777" w:rsidR="0050125E" w:rsidRPr="0050125E" w:rsidRDefault="0050125E" w:rsidP="005012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0125E">
        <w:rPr>
          <w:rFonts w:ascii="Times New Roman" w:hAnsi="Times New Roman"/>
          <w:sz w:val="24"/>
          <w:szCs w:val="24"/>
          <w:lang w:eastAsia="pl-PL"/>
        </w:rPr>
        <w:t>Zakup paliwa ze wskazanej stacji paliw będzie realizowany przez Zamawiającego sukcesywnie. Zakup paliwa dokonywany będzie w formie tankowania do zbiorników paliwowych statków powietrznych. Wykonawca zobowiązany jest do wystawiania elektronicznych dokumentów dostawy w myśl ustawy o podatku akcyzowym</w:t>
      </w:r>
    </w:p>
    <w:p w14:paraId="5CCFDB1F" w14:textId="77777777" w:rsidR="0050125E" w:rsidRPr="0050125E" w:rsidRDefault="0050125E" w:rsidP="005012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0125E">
        <w:rPr>
          <w:rFonts w:ascii="Times New Roman" w:hAnsi="Times New Roman"/>
          <w:sz w:val="24"/>
          <w:szCs w:val="24"/>
          <w:lang w:eastAsia="pl-PL"/>
        </w:rPr>
        <w:t>Prawo własności do paliwa sprzedawanego Zamawiającemu przechodzi na Zamawiającego z chwilą przekroczenia przez paliwo zaworu wlewu paliwa tankowanego statku powietrznego.</w:t>
      </w:r>
    </w:p>
    <w:p w14:paraId="2D161EBC" w14:textId="77777777" w:rsidR="0050125E" w:rsidRPr="0050125E" w:rsidRDefault="0050125E" w:rsidP="005012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0125E">
        <w:rPr>
          <w:rFonts w:ascii="Times New Roman" w:hAnsi="Times New Roman"/>
          <w:sz w:val="24"/>
          <w:szCs w:val="24"/>
          <w:lang w:eastAsia="pl-PL"/>
        </w:rPr>
        <w:lastRenderedPageBreak/>
        <w:t>Cena paliwa jest stała w okresie trwania umowy. Cena obejmuje wszelkie koszty Wykonawcy, w tym koszty transportu, magazynowania i tankowania.</w:t>
      </w:r>
    </w:p>
    <w:p w14:paraId="44A5F068" w14:textId="77777777" w:rsidR="0050125E" w:rsidRPr="0050125E" w:rsidRDefault="0050125E" w:rsidP="005012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0125E">
        <w:rPr>
          <w:rFonts w:ascii="Times New Roman" w:hAnsi="Times New Roman"/>
          <w:sz w:val="24"/>
          <w:szCs w:val="24"/>
          <w:lang w:eastAsia="pl-PL"/>
        </w:rPr>
        <w:t>Z tytułu realizacji umowy Wykonawca otrzymywać będzie wynagrodzenie ustalone na podstawie ceny brutto jednego litra paliwa podanej w formularzu cenowym wraz z odpowiednią stawką podatku VAT zgodnie z obowiązującymi w tym przedmiocie przepisami prawnymi. Wynagrodzenie Wykonawcy obejmuje całkowity koszt wykonania przedmiotu zamówienia.</w:t>
      </w:r>
    </w:p>
    <w:p w14:paraId="2D04A504" w14:textId="063DA5B3" w:rsidR="0050125E" w:rsidRPr="0050125E" w:rsidRDefault="0050125E" w:rsidP="005012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0125E">
        <w:rPr>
          <w:rFonts w:ascii="Times New Roman" w:hAnsi="Times New Roman"/>
          <w:sz w:val="24"/>
          <w:szCs w:val="24"/>
          <w:lang w:eastAsia="pl-PL"/>
        </w:rPr>
        <w:t xml:space="preserve">Zapłata za sprzedane Zamawiającemu paliwo, w rozliczeniu miesięcznym, następować będzie na podstawie faktur VAT wystawianych przez Wykonawcę do 10 dnia kolejnego miesiąca, w oparciu o potwierdzone przez Zamawiającego dokumenty dostawy oraz protokoły odbioru. Zapłata za paliwo </w:t>
      </w:r>
      <w:r w:rsidR="0088030C">
        <w:rPr>
          <w:rFonts w:ascii="Times New Roman" w:hAnsi="Times New Roman"/>
          <w:sz w:val="24"/>
          <w:szCs w:val="24"/>
          <w:lang w:eastAsia="pl-PL"/>
        </w:rPr>
        <w:t xml:space="preserve">wykonana </w:t>
      </w:r>
      <w:r w:rsidRPr="0050125E">
        <w:rPr>
          <w:rFonts w:ascii="Times New Roman" w:hAnsi="Times New Roman"/>
          <w:sz w:val="24"/>
          <w:szCs w:val="24"/>
          <w:lang w:eastAsia="pl-PL"/>
        </w:rPr>
        <w:t>będzie na konto bankowe Wykonawcy wskazane w fakturze VAT w terminie 14 dni od daty otrzymania faktury.</w:t>
      </w:r>
    </w:p>
    <w:p w14:paraId="263B5F20" w14:textId="77777777" w:rsidR="0050125E" w:rsidRPr="0050125E" w:rsidRDefault="0050125E" w:rsidP="005012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0125E">
        <w:rPr>
          <w:rFonts w:ascii="Times New Roman" w:hAnsi="Times New Roman"/>
          <w:sz w:val="24"/>
          <w:szCs w:val="24"/>
          <w:lang w:eastAsia="pl-PL"/>
        </w:rPr>
        <w:t>Termin wykonania zamówienia – sukcesywnie przez okres 6 miesięcy od daty zawarcia umowy.</w:t>
      </w:r>
    </w:p>
    <w:p w14:paraId="4EBD0BD7" w14:textId="77777777" w:rsidR="0050125E" w:rsidRPr="0050125E" w:rsidRDefault="0050125E" w:rsidP="0050125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50125E">
        <w:rPr>
          <w:rFonts w:ascii="Times New Roman" w:hAnsi="Times New Roman"/>
          <w:sz w:val="24"/>
          <w:szCs w:val="24"/>
          <w:lang w:eastAsia="pl-PL"/>
        </w:rPr>
        <w:t>Zamawiający informuje, że sprawy wjazdu cysterny na lotnisko i inne kwestie z tym związane, Wykonawca ma obowiązek ustalać z Zarządzającym lotniskiem EPPG.</w:t>
      </w:r>
    </w:p>
    <w:p w14:paraId="3FD20ABF" w14:textId="77777777" w:rsidR="00135FCE" w:rsidRPr="0050125E" w:rsidRDefault="00135FCE"/>
    <w:sectPr w:rsidR="00135FCE" w:rsidRPr="00501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B45EF"/>
    <w:multiLevelType w:val="hybridMultilevel"/>
    <w:tmpl w:val="3D626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1A35D8"/>
    <w:multiLevelType w:val="hybridMultilevel"/>
    <w:tmpl w:val="3D626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66A"/>
    <w:rsid w:val="00135FCE"/>
    <w:rsid w:val="0050125E"/>
    <w:rsid w:val="0088030C"/>
    <w:rsid w:val="00AF1337"/>
    <w:rsid w:val="00F2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AD446"/>
  <w15:chartTrackingRefBased/>
  <w15:docId w15:val="{7B678EA3-20E1-489E-93E6-13B1C0FCA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12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1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Wołoszczuk-Krupa</dc:creator>
  <cp:keywords/>
  <dc:description/>
  <cp:lastModifiedBy>Magdalena Karczewska</cp:lastModifiedBy>
  <cp:revision>2</cp:revision>
  <dcterms:created xsi:type="dcterms:W3CDTF">2024-12-13T12:46:00Z</dcterms:created>
  <dcterms:modified xsi:type="dcterms:W3CDTF">2024-12-13T12:46:00Z</dcterms:modified>
</cp:coreProperties>
</file>