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5FC792A3" w14:textId="77777777" w:rsidR="003841F4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b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550489">
        <w:rPr>
          <w:rFonts w:ascii="Arial Narrow" w:hAnsi="Arial Narrow" w:cstheme="minorHAnsi"/>
          <w:color w:val="auto"/>
          <w:spacing w:val="4"/>
          <w:sz w:val="22"/>
        </w:rPr>
        <w:t>.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bookmarkStart w:id="0" w:name="_Hlk162348748"/>
    </w:p>
    <w:p w14:paraId="76076A64" w14:textId="77777777" w:rsidR="00A46FE0" w:rsidRPr="00E23AD0" w:rsidRDefault="00A46FE0" w:rsidP="00A46FE0">
      <w:pPr>
        <w:spacing w:before="240" w:after="0" w:line="276" w:lineRule="auto"/>
        <w:rPr>
          <w:rFonts w:ascii="Arial Narrow" w:hAnsi="Arial Narrow"/>
          <w:b/>
          <w:sz w:val="28"/>
          <w:szCs w:val="28"/>
        </w:rPr>
      </w:pPr>
      <w:bookmarkStart w:id="1" w:name="_Hlk199485731"/>
      <w:bookmarkEnd w:id="0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1"/>
    <w:p w14:paraId="158968CE" w14:textId="77777777" w:rsidR="00A46FE0" w:rsidRDefault="00A46FE0" w:rsidP="00A46FE0">
      <w:pPr>
        <w:spacing w:before="240" w:after="0" w:line="276" w:lineRule="auto"/>
        <w:rPr>
          <w:rFonts w:ascii="Arial Narrow" w:hAnsi="Arial Narrow"/>
          <w:b/>
        </w:rPr>
      </w:pPr>
      <w:r w:rsidRPr="00D6107C">
        <w:rPr>
          <w:rFonts w:ascii="Arial Narrow" w:hAnsi="Arial Narrow"/>
          <w:b/>
        </w:rPr>
        <w:t>Część 1. zamówienia.</w:t>
      </w:r>
      <w:r>
        <w:rPr>
          <w:rFonts w:ascii="Arial Narrow" w:hAnsi="Arial Narrow"/>
          <w:b/>
        </w:rPr>
        <w:t xml:space="preserve"> </w:t>
      </w:r>
      <w:r w:rsidRPr="000231B0">
        <w:rPr>
          <w:rFonts w:ascii="Arial Narrow" w:hAnsi="Arial Narrow"/>
          <w:b/>
        </w:rPr>
        <w:t>Opracowanie miejscow</w:t>
      </w:r>
      <w:r>
        <w:rPr>
          <w:rFonts w:ascii="Arial Narrow" w:hAnsi="Arial Narrow"/>
          <w:b/>
        </w:rPr>
        <w:t>ego</w:t>
      </w:r>
      <w:r w:rsidRPr="000231B0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0231B0">
        <w:rPr>
          <w:rFonts w:ascii="Arial Narrow" w:hAnsi="Arial Narrow"/>
          <w:b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hAnsi="Arial Narrow"/>
          <w:b/>
        </w:rPr>
        <w:t>.</w:t>
      </w:r>
    </w:p>
    <w:p w14:paraId="53865EA8" w14:textId="77777777" w:rsidR="00A46FE0" w:rsidRPr="00DC14BB" w:rsidRDefault="00A46FE0" w:rsidP="00A46FE0">
      <w:pPr>
        <w:spacing w:before="120" w:after="0" w:line="240" w:lineRule="auto"/>
        <w:rPr>
          <w:rFonts w:ascii="Arial Narrow" w:hAnsi="Arial Narrow"/>
          <w:b/>
        </w:rPr>
      </w:pPr>
      <w:r w:rsidRPr="00DC14BB">
        <w:rPr>
          <w:rFonts w:ascii="Arial Narrow" w:hAnsi="Arial Narrow"/>
          <w:b/>
        </w:rPr>
        <w:t>Część 2. zamówienia. Opracowanie miejscow</w:t>
      </w:r>
      <w:r>
        <w:rPr>
          <w:rFonts w:ascii="Arial Narrow" w:hAnsi="Arial Narrow"/>
          <w:b/>
        </w:rPr>
        <w:t>ego</w:t>
      </w:r>
      <w:r w:rsidRPr="00DC14BB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DC14BB">
        <w:rPr>
          <w:rFonts w:ascii="Arial Narrow" w:hAnsi="Arial Narrow"/>
          <w:b/>
        </w:rPr>
        <w:t xml:space="preserve"> zagospodarowania przestrzennego części miasta Ostrowca Świętokrzyskiego w rejonie ulic: Miodowa, Gościniec, Rzeczki, Iłżecka.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bookmarkStart w:id="2" w:name="_GoBack"/>
      <w:bookmarkEnd w:id="2"/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B2DCBC6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3841F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5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3841F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514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051D"/>
    <w:rsid w:val="002D7C58"/>
    <w:rsid w:val="0038355D"/>
    <w:rsid w:val="003841F4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50489"/>
    <w:rsid w:val="005623DC"/>
    <w:rsid w:val="00592A3F"/>
    <w:rsid w:val="005B6947"/>
    <w:rsid w:val="005F75A2"/>
    <w:rsid w:val="00624F5A"/>
    <w:rsid w:val="006833FD"/>
    <w:rsid w:val="006B7CD0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46FE0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4366D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2675B8"/>
    <w:pPr>
      <w:ind w:left="720"/>
      <w:contextualSpacing/>
    </w:p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3841F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A6CD6-005B-4BCF-9BAC-62333460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2025-06-04T09:11:00Z</cp:lastPrinted>
  <dcterms:created xsi:type="dcterms:W3CDTF">2025-05-30T07:02:00Z</dcterms:created>
  <dcterms:modified xsi:type="dcterms:W3CDTF">2025-06-04T09:36:00Z</dcterms:modified>
</cp:coreProperties>
</file>