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1C9" w:rsidRPr="009661C9" w:rsidRDefault="009661C9" w:rsidP="009661C9">
      <w:pPr>
        <w:spacing w:before="240" w:after="160"/>
        <w:jc w:val="both"/>
        <w:rPr>
          <w:rFonts w:cstheme="minorHAnsi"/>
          <w:b/>
          <w:bCs/>
          <w:i/>
        </w:rPr>
      </w:pPr>
      <w:r>
        <w:rPr>
          <w:rFonts w:cstheme="minorHAnsi"/>
          <w:b/>
          <w:bCs/>
          <w:i/>
        </w:rPr>
        <w:t>Usługa cateringowa dla Wydziału Matematyki Politechniki Wrocławskiej podczas konferencji</w:t>
      </w:r>
      <w:r w:rsidR="009764B9">
        <w:rPr>
          <w:rFonts w:cstheme="minorHAnsi"/>
          <w:b/>
          <w:bCs/>
          <w:i/>
        </w:rPr>
        <w:t xml:space="preserve"> SPA2025</w:t>
      </w:r>
      <w:r>
        <w:rPr>
          <w:rFonts w:cstheme="minorHAnsi"/>
          <w:b/>
          <w:bCs/>
          <w:i/>
        </w:rPr>
        <w:t>, która odbędzie się w</w:t>
      </w:r>
      <w:r w:rsidR="009764B9">
        <w:rPr>
          <w:rFonts w:cstheme="minorHAnsi"/>
          <w:b/>
          <w:bCs/>
          <w:i/>
        </w:rPr>
        <w:t xml:space="preserve"> dniach 14-18.07.2025</w:t>
      </w:r>
      <w:r>
        <w:rPr>
          <w:rFonts w:cstheme="minorHAnsi"/>
          <w:b/>
          <w:bCs/>
          <w:i/>
        </w:rPr>
        <w:t xml:space="preserve"> r.</w:t>
      </w:r>
    </w:p>
    <w:p w:rsidR="009661C9" w:rsidRDefault="009661C9" w:rsidP="009661C9">
      <w:pPr>
        <w:shd w:val="clear" w:color="auto" w:fill="FFFFFF"/>
        <w:spacing w:after="0" w:line="240" w:lineRule="auto"/>
        <w:jc w:val="both"/>
        <w:rPr>
          <w:rFonts w:eastAsia="Times New Roman" w:cs="Tahoma"/>
          <w:b/>
          <w:bCs/>
          <w:color w:val="000000"/>
          <w:lang w:eastAsia="pl-PL"/>
        </w:rPr>
      </w:pPr>
    </w:p>
    <w:p w:rsidR="009661C9" w:rsidRDefault="009661C9" w:rsidP="009661C9">
      <w:pPr>
        <w:shd w:val="clear" w:color="auto" w:fill="FFFFFF"/>
        <w:spacing w:after="0" w:line="240" w:lineRule="auto"/>
        <w:jc w:val="both"/>
        <w:rPr>
          <w:rFonts w:eastAsia="Times New Roman" w:cs="Tahoma"/>
          <w:b/>
          <w:bCs/>
          <w:color w:val="000000"/>
          <w:lang w:eastAsia="pl-PL"/>
        </w:rPr>
      </w:pPr>
      <w:r>
        <w:rPr>
          <w:rFonts w:eastAsia="Times New Roman" w:cs="Tahoma"/>
          <w:b/>
          <w:bCs/>
          <w:color w:val="000000"/>
          <w:lang w:eastAsia="pl-PL"/>
        </w:rPr>
        <w:t>Zakres świadczonych usług</w:t>
      </w:r>
    </w:p>
    <w:p w:rsidR="009661C9" w:rsidRDefault="009661C9" w:rsidP="009661C9">
      <w:pPr>
        <w:shd w:val="clear" w:color="auto" w:fill="FFFFFF"/>
        <w:spacing w:before="120" w:after="0" w:line="240" w:lineRule="auto"/>
        <w:jc w:val="both"/>
        <w:rPr>
          <w:rFonts w:eastAsia="Times New Roman" w:cs="Tahoma"/>
          <w:bCs/>
          <w:color w:val="000000"/>
          <w:lang w:eastAsia="pl-PL"/>
        </w:rPr>
      </w:pPr>
      <w:r>
        <w:rPr>
          <w:rFonts w:eastAsia="Times New Roman" w:cs="Tahoma"/>
          <w:bCs/>
          <w:color w:val="000000"/>
          <w:lang w:eastAsia="pl-PL"/>
        </w:rPr>
        <w:tab/>
        <w:t xml:space="preserve">W ramach usługi cateringowej Wykonawca świadczy usługi obejmujące przygotowanie i dostarczenie posiłków wraz serwisem kelnerskim oraz zapewnieniem zastawy </w:t>
      </w:r>
      <w:r>
        <w:rPr>
          <w:rFonts w:eastAsia="Times New Roman" w:cs="Tahoma"/>
          <w:bCs/>
          <w:color w:val="000000"/>
          <w:lang w:eastAsia="pl-PL"/>
        </w:rPr>
        <w:br/>
        <w:t xml:space="preserve">i wyposażenia niezbędnego do realizacji zamówienia. </w:t>
      </w:r>
      <w:r w:rsidRPr="004C4833">
        <w:rPr>
          <w:rFonts w:cstheme="minorHAnsi"/>
        </w:rPr>
        <w:t xml:space="preserve">Usługa polegać będzie na zapewnieniu cateringu w postaci </w:t>
      </w:r>
      <w:r w:rsidR="0028753A" w:rsidRPr="006664E4">
        <w:rPr>
          <w:rFonts w:cstheme="minorHAnsi"/>
          <w:b/>
        </w:rPr>
        <w:t>8</w:t>
      </w:r>
      <w:r w:rsidRPr="00F73B07">
        <w:rPr>
          <w:rFonts w:cstheme="minorHAnsi"/>
          <w:b/>
          <w:i/>
          <w:u w:val="single"/>
        </w:rPr>
        <w:t xml:space="preserve"> przerw kawowych podczas konferencji. </w:t>
      </w:r>
      <w:bookmarkStart w:id="0" w:name="_GoBack"/>
      <w:bookmarkEnd w:id="0"/>
    </w:p>
    <w:p w:rsidR="009661C9" w:rsidRDefault="009661C9" w:rsidP="009661C9">
      <w:pPr>
        <w:shd w:val="clear" w:color="auto" w:fill="FFFFFF"/>
        <w:spacing w:before="120" w:after="0" w:line="240" w:lineRule="auto"/>
        <w:jc w:val="both"/>
        <w:rPr>
          <w:rFonts w:eastAsia="Times New Roman" w:cs="Tahoma"/>
          <w:bCs/>
          <w:color w:val="000000"/>
          <w:lang w:eastAsia="pl-PL"/>
        </w:rPr>
      </w:pPr>
      <w:r>
        <w:rPr>
          <w:rFonts w:eastAsia="Times New Roman" w:cs="Tahoma"/>
          <w:bCs/>
          <w:color w:val="000000"/>
          <w:lang w:eastAsia="pl-PL"/>
        </w:rPr>
        <w:t>W ramach usługi cateringowej Wykonawca zobowiązany jest do:</w:t>
      </w:r>
    </w:p>
    <w:p w:rsidR="009661C9" w:rsidRDefault="009661C9" w:rsidP="009661C9">
      <w:pPr>
        <w:pStyle w:val="Akapitzlist"/>
        <w:numPr>
          <w:ilvl w:val="0"/>
          <w:numId w:val="2"/>
        </w:numPr>
        <w:shd w:val="clear" w:color="auto" w:fill="FFFFFF"/>
        <w:spacing w:before="120" w:after="0" w:line="240" w:lineRule="auto"/>
        <w:jc w:val="both"/>
        <w:rPr>
          <w:rFonts w:eastAsia="Times New Roman" w:cs="Tahoma"/>
          <w:bCs/>
          <w:color w:val="000000"/>
          <w:lang w:eastAsia="pl-PL"/>
        </w:rPr>
      </w:pPr>
      <w:r>
        <w:rPr>
          <w:rFonts w:eastAsia="Times New Roman" w:cs="Tahoma"/>
          <w:bCs/>
          <w:color w:val="000000"/>
          <w:lang w:eastAsia="pl-PL"/>
        </w:rPr>
        <w:t xml:space="preserve">Przygotowania, dowozu i podania posiłków w terminie wskazanym przez Zamawiającego </w:t>
      </w:r>
      <w:r>
        <w:rPr>
          <w:rFonts w:eastAsia="Times New Roman" w:cs="Tahoma"/>
          <w:bCs/>
          <w:color w:val="000000"/>
          <w:lang w:eastAsia="pl-PL"/>
        </w:rPr>
        <w:br/>
        <w:t>w cząstkowym zleceniu, do miejsca i Sali, w której będzie się odbywało spotkanie, w tym:</w:t>
      </w:r>
    </w:p>
    <w:p w:rsidR="009661C9" w:rsidRDefault="009661C9" w:rsidP="009661C9">
      <w:pPr>
        <w:pStyle w:val="Akapitzlist"/>
        <w:numPr>
          <w:ilvl w:val="0"/>
          <w:numId w:val="3"/>
        </w:numPr>
        <w:shd w:val="clear" w:color="auto" w:fill="FFFFFF"/>
        <w:spacing w:before="120" w:after="0" w:line="240" w:lineRule="auto"/>
        <w:jc w:val="both"/>
        <w:rPr>
          <w:rFonts w:eastAsia="Times New Roman" w:cs="Tahoma"/>
          <w:bCs/>
          <w:color w:val="000000"/>
          <w:lang w:eastAsia="pl-PL"/>
        </w:rPr>
      </w:pPr>
      <w:r>
        <w:rPr>
          <w:rFonts w:eastAsia="Times New Roman" w:cs="Tahoma"/>
          <w:bCs/>
          <w:color w:val="000000"/>
          <w:lang w:eastAsia="pl-PL"/>
        </w:rPr>
        <w:t xml:space="preserve">dostarczenie produktów nie później niż na </w:t>
      </w:r>
      <w:r>
        <w:rPr>
          <w:rFonts w:eastAsia="Times New Roman" w:cs="Tahoma"/>
          <w:bCs/>
          <w:lang w:eastAsia="pl-PL"/>
        </w:rPr>
        <w:t>30 min</w:t>
      </w:r>
      <w:r>
        <w:rPr>
          <w:rFonts w:eastAsia="Times New Roman" w:cs="Tahoma"/>
          <w:bCs/>
          <w:color w:val="000000"/>
          <w:lang w:eastAsia="pl-PL"/>
        </w:rPr>
        <w:t>. przed rozpoczęciem spotkania,</w:t>
      </w:r>
    </w:p>
    <w:p w:rsidR="009661C9" w:rsidRPr="009764B9" w:rsidRDefault="009661C9" w:rsidP="009764B9">
      <w:pPr>
        <w:pStyle w:val="Akapitzlist"/>
        <w:numPr>
          <w:ilvl w:val="0"/>
          <w:numId w:val="3"/>
        </w:numPr>
        <w:shd w:val="clear" w:color="auto" w:fill="FFFFFF"/>
        <w:spacing w:before="120" w:after="0" w:line="240" w:lineRule="auto"/>
        <w:jc w:val="both"/>
        <w:rPr>
          <w:rFonts w:eastAsia="Times New Roman" w:cs="Tahoma"/>
          <w:bCs/>
          <w:color w:val="000000"/>
          <w:lang w:eastAsia="pl-PL"/>
        </w:rPr>
      </w:pPr>
      <w:r>
        <w:rPr>
          <w:rFonts w:eastAsia="Times New Roman" w:cs="Tahoma"/>
          <w:bCs/>
          <w:color w:val="000000"/>
          <w:lang w:eastAsia="pl-PL"/>
        </w:rPr>
        <w:t>wypakowanie, rozłożenie i ustawienie przywiezionych produktów na paterach (przekąski, owoce, ciasta),  przygotowanie kawy i herbaty oraz dodatków (śmietanka, cukier, cytryna), rozlanie do dzbanków wody mineralnej i soków,</w:t>
      </w:r>
    </w:p>
    <w:p w:rsidR="009661C9" w:rsidRDefault="009661C9" w:rsidP="009661C9">
      <w:pPr>
        <w:pStyle w:val="Akapitzlist"/>
        <w:numPr>
          <w:ilvl w:val="0"/>
          <w:numId w:val="3"/>
        </w:numPr>
        <w:shd w:val="clear" w:color="auto" w:fill="FFFFFF"/>
        <w:spacing w:before="120" w:after="0" w:line="240" w:lineRule="auto"/>
        <w:jc w:val="both"/>
        <w:rPr>
          <w:rFonts w:eastAsia="Times New Roman" w:cs="Tahoma"/>
          <w:bCs/>
          <w:color w:val="000000"/>
          <w:lang w:eastAsia="pl-PL"/>
        </w:rPr>
      </w:pPr>
      <w:r>
        <w:rPr>
          <w:rFonts w:eastAsia="Times New Roman" w:cs="Tahoma"/>
          <w:bCs/>
          <w:color w:val="000000"/>
          <w:lang w:eastAsia="pl-PL"/>
        </w:rPr>
        <w:t>30 min po zakończeniu spotkania i wydaniu wszystkich posiłków -  uporządkowanie miejsca spotkania, tj. zebranie porcelany oraz sztućców, usunięcie obrusów i dekoracji, zabranie resztek i śmieci;</w:t>
      </w:r>
    </w:p>
    <w:p w:rsidR="009661C9" w:rsidRDefault="009661C9" w:rsidP="009661C9">
      <w:pPr>
        <w:pStyle w:val="Akapitzlist"/>
        <w:numPr>
          <w:ilvl w:val="0"/>
          <w:numId w:val="2"/>
        </w:numPr>
        <w:shd w:val="clear" w:color="auto" w:fill="FFFFFF"/>
        <w:spacing w:before="120" w:after="0" w:line="240" w:lineRule="auto"/>
        <w:ind w:left="714" w:hanging="357"/>
        <w:jc w:val="both"/>
        <w:rPr>
          <w:rFonts w:eastAsia="Times New Roman" w:cs="Tahoma"/>
          <w:bCs/>
          <w:color w:val="000000"/>
          <w:lang w:eastAsia="pl-PL"/>
        </w:rPr>
      </w:pPr>
      <w:r>
        <w:rPr>
          <w:rFonts w:eastAsia="Times New Roman" w:cs="Tahoma"/>
          <w:bCs/>
          <w:color w:val="000000"/>
          <w:lang w:eastAsia="pl-PL"/>
        </w:rPr>
        <w:t>zapewnienie wyposażenia niezbędnego o organizacji spotkania, w tym: patery, serwetniki, zastawa porcelanowa i szklana, sztućce ze stali, dekoracje (obrusy, serwetki, świece, dekoracje kwiatowe), a także zapewnienie i ustawienie stołów cateringowych w ilości i formie niezbędnej do organizacji spotkania;</w:t>
      </w:r>
    </w:p>
    <w:p w:rsidR="009661C9" w:rsidRDefault="009661C9" w:rsidP="009661C9">
      <w:pPr>
        <w:pStyle w:val="Akapitzlist"/>
        <w:numPr>
          <w:ilvl w:val="0"/>
          <w:numId w:val="2"/>
        </w:numPr>
        <w:shd w:val="clear" w:color="auto" w:fill="FFFFFF"/>
        <w:spacing w:before="120" w:after="0" w:line="240" w:lineRule="auto"/>
        <w:ind w:left="714" w:hanging="357"/>
        <w:jc w:val="both"/>
        <w:rPr>
          <w:rFonts w:eastAsia="Times New Roman" w:cs="Tahoma"/>
          <w:bCs/>
          <w:color w:val="000000"/>
          <w:lang w:eastAsia="pl-PL"/>
        </w:rPr>
      </w:pPr>
      <w:r>
        <w:rPr>
          <w:rFonts w:eastAsia="Times New Roman" w:cs="Tahoma"/>
          <w:bCs/>
          <w:color w:val="000000"/>
          <w:lang w:eastAsia="pl-PL"/>
        </w:rPr>
        <w:t>Przygotowania stołów w sposób uzgodniony z Organizatorem spotkania  i opisany w zleceniu, w tym: ustawienie stołów, nakrycie ich obrusami, ustawienie zastawy stołowej, ustawienie dekoracji florystycznych z kwiatów świeżych, rozłożenie serwetek, świec i innych dekoracji;</w:t>
      </w:r>
    </w:p>
    <w:p w:rsidR="009661C9" w:rsidRDefault="009661C9" w:rsidP="009661C9">
      <w:pPr>
        <w:pStyle w:val="Akapitzlist"/>
        <w:numPr>
          <w:ilvl w:val="0"/>
          <w:numId w:val="2"/>
        </w:numPr>
        <w:shd w:val="clear" w:color="auto" w:fill="FFFFFF"/>
        <w:spacing w:before="120" w:after="0" w:line="240" w:lineRule="auto"/>
        <w:ind w:left="714" w:hanging="357"/>
        <w:jc w:val="both"/>
        <w:rPr>
          <w:rFonts w:eastAsia="Times New Roman" w:cs="Tahoma"/>
          <w:bCs/>
          <w:color w:val="000000"/>
          <w:lang w:eastAsia="pl-PL"/>
        </w:rPr>
      </w:pPr>
      <w:r>
        <w:rPr>
          <w:rFonts w:eastAsia="Times New Roman" w:cs="Tahoma"/>
          <w:bCs/>
          <w:color w:val="000000"/>
          <w:lang w:eastAsia="pl-PL"/>
        </w:rPr>
        <w:t>Świadczenia usług cateringowych wyłącznie przy użyciu produktów spełniających normy jakości produktów spożywczych oraz przestrzegania przepisów prawa polskiego w zakresie przechowywania, przygotowania oraz przewożenia artykułów spożywczych;</w:t>
      </w:r>
    </w:p>
    <w:p w:rsidR="009661C9" w:rsidRDefault="009661C9" w:rsidP="009661C9">
      <w:pPr>
        <w:pStyle w:val="Akapitzlist"/>
        <w:numPr>
          <w:ilvl w:val="0"/>
          <w:numId w:val="2"/>
        </w:numPr>
        <w:shd w:val="clear" w:color="auto" w:fill="FFFFFF"/>
        <w:spacing w:before="120" w:after="0" w:line="240" w:lineRule="auto"/>
        <w:ind w:left="714" w:hanging="357"/>
        <w:jc w:val="both"/>
        <w:rPr>
          <w:rFonts w:eastAsia="Times New Roman" w:cs="Tahoma"/>
          <w:bCs/>
          <w:color w:val="000000"/>
          <w:lang w:eastAsia="pl-PL"/>
        </w:rPr>
      </w:pPr>
      <w:r>
        <w:rPr>
          <w:rFonts w:eastAsia="Times New Roman" w:cs="Tahoma"/>
          <w:bCs/>
          <w:color w:val="000000"/>
          <w:lang w:eastAsia="pl-PL"/>
        </w:rPr>
        <w:t xml:space="preserve">Poinformowania Organizatora o występowaniu określonych grup alergenów pokarmowych </w:t>
      </w:r>
      <w:r>
        <w:rPr>
          <w:rFonts w:eastAsia="Times New Roman" w:cs="Tahoma"/>
          <w:bCs/>
          <w:color w:val="000000"/>
          <w:lang w:eastAsia="pl-PL"/>
        </w:rPr>
        <w:br/>
        <w:t xml:space="preserve">w serwowanych posiłkach. Szczegółowe informacje  o możliwości występowania określonych grup alergenów  pokarmowych, będą podawane przy poszczególnych produktach/posiłkach; </w:t>
      </w:r>
    </w:p>
    <w:p w:rsidR="009661C9" w:rsidRDefault="009661C9" w:rsidP="009661C9">
      <w:pPr>
        <w:pStyle w:val="Akapitzlist"/>
        <w:numPr>
          <w:ilvl w:val="0"/>
          <w:numId w:val="2"/>
        </w:numPr>
        <w:shd w:val="clear" w:color="auto" w:fill="FFFFFF"/>
        <w:spacing w:before="120" w:after="0" w:line="240" w:lineRule="auto"/>
        <w:ind w:left="714" w:hanging="357"/>
        <w:jc w:val="both"/>
        <w:rPr>
          <w:rFonts w:eastAsia="Times New Roman" w:cs="Tahoma"/>
          <w:bCs/>
          <w:color w:val="000000"/>
          <w:lang w:eastAsia="pl-PL"/>
        </w:rPr>
      </w:pPr>
      <w:r>
        <w:rPr>
          <w:rFonts w:eastAsia="Times New Roman" w:cs="Tahoma"/>
          <w:bCs/>
          <w:color w:val="000000"/>
          <w:lang w:eastAsia="pl-PL"/>
        </w:rPr>
        <w:t>Zapewnienia świeżych posiłków, które będą się charakteryzować wysoka jakością, w tym zapewnienia, aby ciepłe posiłki/napoje itp. podawane były odpowiednio ciepłe, a zimne przekąski/zimne napoje odpowiednio chłodne;</w:t>
      </w:r>
    </w:p>
    <w:p w:rsidR="009661C9" w:rsidRDefault="009661C9" w:rsidP="009661C9">
      <w:pPr>
        <w:pStyle w:val="Akapitzlist"/>
        <w:numPr>
          <w:ilvl w:val="0"/>
          <w:numId w:val="2"/>
        </w:numPr>
        <w:shd w:val="clear" w:color="auto" w:fill="FFFFFF"/>
        <w:spacing w:before="120" w:after="0" w:line="240" w:lineRule="auto"/>
        <w:ind w:left="714" w:hanging="357"/>
        <w:jc w:val="both"/>
        <w:rPr>
          <w:rFonts w:eastAsia="Times New Roman" w:cs="Tahoma"/>
          <w:bCs/>
          <w:color w:val="000000"/>
          <w:lang w:eastAsia="pl-PL"/>
        </w:rPr>
      </w:pPr>
      <w:r>
        <w:rPr>
          <w:rFonts w:eastAsia="Times New Roman" w:cs="Tahoma"/>
          <w:bCs/>
          <w:color w:val="000000"/>
          <w:lang w:eastAsia="pl-PL"/>
        </w:rPr>
        <w:t>Zapewnienia obsługi kelnerskiej w ilości zapewniającej odpowiednią i sprawną obsługę spotkania;</w:t>
      </w:r>
    </w:p>
    <w:p w:rsidR="009661C9" w:rsidRDefault="009661C9" w:rsidP="009661C9">
      <w:pPr>
        <w:pStyle w:val="Akapitzlist"/>
        <w:numPr>
          <w:ilvl w:val="0"/>
          <w:numId w:val="2"/>
        </w:numPr>
        <w:shd w:val="clear" w:color="auto" w:fill="FFFFFF"/>
        <w:spacing w:before="120" w:after="0" w:line="240" w:lineRule="auto"/>
        <w:ind w:left="714" w:hanging="357"/>
        <w:jc w:val="both"/>
        <w:rPr>
          <w:rFonts w:eastAsia="Times New Roman" w:cs="Tahoma"/>
          <w:bCs/>
          <w:color w:val="000000"/>
          <w:lang w:eastAsia="pl-PL"/>
        </w:rPr>
      </w:pPr>
      <w:r>
        <w:rPr>
          <w:rFonts w:eastAsia="Times New Roman" w:cs="Tahoma"/>
          <w:bCs/>
          <w:color w:val="000000"/>
          <w:lang w:eastAsia="pl-PL"/>
        </w:rPr>
        <w:t>Przestrzeganie wysokich standardów estetycznych i jakościowych obsługi kelnerskiej, w tym: odpowiedni ubiór i prezentacja (estetyczne, jednolite i czyste stroje kelnerskie) oraz odpowiednie zachowanie (wysoka kultura osobista) i sprawność pracowników, tak aby w żadnym momencie spotkania nie tworzyły się kolejki i zatory, a estetyka stołów i bufetów była zawsze na wysokim poziomie.</w:t>
      </w:r>
    </w:p>
    <w:p w:rsidR="009661C9" w:rsidRDefault="009661C9" w:rsidP="009661C9">
      <w:pPr>
        <w:pStyle w:val="Akapitzlist"/>
        <w:shd w:val="clear" w:color="auto" w:fill="FFFFFF"/>
        <w:spacing w:before="120" w:after="0" w:line="240" w:lineRule="auto"/>
        <w:ind w:left="0"/>
        <w:jc w:val="both"/>
        <w:rPr>
          <w:rFonts w:eastAsia="Times New Roman" w:cs="Tahoma"/>
          <w:bCs/>
          <w:color w:val="000000"/>
          <w:lang w:eastAsia="pl-PL"/>
        </w:rPr>
      </w:pPr>
      <w:r>
        <w:rPr>
          <w:rFonts w:eastAsia="Times New Roman" w:cs="Tahoma"/>
          <w:bCs/>
          <w:color w:val="000000"/>
          <w:lang w:eastAsia="pl-PL"/>
        </w:rPr>
        <w:t>Wykonawca musi zapewnić ochronę posiłków, tj. niedopuszczalne jest, aby wydawane były one osobom spoza grona zaproszonych gości. Organizator spotkania wskaże osobę sprawującą nadzór nad prawidłową jego realizacją. Osoba ta będzie współpracowała z Wykonawcą w celu zapewnienia  prawidłowego świadczenia usługi.</w:t>
      </w:r>
    </w:p>
    <w:p w:rsidR="009661C9" w:rsidRDefault="009661C9" w:rsidP="009661C9">
      <w:pPr>
        <w:pStyle w:val="Akapitzlist"/>
        <w:shd w:val="clear" w:color="auto" w:fill="FFFFFF"/>
        <w:spacing w:before="120" w:after="0" w:line="240" w:lineRule="auto"/>
        <w:ind w:left="0"/>
        <w:jc w:val="both"/>
        <w:rPr>
          <w:rFonts w:eastAsia="Times New Roman" w:cs="Tahoma"/>
          <w:bCs/>
          <w:color w:val="000000"/>
          <w:lang w:eastAsia="pl-PL"/>
        </w:rPr>
      </w:pPr>
    </w:p>
    <w:p w:rsidR="009661C9" w:rsidRDefault="009661C9" w:rsidP="009661C9">
      <w:pPr>
        <w:pStyle w:val="Akapitzlist"/>
        <w:spacing w:before="120" w:after="0" w:line="240" w:lineRule="auto"/>
        <w:ind w:left="425"/>
        <w:rPr>
          <w:rFonts w:eastAsia="ヒラギノ角ゴ Pro W3" w:cs="Arial"/>
          <w:color w:val="000000"/>
          <w:lang w:eastAsia="pl-PL"/>
        </w:rPr>
      </w:pPr>
    </w:p>
    <w:p w:rsidR="009764B9" w:rsidRDefault="009764B9" w:rsidP="009661C9">
      <w:pPr>
        <w:rPr>
          <w:b/>
          <w:sz w:val="44"/>
          <w:szCs w:val="44"/>
        </w:rPr>
      </w:pPr>
    </w:p>
    <w:p w:rsidR="009661C9" w:rsidRPr="00287ED2" w:rsidRDefault="009661C9" w:rsidP="009661C9">
      <w:pPr>
        <w:rPr>
          <w:b/>
          <w:sz w:val="44"/>
          <w:szCs w:val="44"/>
        </w:rPr>
      </w:pPr>
      <w:r w:rsidRPr="00287ED2">
        <w:rPr>
          <w:b/>
          <w:sz w:val="44"/>
          <w:szCs w:val="44"/>
        </w:rPr>
        <w:lastRenderedPageBreak/>
        <w:t>OPIS SZCZEGÓŁOWY USŁUG I MENU</w:t>
      </w:r>
    </w:p>
    <w:p w:rsidR="009661C9" w:rsidRDefault="009661C9" w:rsidP="009661C9">
      <w:pPr>
        <w:spacing w:after="0" w:line="240" w:lineRule="auto"/>
        <w:rPr>
          <w:b/>
          <w:sz w:val="32"/>
          <w:szCs w:val="32"/>
          <w:u w:val="single"/>
        </w:rPr>
      </w:pPr>
      <w:r>
        <w:rPr>
          <w:b/>
          <w:sz w:val="32"/>
          <w:szCs w:val="32"/>
          <w:u w:val="single"/>
        </w:rPr>
        <w:t>Przerwy kawowe.</w:t>
      </w:r>
    </w:p>
    <w:p w:rsidR="009661C9" w:rsidRDefault="009661C9" w:rsidP="009661C9">
      <w:pPr>
        <w:shd w:val="clear" w:color="auto" w:fill="FFFFFF"/>
        <w:tabs>
          <w:tab w:val="left" w:pos="1276"/>
        </w:tabs>
        <w:spacing w:before="120" w:after="0" w:line="240" w:lineRule="auto"/>
        <w:jc w:val="both"/>
        <w:rPr>
          <w:rFonts w:eastAsia="Times New Roman" w:cs="Tahoma"/>
          <w:color w:val="000000" w:themeColor="text1"/>
          <w:lang w:eastAsia="pl-PL"/>
        </w:rPr>
      </w:pPr>
      <w:r>
        <w:rPr>
          <w:rFonts w:eastAsia="Times New Roman" w:cs="Tahoma"/>
          <w:color w:val="000000" w:themeColor="text1"/>
          <w:lang w:eastAsia="pl-PL"/>
        </w:rPr>
        <w:t>Poczęstunek w formie bufetu szwedzkiego stojącego, w systemie ciągłym</w:t>
      </w:r>
      <w:r w:rsidR="000F6A2F">
        <w:rPr>
          <w:rFonts w:eastAsia="Times New Roman" w:cs="Tahoma"/>
          <w:color w:val="000000" w:themeColor="text1"/>
          <w:lang w:eastAsia="pl-PL"/>
        </w:rPr>
        <w:t xml:space="preserve"> w ramach każdej z przerw kawowych</w:t>
      </w:r>
      <w:r>
        <w:rPr>
          <w:rFonts w:eastAsia="Times New Roman" w:cs="Tahoma"/>
          <w:color w:val="000000" w:themeColor="text1"/>
          <w:lang w:eastAsia="pl-PL"/>
        </w:rPr>
        <w:t xml:space="preserve">, zorganizowany podczas konferencji. Gorące napoje oraz poczęstunek są systematycznie dokładane, zastawa wymieniana. </w:t>
      </w:r>
    </w:p>
    <w:p w:rsidR="009661C9" w:rsidRDefault="009661C9" w:rsidP="009661C9">
      <w:pPr>
        <w:shd w:val="clear" w:color="auto" w:fill="FFFFFF"/>
        <w:tabs>
          <w:tab w:val="left" w:pos="426"/>
        </w:tabs>
        <w:spacing w:before="120" w:after="0" w:line="240" w:lineRule="auto"/>
        <w:jc w:val="both"/>
        <w:rPr>
          <w:rFonts w:eastAsia="Times New Roman" w:cs="Tahoma"/>
          <w:color w:val="000000" w:themeColor="text1"/>
          <w:lang w:eastAsia="pl-PL"/>
        </w:rPr>
      </w:pPr>
      <w:r>
        <w:rPr>
          <w:rFonts w:eastAsia="Times New Roman" w:cs="Tahoma"/>
          <w:color w:val="000000" w:themeColor="text1"/>
          <w:lang w:eastAsia="pl-PL"/>
        </w:rPr>
        <w:t xml:space="preserve">Przywiezione na to spotkanie stół główny i stoły pomocnicze zostaną przygotowane i udekorowane zgodnie z zaleceniami Organizatora. Na stołach pomocniczych ustawione będą ekspresy ciśnieniowe </w:t>
      </w:r>
      <w:r>
        <w:rPr>
          <w:rFonts w:eastAsia="Times New Roman" w:cs="Tahoma"/>
          <w:color w:val="000000" w:themeColor="text1"/>
          <w:lang w:eastAsia="pl-PL"/>
        </w:rPr>
        <w:br/>
        <w:t>z kawą i warniki z herbatą (wrzątkiem). Obok ustawione porcelanowe filiżanki do kawy i herbaty, szklane literatki do zimnych napojów, dzbanuszki z mleczkiem, cukier w cukiernicach, saszetki różnych herbat w pojemnikach drewnianych, sztućce ze stali, oraz eleganckie serwetki papierowe kilkuwarstwowe dostosowane kolorem do dekoracji stołu. Na stole głównym (udekorowanym zgodnie z zaleceniami Organizatora) ustawione będą patery z deserami, galanterią cukierniczą oraz owocami, a obok słupki talerzyków deserowych i eleganckich sztućców w koszyczkach.</w:t>
      </w:r>
    </w:p>
    <w:p w:rsidR="009661C9" w:rsidRDefault="009661C9" w:rsidP="009661C9">
      <w:pPr>
        <w:shd w:val="clear" w:color="auto" w:fill="FFFFFF"/>
        <w:spacing w:before="120" w:after="0" w:line="240" w:lineRule="auto"/>
        <w:jc w:val="both"/>
        <w:rPr>
          <w:rFonts w:eastAsia="Times New Roman" w:cs="Tahoma"/>
          <w:lang w:eastAsia="pl-PL"/>
        </w:rPr>
      </w:pPr>
      <w:r>
        <w:rPr>
          <w:rFonts w:eastAsia="Times New Roman" w:cs="Tahoma"/>
          <w:lang w:eastAsia="pl-PL"/>
        </w:rPr>
        <w:t xml:space="preserve">Spotkanie obsługiwane będzie kelnera/kelnerkę, który systematycznie będzie porządkował stoły, wymieniał zastawę, uzupełniał artykuły. Ilość osób obsługi dostosowana będzie do i liczby uczestników. Wszyscy kelnerzy ubrani będą w takie sama świeże i czyste, profesjonalne stroje kelnerskie (biała koszula, czarna kamizelka, czarne spodnie/spódnica, czarne buty, zapaska kelnerska czarna lub bordowa. Wymagany zadbany i estetyczny wygląd dotyczący fryzur u Pań oraz fryzur i zarostu u Panów. </w:t>
      </w:r>
    </w:p>
    <w:p w:rsidR="009661C9" w:rsidRDefault="009661C9" w:rsidP="009661C9">
      <w:pPr>
        <w:pStyle w:val="Akapitzlist"/>
        <w:shd w:val="clear" w:color="auto" w:fill="FFFFFF"/>
        <w:tabs>
          <w:tab w:val="left" w:pos="284"/>
        </w:tabs>
        <w:spacing w:after="0" w:line="240" w:lineRule="auto"/>
        <w:ind w:left="0" w:hanging="284"/>
        <w:jc w:val="both"/>
        <w:rPr>
          <w:rFonts w:eastAsia="Times New Roman" w:cs="Tahoma"/>
          <w:color w:val="FF0000"/>
          <w:lang w:eastAsia="pl-PL"/>
        </w:rPr>
      </w:pPr>
    </w:p>
    <w:p w:rsidR="009661C9" w:rsidRDefault="009661C9" w:rsidP="009661C9">
      <w:pPr>
        <w:pStyle w:val="Akapitzlist"/>
        <w:shd w:val="clear" w:color="auto" w:fill="FFFFFF"/>
        <w:tabs>
          <w:tab w:val="left" w:pos="426"/>
        </w:tabs>
        <w:spacing w:before="120" w:after="0" w:line="240" w:lineRule="auto"/>
        <w:ind w:left="0"/>
        <w:jc w:val="both"/>
        <w:rPr>
          <w:rFonts w:eastAsia="Times New Roman" w:cs="Tahoma"/>
          <w:b/>
          <w:color w:val="000000"/>
          <w:u w:val="single"/>
          <w:lang w:eastAsia="pl-PL"/>
        </w:rPr>
      </w:pPr>
      <w:r>
        <w:rPr>
          <w:rFonts w:eastAsia="Times New Roman" w:cs="Tahoma"/>
          <w:color w:val="000000" w:themeColor="text1"/>
          <w:u w:val="single"/>
          <w:lang w:eastAsia="pl-PL"/>
        </w:rPr>
        <w:t>W skład przykładowego menu wchodzi:</w:t>
      </w:r>
    </w:p>
    <w:p w:rsidR="009661C9" w:rsidRDefault="009661C9" w:rsidP="009661C9">
      <w:pPr>
        <w:pStyle w:val="Akapitzlist"/>
        <w:shd w:val="clear" w:color="auto" w:fill="FFFFFF"/>
        <w:tabs>
          <w:tab w:val="left" w:pos="142"/>
        </w:tabs>
        <w:spacing w:before="120" w:after="0" w:line="240" w:lineRule="auto"/>
        <w:ind w:left="0"/>
        <w:jc w:val="both"/>
        <w:rPr>
          <w:rFonts w:eastAsia="Times New Roman" w:cs="Tahoma"/>
          <w:color w:val="000000" w:themeColor="text1"/>
          <w:lang w:eastAsia="pl-PL"/>
        </w:rPr>
      </w:pPr>
    </w:p>
    <w:p w:rsidR="009661C9" w:rsidRDefault="009661C9" w:rsidP="009661C9">
      <w:pPr>
        <w:pStyle w:val="Akapitzlist"/>
        <w:shd w:val="clear" w:color="auto" w:fill="FFFFFF"/>
        <w:tabs>
          <w:tab w:val="left" w:pos="142"/>
        </w:tabs>
        <w:spacing w:before="120" w:after="0" w:line="240" w:lineRule="auto"/>
        <w:ind w:left="0"/>
        <w:jc w:val="both"/>
        <w:rPr>
          <w:rFonts w:eastAsia="Times New Roman" w:cs="Tahoma"/>
          <w:color w:val="000000" w:themeColor="text1"/>
          <w:lang w:eastAsia="pl-PL"/>
        </w:rPr>
      </w:pPr>
      <w:r>
        <w:rPr>
          <w:rFonts w:eastAsia="Times New Roman" w:cs="Tahoma"/>
          <w:color w:val="000000" w:themeColor="text1"/>
          <w:lang w:eastAsia="pl-PL"/>
        </w:rPr>
        <w:t>Galanteria cukiernicza:</w:t>
      </w:r>
    </w:p>
    <w:p w:rsidR="009661C9" w:rsidRDefault="009764B9" w:rsidP="009661C9">
      <w:pPr>
        <w:pStyle w:val="Akapitzlist"/>
        <w:numPr>
          <w:ilvl w:val="0"/>
          <w:numId w:val="7"/>
        </w:numPr>
        <w:shd w:val="clear" w:color="auto" w:fill="FFFFFF"/>
        <w:tabs>
          <w:tab w:val="left" w:pos="142"/>
        </w:tabs>
        <w:spacing w:after="0" w:line="240" w:lineRule="auto"/>
        <w:ind w:left="426"/>
        <w:jc w:val="both"/>
        <w:rPr>
          <w:rFonts w:eastAsia="Times New Roman" w:cs="Tahoma"/>
          <w:color w:val="000000" w:themeColor="text1"/>
          <w:lang w:eastAsia="pl-PL"/>
        </w:rPr>
      </w:pPr>
      <w:r w:rsidRPr="009764B9">
        <w:rPr>
          <w:rFonts w:eastAsia="Times New Roman" w:cs="Tahoma"/>
          <w:color w:val="000000" w:themeColor="text1"/>
          <w:u w:val="single"/>
          <w:lang w:eastAsia="pl-PL"/>
        </w:rPr>
        <w:t>Na każdej przerwie kawowej</w:t>
      </w:r>
      <w:r>
        <w:rPr>
          <w:rFonts w:eastAsia="Times New Roman" w:cs="Tahoma"/>
          <w:color w:val="000000" w:themeColor="text1"/>
          <w:lang w:eastAsia="pl-PL"/>
        </w:rPr>
        <w:t xml:space="preserve">: </w:t>
      </w:r>
      <w:r w:rsidR="009661C9">
        <w:rPr>
          <w:rFonts w:eastAsia="Times New Roman" w:cs="Tahoma"/>
          <w:color w:val="000000" w:themeColor="text1"/>
          <w:lang w:eastAsia="pl-PL"/>
        </w:rPr>
        <w:t xml:space="preserve">Mini eklerki/ mini pączki/ mini rogaliki/ mini ptysie </w:t>
      </w:r>
      <w:r w:rsidR="002F00B7">
        <w:rPr>
          <w:rFonts w:eastAsia="Times New Roman" w:cs="Tahoma"/>
          <w:color w:val="000000" w:themeColor="text1"/>
          <w:lang w:eastAsia="pl-PL"/>
        </w:rPr>
        <w:t xml:space="preserve">(w tym galanteria wegetariańska) </w:t>
      </w:r>
      <w:r w:rsidR="009661C9">
        <w:rPr>
          <w:rFonts w:eastAsia="Times New Roman" w:cs="Tahoma"/>
          <w:color w:val="000000" w:themeColor="text1"/>
          <w:lang w:eastAsia="pl-PL"/>
        </w:rPr>
        <w:t>– 100 g/os.</w:t>
      </w:r>
    </w:p>
    <w:p w:rsidR="009661C9" w:rsidRPr="00E6326E" w:rsidRDefault="009764B9" w:rsidP="009764B9">
      <w:pPr>
        <w:pStyle w:val="Akapitzlist"/>
        <w:numPr>
          <w:ilvl w:val="0"/>
          <w:numId w:val="7"/>
        </w:numPr>
        <w:shd w:val="clear" w:color="auto" w:fill="FFFFFF"/>
        <w:tabs>
          <w:tab w:val="left" w:pos="142"/>
        </w:tabs>
        <w:spacing w:after="0" w:line="240" w:lineRule="auto"/>
        <w:ind w:left="426"/>
        <w:jc w:val="both"/>
        <w:rPr>
          <w:rFonts w:eastAsia="Times New Roman" w:cs="Tahoma"/>
          <w:color w:val="000000" w:themeColor="text1"/>
          <w:lang w:eastAsia="pl-PL"/>
        </w:rPr>
      </w:pPr>
      <w:r w:rsidRPr="009764B9">
        <w:rPr>
          <w:rFonts w:eastAsia="Times New Roman" w:cs="Tahoma"/>
          <w:color w:val="000000" w:themeColor="text1"/>
          <w:u w:val="single"/>
          <w:lang w:eastAsia="pl-PL"/>
        </w:rPr>
        <w:t>Dodatkowo podczas 3 przerw kawowych</w:t>
      </w:r>
      <w:r w:rsidR="002F00B7">
        <w:rPr>
          <w:rFonts w:eastAsia="Times New Roman" w:cs="Tahoma"/>
          <w:color w:val="000000" w:themeColor="text1"/>
          <w:u w:val="single"/>
          <w:lang w:eastAsia="pl-PL"/>
        </w:rPr>
        <w:t xml:space="preserve"> (poranne przerwy od poniedziałku do środy)</w:t>
      </w:r>
      <w:r>
        <w:rPr>
          <w:rFonts w:eastAsia="Times New Roman" w:cs="Tahoma"/>
          <w:color w:val="000000" w:themeColor="text1"/>
          <w:lang w:eastAsia="pl-PL"/>
        </w:rPr>
        <w:t>:</w:t>
      </w:r>
      <w:r w:rsidR="000F6A2F">
        <w:rPr>
          <w:rFonts w:eastAsia="Times New Roman" w:cs="Tahoma"/>
          <w:color w:val="000000" w:themeColor="text1"/>
          <w:lang w:eastAsia="pl-PL"/>
        </w:rPr>
        <w:t xml:space="preserve"> </w:t>
      </w:r>
      <w:r>
        <w:rPr>
          <w:rFonts w:eastAsia="Times New Roman" w:cs="Tahoma"/>
          <w:color w:val="000000" w:themeColor="text1"/>
          <w:lang w:eastAsia="pl-PL"/>
        </w:rPr>
        <w:t xml:space="preserve"> </w:t>
      </w:r>
      <w:r w:rsidR="009661C9" w:rsidRPr="009764B9">
        <w:rPr>
          <w:rFonts w:eastAsia="Times New Roman" w:cs="Tahoma"/>
          <w:lang w:eastAsia="pl-PL"/>
        </w:rPr>
        <w:t>Owoce świeże filetowane 100 g/os</w:t>
      </w:r>
    </w:p>
    <w:p w:rsidR="00E6326E" w:rsidRPr="009764B9" w:rsidRDefault="00E6326E" w:rsidP="00E6326E">
      <w:pPr>
        <w:pStyle w:val="Akapitzlist"/>
        <w:shd w:val="clear" w:color="auto" w:fill="FFFFFF"/>
        <w:tabs>
          <w:tab w:val="left" w:pos="142"/>
        </w:tabs>
        <w:spacing w:after="0" w:line="240" w:lineRule="auto"/>
        <w:ind w:left="426"/>
        <w:jc w:val="both"/>
        <w:rPr>
          <w:rFonts w:eastAsia="Times New Roman" w:cs="Tahoma"/>
          <w:color w:val="000000" w:themeColor="text1"/>
          <w:lang w:eastAsia="pl-PL"/>
        </w:rPr>
      </w:pPr>
    </w:p>
    <w:p w:rsidR="009661C9" w:rsidRDefault="009661C9" w:rsidP="009661C9">
      <w:pPr>
        <w:pStyle w:val="Akapitzlist"/>
        <w:shd w:val="clear" w:color="auto" w:fill="FFFFFF"/>
        <w:tabs>
          <w:tab w:val="left" w:pos="0"/>
          <w:tab w:val="left" w:pos="142"/>
        </w:tabs>
        <w:spacing w:before="120" w:after="0" w:line="240" w:lineRule="auto"/>
        <w:ind w:left="0"/>
        <w:jc w:val="both"/>
        <w:rPr>
          <w:rFonts w:eastAsia="Times New Roman" w:cs="Tahoma"/>
          <w:color w:val="000000" w:themeColor="text1"/>
          <w:sz w:val="24"/>
          <w:szCs w:val="24"/>
          <w:lang w:eastAsia="pl-PL"/>
        </w:rPr>
      </w:pPr>
      <w:r>
        <w:rPr>
          <w:rFonts w:eastAsia="Times New Roman" w:cs="Tahoma"/>
          <w:color w:val="000000" w:themeColor="text1"/>
          <w:sz w:val="24"/>
          <w:szCs w:val="24"/>
          <w:lang w:eastAsia="pl-PL"/>
        </w:rPr>
        <w:t>Napoje:</w:t>
      </w:r>
    </w:p>
    <w:p w:rsidR="009661C9" w:rsidRDefault="009661C9" w:rsidP="009661C9">
      <w:pPr>
        <w:pStyle w:val="Akapitzlist"/>
        <w:numPr>
          <w:ilvl w:val="0"/>
          <w:numId w:val="6"/>
        </w:numPr>
        <w:shd w:val="clear" w:color="auto" w:fill="FFFFFF"/>
        <w:tabs>
          <w:tab w:val="left" w:pos="426"/>
        </w:tabs>
        <w:spacing w:before="120" w:after="0" w:line="240" w:lineRule="auto"/>
        <w:ind w:left="426"/>
        <w:jc w:val="both"/>
        <w:rPr>
          <w:rFonts w:eastAsia="Times New Roman" w:cs="Tahoma"/>
          <w:b/>
          <w:color w:val="000000"/>
          <w:lang w:eastAsia="pl-PL"/>
        </w:rPr>
      </w:pPr>
      <w:r>
        <w:rPr>
          <w:rFonts w:eastAsia="Times New Roman" w:cs="Tahoma"/>
          <w:color w:val="000000"/>
          <w:lang w:eastAsia="pl-PL"/>
        </w:rPr>
        <w:t>Kawa świeżo mielona podawana z ekspresu ciśnieniowego B/O</w:t>
      </w:r>
    </w:p>
    <w:p w:rsidR="009661C9" w:rsidRDefault="009661C9" w:rsidP="009661C9">
      <w:pPr>
        <w:pStyle w:val="Akapitzlist"/>
        <w:numPr>
          <w:ilvl w:val="0"/>
          <w:numId w:val="6"/>
        </w:numPr>
        <w:shd w:val="clear" w:color="auto" w:fill="FFFFFF"/>
        <w:tabs>
          <w:tab w:val="left" w:pos="426"/>
        </w:tabs>
        <w:spacing w:after="0" w:line="240" w:lineRule="auto"/>
        <w:ind w:left="426"/>
        <w:jc w:val="both"/>
        <w:rPr>
          <w:rFonts w:eastAsia="Times New Roman" w:cs="Tahoma"/>
          <w:b/>
          <w:color w:val="000000"/>
          <w:lang w:eastAsia="pl-PL"/>
        </w:rPr>
      </w:pPr>
      <w:r>
        <w:rPr>
          <w:rFonts w:eastAsia="Times New Roman" w:cs="Tahoma"/>
          <w:color w:val="000000"/>
          <w:lang w:eastAsia="pl-PL"/>
        </w:rPr>
        <w:t>Herbata (wrzątek) podawana z warników B/O</w:t>
      </w:r>
    </w:p>
    <w:p w:rsidR="009661C9" w:rsidRDefault="009661C9" w:rsidP="009661C9">
      <w:pPr>
        <w:pStyle w:val="Akapitzlist"/>
        <w:numPr>
          <w:ilvl w:val="0"/>
          <w:numId w:val="6"/>
        </w:numPr>
        <w:shd w:val="clear" w:color="auto" w:fill="FFFFFF"/>
        <w:tabs>
          <w:tab w:val="left" w:pos="426"/>
        </w:tabs>
        <w:spacing w:after="0" w:line="240" w:lineRule="auto"/>
        <w:ind w:left="426"/>
        <w:jc w:val="both"/>
        <w:rPr>
          <w:rFonts w:eastAsia="Times New Roman" w:cs="Tahoma"/>
          <w:b/>
          <w:color w:val="000000"/>
          <w:lang w:eastAsia="pl-PL"/>
        </w:rPr>
      </w:pPr>
      <w:r>
        <w:rPr>
          <w:rFonts w:eastAsia="Times New Roman" w:cs="Tahoma"/>
          <w:color w:val="000000"/>
          <w:lang w:eastAsia="pl-PL"/>
        </w:rPr>
        <w:t>Woda mineralna z cytryną podawana w dzbankach B/O</w:t>
      </w:r>
    </w:p>
    <w:p w:rsidR="009661C9" w:rsidRDefault="009661C9" w:rsidP="009661C9">
      <w:pPr>
        <w:pStyle w:val="Akapitzlist"/>
        <w:numPr>
          <w:ilvl w:val="0"/>
          <w:numId w:val="6"/>
        </w:numPr>
        <w:shd w:val="clear" w:color="auto" w:fill="FFFFFF"/>
        <w:tabs>
          <w:tab w:val="left" w:pos="426"/>
        </w:tabs>
        <w:spacing w:after="0" w:line="240" w:lineRule="auto"/>
        <w:ind w:left="426"/>
        <w:jc w:val="both"/>
        <w:rPr>
          <w:rFonts w:eastAsia="Times New Roman" w:cs="Tahoma"/>
          <w:b/>
          <w:color w:val="000000"/>
          <w:lang w:eastAsia="pl-PL"/>
        </w:rPr>
      </w:pPr>
      <w:r>
        <w:rPr>
          <w:rFonts w:eastAsia="Times New Roman" w:cs="Tahoma"/>
          <w:color w:val="000000"/>
          <w:lang w:eastAsia="pl-PL"/>
        </w:rPr>
        <w:t xml:space="preserve">Soki owocowe </w:t>
      </w:r>
      <w:r w:rsidR="009764B9">
        <w:rPr>
          <w:rFonts w:eastAsia="Times New Roman" w:cs="Tahoma"/>
          <w:color w:val="000000"/>
          <w:lang w:eastAsia="pl-PL"/>
        </w:rPr>
        <w:t xml:space="preserve">lub lemoniada </w:t>
      </w:r>
      <w:r>
        <w:rPr>
          <w:rFonts w:eastAsia="Times New Roman" w:cs="Tahoma"/>
          <w:color w:val="000000"/>
          <w:lang w:eastAsia="pl-PL"/>
        </w:rPr>
        <w:t>(min. dwa rodzaje) podawane w dzbankach B/O</w:t>
      </w:r>
    </w:p>
    <w:p w:rsidR="009661C9" w:rsidRPr="00A409D4" w:rsidRDefault="009661C9" w:rsidP="009661C9">
      <w:pPr>
        <w:pStyle w:val="Akapitzlist"/>
        <w:numPr>
          <w:ilvl w:val="0"/>
          <w:numId w:val="6"/>
        </w:numPr>
        <w:shd w:val="clear" w:color="auto" w:fill="FFFFFF"/>
        <w:tabs>
          <w:tab w:val="left" w:pos="426"/>
        </w:tabs>
        <w:spacing w:after="0" w:line="240" w:lineRule="auto"/>
        <w:ind w:left="426"/>
        <w:jc w:val="both"/>
        <w:rPr>
          <w:rFonts w:eastAsia="Times New Roman" w:cs="Tahoma"/>
          <w:b/>
          <w:lang w:eastAsia="pl-PL"/>
        </w:rPr>
      </w:pPr>
      <w:r>
        <w:rPr>
          <w:rFonts w:eastAsia="Times New Roman" w:cs="Tahoma"/>
          <w:u w:val="single"/>
          <w:lang w:eastAsia="pl-PL"/>
        </w:rPr>
        <w:t>Dodatki:</w:t>
      </w:r>
      <w:r>
        <w:rPr>
          <w:rFonts w:eastAsia="Times New Roman" w:cs="Tahoma"/>
          <w:lang w:eastAsia="pl-PL"/>
        </w:rPr>
        <w:t xml:space="preserve"> śmietanka do kawy podawana w dzbanuszkach, cytryna w plasterkach na spodeczkach, saszetki herbat  ekspresowych w pojemnikach, cukier w cukiernicach B/O</w:t>
      </w:r>
    </w:p>
    <w:p w:rsidR="009661C9" w:rsidRDefault="009661C9" w:rsidP="009661C9">
      <w:pPr>
        <w:shd w:val="clear" w:color="auto" w:fill="FFFFFF"/>
        <w:tabs>
          <w:tab w:val="left" w:pos="0"/>
        </w:tabs>
        <w:spacing w:after="0" w:line="240" w:lineRule="auto"/>
        <w:jc w:val="both"/>
        <w:rPr>
          <w:b/>
          <w:sz w:val="32"/>
          <w:szCs w:val="32"/>
          <w:u w:val="single"/>
        </w:rPr>
      </w:pPr>
    </w:p>
    <w:p w:rsidR="009661C9" w:rsidRPr="0003753F" w:rsidRDefault="009661C9" w:rsidP="009661C9">
      <w:pPr>
        <w:jc w:val="both"/>
        <w:rPr>
          <w:rFonts w:cstheme="minorHAnsi"/>
          <w:u w:val="single"/>
        </w:rPr>
      </w:pPr>
      <w:r w:rsidRPr="0003753F">
        <w:rPr>
          <w:rFonts w:cstheme="minorHAnsi"/>
          <w:color w:val="000000"/>
          <w:u w:val="single"/>
        </w:rPr>
        <w:t>Inne warunki:</w:t>
      </w:r>
    </w:p>
    <w:p w:rsidR="009661C9" w:rsidRDefault="009661C9" w:rsidP="009661C9">
      <w:pPr>
        <w:numPr>
          <w:ilvl w:val="0"/>
          <w:numId w:val="11"/>
        </w:numPr>
        <w:spacing w:after="0" w:line="240" w:lineRule="auto"/>
        <w:jc w:val="both"/>
        <w:textAlignment w:val="baseline"/>
        <w:rPr>
          <w:rFonts w:cstheme="minorHAnsi"/>
        </w:rPr>
      </w:pPr>
      <w:r>
        <w:rPr>
          <w:rFonts w:cstheme="minorHAnsi"/>
        </w:rPr>
        <w:t xml:space="preserve">Szacowana liczba uczestników nie mniej niż </w:t>
      </w:r>
      <w:r w:rsidR="00A756FF">
        <w:rPr>
          <w:rFonts w:cstheme="minorHAnsi"/>
        </w:rPr>
        <w:t>350</w:t>
      </w:r>
      <w:r>
        <w:rPr>
          <w:rFonts w:cstheme="minorHAnsi"/>
        </w:rPr>
        <w:t xml:space="preserve"> osób, maksymalna liczba uczestników </w:t>
      </w:r>
      <w:r w:rsidR="006664E4">
        <w:rPr>
          <w:rFonts w:cstheme="minorHAnsi"/>
        </w:rPr>
        <w:t>5</w:t>
      </w:r>
      <w:r>
        <w:rPr>
          <w:rFonts w:cstheme="minorHAnsi"/>
        </w:rPr>
        <w:t>00 osób</w:t>
      </w:r>
      <w:r w:rsidR="00A756FF">
        <w:rPr>
          <w:rFonts w:cstheme="minorHAnsi"/>
        </w:rPr>
        <w:t>;</w:t>
      </w:r>
    </w:p>
    <w:p w:rsidR="006042AB" w:rsidRPr="006042AB" w:rsidRDefault="009661C9" w:rsidP="009661C9">
      <w:pPr>
        <w:numPr>
          <w:ilvl w:val="0"/>
          <w:numId w:val="11"/>
        </w:numPr>
        <w:spacing w:after="0" w:line="240" w:lineRule="auto"/>
        <w:jc w:val="both"/>
        <w:textAlignment w:val="baseline"/>
        <w:rPr>
          <w:rFonts w:cstheme="minorHAnsi"/>
        </w:rPr>
      </w:pPr>
      <w:r w:rsidRPr="009661C9">
        <w:rPr>
          <w:rFonts w:cstheme="minorHAnsi"/>
          <w:color w:val="000000"/>
        </w:rPr>
        <w:t xml:space="preserve">Dokładna liczba porcji i uczestników ustalona pomiędzy stronami tydzień przed wydarzeniem i będzie stanowiła podstawę do wystawienia faktury i rozliczenia usługi. </w:t>
      </w:r>
    </w:p>
    <w:p w:rsidR="006042AB" w:rsidRDefault="006042AB" w:rsidP="009661C9">
      <w:pPr>
        <w:numPr>
          <w:ilvl w:val="0"/>
          <w:numId w:val="11"/>
        </w:numPr>
        <w:spacing w:after="0" w:line="240" w:lineRule="auto"/>
        <w:jc w:val="both"/>
        <w:textAlignment w:val="baseline"/>
        <w:rPr>
          <w:rFonts w:cstheme="minorHAnsi"/>
        </w:rPr>
      </w:pPr>
      <w:r>
        <w:rPr>
          <w:rFonts w:cstheme="minorHAnsi"/>
        </w:rPr>
        <w:t xml:space="preserve">Przerwy kawowe planowane są zgodnie z harmonogramem: </w:t>
      </w:r>
    </w:p>
    <w:p w:rsidR="006042AB" w:rsidRDefault="006042AB" w:rsidP="006042AB">
      <w:pPr>
        <w:spacing w:after="0" w:line="240" w:lineRule="auto"/>
        <w:ind w:left="720"/>
        <w:jc w:val="both"/>
        <w:textAlignment w:val="baseline"/>
        <w:rPr>
          <w:rFonts w:cstheme="minorHAnsi"/>
        </w:rPr>
      </w:pPr>
      <w:r>
        <w:rPr>
          <w:rFonts w:cstheme="minorHAnsi"/>
        </w:rPr>
        <w:t>Poniedziałek: 9:50-10:20 oraz 15:30-16:00</w:t>
      </w:r>
    </w:p>
    <w:p w:rsidR="006042AB" w:rsidRDefault="006042AB" w:rsidP="006042AB">
      <w:pPr>
        <w:spacing w:after="0" w:line="240" w:lineRule="auto"/>
        <w:ind w:left="720"/>
        <w:jc w:val="both"/>
        <w:textAlignment w:val="baseline"/>
        <w:rPr>
          <w:rFonts w:cstheme="minorHAnsi"/>
        </w:rPr>
      </w:pPr>
      <w:r>
        <w:rPr>
          <w:rFonts w:cstheme="minorHAnsi"/>
        </w:rPr>
        <w:t xml:space="preserve">Wtorek: </w:t>
      </w:r>
      <w:r>
        <w:rPr>
          <w:rFonts w:cstheme="minorHAnsi"/>
        </w:rPr>
        <w:t>9:50-10:20 oraz 15:30-16:00</w:t>
      </w:r>
    </w:p>
    <w:p w:rsidR="006042AB" w:rsidRDefault="006042AB" w:rsidP="006042AB">
      <w:pPr>
        <w:spacing w:after="0" w:line="240" w:lineRule="auto"/>
        <w:ind w:left="720"/>
        <w:jc w:val="both"/>
        <w:textAlignment w:val="baseline"/>
        <w:rPr>
          <w:rFonts w:cstheme="minorHAnsi"/>
        </w:rPr>
      </w:pPr>
      <w:r>
        <w:rPr>
          <w:rFonts w:cstheme="minorHAnsi"/>
        </w:rPr>
        <w:t xml:space="preserve">Środa: </w:t>
      </w:r>
      <w:r>
        <w:rPr>
          <w:rFonts w:cstheme="minorHAnsi"/>
        </w:rPr>
        <w:t xml:space="preserve">9:50-10:20 </w:t>
      </w:r>
    </w:p>
    <w:p w:rsidR="006042AB" w:rsidRDefault="006042AB" w:rsidP="006042AB">
      <w:pPr>
        <w:spacing w:after="0" w:line="240" w:lineRule="auto"/>
        <w:ind w:left="720"/>
        <w:jc w:val="both"/>
        <w:textAlignment w:val="baseline"/>
        <w:rPr>
          <w:rFonts w:cstheme="minorHAnsi"/>
        </w:rPr>
      </w:pPr>
      <w:r>
        <w:rPr>
          <w:rFonts w:cstheme="minorHAnsi"/>
        </w:rPr>
        <w:t xml:space="preserve">Czwartek: </w:t>
      </w:r>
      <w:r>
        <w:rPr>
          <w:rFonts w:cstheme="minorHAnsi"/>
        </w:rPr>
        <w:t>9:50-10:20 oraz 15:30-16:00</w:t>
      </w:r>
    </w:p>
    <w:p w:rsidR="006042AB" w:rsidRPr="006042AB" w:rsidRDefault="006042AB" w:rsidP="006042AB">
      <w:pPr>
        <w:spacing w:after="0" w:line="240" w:lineRule="auto"/>
        <w:ind w:left="720"/>
        <w:jc w:val="both"/>
        <w:textAlignment w:val="baseline"/>
        <w:rPr>
          <w:rFonts w:cstheme="minorHAnsi"/>
        </w:rPr>
      </w:pPr>
      <w:r>
        <w:rPr>
          <w:rFonts w:cstheme="minorHAnsi"/>
        </w:rPr>
        <w:t xml:space="preserve">Piątek: </w:t>
      </w:r>
      <w:r>
        <w:rPr>
          <w:rFonts w:cstheme="minorHAnsi"/>
        </w:rPr>
        <w:t xml:space="preserve">9:50-10:20 </w:t>
      </w:r>
    </w:p>
    <w:p w:rsidR="00743E30" w:rsidRPr="00743E30" w:rsidRDefault="006042AB" w:rsidP="009661C9">
      <w:pPr>
        <w:numPr>
          <w:ilvl w:val="0"/>
          <w:numId w:val="11"/>
        </w:numPr>
        <w:spacing w:after="0" w:line="240" w:lineRule="auto"/>
        <w:jc w:val="both"/>
        <w:textAlignment w:val="baseline"/>
        <w:rPr>
          <w:rFonts w:cstheme="minorHAnsi"/>
        </w:rPr>
      </w:pPr>
      <w:r w:rsidRPr="00743E30">
        <w:rPr>
          <w:rFonts w:cstheme="minorHAnsi"/>
        </w:rPr>
        <w:lastRenderedPageBreak/>
        <w:t>Realizacja usługi obejmuje 2 lokalizacje :</w:t>
      </w:r>
    </w:p>
    <w:p w:rsidR="00743E30" w:rsidRPr="00743E30" w:rsidRDefault="00743E30" w:rsidP="00743E30">
      <w:pPr>
        <w:spacing w:after="0" w:line="240" w:lineRule="auto"/>
        <w:ind w:left="720"/>
        <w:jc w:val="both"/>
        <w:textAlignment w:val="baseline"/>
        <w:rPr>
          <w:rFonts w:cstheme="minorHAnsi"/>
        </w:rPr>
      </w:pPr>
      <w:r>
        <w:rPr>
          <w:rFonts w:cstheme="minorHAnsi"/>
        </w:rPr>
        <w:t xml:space="preserve">- przerwy poranne: Centrum Kongresowe </w:t>
      </w:r>
      <w:proofErr w:type="spellStart"/>
      <w:r>
        <w:rPr>
          <w:rFonts w:cstheme="minorHAnsi"/>
        </w:rPr>
        <w:t>PWr</w:t>
      </w:r>
      <w:proofErr w:type="spellEnd"/>
      <w:r>
        <w:rPr>
          <w:rFonts w:cstheme="minorHAnsi"/>
        </w:rPr>
        <w:t xml:space="preserve"> w bud. D-20;</w:t>
      </w:r>
    </w:p>
    <w:p w:rsidR="00B422B8" w:rsidRPr="009661C9" w:rsidRDefault="00743E30" w:rsidP="00743E30">
      <w:pPr>
        <w:spacing w:after="0" w:line="240" w:lineRule="auto"/>
        <w:ind w:left="720"/>
        <w:jc w:val="both"/>
        <w:textAlignment w:val="baseline"/>
        <w:rPr>
          <w:rFonts w:cstheme="minorHAnsi"/>
        </w:rPr>
      </w:pPr>
      <w:r>
        <w:rPr>
          <w:rFonts w:cstheme="minorHAnsi"/>
        </w:rPr>
        <w:t>- przerwy popołudniowe: Wydział Matematyki i Informatyki Uniwersytetu Wrocławskiego, przy ul. Joliot- Curie 15 (parter)</w:t>
      </w:r>
    </w:p>
    <w:sectPr w:rsidR="00B422B8" w:rsidRPr="009661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2556E"/>
    <w:multiLevelType w:val="hybridMultilevel"/>
    <w:tmpl w:val="58925DE4"/>
    <w:lvl w:ilvl="0" w:tplc="8DCA1ACC">
      <w:start w:val="1"/>
      <w:numFmt w:val="upperLetter"/>
      <w:lvlText w:val="%1)"/>
      <w:lvlJc w:val="left"/>
      <w:pPr>
        <w:ind w:left="720" w:hanging="360"/>
      </w:pPr>
      <w:rPr>
        <w:rFonts w:asciiTheme="minorHAnsi" w:hAnsiTheme="minorHAnsi"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546CFF"/>
    <w:multiLevelType w:val="multilevel"/>
    <w:tmpl w:val="7FA2D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384F19"/>
    <w:multiLevelType w:val="hybridMultilevel"/>
    <w:tmpl w:val="4D0A0A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AF42CB"/>
    <w:multiLevelType w:val="hybridMultilevel"/>
    <w:tmpl w:val="E77C0D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353F3"/>
    <w:multiLevelType w:val="hybridMultilevel"/>
    <w:tmpl w:val="6EAAD670"/>
    <w:lvl w:ilvl="0" w:tplc="10D63EFA">
      <w:start w:val="1"/>
      <w:numFmt w:val="decimal"/>
      <w:lvlText w:val="%1."/>
      <w:lvlJc w:val="left"/>
      <w:pPr>
        <w:ind w:left="720" w:hanging="360"/>
      </w:pPr>
      <w:rPr>
        <w:rFonts w:asciiTheme="minorHAnsi" w:eastAsia="Times New Roman" w:hAnsiTheme="minorHAnsi" w:cs="Tahoma" w:hint="default"/>
        <w:strike w:val="0"/>
        <w:dstrike w:val="0"/>
        <w:color w:val="000000"/>
        <w:sz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851478B"/>
    <w:multiLevelType w:val="hybridMultilevel"/>
    <w:tmpl w:val="DFF2045A"/>
    <w:lvl w:ilvl="0" w:tplc="7C1A843E">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 w15:restartNumberingAfterBreak="0">
    <w:nsid w:val="49DA61FB"/>
    <w:multiLevelType w:val="hybridMultilevel"/>
    <w:tmpl w:val="0A420B60"/>
    <w:lvl w:ilvl="0" w:tplc="9EB03DF8">
      <w:start w:val="1"/>
      <w:numFmt w:val="decimal"/>
      <w:lvlText w:val="%1."/>
      <w:lvlJc w:val="left"/>
      <w:pPr>
        <w:ind w:left="1146" w:hanging="720"/>
      </w:pPr>
      <w:rPr>
        <w:rFonts w:asciiTheme="minorHAnsi" w:hAnsiTheme="minorHAnsi" w:cs="Times New Roman" w:hint="default"/>
        <w:sz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4C03472B"/>
    <w:multiLevelType w:val="hybridMultilevel"/>
    <w:tmpl w:val="22B02B42"/>
    <w:lvl w:ilvl="0" w:tplc="BD027B04">
      <w:start w:val="1"/>
      <w:numFmt w:val="bullet"/>
      <w:lvlText w:val=""/>
      <w:lvlJc w:val="left"/>
      <w:pPr>
        <w:ind w:left="780" w:hanging="360"/>
      </w:pPr>
      <w:rPr>
        <w:rFonts w:ascii="Symbol" w:hAnsi="Symbol" w:hint="default"/>
        <w:color w:val="auto"/>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8" w15:restartNumberingAfterBreak="0">
    <w:nsid w:val="5D890DF1"/>
    <w:multiLevelType w:val="hybridMultilevel"/>
    <w:tmpl w:val="374A8D30"/>
    <w:lvl w:ilvl="0" w:tplc="B2D40CF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6E22D1D"/>
    <w:multiLevelType w:val="hybridMultilevel"/>
    <w:tmpl w:val="53A44DEA"/>
    <w:lvl w:ilvl="0" w:tplc="B2D40CF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7E777406"/>
    <w:multiLevelType w:val="multilevel"/>
    <w:tmpl w:val="A11A0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8"/>
  </w:num>
  <w:num w:numId="9">
    <w:abstractNumId w:val="2"/>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C9"/>
    <w:rsid w:val="000067A2"/>
    <w:rsid w:val="0007780F"/>
    <w:rsid w:val="000F6A2F"/>
    <w:rsid w:val="0028753A"/>
    <w:rsid w:val="002B0C7C"/>
    <w:rsid w:val="002F00B7"/>
    <w:rsid w:val="005B4427"/>
    <w:rsid w:val="006042AB"/>
    <w:rsid w:val="006664E4"/>
    <w:rsid w:val="0069620D"/>
    <w:rsid w:val="00743E30"/>
    <w:rsid w:val="009661C9"/>
    <w:rsid w:val="009764B9"/>
    <w:rsid w:val="00A756FF"/>
    <w:rsid w:val="00AA58CD"/>
    <w:rsid w:val="00E6326E"/>
    <w:rsid w:val="00FC15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6395"/>
  <w15:chartTrackingRefBased/>
  <w15:docId w15:val="{E31DD0AF-21AC-4732-9060-0195D15AF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61C9"/>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Podsis rysunku Znak,Odstavec Znak,CW_Lista Znak"/>
    <w:link w:val="Akapitzlist"/>
    <w:uiPriority w:val="34"/>
    <w:qFormat/>
    <w:locked/>
    <w:rsid w:val="009661C9"/>
  </w:style>
  <w:style w:type="paragraph" w:styleId="Akapitzlist">
    <w:name w:val="List Paragraph"/>
    <w:aliases w:val="L1,Numerowanie,List Paragraph,2 heading,A_wyliczenie,K-P_odwolanie,Akapit z listą5,maz_wyliczenie,opis dzialania,List Paragraph1,Podsis rysunku,Odstavec,CW_Lista,wypunktowanie,Nag 1,Wypunktowanie,Akapit z listą 1,T_SZ_List Paragraph"/>
    <w:basedOn w:val="Normalny"/>
    <w:link w:val="AkapitzlistZnak"/>
    <w:uiPriority w:val="34"/>
    <w:qFormat/>
    <w:rsid w:val="00966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1339</TotalTime>
  <Pages>3</Pages>
  <Words>882</Words>
  <Characters>5297</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Smyk</dc:creator>
  <cp:keywords/>
  <dc:description/>
  <cp:lastModifiedBy>anna.smyk@pwr.edu.pl</cp:lastModifiedBy>
  <cp:revision>6</cp:revision>
  <dcterms:created xsi:type="dcterms:W3CDTF">2025-05-22T13:16:00Z</dcterms:created>
  <dcterms:modified xsi:type="dcterms:W3CDTF">2025-05-27T12:04:00Z</dcterms:modified>
</cp:coreProperties>
</file>