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298C94" w14:textId="00B2A6DB" w:rsidR="0008204C" w:rsidRPr="002F5572" w:rsidRDefault="00E81171" w:rsidP="0008204C">
      <w:pPr>
        <w:pStyle w:val="Nagwek1"/>
        <w:spacing w:after="360" w:line="312" w:lineRule="auto"/>
        <w:rPr>
          <w:rFonts w:ascii="Open Sans" w:hAnsi="Open Sans" w:cs="Open Sans"/>
          <w:b/>
          <w:color w:val="1F4E79" w:themeColor="accent1" w:themeShade="80"/>
          <w:sz w:val="28"/>
          <w:szCs w:val="28"/>
        </w:rPr>
      </w:pPr>
      <w:bookmarkStart w:id="0" w:name="_GoBack"/>
      <w:bookmarkEnd w:id="0"/>
      <w:r w:rsidRPr="00E81171">
        <w:rPr>
          <w:rFonts w:ascii="Open Sans" w:hAnsi="Open Sans" w:cs="Open Sans"/>
          <w:b/>
          <w:bCs/>
        </w:rPr>
        <w:t xml:space="preserve"> </w:t>
      </w:r>
      <w:r w:rsidR="0008204C" w:rsidRPr="002F5572">
        <w:rPr>
          <w:rFonts w:ascii="Open Sans" w:hAnsi="Open Sans" w:cs="Open Sans"/>
          <w:b/>
          <w:color w:val="1F4E79" w:themeColor="accent1" w:themeShade="80"/>
          <w:sz w:val="28"/>
          <w:szCs w:val="28"/>
        </w:rPr>
        <w:t xml:space="preserve">Załącznik nr </w:t>
      </w:r>
      <w:r w:rsidR="0008204C">
        <w:rPr>
          <w:rFonts w:ascii="Open Sans" w:hAnsi="Open Sans" w:cs="Open Sans"/>
          <w:b/>
          <w:color w:val="1F4E79" w:themeColor="accent1" w:themeShade="80"/>
          <w:sz w:val="28"/>
          <w:szCs w:val="28"/>
        </w:rPr>
        <w:t>1</w:t>
      </w:r>
      <w:r w:rsidR="0008204C" w:rsidRPr="002F5572">
        <w:rPr>
          <w:rFonts w:ascii="Open Sans" w:hAnsi="Open Sans" w:cs="Open Sans"/>
          <w:b/>
          <w:color w:val="1F4E79" w:themeColor="accent1" w:themeShade="80"/>
          <w:sz w:val="28"/>
          <w:szCs w:val="28"/>
        </w:rPr>
        <w:t xml:space="preserve"> do SWZ</w:t>
      </w:r>
    </w:p>
    <w:p w14:paraId="21D56384" w14:textId="77777777" w:rsidR="00E81171" w:rsidRPr="0008204C" w:rsidRDefault="00E81171" w:rsidP="0013734D">
      <w:pPr>
        <w:spacing w:before="240" w:after="240" w:line="360" w:lineRule="auto"/>
        <w:rPr>
          <w:rStyle w:val="Teksttreci"/>
          <w:rFonts w:ascii="Open Sans" w:hAnsi="Open Sans" w:cs="Open Sans"/>
          <w:b/>
          <w:color w:val="1F4E79" w:themeColor="accent1" w:themeShade="80"/>
          <w:sz w:val="32"/>
          <w:szCs w:val="24"/>
        </w:rPr>
      </w:pPr>
      <w:r w:rsidRPr="0008204C">
        <w:rPr>
          <w:rStyle w:val="Teksttreci"/>
          <w:rFonts w:ascii="Open Sans" w:hAnsi="Open Sans" w:cs="Open Sans"/>
          <w:b/>
          <w:color w:val="1F4E79" w:themeColor="accent1" w:themeShade="80"/>
          <w:sz w:val="32"/>
          <w:szCs w:val="24"/>
        </w:rPr>
        <w:t>OPIS PRZEDMIOTU ZAMÓWIENIA</w:t>
      </w:r>
    </w:p>
    <w:p w14:paraId="289E5E87" w14:textId="77777777" w:rsidR="00966095" w:rsidRPr="0013734D" w:rsidRDefault="00966095" w:rsidP="0013734D">
      <w:pPr>
        <w:pStyle w:val="Nagwek1"/>
        <w:keepLines w:val="0"/>
        <w:widowControl w:val="0"/>
        <w:numPr>
          <w:ilvl w:val="0"/>
          <w:numId w:val="41"/>
        </w:numPr>
        <w:suppressAutoHyphens/>
        <w:spacing w:after="240" w:line="360" w:lineRule="auto"/>
        <w:ind w:left="284" w:hanging="142"/>
        <w:rPr>
          <w:rFonts w:ascii="Open Sans" w:hAnsi="Open Sans" w:cs="Open Sans"/>
          <w:b/>
          <w:sz w:val="24"/>
          <w:szCs w:val="24"/>
          <w:lang w:eastAsia="pl-PL"/>
        </w:rPr>
      </w:pPr>
      <w:r w:rsidRPr="0013734D">
        <w:rPr>
          <w:rFonts w:ascii="Open Sans" w:hAnsi="Open Sans" w:cs="Open Sans"/>
          <w:b/>
          <w:sz w:val="24"/>
          <w:szCs w:val="24"/>
          <w:lang w:eastAsia="pl-PL"/>
        </w:rPr>
        <w:t>Informacje podstawowe</w:t>
      </w:r>
    </w:p>
    <w:p w14:paraId="5E9D3A81" w14:textId="77777777" w:rsidR="00966095" w:rsidRPr="00040E56" w:rsidRDefault="00966095" w:rsidP="0013734D">
      <w:pPr>
        <w:pStyle w:val="Akapit"/>
        <w:spacing w:line="360" w:lineRule="auto"/>
        <w:jc w:val="left"/>
        <w:rPr>
          <w:rFonts w:ascii="Open Sans" w:hAnsi="Open Sans" w:cs="Open Sans"/>
          <w:sz w:val="20"/>
          <w:lang w:eastAsia="pl-PL"/>
        </w:rPr>
      </w:pPr>
      <w:r w:rsidRPr="00040E56">
        <w:rPr>
          <w:rFonts w:ascii="Open Sans" w:hAnsi="Open Sans" w:cs="Open Sans"/>
          <w:sz w:val="20"/>
          <w:lang w:eastAsia="pl-PL"/>
        </w:rPr>
        <w:t xml:space="preserve">Centrum Unijnych Projektów Transportowych gromadzi dane na temat infrastruktury transportowej. Ww. dane są niezbędne m.in. w celu utrzymania Zintegrowanego Modelu Ruchu, którego celem jest wsparcie planowania strategicznego w sektorze transportu oraz </w:t>
      </w:r>
      <w:r>
        <w:rPr>
          <w:rFonts w:ascii="Open Sans" w:hAnsi="Open Sans" w:cs="Open Sans"/>
          <w:sz w:val="20"/>
          <w:lang w:eastAsia="pl-PL"/>
        </w:rPr>
        <w:t xml:space="preserve">wsparcie </w:t>
      </w:r>
      <w:r w:rsidRPr="00040E56">
        <w:rPr>
          <w:rFonts w:ascii="Open Sans" w:hAnsi="Open Sans" w:cs="Open Sans"/>
          <w:sz w:val="20"/>
          <w:lang w:eastAsia="pl-PL"/>
        </w:rPr>
        <w:t>wypełnieni</w:t>
      </w:r>
      <w:r>
        <w:rPr>
          <w:rFonts w:ascii="Open Sans" w:hAnsi="Open Sans" w:cs="Open Sans"/>
          <w:sz w:val="20"/>
          <w:lang w:eastAsia="pl-PL"/>
        </w:rPr>
        <w:t>a</w:t>
      </w:r>
      <w:r w:rsidRPr="00040E56">
        <w:rPr>
          <w:rFonts w:ascii="Open Sans" w:hAnsi="Open Sans" w:cs="Open Sans"/>
          <w:sz w:val="20"/>
          <w:lang w:eastAsia="pl-PL"/>
        </w:rPr>
        <w:t xml:space="preserve"> warunków finansowania inwestycji transportowych określonych przez Komisję Europejską w perspektywie finansowej 2021 – 2027. </w:t>
      </w:r>
    </w:p>
    <w:p w14:paraId="50DA626B" w14:textId="75E84B3B" w:rsidR="00966095" w:rsidRDefault="00966095" w:rsidP="0013734D">
      <w:pPr>
        <w:pStyle w:val="Akapit"/>
        <w:spacing w:line="360" w:lineRule="auto"/>
        <w:jc w:val="left"/>
        <w:rPr>
          <w:rFonts w:ascii="Open Sans" w:hAnsi="Open Sans" w:cs="Open Sans"/>
          <w:sz w:val="20"/>
          <w:lang w:eastAsia="pl-PL"/>
        </w:rPr>
      </w:pPr>
      <w:r>
        <w:rPr>
          <w:rFonts w:ascii="Open Sans" w:hAnsi="Open Sans" w:cs="Open Sans"/>
          <w:sz w:val="20"/>
          <w:lang w:eastAsia="pl-PL"/>
        </w:rPr>
        <w:t>Jednocześnie</w:t>
      </w:r>
      <w:r w:rsidRPr="00040E56">
        <w:rPr>
          <w:rFonts w:ascii="Open Sans" w:hAnsi="Open Sans" w:cs="Open Sans"/>
          <w:sz w:val="20"/>
          <w:lang w:eastAsia="pl-PL"/>
        </w:rPr>
        <w:t xml:space="preserve"> w związku z koniecznością przekazywania aktualnych informacji do Komisji Europejskiej w zakresie infrastruktury należącej do sieci TEN-T konieczne jest przygotowanie systemu pozwalającego na zbieranie danych od </w:t>
      </w:r>
      <w:r w:rsidR="005F027A">
        <w:rPr>
          <w:rFonts w:ascii="Open Sans" w:hAnsi="Open Sans" w:cs="Open Sans"/>
          <w:sz w:val="20"/>
          <w:lang w:eastAsia="pl-PL"/>
        </w:rPr>
        <w:t>podmiotów</w:t>
      </w:r>
      <w:r w:rsidR="001E3948">
        <w:rPr>
          <w:rFonts w:ascii="Open Sans" w:hAnsi="Open Sans" w:cs="Open Sans"/>
          <w:sz w:val="20"/>
          <w:lang w:eastAsia="pl-PL"/>
        </w:rPr>
        <w:t>, które posiadają ww. informacje i które zasilą system</w:t>
      </w:r>
      <w:r w:rsidRPr="00040E56">
        <w:rPr>
          <w:rFonts w:ascii="Open Sans" w:hAnsi="Open Sans" w:cs="Open Sans"/>
          <w:sz w:val="20"/>
          <w:lang w:eastAsia="pl-PL"/>
        </w:rPr>
        <w:t>, w tym</w:t>
      </w:r>
      <w:r w:rsidR="001E3948">
        <w:rPr>
          <w:rFonts w:ascii="Open Sans" w:hAnsi="Open Sans" w:cs="Open Sans"/>
          <w:sz w:val="20"/>
          <w:lang w:eastAsia="pl-PL"/>
        </w:rPr>
        <w:t xml:space="preserve"> m.in.</w:t>
      </w:r>
      <w:r w:rsidRPr="00040E56">
        <w:rPr>
          <w:rFonts w:ascii="Open Sans" w:hAnsi="Open Sans" w:cs="Open Sans"/>
          <w:sz w:val="20"/>
          <w:lang w:eastAsia="pl-PL"/>
        </w:rPr>
        <w:t xml:space="preserve"> zarządców infrastruktury</w:t>
      </w:r>
      <w:r w:rsidR="001E3948">
        <w:rPr>
          <w:rFonts w:ascii="Open Sans" w:hAnsi="Open Sans" w:cs="Open Sans"/>
          <w:sz w:val="20"/>
          <w:lang w:eastAsia="pl-PL"/>
        </w:rPr>
        <w:t xml:space="preserve"> (jak Generalna Dyrekc</w:t>
      </w:r>
      <w:r w:rsidR="0003414F">
        <w:rPr>
          <w:rFonts w:ascii="Open Sans" w:hAnsi="Open Sans" w:cs="Open Sans"/>
          <w:sz w:val="20"/>
          <w:lang w:eastAsia="pl-PL"/>
        </w:rPr>
        <w:t>j</w:t>
      </w:r>
      <w:r w:rsidR="001E3948">
        <w:rPr>
          <w:rFonts w:ascii="Open Sans" w:hAnsi="Open Sans" w:cs="Open Sans"/>
          <w:sz w:val="20"/>
          <w:lang w:eastAsia="pl-PL"/>
        </w:rPr>
        <w:t xml:space="preserve">a Dróg Krajowych i </w:t>
      </w:r>
      <w:r w:rsidR="0003414F">
        <w:rPr>
          <w:rFonts w:ascii="Open Sans" w:hAnsi="Open Sans" w:cs="Open Sans"/>
          <w:sz w:val="20"/>
          <w:lang w:eastAsia="pl-PL"/>
        </w:rPr>
        <w:t>Autostrad</w:t>
      </w:r>
      <w:r w:rsidR="001E3948">
        <w:rPr>
          <w:rFonts w:ascii="Open Sans" w:hAnsi="Open Sans" w:cs="Open Sans"/>
          <w:sz w:val="20"/>
          <w:lang w:eastAsia="pl-PL"/>
        </w:rPr>
        <w:t>, PKP PLK S.A.) czy też lotnisk, terminali intermodalnych</w:t>
      </w:r>
      <w:r w:rsidRPr="00040E56">
        <w:rPr>
          <w:rFonts w:ascii="Open Sans" w:hAnsi="Open Sans" w:cs="Open Sans"/>
          <w:sz w:val="20"/>
          <w:lang w:eastAsia="pl-PL"/>
        </w:rPr>
        <w:t xml:space="preserve"> po stronie polskiej</w:t>
      </w:r>
      <w:r w:rsidR="004F27CC">
        <w:rPr>
          <w:rFonts w:ascii="Open Sans" w:hAnsi="Open Sans" w:cs="Open Sans"/>
          <w:sz w:val="20"/>
          <w:lang w:eastAsia="pl-PL"/>
        </w:rPr>
        <w:t xml:space="preserve"> (</w:t>
      </w:r>
      <w:r w:rsidR="0003414F">
        <w:rPr>
          <w:rFonts w:ascii="Open Sans" w:hAnsi="Open Sans" w:cs="Open Sans"/>
          <w:sz w:val="20"/>
          <w:lang w:eastAsia="pl-PL"/>
        </w:rPr>
        <w:t>dalej, jako</w:t>
      </w:r>
      <w:r w:rsidR="004F27CC">
        <w:rPr>
          <w:rFonts w:ascii="Open Sans" w:hAnsi="Open Sans" w:cs="Open Sans"/>
          <w:sz w:val="20"/>
          <w:lang w:eastAsia="pl-PL"/>
        </w:rPr>
        <w:t>: „System”)</w:t>
      </w:r>
      <w:r w:rsidRPr="00040E56">
        <w:rPr>
          <w:rFonts w:ascii="Open Sans" w:hAnsi="Open Sans" w:cs="Open Sans"/>
          <w:sz w:val="20"/>
          <w:lang w:eastAsia="pl-PL"/>
        </w:rPr>
        <w:t xml:space="preserve"> i </w:t>
      </w:r>
      <w:r>
        <w:rPr>
          <w:rFonts w:ascii="Open Sans" w:hAnsi="Open Sans" w:cs="Open Sans"/>
          <w:sz w:val="20"/>
          <w:lang w:eastAsia="pl-PL"/>
        </w:rPr>
        <w:t>ich</w:t>
      </w:r>
      <w:r w:rsidRPr="00040E56">
        <w:rPr>
          <w:rFonts w:ascii="Open Sans" w:hAnsi="Open Sans" w:cs="Open Sans"/>
          <w:sz w:val="20"/>
          <w:lang w:eastAsia="pl-PL"/>
        </w:rPr>
        <w:t xml:space="preserve"> automatyczne przekazanie do systemu prowadzonego przez służby</w:t>
      </w:r>
      <w:r>
        <w:rPr>
          <w:rFonts w:ascii="Open Sans" w:hAnsi="Open Sans" w:cs="Open Sans"/>
          <w:sz w:val="20"/>
          <w:lang w:eastAsia="pl-PL"/>
        </w:rPr>
        <w:t xml:space="preserve"> KE.</w:t>
      </w:r>
    </w:p>
    <w:p w14:paraId="15086101" w14:textId="77777777" w:rsidR="00966095" w:rsidRPr="000C7F03" w:rsidRDefault="00966095" w:rsidP="0013734D">
      <w:pPr>
        <w:pStyle w:val="Akapitb"/>
        <w:spacing w:line="360" w:lineRule="auto"/>
        <w:jc w:val="left"/>
        <w:rPr>
          <w:rFonts w:ascii="Open Sans" w:hAnsi="Open Sans" w:cs="Open Sans"/>
          <w:sz w:val="20"/>
          <w:lang w:eastAsia="pl-PL"/>
        </w:rPr>
      </w:pPr>
      <w:r w:rsidRPr="000C7F03">
        <w:rPr>
          <w:rFonts w:ascii="Open Sans" w:hAnsi="Open Sans" w:cs="Open Sans"/>
          <w:sz w:val="20"/>
          <w:lang w:eastAsia="pl-PL"/>
        </w:rPr>
        <w:t>Słownik wyrażeń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5"/>
        <w:gridCol w:w="6807"/>
      </w:tblGrid>
      <w:tr w:rsidR="00966095" w:rsidRPr="000C7F03" w14:paraId="7107A79E" w14:textId="77777777" w:rsidTr="00B453A8">
        <w:trPr>
          <w:cantSplit/>
          <w:trHeight w:val="510"/>
        </w:trPr>
        <w:tc>
          <w:tcPr>
            <w:tcW w:w="1244" w:type="pct"/>
            <w:shd w:val="clear" w:color="auto" w:fill="F2F2F2" w:themeFill="background1" w:themeFillShade="F2"/>
            <w:noWrap/>
          </w:tcPr>
          <w:p w14:paraId="7D7E1A5B"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Wyrażenie</w:t>
            </w:r>
          </w:p>
        </w:tc>
        <w:tc>
          <w:tcPr>
            <w:tcW w:w="3756" w:type="pct"/>
            <w:shd w:val="clear" w:color="auto" w:fill="F2F2F2" w:themeFill="background1" w:themeFillShade="F2"/>
          </w:tcPr>
          <w:p w14:paraId="69C621B2"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 xml:space="preserve">Opis </w:t>
            </w:r>
          </w:p>
        </w:tc>
      </w:tr>
      <w:tr w:rsidR="00966095" w:rsidRPr="000C7F03" w14:paraId="0F1196DB" w14:textId="77777777" w:rsidTr="00B453A8">
        <w:trPr>
          <w:cantSplit/>
          <w:trHeight w:val="510"/>
          <w:tblHeader/>
        </w:trPr>
        <w:tc>
          <w:tcPr>
            <w:tcW w:w="1244" w:type="pct"/>
            <w:shd w:val="clear" w:color="auto" w:fill="auto"/>
            <w:noWrap/>
            <w:hideMark/>
          </w:tcPr>
          <w:p w14:paraId="4DB63F33"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2FA</w:t>
            </w:r>
          </w:p>
        </w:tc>
        <w:tc>
          <w:tcPr>
            <w:tcW w:w="3756" w:type="pct"/>
            <w:shd w:val="clear" w:color="auto" w:fill="auto"/>
            <w:hideMark/>
          </w:tcPr>
          <w:p w14:paraId="63A36975"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Uwierzytelnianie dwuskładnikowe (2FA) to metoda zabezpieczania zarządzania tożsamością i dostępem, która wymaga dwóch form identyfikacji w celu uzyskania dostępu do zasobów i danych.</w:t>
            </w:r>
          </w:p>
        </w:tc>
      </w:tr>
      <w:tr w:rsidR="00966095" w:rsidRPr="000C7F03" w14:paraId="2B7E7A4B" w14:textId="77777777" w:rsidTr="00B453A8">
        <w:trPr>
          <w:cantSplit/>
          <w:trHeight w:val="510"/>
          <w:tblHeader/>
        </w:trPr>
        <w:tc>
          <w:tcPr>
            <w:tcW w:w="1244" w:type="pct"/>
            <w:shd w:val="clear" w:color="auto" w:fill="auto"/>
            <w:noWrap/>
            <w:hideMark/>
          </w:tcPr>
          <w:p w14:paraId="30D511DF"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API</w:t>
            </w:r>
          </w:p>
        </w:tc>
        <w:tc>
          <w:tcPr>
            <w:tcW w:w="3756" w:type="pct"/>
            <w:shd w:val="clear" w:color="auto" w:fill="auto"/>
            <w:hideMark/>
          </w:tcPr>
          <w:p w14:paraId="791B6855"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API, czyli interfejs programowania aplikacji (ang. application programming interface) to zestaw reguł umożliwiających przesyłanie danych między aplikacjami. Wiele serwisów sieciowych oferuje publiczne API, pozwalające każdemu na wysyłanie i odbieranie zawartości z danego serwisu.</w:t>
            </w:r>
          </w:p>
        </w:tc>
      </w:tr>
      <w:tr w:rsidR="00966095" w:rsidRPr="000C7F03" w14:paraId="23F2440A" w14:textId="77777777" w:rsidTr="00B453A8">
        <w:trPr>
          <w:cantSplit/>
          <w:trHeight w:val="510"/>
          <w:tblHeader/>
        </w:trPr>
        <w:tc>
          <w:tcPr>
            <w:tcW w:w="1244" w:type="pct"/>
            <w:shd w:val="clear" w:color="auto" w:fill="auto"/>
            <w:noWrap/>
            <w:hideMark/>
          </w:tcPr>
          <w:p w14:paraId="781D92E8"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Cloud</w:t>
            </w:r>
          </w:p>
        </w:tc>
        <w:tc>
          <w:tcPr>
            <w:tcW w:w="3756" w:type="pct"/>
            <w:shd w:val="clear" w:color="auto" w:fill="auto"/>
            <w:hideMark/>
          </w:tcPr>
          <w:p w14:paraId="2199CA4A" w14:textId="1AD25E88" w:rsidR="00966095" w:rsidRPr="00BE6558" w:rsidRDefault="000435E3" w:rsidP="00BE6558">
            <w:pPr>
              <w:pStyle w:val="Akapit-tabela"/>
              <w:spacing w:line="360" w:lineRule="auto"/>
              <w:rPr>
                <w:rFonts w:ascii="Open Sans" w:hAnsi="Open Sans" w:cs="Open Sans"/>
                <w:b/>
                <w:sz w:val="20"/>
                <w:szCs w:val="20"/>
              </w:rPr>
            </w:pPr>
            <w:r>
              <w:rPr>
                <w:rFonts w:ascii="Open Sans" w:hAnsi="Open Sans" w:cs="Open Sans"/>
                <w:sz w:val="20"/>
                <w:szCs w:val="20"/>
              </w:rPr>
              <w:t>Udostępnione miejsce zlokalizowane na serwerze usługodawcy i dostęne za pośrednictwem Internetu</w:t>
            </w:r>
            <w:r w:rsidR="0013734D">
              <w:rPr>
                <w:rFonts w:ascii="Open Sans" w:hAnsi="Open Sans" w:cs="Open Sans"/>
                <w:sz w:val="20"/>
                <w:szCs w:val="20"/>
              </w:rPr>
              <w:t>.</w:t>
            </w:r>
            <w:r>
              <w:t xml:space="preserve"> </w:t>
            </w:r>
          </w:p>
        </w:tc>
      </w:tr>
      <w:tr w:rsidR="00966095" w:rsidRPr="000C7F03" w14:paraId="3BED4E30" w14:textId="77777777" w:rsidTr="00B453A8">
        <w:trPr>
          <w:cantSplit/>
          <w:trHeight w:val="510"/>
          <w:tblHeader/>
        </w:trPr>
        <w:tc>
          <w:tcPr>
            <w:tcW w:w="1244" w:type="pct"/>
            <w:shd w:val="clear" w:color="auto" w:fill="auto"/>
            <w:noWrap/>
            <w:hideMark/>
          </w:tcPr>
          <w:p w14:paraId="70ED6268"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lastRenderedPageBreak/>
              <w:t>CSV</w:t>
            </w:r>
          </w:p>
        </w:tc>
        <w:tc>
          <w:tcPr>
            <w:tcW w:w="3756" w:type="pct"/>
            <w:shd w:val="clear" w:color="auto" w:fill="auto"/>
            <w:hideMark/>
          </w:tcPr>
          <w:p w14:paraId="5DE52C9C"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Plik CSV (wartości rozdzielone przecinkami) to specjalny typ pliku, który można tworzyć i edytować np.: w programie Excel. Zamiast przechowywać informacje w kolumnach, pliki CSV przechowują informacje rozdzielone przecinkami. Tekst i liczby zapisane w pliku CSV łatwo przenieść z jednego programu do drugiego.</w:t>
            </w:r>
          </w:p>
        </w:tc>
      </w:tr>
      <w:tr w:rsidR="00966095" w:rsidRPr="000C7F03" w14:paraId="7891A43B" w14:textId="77777777" w:rsidTr="00B453A8">
        <w:trPr>
          <w:cantSplit/>
          <w:trHeight w:val="510"/>
          <w:tblHeader/>
        </w:trPr>
        <w:tc>
          <w:tcPr>
            <w:tcW w:w="1244" w:type="pct"/>
            <w:shd w:val="clear" w:color="auto" w:fill="auto"/>
            <w:noWrap/>
            <w:hideMark/>
          </w:tcPr>
          <w:p w14:paraId="19DD6866"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Data Center</w:t>
            </w:r>
          </w:p>
        </w:tc>
        <w:tc>
          <w:tcPr>
            <w:tcW w:w="3756" w:type="pct"/>
            <w:shd w:val="clear" w:color="auto" w:fill="auto"/>
            <w:hideMark/>
          </w:tcPr>
          <w:p w14:paraId="5DFAC62D" w14:textId="0D7B179C" w:rsidR="00966095" w:rsidRPr="000C7F03" w:rsidRDefault="000435E3" w:rsidP="000E1854">
            <w:pPr>
              <w:pStyle w:val="Akapit-tabela"/>
              <w:spacing w:line="360" w:lineRule="auto"/>
              <w:rPr>
                <w:rFonts w:ascii="Open Sans" w:hAnsi="Open Sans" w:cs="Open Sans"/>
                <w:sz w:val="20"/>
                <w:szCs w:val="20"/>
              </w:rPr>
            </w:pPr>
            <w:r w:rsidRPr="000C7F03">
              <w:rPr>
                <w:rFonts w:ascii="Open Sans" w:hAnsi="Open Sans" w:cs="Open Sans"/>
                <w:sz w:val="20"/>
                <w:szCs w:val="20"/>
              </w:rPr>
              <w:t>Centrum przetwarzania danych</w:t>
            </w:r>
          </w:p>
        </w:tc>
      </w:tr>
      <w:tr w:rsidR="00966095" w:rsidRPr="000C7F03" w14:paraId="65F6DBB7" w14:textId="77777777" w:rsidTr="00B453A8">
        <w:trPr>
          <w:cantSplit/>
          <w:trHeight w:val="510"/>
          <w:tblHeader/>
        </w:trPr>
        <w:tc>
          <w:tcPr>
            <w:tcW w:w="1244" w:type="pct"/>
            <w:shd w:val="clear" w:color="auto" w:fill="auto"/>
            <w:noWrap/>
            <w:hideMark/>
          </w:tcPr>
          <w:p w14:paraId="06565D41"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GIS</w:t>
            </w:r>
          </w:p>
        </w:tc>
        <w:tc>
          <w:tcPr>
            <w:tcW w:w="3756" w:type="pct"/>
            <w:shd w:val="clear" w:color="auto" w:fill="auto"/>
            <w:hideMark/>
          </w:tcPr>
          <w:p w14:paraId="3A4436CB"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System informacji geograficznej (GIS) to platforma do gromadzenia, zarządzania i analizowania danych. GIS integruje wiele rodzajów danych. Pozwala analizować lokalizacje przestrzenne i organizuje warstwy informacyjne do wizualizacji za pomocą map i scen 3D.</w:t>
            </w:r>
          </w:p>
        </w:tc>
      </w:tr>
      <w:tr w:rsidR="00966095" w:rsidRPr="000C7F03" w14:paraId="7821F83C" w14:textId="77777777" w:rsidTr="00B453A8">
        <w:trPr>
          <w:cantSplit/>
          <w:trHeight w:val="510"/>
          <w:tblHeader/>
        </w:trPr>
        <w:tc>
          <w:tcPr>
            <w:tcW w:w="1244" w:type="pct"/>
            <w:shd w:val="clear" w:color="auto" w:fill="auto"/>
            <w:noWrap/>
            <w:hideMark/>
          </w:tcPr>
          <w:p w14:paraId="4A57F0BE"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KE</w:t>
            </w:r>
          </w:p>
        </w:tc>
        <w:tc>
          <w:tcPr>
            <w:tcW w:w="3756" w:type="pct"/>
            <w:shd w:val="clear" w:color="auto" w:fill="auto"/>
            <w:hideMark/>
          </w:tcPr>
          <w:p w14:paraId="2ABB8D21" w14:textId="2A71A4ED"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Komisja Europejska</w:t>
            </w:r>
            <w:r w:rsidR="0013734D">
              <w:rPr>
                <w:rFonts w:ascii="Open Sans" w:hAnsi="Open Sans" w:cs="Open Sans"/>
                <w:sz w:val="20"/>
                <w:szCs w:val="20"/>
              </w:rPr>
              <w:t>.</w:t>
            </w:r>
          </w:p>
        </w:tc>
      </w:tr>
      <w:tr w:rsidR="00966095" w:rsidRPr="000C7F03" w14:paraId="034A116C" w14:textId="77777777" w:rsidTr="00B453A8">
        <w:trPr>
          <w:cantSplit/>
          <w:trHeight w:val="510"/>
          <w:tblHeader/>
        </w:trPr>
        <w:tc>
          <w:tcPr>
            <w:tcW w:w="1244" w:type="pct"/>
            <w:shd w:val="clear" w:color="auto" w:fill="auto"/>
            <w:noWrap/>
            <w:hideMark/>
          </w:tcPr>
          <w:p w14:paraId="4A3D206A"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Open source</w:t>
            </w:r>
          </w:p>
        </w:tc>
        <w:tc>
          <w:tcPr>
            <w:tcW w:w="3756" w:type="pct"/>
            <w:shd w:val="clear" w:color="auto" w:fill="auto"/>
            <w:hideMark/>
          </w:tcPr>
          <w:p w14:paraId="26115DD9" w14:textId="2A9AED6E"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Oprogramowanie, dla którego oryginalny kod źródłowy jest udostępniany bezpłatnie i może być rozpowszechniany i modyfikowany bez uiszczania opłat</w:t>
            </w:r>
            <w:r w:rsidR="0013734D">
              <w:rPr>
                <w:rFonts w:ascii="Open Sans" w:hAnsi="Open Sans" w:cs="Open Sans"/>
                <w:sz w:val="20"/>
                <w:szCs w:val="20"/>
              </w:rPr>
              <w:t>.</w:t>
            </w:r>
          </w:p>
        </w:tc>
      </w:tr>
      <w:tr w:rsidR="00966095" w:rsidRPr="000C7F03" w14:paraId="44D96CBE" w14:textId="77777777" w:rsidTr="00B453A8">
        <w:trPr>
          <w:cantSplit/>
          <w:trHeight w:val="510"/>
          <w:tblHeader/>
        </w:trPr>
        <w:tc>
          <w:tcPr>
            <w:tcW w:w="1244" w:type="pct"/>
            <w:shd w:val="clear" w:color="auto" w:fill="auto"/>
            <w:noWrap/>
            <w:hideMark/>
          </w:tcPr>
          <w:p w14:paraId="4B8B0991"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PRD</w:t>
            </w:r>
          </w:p>
        </w:tc>
        <w:tc>
          <w:tcPr>
            <w:tcW w:w="3756" w:type="pct"/>
            <w:shd w:val="clear" w:color="auto" w:fill="auto"/>
            <w:hideMark/>
          </w:tcPr>
          <w:p w14:paraId="2FFAD566" w14:textId="0692688C"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Środowisko produkcyjne Systemu</w:t>
            </w:r>
            <w:r w:rsidR="0013734D">
              <w:rPr>
                <w:rFonts w:ascii="Open Sans" w:hAnsi="Open Sans" w:cs="Open Sans"/>
                <w:sz w:val="20"/>
                <w:szCs w:val="20"/>
              </w:rPr>
              <w:t>.</w:t>
            </w:r>
          </w:p>
        </w:tc>
      </w:tr>
      <w:tr w:rsidR="00966095" w:rsidRPr="000C7F03" w14:paraId="1419E86C" w14:textId="77777777" w:rsidTr="00B453A8">
        <w:trPr>
          <w:cantSplit/>
          <w:trHeight w:val="510"/>
          <w:tblHeader/>
        </w:trPr>
        <w:tc>
          <w:tcPr>
            <w:tcW w:w="1244" w:type="pct"/>
            <w:shd w:val="clear" w:color="auto" w:fill="auto"/>
            <w:noWrap/>
            <w:hideMark/>
          </w:tcPr>
          <w:p w14:paraId="642D81D3"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SaaS</w:t>
            </w:r>
          </w:p>
        </w:tc>
        <w:tc>
          <w:tcPr>
            <w:tcW w:w="3756" w:type="pct"/>
            <w:shd w:val="clear" w:color="auto" w:fill="auto"/>
            <w:hideMark/>
          </w:tcPr>
          <w:p w14:paraId="40DA5C76"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Software as a Service - oprogramowanie jako usługa (SaaS) zapewnia użytkownikom możliwość łączenia się z aplikacjami opartymi na chmurze za pośrednictwem Internetu i korzystania z nich. </w:t>
            </w:r>
          </w:p>
        </w:tc>
      </w:tr>
      <w:tr w:rsidR="00966095" w:rsidRPr="000C7F03" w14:paraId="122809E2" w14:textId="77777777" w:rsidTr="00B453A8">
        <w:trPr>
          <w:cantSplit/>
          <w:trHeight w:val="510"/>
          <w:tblHeader/>
        </w:trPr>
        <w:tc>
          <w:tcPr>
            <w:tcW w:w="1244" w:type="pct"/>
            <w:shd w:val="clear" w:color="auto" w:fill="auto"/>
            <w:noWrap/>
            <w:hideMark/>
          </w:tcPr>
          <w:p w14:paraId="40F62AA3"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TENtec</w:t>
            </w:r>
          </w:p>
        </w:tc>
        <w:tc>
          <w:tcPr>
            <w:tcW w:w="3756" w:type="pct"/>
            <w:shd w:val="clear" w:color="auto" w:fill="auto"/>
            <w:hideMark/>
          </w:tcPr>
          <w:p w14:paraId="3ECE79EB" w14:textId="61F4D01E" w:rsidR="00966095" w:rsidRPr="000C7F03" w:rsidRDefault="0013734D" w:rsidP="0013734D">
            <w:pPr>
              <w:pStyle w:val="Akapit-tabela"/>
              <w:spacing w:line="360" w:lineRule="auto"/>
              <w:rPr>
                <w:rFonts w:ascii="Open Sans" w:hAnsi="Open Sans" w:cs="Open Sans"/>
                <w:sz w:val="20"/>
                <w:szCs w:val="20"/>
              </w:rPr>
            </w:pPr>
            <w:r>
              <w:rPr>
                <w:rFonts w:ascii="Open Sans" w:hAnsi="Open Sans" w:cs="Open Sans"/>
                <w:sz w:val="20"/>
                <w:szCs w:val="20"/>
              </w:rPr>
              <w:t>S</w:t>
            </w:r>
            <w:r w:rsidR="00966095" w:rsidRPr="000C7F03">
              <w:rPr>
                <w:rFonts w:ascii="Open Sans" w:hAnsi="Open Sans" w:cs="Open Sans"/>
                <w:sz w:val="20"/>
                <w:szCs w:val="20"/>
              </w:rPr>
              <w:t>ystem informacyjny Komisji Europejskiej służący koordynacji i wsparciu polityki transeuropejskiej sieci transportowej (TEN-T) oraz monitorowaniu zgodności standardów infrastruktury transportowej TEN-T.</w:t>
            </w:r>
          </w:p>
        </w:tc>
      </w:tr>
      <w:tr w:rsidR="00966095" w:rsidRPr="000C7F03" w14:paraId="3DECE497" w14:textId="77777777" w:rsidTr="00B453A8">
        <w:trPr>
          <w:cantSplit/>
          <w:trHeight w:val="510"/>
          <w:tblHeader/>
        </w:trPr>
        <w:tc>
          <w:tcPr>
            <w:tcW w:w="1244" w:type="pct"/>
            <w:shd w:val="clear" w:color="auto" w:fill="auto"/>
            <w:noWrap/>
            <w:hideMark/>
          </w:tcPr>
          <w:p w14:paraId="250FF0F4"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TST</w:t>
            </w:r>
          </w:p>
        </w:tc>
        <w:tc>
          <w:tcPr>
            <w:tcW w:w="3756" w:type="pct"/>
            <w:shd w:val="clear" w:color="auto" w:fill="auto"/>
            <w:hideMark/>
          </w:tcPr>
          <w:p w14:paraId="6F9B8FEA" w14:textId="302A8518"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Środowisko testowe Systemu</w:t>
            </w:r>
            <w:r w:rsidR="0013734D">
              <w:rPr>
                <w:rFonts w:ascii="Open Sans" w:hAnsi="Open Sans" w:cs="Open Sans"/>
                <w:sz w:val="20"/>
                <w:szCs w:val="20"/>
              </w:rPr>
              <w:t>.</w:t>
            </w:r>
          </w:p>
        </w:tc>
      </w:tr>
      <w:tr w:rsidR="00966095" w:rsidRPr="000C7F03" w14:paraId="536FC345" w14:textId="77777777" w:rsidTr="00B453A8">
        <w:trPr>
          <w:cantSplit/>
          <w:trHeight w:val="510"/>
          <w:tblHeader/>
        </w:trPr>
        <w:tc>
          <w:tcPr>
            <w:tcW w:w="1244" w:type="pct"/>
            <w:shd w:val="clear" w:color="auto" w:fill="auto"/>
            <w:noWrap/>
          </w:tcPr>
          <w:p w14:paraId="440A53F1"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lastRenderedPageBreak/>
              <w:t>Uprawnienia atomowe</w:t>
            </w:r>
          </w:p>
        </w:tc>
        <w:tc>
          <w:tcPr>
            <w:tcW w:w="3756" w:type="pct"/>
            <w:shd w:val="clear" w:color="auto" w:fill="auto"/>
          </w:tcPr>
          <w:p w14:paraId="5B430B48"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 xml:space="preserve">Uprawnienia atomowe do funkcjonalności w programach komputerowych, znane też jako "atomic permissions" lub "fine-grained permissions", odnoszą się do bardzo szczegółowego i precyzyjnego sposobu zarządzania dostępem do określonych zasobów lub funkcji w aplikacji. Idea polega na tym, że uprawnienia są rozdrobnione na możliwie najmniejsze jednostki, co pozwala na bardzo precyzyjne kontrolowanie tego, kto może co robić w Systemie. </w:t>
            </w:r>
          </w:p>
          <w:p w14:paraId="3614B4FB" w14:textId="77777777" w:rsidR="00966095" w:rsidRPr="000C7F03" w:rsidRDefault="00966095" w:rsidP="0013734D">
            <w:pPr>
              <w:pStyle w:val="Akapit-tabela"/>
              <w:spacing w:line="360" w:lineRule="auto"/>
              <w:rPr>
                <w:rFonts w:ascii="Open Sans" w:hAnsi="Open Sans" w:cs="Open Sans"/>
                <w:sz w:val="20"/>
                <w:szCs w:val="20"/>
              </w:rPr>
            </w:pPr>
            <w:r w:rsidRPr="000C7F03">
              <w:rPr>
                <w:rFonts w:ascii="Open Sans" w:hAnsi="Open Sans" w:cs="Open Sans"/>
                <w:sz w:val="20"/>
                <w:szCs w:val="20"/>
              </w:rPr>
              <w:t>Na przykład, zamiast dawać użytkownikowi pełny dostęp do modułu zarządzania kontami, uprawnienia atomowe umożliwiłyby dostęp wyłącznie do określonych akcji, takich jak tworzenie kont, edycja danych osobowych, lub tylko przeglądanie danych użytkowników, bez możliwości ich modyfikacji. To pozwala na lepsze zabezpieczenie systemu i danych, jak również na bardziej elastyczne zarządzanie rolami i uprawnieniami w aplikacji.</w:t>
            </w:r>
          </w:p>
        </w:tc>
      </w:tr>
    </w:tbl>
    <w:p w14:paraId="01A30FDA" w14:textId="76ACAD32" w:rsidR="00966095" w:rsidRPr="0013734D" w:rsidRDefault="00966095" w:rsidP="0013734D">
      <w:pPr>
        <w:pStyle w:val="Nagwek1"/>
        <w:keepLines w:val="0"/>
        <w:widowControl w:val="0"/>
        <w:numPr>
          <w:ilvl w:val="0"/>
          <w:numId w:val="41"/>
        </w:numPr>
        <w:suppressAutoHyphens/>
        <w:spacing w:after="240" w:line="360" w:lineRule="auto"/>
        <w:ind w:left="284" w:hanging="142"/>
        <w:rPr>
          <w:rFonts w:ascii="Open Sans" w:hAnsi="Open Sans" w:cs="Open Sans"/>
          <w:b/>
          <w:sz w:val="24"/>
          <w:szCs w:val="24"/>
          <w:lang w:eastAsia="pl-PL"/>
        </w:rPr>
      </w:pPr>
      <w:r w:rsidRPr="0013734D">
        <w:rPr>
          <w:rFonts w:ascii="Open Sans" w:hAnsi="Open Sans" w:cs="Open Sans"/>
          <w:b/>
          <w:sz w:val="24"/>
          <w:szCs w:val="24"/>
          <w:lang w:eastAsia="pl-PL"/>
        </w:rPr>
        <w:t>Opis przedmiotu zamówienia</w:t>
      </w:r>
    </w:p>
    <w:p w14:paraId="67A3D33E" w14:textId="5A1142C1"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lang w:eastAsia="pl-PL"/>
        </w:rPr>
      </w:pPr>
      <w:r w:rsidRPr="0013734D">
        <w:rPr>
          <w:rFonts w:ascii="Open Sans" w:hAnsi="Open Sans" w:cs="Open Sans"/>
          <w:b/>
          <w:sz w:val="20"/>
          <w:szCs w:val="20"/>
          <w:lang w:eastAsia="pl-PL"/>
        </w:rPr>
        <w:t xml:space="preserve">Cel </w:t>
      </w:r>
      <w:r w:rsidR="004F27CC">
        <w:rPr>
          <w:rFonts w:ascii="Open Sans" w:hAnsi="Open Sans" w:cs="Open Sans"/>
          <w:b/>
          <w:sz w:val="20"/>
          <w:szCs w:val="20"/>
          <w:lang w:eastAsia="pl-PL"/>
        </w:rPr>
        <w:t>S</w:t>
      </w:r>
      <w:r w:rsidRPr="0013734D">
        <w:rPr>
          <w:rFonts w:ascii="Open Sans" w:hAnsi="Open Sans" w:cs="Open Sans"/>
          <w:b/>
          <w:sz w:val="20"/>
          <w:szCs w:val="20"/>
          <w:lang w:eastAsia="pl-PL"/>
        </w:rPr>
        <w:t>ystemu</w:t>
      </w:r>
    </w:p>
    <w:p w14:paraId="12EBE272" w14:textId="4CE122E0" w:rsidR="00966095" w:rsidRPr="000C7F03" w:rsidRDefault="00966095" w:rsidP="0013734D">
      <w:pPr>
        <w:pStyle w:val="Akapit"/>
        <w:spacing w:line="360" w:lineRule="auto"/>
        <w:jc w:val="left"/>
        <w:rPr>
          <w:rFonts w:ascii="Open Sans" w:hAnsi="Open Sans" w:cs="Open Sans"/>
          <w:sz w:val="20"/>
          <w:lang w:eastAsia="pl-PL"/>
        </w:rPr>
      </w:pPr>
      <w:r w:rsidRPr="000C7F03">
        <w:rPr>
          <w:rFonts w:ascii="Open Sans" w:hAnsi="Open Sans" w:cs="Open Sans"/>
          <w:sz w:val="20"/>
          <w:lang w:eastAsia="pl-PL"/>
        </w:rPr>
        <w:t xml:space="preserve">Projektowany </w:t>
      </w:r>
      <w:r w:rsidR="004F27CC">
        <w:rPr>
          <w:rFonts w:ascii="Open Sans" w:hAnsi="Open Sans" w:cs="Open Sans"/>
          <w:sz w:val="20"/>
          <w:lang w:eastAsia="pl-PL"/>
        </w:rPr>
        <w:t>S</w:t>
      </w:r>
      <w:r w:rsidRPr="000C7F03">
        <w:rPr>
          <w:rFonts w:ascii="Open Sans" w:hAnsi="Open Sans" w:cs="Open Sans"/>
          <w:sz w:val="20"/>
          <w:lang w:eastAsia="pl-PL"/>
        </w:rPr>
        <w:t>ystem musi umożliwić zasilanie go i przechowywanie danych w ustalonym formacie oraz posiadać funkcjonalność pozwalającą na wizualizację ww. danych w formie graficznej (GIS). System ma również umożliwić automatyczną wymianę danych z systemem KE (TENtec). System ma być dostępny w zewnętrznym Data Center/Cloud, którym administrować będzie Wykonawca lub udostępniony jako zewnętrzna Usługa w modelu SaaS.</w:t>
      </w:r>
    </w:p>
    <w:p w14:paraId="7E5AE416" w14:textId="77777777" w:rsidR="00966095" w:rsidRPr="000C7F03" w:rsidRDefault="00966095" w:rsidP="0013734D">
      <w:pPr>
        <w:pStyle w:val="Akapit"/>
        <w:spacing w:line="360" w:lineRule="auto"/>
        <w:jc w:val="left"/>
        <w:rPr>
          <w:rFonts w:ascii="Open Sans" w:hAnsi="Open Sans" w:cs="Open Sans"/>
          <w:sz w:val="20"/>
          <w:lang w:eastAsia="pl-PL"/>
        </w:rPr>
      </w:pPr>
      <w:r w:rsidRPr="000C7F03">
        <w:rPr>
          <w:rFonts w:ascii="Open Sans" w:hAnsi="Open Sans" w:cs="Open Sans"/>
          <w:sz w:val="20"/>
          <w:lang w:eastAsia="pl-PL"/>
        </w:rPr>
        <w:t>System KE TENtec jest dostępny pod adresem:</w:t>
      </w:r>
    </w:p>
    <w:p w14:paraId="7FED146D" w14:textId="77777777" w:rsidR="00966095" w:rsidRPr="000C7F03" w:rsidRDefault="002E3B78" w:rsidP="0013734D">
      <w:pPr>
        <w:pStyle w:val="Akapit"/>
        <w:spacing w:line="360" w:lineRule="auto"/>
        <w:jc w:val="left"/>
        <w:rPr>
          <w:rFonts w:ascii="Open Sans" w:hAnsi="Open Sans" w:cs="Open Sans"/>
          <w:sz w:val="20"/>
          <w:lang w:eastAsia="pl-PL"/>
        </w:rPr>
      </w:pPr>
      <w:hyperlink w:history="1">
        <w:r w:rsidR="00966095" w:rsidRPr="000C7F03">
          <w:rPr>
            <w:rStyle w:val="Hipercze"/>
            <w:rFonts w:ascii="Open Sans" w:hAnsi="Open Sans" w:cs="Open Sans"/>
            <w:sz w:val="20"/>
            <w:lang w:eastAsia="pl-PL"/>
          </w:rPr>
          <w:t>https://webgate.ec.europa.eu/tentec-maps/web/public/screen/home</w:t>
        </w:r>
      </w:hyperlink>
    </w:p>
    <w:p w14:paraId="4535A44A" w14:textId="79C3A54A" w:rsidR="00966095" w:rsidRPr="000C7F03" w:rsidRDefault="00966095" w:rsidP="0013734D">
      <w:pPr>
        <w:pStyle w:val="Akapit"/>
        <w:spacing w:line="360" w:lineRule="auto"/>
        <w:jc w:val="left"/>
        <w:rPr>
          <w:rFonts w:ascii="Open Sans" w:hAnsi="Open Sans" w:cs="Open Sans"/>
          <w:sz w:val="20"/>
          <w:lang w:eastAsia="pl-PL"/>
        </w:rPr>
      </w:pPr>
      <w:r w:rsidRPr="000C7F03">
        <w:rPr>
          <w:rFonts w:ascii="Open Sans" w:hAnsi="Open Sans" w:cs="Open Sans"/>
          <w:sz w:val="20"/>
          <w:lang w:eastAsia="pl-PL"/>
        </w:rPr>
        <w:t xml:space="preserve">TENtec </w:t>
      </w:r>
      <w:r w:rsidR="0013734D">
        <w:rPr>
          <w:rFonts w:ascii="Open Sans" w:hAnsi="Open Sans" w:cs="Open Sans"/>
          <w:sz w:val="20"/>
          <w:lang w:eastAsia="pl-PL"/>
        </w:rPr>
        <w:t xml:space="preserve">dostarcza </w:t>
      </w:r>
      <w:r w:rsidRPr="000C7F03">
        <w:rPr>
          <w:rFonts w:ascii="Open Sans" w:hAnsi="Open Sans" w:cs="Open Sans"/>
          <w:sz w:val="20"/>
          <w:lang w:eastAsia="pl-PL"/>
        </w:rPr>
        <w:t>społeczeństwu aktualnych informacji za pośrednictwem interaktywnych map. Systematyczny i kompleksowy przegląd prac Komisji Europejskiej w odniesieniu do TEN-T pozwala zwiększyć świadomość korzyści płynących z polityki TEN-T wśród obywateli UE.</w:t>
      </w:r>
    </w:p>
    <w:p w14:paraId="35EC8D1D" w14:textId="61A90636" w:rsidR="00966095" w:rsidRPr="000C7F03" w:rsidRDefault="00966095" w:rsidP="0013734D">
      <w:pPr>
        <w:pStyle w:val="Akapit"/>
        <w:spacing w:line="360" w:lineRule="auto"/>
        <w:jc w:val="left"/>
        <w:rPr>
          <w:rFonts w:ascii="Open Sans" w:hAnsi="Open Sans" w:cs="Open Sans"/>
          <w:sz w:val="20"/>
          <w:lang w:eastAsia="pl-PL"/>
        </w:rPr>
      </w:pPr>
      <w:r w:rsidRPr="000C7F03">
        <w:rPr>
          <w:rFonts w:ascii="Open Sans" w:hAnsi="Open Sans" w:cs="Open Sans"/>
          <w:sz w:val="20"/>
          <w:lang w:eastAsia="pl-PL"/>
        </w:rPr>
        <w:t xml:space="preserve">W ramach </w:t>
      </w:r>
      <w:r w:rsidR="004F27CC">
        <w:rPr>
          <w:rFonts w:ascii="Open Sans" w:hAnsi="Open Sans" w:cs="Open Sans"/>
          <w:sz w:val="20"/>
          <w:lang w:eastAsia="pl-PL"/>
        </w:rPr>
        <w:t>S</w:t>
      </w:r>
      <w:r w:rsidRPr="000C7F03">
        <w:rPr>
          <w:rFonts w:ascii="Open Sans" w:hAnsi="Open Sans" w:cs="Open Sans"/>
          <w:sz w:val="20"/>
          <w:lang w:eastAsia="pl-PL"/>
        </w:rPr>
        <w:t>ystemu są wizualizowane:</w:t>
      </w:r>
    </w:p>
    <w:p w14:paraId="4EEE7065"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Terminale kolejowo-drogowe</w:t>
      </w:r>
    </w:p>
    <w:p w14:paraId="2C5AAAE2"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Porty</w:t>
      </w:r>
    </w:p>
    <w:p w14:paraId="2D5A71ED"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Lotniska</w:t>
      </w:r>
    </w:p>
    <w:p w14:paraId="01D15211"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lastRenderedPageBreak/>
        <w:t>Węzły miejskie</w:t>
      </w:r>
    </w:p>
    <w:p w14:paraId="5645F5CB"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Drogi</w:t>
      </w:r>
    </w:p>
    <w:p w14:paraId="54F35F9D"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Koleje (towarowe)</w:t>
      </w:r>
    </w:p>
    <w:p w14:paraId="17A7E5FA"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Koleje (pasażerskie)</w:t>
      </w:r>
    </w:p>
    <w:p w14:paraId="1F2E566E" w14:textId="77777777"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Drogi wodne śródlądowe</w:t>
      </w:r>
    </w:p>
    <w:p w14:paraId="4FB66CB0" w14:textId="7901CD1A" w:rsidR="00966095" w:rsidRPr="000C7F03" w:rsidRDefault="0013734D" w:rsidP="0013734D">
      <w:pPr>
        <w:pStyle w:val="Akapit"/>
        <w:spacing w:line="360" w:lineRule="auto"/>
        <w:jc w:val="left"/>
        <w:rPr>
          <w:rFonts w:ascii="Open Sans" w:hAnsi="Open Sans" w:cs="Open Sans"/>
          <w:sz w:val="20"/>
          <w:lang w:eastAsia="pl-PL"/>
        </w:rPr>
      </w:pPr>
      <w:r>
        <w:rPr>
          <w:rFonts w:ascii="Open Sans" w:hAnsi="Open Sans" w:cs="Open Sans"/>
          <w:sz w:val="20"/>
          <w:lang w:eastAsia="pl-PL"/>
        </w:rPr>
        <w:t xml:space="preserve">Projektowany dla </w:t>
      </w:r>
      <w:r w:rsidR="00966095" w:rsidRPr="000C7F03">
        <w:rPr>
          <w:rFonts w:ascii="Open Sans" w:hAnsi="Open Sans" w:cs="Open Sans"/>
          <w:sz w:val="20"/>
          <w:lang w:eastAsia="pl-PL"/>
        </w:rPr>
        <w:t xml:space="preserve">CUPT </w:t>
      </w:r>
      <w:r w:rsidR="004F27CC">
        <w:rPr>
          <w:rFonts w:ascii="Open Sans" w:hAnsi="Open Sans" w:cs="Open Sans"/>
          <w:sz w:val="20"/>
          <w:lang w:eastAsia="pl-PL"/>
        </w:rPr>
        <w:t>S</w:t>
      </w:r>
      <w:r w:rsidR="00966095" w:rsidRPr="000C7F03">
        <w:rPr>
          <w:rFonts w:ascii="Open Sans" w:hAnsi="Open Sans" w:cs="Open Sans"/>
          <w:sz w:val="20"/>
          <w:lang w:eastAsia="pl-PL"/>
        </w:rPr>
        <w:t>ystem ma za zadanie umożliwić gromadzenie</w:t>
      </w:r>
      <w:r>
        <w:rPr>
          <w:rFonts w:ascii="Open Sans" w:hAnsi="Open Sans" w:cs="Open Sans"/>
          <w:sz w:val="20"/>
          <w:lang w:eastAsia="pl-PL"/>
        </w:rPr>
        <w:t>,</w:t>
      </w:r>
      <w:r w:rsidR="00966095" w:rsidRPr="000C7F03">
        <w:rPr>
          <w:rFonts w:ascii="Open Sans" w:hAnsi="Open Sans" w:cs="Open Sans"/>
          <w:sz w:val="20"/>
          <w:lang w:eastAsia="pl-PL"/>
        </w:rPr>
        <w:t xml:space="preserve"> a następnie dostarczenie do systemu TENtec danych. Gromadzone i dostarczane dane dotyczyć mają jedynie obszaru Polski.</w:t>
      </w:r>
    </w:p>
    <w:p w14:paraId="247474A8" w14:textId="77777777" w:rsidR="00966095" w:rsidRPr="000C7F03" w:rsidRDefault="00966095" w:rsidP="0013734D">
      <w:pPr>
        <w:pStyle w:val="Akapit"/>
        <w:spacing w:line="360" w:lineRule="auto"/>
        <w:jc w:val="left"/>
        <w:rPr>
          <w:rFonts w:ascii="Open Sans" w:hAnsi="Open Sans" w:cs="Open Sans"/>
          <w:sz w:val="20"/>
          <w:lang w:eastAsia="pl-PL"/>
        </w:rPr>
      </w:pPr>
      <w:r w:rsidRPr="000C7F03">
        <w:rPr>
          <w:rFonts w:ascii="Open Sans" w:hAnsi="Open Sans" w:cs="Open Sans"/>
          <w:sz w:val="20"/>
          <w:lang w:eastAsia="pl-PL"/>
        </w:rPr>
        <w:t>System ma być dostępny w zewnętrznym Data Center/Cloud (lub udostępniony jako zewnętrzna Usługa).</w:t>
      </w:r>
    </w:p>
    <w:p w14:paraId="22AC06E8" w14:textId="552654C2"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lang w:eastAsia="pl-PL"/>
        </w:rPr>
      </w:pPr>
      <w:r w:rsidRPr="0013734D">
        <w:rPr>
          <w:rFonts w:ascii="Open Sans" w:hAnsi="Open Sans" w:cs="Open Sans"/>
          <w:b/>
          <w:sz w:val="20"/>
          <w:szCs w:val="20"/>
          <w:lang w:eastAsia="pl-PL"/>
        </w:rPr>
        <w:t xml:space="preserve">Części składowe </w:t>
      </w:r>
      <w:r w:rsidR="004F27CC">
        <w:rPr>
          <w:rFonts w:ascii="Open Sans" w:hAnsi="Open Sans" w:cs="Open Sans"/>
          <w:b/>
          <w:sz w:val="20"/>
          <w:szCs w:val="20"/>
          <w:lang w:eastAsia="pl-PL"/>
        </w:rPr>
        <w:t>S</w:t>
      </w:r>
      <w:r w:rsidRPr="0013734D">
        <w:rPr>
          <w:rFonts w:ascii="Open Sans" w:hAnsi="Open Sans" w:cs="Open Sans"/>
          <w:b/>
          <w:sz w:val="20"/>
          <w:szCs w:val="20"/>
          <w:lang w:eastAsia="pl-PL"/>
        </w:rPr>
        <w:t>ystemu</w:t>
      </w:r>
    </w:p>
    <w:p w14:paraId="3C91BCC3" w14:textId="52F719E4" w:rsidR="00966095" w:rsidRPr="000C7F03" w:rsidRDefault="00966095" w:rsidP="0013734D">
      <w:pPr>
        <w:pStyle w:val="Akapit"/>
        <w:spacing w:line="360" w:lineRule="auto"/>
        <w:jc w:val="left"/>
        <w:rPr>
          <w:rFonts w:ascii="Open Sans" w:hAnsi="Open Sans" w:cs="Open Sans"/>
          <w:sz w:val="20"/>
          <w:lang w:eastAsia="pl-PL"/>
        </w:rPr>
      </w:pPr>
      <w:r w:rsidRPr="000C7F03">
        <w:rPr>
          <w:rFonts w:ascii="Open Sans" w:hAnsi="Open Sans" w:cs="Open Sans"/>
          <w:sz w:val="20"/>
          <w:lang w:eastAsia="pl-PL"/>
        </w:rPr>
        <w:t>Przedmiotem zamówienia są następujące części składowe</w:t>
      </w:r>
      <w:r w:rsidR="004F27CC">
        <w:rPr>
          <w:rFonts w:ascii="Open Sans" w:hAnsi="Open Sans" w:cs="Open Sans"/>
          <w:sz w:val="20"/>
          <w:lang w:eastAsia="pl-PL"/>
        </w:rPr>
        <w:t xml:space="preserve"> Systemu</w:t>
      </w:r>
      <w:r w:rsidRPr="000C7F03">
        <w:rPr>
          <w:rFonts w:ascii="Open Sans" w:hAnsi="Open Sans" w:cs="Open Sans"/>
          <w:sz w:val="20"/>
          <w:lang w:eastAsia="pl-PL"/>
        </w:rPr>
        <w:t>:</w:t>
      </w:r>
    </w:p>
    <w:p w14:paraId="3E034D72" w14:textId="3B79A19B" w:rsidR="00966095" w:rsidRPr="000C7F03" w:rsidRDefault="00966095" w:rsidP="0013734D">
      <w:pPr>
        <w:pStyle w:val="Akapitzlist"/>
        <w:widowControl w:val="0"/>
        <w:numPr>
          <w:ilvl w:val="0"/>
          <w:numId w:val="36"/>
        </w:numPr>
        <w:suppressAutoHyphens/>
        <w:spacing w:after="120" w:line="360" w:lineRule="auto"/>
        <w:rPr>
          <w:rFonts w:ascii="Open Sans" w:hAnsi="Open Sans" w:cs="Open Sans"/>
          <w:sz w:val="20"/>
          <w:lang w:eastAsia="pl-PL"/>
        </w:rPr>
      </w:pPr>
      <w:r w:rsidRPr="000C7F03">
        <w:rPr>
          <w:rFonts w:ascii="Open Sans" w:hAnsi="Open Sans" w:cs="Open Sans"/>
          <w:sz w:val="20"/>
          <w:lang w:eastAsia="pl-PL"/>
        </w:rPr>
        <w:t>Podsystem importu danych z polskich źródeł zasilania Systemu</w:t>
      </w:r>
      <w:r w:rsidR="004F27CC">
        <w:rPr>
          <w:rFonts w:ascii="Open Sans" w:hAnsi="Open Sans" w:cs="Open Sans"/>
          <w:sz w:val="20"/>
          <w:lang w:eastAsia="pl-PL"/>
        </w:rPr>
        <w:t>,</w:t>
      </w:r>
    </w:p>
    <w:p w14:paraId="1FBEE8A1" w14:textId="78C1B37F" w:rsidR="00966095" w:rsidRPr="000C7F03" w:rsidRDefault="00966095" w:rsidP="0013734D">
      <w:pPr>
        <w:pStyle w:val="Akapitzlist"/>
        <w:widowControl w:val="0"/>
        <w:numPr>
          <w:ilvl w:val="0"/>
          <w:numId w:val="36"/>
        </w:numPr>
        <w:suppressAutoHyphens/>
        <w:spacing w:after="120" w:line="360" w:lineRule="auto"/>
        <w:rPr>
          <w:rFonts w:ascii="Open Sans" w:hAnsi="Open Sans" w:cs="Open Sans"/>
          <w:sz w:val="20"/>
          <w:lang w:eastAsia="pl-PL"/>
        </w:rPr>
      </w:pPr>
      <w:r w:rsidRPr="000C7F03">
        <w:rPr>
          <w:rFonts w:ascii="Open Sans" w:hAnsi="Open Sans" w:cs="Open Sans"/>
          <w:sz w:val="20"/>
          <w:lang w:eastAsia="pl-PL"/>
        </w:rPr>
        <w:t>Podsystem przechowywania dostarczonych danych</w:t>
      </w:r>
      <w:r w:rsidR="004F27CC">
        <w:rPr>
          <w:rFonts w:ascii="Open Sans" w:hAnsi="Open Sans" w:cs="Open Sans"/>
          <w:sz w:val="20"/>
          <w:lang w:eastAsia="pl-PL"/>
        </w:rPr>
        <w:t>,</w:t>
      </w:r>
    </w:p>
    <w:p w14:paraId="79EF36A3" w14:textId="6AC8CEFD" w:rsidR="00966095" w:rsidRPr="000C7F03" w:rsidRDefault="00966095" w:rsidP="0013734D">
      <w:pPr>
        <w:pStyle w:val="Akapitzlist"/>
        <w:widowControl w:val="0"/>
        <w:numPr>
          <w:ilvl w:val="0"/>
          <w:numId w:val="36"/>
        </w:numPr>
        <w:suppressAutoHyphens/>
        <w:spacing w:after="120" w:line="360" w:lineRule="auto"/>
        <w:rPr>
          <w:rFonts w:ascii="Open Sans" w:hAnsi="Open Sans" w:cs="Open Sans"/>
          <w:sz w:val="20"/>
          <w:lang w:eastAsia="pl-PL"/>
        </w:rPr>
      </w:pPr>
      <w:r w:rsidRPr="000C7F03">
        <w:rPr>
          <w:rFonts w:ascii="Open Sans" w:hAnsi="Open Sans" w:cs="Open Sans"/>
          <w:sz w:val="20"/>
          <w:lang w:eastAsia="pl-PL"/>
        </w:rPr>
        <w:t>Podsystem eksportu danych do systemu TENtec</w:t>
      </w:r>
      <w:r w:rsidR="004F27CC">
        <w:rPr>
          <w:rFonts w:ascii="Open Sans" w:hAnsi="Open Sans" w:cs="Open Sans"/>
          <w:sz w:val="20"/>
          <w:lang w:eastAsia="pl-PL"/>
        </w:rPr>
        <w:t>,</w:t>
      </w:r>
    </w:p>
    <w:p w14:paraId="690FF65C" w14:textId="45E25B28" w:rsidR="00966095" w:rsidRPr="000C7F03" w:rsidRDefault="00966095" w:rsidP="0013734D">
      <w:pPr>
        <w:pStyle w:val="Akapitzlist"/>
        <w:widowControl w:val="0"/>
        <w:numPr>
          <w:ilvl w:val="0"/>
          <w:numId w:val="36"/>
        </w:numPr>
        <w:suppressAutoHyphens/>
        <w:spacing w:after="120" w:line="360" w:lineRule="auto"/>
        <w:rPr>
          <w:rFonts w:ascii="Open Sans" w:hAnsi="Open Sans" w:cs="Open Sans"/>
          <w:sz w:val="20"/>
          <w:lang w:eastAsia="pl-PL"/>
        </w:rPr>
      </w:pPr>
      <w:bookmarkStart w:id="1" w:name="_Hlk188949988"/>
      <w:r w:rsidRPr="000C7F03">
        <w:rPr>
          <w:rFonts w:ascii="Open Sans" w:hAnsi="Open Sans" w:cs="Open Sans"/>
          <w:sz w:val="20"/>
          <w:lang w:eastAsia="pl-PL"/>
        </w:rPr>
        <w:t>Podsystem raportowy</w:t>
      </w:r>
      <w:r w:rsidR="004F27CC">
        <w:rPr>
          <w:rFonts w:ascii="Open Sans" w:hAnsi="Open Sans" w:cs="Open Sans"/>
          <w:sz w:val="20"/>
          <w:lang w:eastAsia="pl-PL"/>
        </w:rPr>
        <w:t>,</w:t>
      </w:r>
    </w:p>
    <w:bookmarkEnd w:id="1"/>
    <w:p w14:paraId="246B1E09" w14:textId="77777777" w:rsidR="00966095" w:rsidRPr="000C7F03" w:rsidRDefault="00966095" w:rsidP="0013734D">
      <w:pPr>
        <w:pStyle w:val="Akapitzlist"/>
        <w:widowControl w:val="0"/>
        <w:numPr>
          <w:ilvl w:val="0"/>
          <w:numId w:val="36"/>
        </w:numPr>
        <w:suppressAutoHyphens/>
        <w:spacing w:after="120" w:line="360" w:lineRule="auto"/>
        <w:rPr>
          <w:rFonts w:ascii="Open Sans" w:hAnsi="Open Sans" w:cs="Open Sans"/>
          <w:sz w:val="20"/>
          <w:lang w:eastAsia="pl-PL"/>
        </w:rPr>
      </w:pPr>
      <w:r w:rsidRPr="000C7F03">
        <w:rPr>
          <w:rFonts w:ascii="Open Sans" w:hAnsi="Open Sans" w:cs="Open Sans"/>
          <w:sz w:val="20"/>
          <w:lang w:eastAsia="pl-PL"/>
        </w:rPr>
        <w:t>Podsystem wizualizacji danych dostarczonych przez polskie źródła zasilania Systemu.</w:t>
      </w:r>
    </w:p>
    <w:p w14:paraId="3C6C075A" w14:textId="04DFE44D" w:rsidR="00966095" w:rsidRPr="000C7F03" w:rsidRDefault="004F27CC" w:rsidP="0013734D">
      <w:pPr>
        <w:pStyle w:val="Akapitb"/>
        <w:spacing w:line="360" w:lineRule="auto"/>
        <w:jc w:val="left"/>
        <w:rPr>
          <w:rFonts w:ascii="Open Sans" w:hAnsi="Open Sans" w:cs="Open Sans"/>
          <w:sz w:val="20"/>
        </w:rPr>
      </w:pPr>
      <w:r>
        <w:rPr>
          <w:rFonts w:ascii="Open Sans" w:hAnsi="Open Sans" w:cs="Open Sans"/>
          <w:sz w:val="20"/>
        </w:rPr>
        <w:t>2</w:t>
      </w:r>
      <w:r w:rsidR="00BC4C9E">
        <w:rPr>
          <w:rFonts w:ascii="Open Sans" w:hAnsi="Open Sans" w:cs="Open Sans"/>
          <w:sz w:val="20"/>
        </w:rPr>
        <w:t>.</w:t>
      </w:r>
      <w:r>
        <w:rPr>
          <w:rFonts w:ascii="Open Sans" w:hAnsi="Open Sans" w:cs="Open Sans"/>
          <w:sz w:val="20"/>
        </w:rPr>
        <w:t>1</w:t>
      </w:r>
      <w:r w:rsidR="00BE5B8E">
        <w:rPr>
          <w:rFonts w:ascii="Open Sans" w:hAnsi="Open Sans" w:cs="Open Sans"/>
          <w:sz w:val="20"/>
        </w:rPr>
        <w:tab/>
      </w:r>
      <w:r w:rsidR="00966095" w:rsidRPr="000C7F03">
        <w:rPr>
          <w:rFonts w:ascii="Open Sans" w:hAnsi="Open Sans" w:cs="Open Sans"/>
          <w:sz w:val="20"/>
        </w:rPr>
        <w:t xml:space="preserve">Podsystem importu danych z polskich źródeł </w:t>
      </w:r>
      <w:r w:rsidR="00734A5C" w:rsidRPr="000C7F03">
        <w:rPr>
          <w:rFonts w:ascii="Open Sans" w:hAnsi="Open Sans" w:cs="Open Sans"/>
          <w:sz w:val="20"/>
        </w:rPr>
        <w:t>zasila</w:t>
      </w:r>
      <w:r w:rsidR="00734A5C">
        <w:rPr>
          <w:rFonts w:ascii="Open Sans" w:hAnsi="Open Sans" w:cs="Open Sans"/>
          <w:sz w:val="20"/>
        </w:rPr>
        <w:t xml:space="preserve">nia </w:t>
      </w:r>
      <w:r w:rsidR="00966095" w:rsidRPr="000C7F03">
        <w:rPr>
          <w:rFonts w:ascii="Open Sans" w:hAnsi="Open Sans" w:cs="Open Sans"/>
          <w:sz w:val="20"/>
        </w:rPr>
        <w:t>System</w:t>
      </w:r>
      <w:r w:rsidR="00734A5C">
        <w:rPr>
          <w:rFonts w:ascii="Open Sans" w:hAnsi="Open Sans" w:cs="Open Sans"/>
          <w:sz w:val="20"/>
        </w:rPr>
        <w:t>u</w:t>
      </w:r>
    </w:p>
    <w:p w14:paraId="1762D77F" w14:textId="519F3902"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 xml:space="preserve">Podsystem będzie zasilany przez około </w:t>
      </w:r>
      <w:r w:rsidR="00CD6A96">
        <w:rPr>
          <w:rFonts w:ascii="Open Sans" w:hAnsi="Open Sans" w:cs="Open Sans"/>
          <w:sz w:val="20"/>
        </w:rPr>
        <w:t>8</w:t>
      </w:r>
      <w:r w:rsidRPr="000C7F03">
        <w:rPr>
          <w:rFonts w:ascii="Open Sans" w:hAnsi="Open Sans" w:cs="Open Sans"/>
          <w:sz w:val="20"/>
        </w:rPr>
        <w:t xml:space="preserve">0 polskich dostawców danych. </w:t>
      </w:r>
    </w:p>
    <w:p w14:paraId="45F1E7C5" w14:textId="645AD39F"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Dostawcy danych, realizujący import będą używać formatu JSON lub csv.</w:t>
      </w:r>
    </w:p>
    <w:p w14:paraId="6C555917" w14:textId="7771897C" w:rsidR="00966095" w:rsidRPr="00B453A8"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Podsystem musi posiadać kreator dostępny z poziomu GUI zarówno do tworzenia modelu danych</w:t>
      </w:r>
      <w:r w:rsidR="0013734D">
        <w:rPr>
          <w:rFonts w:ascii="Open Sans" w:hAnsi="Open Sans" w:cs="Open Sans"/>
          <w:sz w:val="20"/>
        </w:rPr>
        <w:t>,</w:t>
      </w:r>
      <w:r w:rsidRPr="000C7F03">
        <w:rPr>
          <w:rFonts w:ascii="Open Sans" w:hAnsi="Open Sans" w:cs="Open Sans"/>
          <w:sz w:val="20"/>
        </w:rPr>
        <w:t xml:space="preserve"> jak i interfejsu do importu. W </w:t>
      </w:r>
      <w:r w:rsidRPr="00B453A8">
        <w:rPr>
          <w:rFonts w:ascii="Open Sans" w:hAnsi="Open Sans" w:cs="Open Sans"/>
          <w:sz w:val="20"/>
        </w:rPr>
        <w:t>szczególności podsystem musi oferować:</w:t>
      </w:r>
    </w:p>
    <w:p w14:paraId="2147B01C" w14:textId="0B75690F" w:rsidR="00966095" w:rsidRPr="00B453A8" w:rsidRDefault="00966095" w:rsidP="0013734D">
      <w:pPr>
        <w:pStyle w:val="Akapit"/>
        <w:numPr>
          <w:ilvl w:val="0"/>
          <w:numId w:val="40"/>
        </w:numPr>
        <w:spacing w:line="360" w:lineRule="auto"/>
        <w:jc w:val="left"/>
        <w:rPr>
          <w:rFonts w:ascii="Open Sans" w:eastAsiaTheme="minorEastAsia" w:hAnsi="Open Sans" w:cs="Open Sans"/>
          <w:sz w:val="20"/>
        </w:rPr>
      </w:pPr>
      <w:r w:rsidRPr="00B453A8">
        <w:rPr>
          <w:rFonts w:ascii="Open Sans" w:eastAsiaTheme="minorEastAsia" w:hAnsi="Open Sans" w:cs="Open Sans"/>
          <w:sz w:val="20"/>
        </w:rPr>
        <w:t xml:space="preserve">możliwość zmiany struktury przechowywanych danych z wykorzystaniem GUI </w:t>
      </w:r>
      <w:r w:rsidR="00377CCB">
        <w:rPr>
          <w:rFonts w:ascii="Open Sans" w:eastAsiaTheme="minorEastAsia" w:hAnsi="Open Sans" w:cs="Open Sans"/>
          <w:sz w:val="20"/>
        </w:rPr>
        <w:t>S</w:t>
      </w:r>
      <w:r w:rsidRPr="00B453A8">
        <w:rPr>
          <w:rFonts w:ascii="Open Sans" w:eastAsiaTheme="minorEastAsia" w:hAnsi="Open Sans" w:cs="Open Sans"/>
          <w:sz w:val="20"/>
        </w:rPr>
        <w:t>ystemu (bez konieczności prac programistycznych)</w:t>
      </w:r>
      <w:r w:rsidR="004F27CC">
        <w:rPr>
          <w:rFonts w:ascii="Open Sans" w:eastAsiaTheme="minorEastAsia" w:hAnsi="Open Sans" w:cs="Open Sans"/>
          <w:sz w:val="20"/>
        </w:rPr>
        <w:t>,</w:t>
      </w:r>
    </w:p>
    <w:p w14:paraId="563BD340" w14:textId="3B0B370B" w:rsidR="00966095" w:rsidRPr="00B453A8" w:rsidRDefault="00966095" w:rsidP="0013734D">
      <w:pPr>
        <w:pStyle w:val="Akapit"/>
        <w:numPr>
          <w:ilvl w:val="0"/>
          <w:numId w:val="40"/>
        </w:numPr>
        <w:spacing w:line="360" w:lineRule="auto"/>
        <w:jc w:val="left"/>
        <w:rPr>
          <w:rFonts w:ascii="Open Sans" w:eastAsiaTheme="minorEastAsia" w:hAnsi="Open Sans" w:cs="Open Sans"/>
          <w:sz w:val="20"/>
        </w:rPr>
      </w:pPr>
      <w:r w:rsidRPr="00B453A8">
        <w:rPr>
          <w:rFonts w:ascii="Open Sans" w:eastAsiaTheme="minorEastAsia" w:hAnsi="Open Sans" w:cs="Open Sans"/>
          <w:sz w:val="20"/>
        </w:rPr>
        <w:t>możliwość dynamicznej zmiany struktury danych przesyłanych przez API systemu z wykorzystaniem GUI (bez konieczności prac programistycznych)</w:t>
      </w:r>
      <w:r w:rsidR="004F27CC">
        <w:rPr>
          <w:rFonts w:ascii="Open Sans" w:eastAsiaTheme="minorEastAsia" w:hAnsi="Open Sans" w:cs="Open Sans"/>
          <w:sz w:val="20"/>
        </w:rPr>
        <w:t>,</w:t>
      </w:r>
    </w:p>
    <w:p w14:paraId="5024171D" w14:textId="6263D544" w:rsidR="00966095" w:rsidRPr="00B453A8" w:rsidRDefault="00966095" w:rsidP="0013734D">
      <w:pPr>
        <w:pStyle w:val="Akapit"/>
        <w:numPr>
          <w:ilvl w:val="0"/>
          <w:numId w:val="40"/>
        </w:numPr>
        <w:spacing w:line="360" w:lineRule="auto"/>
        <w:jc w:val="left"/>
        <w:rPr>
          <w:rFonts w:ascii="Open Sans" w:eastAsiaTheme="minorEastAsia" w:hAnsi="Open Sans" w:cs="Open Sans"/>
          <w:sz w:val="20"/>
        </w:rPr>
      </w:pPr>
      <w:r w:rsidRPr="00B453A8">
        <w:rPr>
          <w:rFonts w:ascii="Open Sans" w:eastAsiaTheme="minorEastAsia" w:hAnsi="Open Sans" w:cs="Open Sans"/>
          <w:sz w:val="20"/>
        </w:rPr>
        <w:t>możliwość pobierania listy parametrów przez dostawcę danych (arkusz Excel lub udostępniony formularz do  wprowadzania danych).</w:t>
      </w:r>
    </w:p>
    <w:p w14:paraId="38AA03AA" w14:textId="671EEE7B" w:rsidR="00082DB8" w:rsidRPr="000C7F03" w:rsidRDefault="00082DB8" w:rsidP="00BC4C9E">
      <w:pPr>
        <w:pStyle w:val="Akapit"/>
        <w:spacing w:line="360" w:lineRule="auto"/>
        <w:ind w:left="720"/>
        <w:rPr>
          <w:rFonts w:ascii="Open Sans" w:hAnsi="Open Sans" w:cs="Open Sans"/>
          <w:sz w:val="20"/>
        </w:rPr>
      </w:pPr>
      <w:r w:rsidRPr="000C7F03">
        <w:rPr>
          <w:rFonts w:ascii="Open Sans" w:hAnsi="Open Sans" w:cs="Open Sans"/>
          <w:sz w:val="20"/>
        </w:rPr>
        <w:t xml:space="preserve">Dane dostarczane przez dostawców do Systemu będą weryfikowane </w:t>
      </w:r>
      <w:r w:rsidR="00665381">
        <w:rPr>
          <w:rFonts w:ascii="Open Sans" w:hAnsi="Open Sans" w:cs="Open Sans"/>
          <w:sz w:val="20"/>
        </w:rPr>
        <w:t>przez System</w:t>
      </w:r>
      <w:r w:rsidRPr="000C7F03">
        <w:rPr>
          <w:rFonts w:ascii="Open Sans" w:hAnsi="Open Sans" w:cs="Open Sans"/>
          <w:sz w:val="20"/>
        </w:rPr>
        <w:t xml:space="preserve"> pod względem zgodności z założonym wzorcem</w:t>
      </w:r>
      <w:r w:rsidR="00905E00">
        <w:rPr>
          <w:rFonts w:ascii="Open Sans" w:hAnsi="Open Sans" w:cs="Open Sans"/>
          <w:sz w:val="20"/>
        </w:rPr>
        <w:t>.</w:t>
      </w:r>
      <w:r w:rsidRPr="000C7F03">
        <w:rPr>
          <w:rFonts w:ascii="Open Sans" w:hAnsi="Open Sans" w:cs="Open Sans"/>
          <w:sz w:val="20"/>
        </w:rPr>
        <w:t xml:space="preserve"> </w:t>
      </w:r>
      <w:r w:rsidR="00BE0FFB" w:rsidRPr="00690325" w:rsidDel="00BE0FFB">
        <w:rPr>
          <w:rFonts w:ascii="Open Sans" w:hAnsi="Open Sans" w:cs="Open Sans"/>
          <w:sz w:val="20"/>
          <w:highlight w:val="yellow"/>
        </w:rPr>
        <w:t xml:space="preserve"> </w:t>
      </w:r>
    </w:p>
    <w:p w14:paraId="3A8A115B" w14:textId="501650AA" w:rsidR="00966095" w:rsidRPr="000C7F03" w:rsidRDefault="00966095" w:rsidP="00BC4C9E">
      <w:pPr>
        <w:pStyle w:val="Akapit"/>
        <w:spacing w:line="360" w:lineRule="auto"/>
        <w:rPr>
          <w:rFonts w:ascii="Open Sans" w:hAnsi="Open Sans" w:cs="Open Sans"/>
          <w:b/>
          <w:bCs/>
          <w:sz w:val="20"/>
        </w:rPr>
      </w:pPr>
      <w:r w:rsidRPr="000C7F03">
        <w:rPr>
          <w:rFonts w:ascii="Open Sans" w:hAnsi="Open Sans" w:cs="Open Sans"/>
          <w:sz w:val="20"/>
        </w:rPr>
        <w:lastRenderedPageBreak/>
        <w:t xml:space="preserve">Import </w:t>
      </w:r>
      <w:r w:rsidR="004F27CC">
        <w:rPr>
          <w:rFonts w:ascii="Open Sans" w:hAnsi="Open Sans" w:cs="Open Sans"/>
          <w:sz w:val="20"/>
        </w:rPr>
        <w:t xml:space="preserve">danych </w:t>
      </w:r>
      <w:r w:rsidRPr="000C7F03">
        <w:rPr>
          <w:rFonts w:ascii="Open Sans" w:hAnsi="Open Sans" w:cs="Open Sans"/>
          <w:sz w:val="20"/>
        </w:rPr>
        <w:t xml:space="preserve">będzie realizowany po stronie serwera poprzez przeniesienie pliku </w:t>
      </w:r>
      <w:r w:rsidR="00377CCB">
        <w:rPr>
          <w:rFonts w:ascii="Open Sans" w:hAnsi="Open Sans" w:cs="Open Sans"/>
          <w:sz w:val="20"/>
        </w:rPr>
        <w:t xml:space="preserve">dostarczonego do </w:t>
      </w:r>
      <w:r w:rsidR="0003414F">
        <w:rPr>
          <w:rFonts w:ascii="Open Sans" w:hAnsi="Open Sans" w:cs="Open Sans"/>
          <w:sz w:val="20"/>
        </w:rPr>
        <w:t>Systemu przez</w:t>
      </w:r>
      <w:r w:rsidR="00377CCB">
        <w:rPr>
          <w:rFonts w:ascii="Open Sans" w:hAnsi="Open Sans" w:cs="Open Sans"/>
          <w:sz w:val="20"/>
        </w:rPr>
        <w:t xml:space="preserve"> </w:t>
      </w:r>
      <w:r w:rsidRPr="000C7F03">
        <w:rPr>
          <w:rFonts w:ascii="Open Sans" w:hAnsi="Open Sans" w:cs="Open Sans"/>
          <w:sz w:val="20"/>
        </w:rPr>
        <w:t>dostawc</w:t>
      </w:r>
      <w:r w:rsidR="00377CCB">
        <w:rPr>
          <w:rFonts w:ascii="Open Sans" w:hAnsi="Open Sans" w:cs="Open Sans"/>
          <w:sz w:val="20"/>
        </w:rPr>
        <w:t>ę</w:t>
      </w:r>
      <w:r w:rsidRPr="000C7F03">
        <w:rPr>
          <w:rFonts w:ascii="Open Sans" w:hAnsi="Open Sans" w:cs="Open Sans"/>
          <w:sz w:val="20"/>
        </w:rPr>
        <w:t xml:space="preserve"> do dedykowanego katalogu po stronie </w:t>
      </w:r>
      <w:r w:rsidR="004F27CC">
        <w:rPr>
          <w:rFonts w:ascii="Open Sans" w:hAnsi="Open Sans" w:cs="Open Sans"/>
          <w:sz w:val="20"/>
        </w:rPr>
        <w:t>S</w:t>
      </w:r>
      <w:r w:rsidRPr="000C7F03">
        <w:rPr>
          <w:rFonts w:ascii="Open Sans" w:hAnsi="Open Sans" w:cs="Open Sans"/>
          <w:sz w:val="20"/>
        </w:rPr>
        <w:t xml:space="preserve">ystemu. </w:t>
      </w:r>
    </w:p>
    <w:p w14:paraId="5DC89969" w14:textId="24087B00" w:rsidR="00966095" w:rsidRPr="000C7F03" w:rsidRDefault="00966095" w:rsidP="00905E00">
      <w:pPr>
        <w:pStyle w:val="Akapit"/>
        <w:spacing w:line="360" w:lineRule="auto"/>
        <w:jc w:val="left"/>
        <w:rPr>
          <w:rFonts w:ascii="Open Sans" w:hAnsi="Open Sans" w:cs="Open Sans"/>
          <w:sz w:val="20"/>
        </w:rPr>
      </w:pPr>
      <w:r w:rsidRPr="000C7F03">
        <w:rPr>
          <w:rFonts w:ascii="Open Sans" w:hAnsi="Open Sans" w:cs="Open Sans"/>
          <w:sz w:val="20"/>
        </w:rPr>
        <w:t>Wszystkie dostarczone dane będą przechowywane w podsystemie. Podsystem będzie miał narzędzia do przeglądania źródłowych danych bez możliwości ich poprawiania/edycji. Zamawiający zakłada, że poprawianie/edycja danych będzie wykonywane przez dostawców danych na ich plikach źródłowych. Dotyczy to sytuacji, kiedy przesyłane przez dostawców dane będą posiadały błędy i konieczna będzie ich korekta</w:t>
      </w:r>
      <w:r w:rsidR="0013734D">
        <w:rPr>
          <w:rFonts w:ascii="Open Sans" w:hAnsi="Open Sans" w:cs="Open Sans"/>
          <w:sz w:val="20"/>
        </w:rPr>
        <w:t>.</w:t>
      </w:r>
    </w:p>
    <w:p w14:paraId="151985E5" w14:textId="24D8B26F" w:rsidR="00BE5B8E" w:rsidRPr="00905E00" w:rsidRDefault="00BE5B8E" w:rsidP="0013734D">
      <w:pPr>
        <w:pStyle w:val="Akapit"/>
        <w:spacing w:line="360" w:lineRule="auto"/>
        <w:jc w:val="left"/>
        <w:rPr>
          <w:rFonts w:ascii="Open Sans" w:hAnsi="Open Sans" w:cs="Open Sans"/>
          <w:sz w:val="20"/>
          <w:highlight w:val="yellow"/>
        </w:rPr>
      </w:pPr>
      <w:r w:rsidRPr="00BE5B8E">
        <w:rPr>
          <w:rFonts w:ascii="Open Sans" w:hAnsi="Open Sans" w:cs="Open Sans"/>
          <w:b/>
          <w:sz w:val="20"/>
        </w:rPr>
        <w:t>2.2</w:t>
      </w:r>
      <w:r>
        <w:rPr>
          <w:rFonts w:ascii="Open Sans" w:hAnsi="Open Sans" w:cs="Open Sans"/>
          <w:b/>
          <w:sz w:val="20"/>
        </w:rPr>
        <w:tab/>
      </w:r>
      <w:r w:rsidRPr="00BC4C9E">
        <w:rPr>
          <w:rFonts w:ascii="Open Sans" w:hAnsi="Open Sans" w:cs="Open Sans"/>
          <w:b/>
          <w:sz w:val="20"/>
          <w:lang w:eastAsia="pl-PL"/>
        </w:rPr>
        <w:t>Podsystem przechowywania dostarczonych danych</w:t>
      </w:r>
    </w:p>
    <w:p w14:paraId="73B24AAD" w14:textId="4DF22DF0" w:rsidR="00966095" w:rsidRPr="000C7F03" w:rsidRDefault="00377CCB" w:rsidP="0013734D">
      <w:pPr>
        <w:pStyle w:val="Akapit"/>
        <w:spacing w:line="360" w:lineRule="auto"/>
        <w:jc w:val="left"/>
        <w:rPr>
          <w:rFonts w:ascii="Open Sans" w:hAnsi="Open Sans" w:cs="Open Sans"/>
          <w:sz w:val="20"/>
        </w:rPr>
      </w:pPr>
      <w:r w:rsidRPr="00905E00">
        <w:rPr>
          <w:rFonts w:ascii="Open Sans" w:hAnsi="Open Sans" w:cs="Open Sans"/>
          <w:sz w:val="20"/>
        </w:rPr>
        <w:t>W p</w:t>
      </w:r>
      <w:r w:rsidR="00966095" w:rsidRPr="00905E00">
        <w:rPr>
          <w:rFonts w:ascii="Open Sans" w:hAnsi="Open Sans" w:cs="Open Sans"/>
          <w:sz w:val="20"/>
        </w:rPr>
        <w:t>odsystem</w:t>
      </w:r>
      <w:r w:rsidRPr="00905E00">
        <w:rPr>
          <w:rFonts w:ascii="Open Sans" w:hAnsi="Open Sans" w:cs="Open Sans"/>
          <w:sz w:val="20"/>
        </w:rPr>
        <w:t>ie</w:t>
      </w:r>
      <w:r w:rsidR="00966095" w:rsidRPr="00905E00">
        <w:rPr>
          <w:rFonts w:ascii="Open Sans" w:hAnsi="Open Sans" w:cs="Open Sans"/>
          <w:sz w:val="20"/>
        </w:rPr>
        <w:t xml:space="preserve"> będ</w:t>
      </w:r>
      <w:r w:rsidRPr="00905E00">
        <w:rPr>
          <w:rFonts w:ascii="Open Sans" w:hAnsi="Open Sans" w:cs="Open Sans"/>
          <w:sz w:val="20"/>
        </w:rPr>
        <w:t xml:space="preserve">ą </w:t>
      </w:r>
      <w:r w:rsidR="00966095" w:rsidRPr="00905E00">
        <w:rPr>
          <w:rFonts w:ascii="Open Sans" w:hAnsi="Open Sans" w:cs="Open Sans"/>
          <w:sz w:val="20"/>
        </w:rPr>
        <w:t>przechowywa</w:t>
      </w:r>
      <w:r w:rsidRPr="00905E00">
        <w:rPr>
          <w:rFonts w:ascii="Open Sans" w:hAnsi="Open Sans" w:cs="Open Sans"/>
          <w:sz w:val="20"/>
        </w:rPr>
        <w:t>ne</w:t>
      </w:r>
      <w:r w:rsidR="00966095" w:rsidRPr="00905E00">
        <w:rPr>
          <w:rFonts w:ascii="Open Sans" w:hAnsi="Open Sans" w:cs="Open Sans"/>
          <w:sz w:val="20"/>
        </w:rPr>
        <w:t xml:space="preserve"> dane dostarczane przez dostawców danych.</w:t>
      </w:r>
      <w:r w:rsidR="00966095" w:rsidRPr="000C7F03">
        <w:rPr>
          <w:rFonts w:ascii="Open Sans" w:hAnsi="Open Sans" w:cs="Open Sans"/>
          <w:sz w:val="20"/>
        </w:rPr>
        <w:t xml:space="preserve"> Przechowywane dane muszą posiadać atrybuty, które określą dane:</w:t>
      </w:r>
    </w:p>
    <w:p w14:paraId="19E7C084" w14:textId="6372A778" w:rsidR="00966095" w:rsidRPr="000C7F03" w:rsidRDefault="00966095" w:rsidP="0013734D">
      <w:pPr>
        <w:pStyle w:val="Akapit-Listapunkt"/>
        <w:spacing w:line="360" w:lineRule="auto"/>
        <w:rPr>
          <w:rFonts w:ascii="Open Sans" w:hAnsi="Open Sans" w:cs="Open Sans"/>
          <w:sz w:val="20"/>
        </w:rPr>
      </w:pPr>
      <w:r w:rsidRPr="000C7F03">
        <w:rPr>
          <w:rFonts w:ascii="Open Sans" w:hAnsi="Open Sans" w:cs="Open Sans"/>
          <w:sz w:val="20"/>
        </w:rPr>
        <w:t>Przysłane przez dostawcę</w:t>
      </w:r>
      <w:r w:rsidR="00BE5B8E">
        <w:rPr>
          <w:rFonts w:ascii="Open Sans" w:hAnsi="Open Sans" w:cs="Open Sans"/>
          <w:sz w:val="20"/>
        </w:rPr>
        <w:t>,</w:t>
      </w:r>
    </w:p>
    <w:p w14:paraId="6AD1508E" w14:textId="679BF782" w:rsidR="00966095" w:rsidRPr="000C7F03" w:rsidRDefault="00966095" w:rsidP="0013734D">
      <w:pPr>
        <w:pStyle w:val="Akapit-Listapunkt"/>
        <w:spacing w:line="360" w:lineRule="auto"/>
        <w:rPr>
          <w:rFonts w:ascii="Open Sans" w:hAnsi="Open Sans" w:cs="Open Sans"/>
          <w:sz w:val="20"/>
        </w:rPr>
      </w:pPr>
      <w:r w:rsidRPr="000C7F03">
        <w:rPr>
          <w:rFonts w:ascii="Open Sans" w:hAnsi="Open Sans" w:cs="Open Sans"/>
          <w:sz w:val="20"/>
        </w:rPr>
        <w:t>Wyeksportowane pozytywnie przez System do systemu TENtec</w:t>
      </w:r>
      <w:r w:rsidR="00BE5B8E">
        <w:rPr>
          <w:rFonts w:ascii="Open Sans" w:hAnsi="Open Sans" w:cs="Open Sans"/>
          <w:sz w:val="20"/>
        </w:rPr>
        <w:t>,</w:t>
      </w:r>
    </w:p>
    <w:p w14:paraId="239F1169" w14:textId="5ED9387C" w:rsidR="00966095" w:rsidRPr="000C7F03" w:rsidRDefault="00966095" w:rsidP="00BC4C9E">
      <w:pPr>
        <w:pStyle w:val="Akapit-Listapunkt"/>
        <w:numPr>
          <w:ilvl w:val="0"/>
          <w:numId w:val="0"/>
        </w:numPr>
        <w:spacing w:line="360" w:lineRule="auto"/>
        <w:ind w:left="720" w:hanging="360"/>
        <w:rPr>
          <w:rFonts w:ascii="Open Sans" w:hAnsi="Open Sans" w:cs="Open Sans"/>
          <w:sz w:val="20"/>
        </w:rPr>
      </w:pPr>
    </w:p>
    <w:p w14:paraId="3FBF5A80"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Na podstawie danych zgromadzonych w podsystemie będzie można generować raporty (informacje o raportach zostały opisane w części Podsystem raportowy).</w:t>
      </w:r>
    </w:p>
    <w:p w14:paraId="2AFFA79C" w14:textId="475E27D9" w:rsidR="00966095" w:rsidRPr="000C7F03" w:rsidRDefault="00BE5B8E" w:rsidP="0013734D">
      <w:pPr>
        <w:pStyle w:val="Akapitb"/>
        <w:spacing w:line="360" w:lineRule="auto"/>
        <w:jc w:val="left"/>
        <w:rPr>
          <w:rFonts w:ascii="Open Sans" w:hAnsi="Open Sans" w:cs="Open Sans"/>
          <w:sz w:val="20"/>
        </w:rPr>
      </w:pPr>
      <w:r>
        <w:rPr>
          <w:rFonts w:ascii="Open Sans" w:hAnsi="Open Sans" w:cs="Open Sans"/>
          <w:sz w:val="20"/>
        </w:rPr>
        <w:t>2.3</w:t>
      </w:r>
      <w:r>
        <w:rPr>
          <w:rFonts w:ascii="Open Sans" w:hAnsi="Open Sans" w:cs="Open Sans"/>
          <w:sz w:val="20"/>
        </w:rPr>
        <w:tab/>
      </w:r>
      <w:r w:rsidR="00966095" w:rsidRPr="000C7F03">
        <w:rPr>
          <w:rFonts w:ascii="Open Sans" w:hAnsi="Open Sans" w:cs="Open Sans"/>
          <w:sz w:val="20"/>
        </w:rPr>
        <w:t>Podsystem eksportu danych do systemu TENtec</w:t>
      </w:r>
    </w:p>
    <w:p w14:paraId="2CCDCD9C" w14:textId="77777777" w:rsidR="00966095"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Podsystem służy do komunikacji z systemem TENtec. Sposób komunikacji został opisany w dokumencie: API Documentation.pdf, który stanowi załącznik do OPZ.</w:t>
      </w:r>
    </w:p>
    <w:p w14:paraId="0CB86AAC" w14:textId="05D32337" w:rsidR="00BE5B8E" w:rsidRPr="000C7F03" w:rsidRDefault="00BE5B8E" w:rsidP="00BE5B8E">
      <w:pPr>
        <w:pStyle w:val="Akapit"/>
        <w:spacing w:line="360" w:lineRule="auto"/>
        <w:jc w:val="left"/>
        <w:rPr>
          <w:rFonts w:ascii="Open Sans" w:hAnsi="Open Sans" w:cs="Open Sans"/>
          <w:sz w:val="20"/>
        </w:rPr>
      </w:pPr>
      <w:r w:rsidRPr="000C7F03">
        <w:rPr>
          <w:rFonts w:ascii="Open Sans" w:hAnsi="Open Sans" w:cs="Open Sans"/>
          <w:sz w:val="20"/>
        </w:rPr>
        <w:t>Zamawiający zakłada wykorzystanie dwóch trybów przesyłania danych do systemu TENtec:</w:t>
      </w:r>
    </w:p>
    <w:p w14:paraId="19E10B53" w14:textId="77777777" w:rsidR="00BE5B8E" w:rsidRPr="000C7F03" w:rsidRDefault="00BE5B8E" w:rsidP="00BE5B8E">
      <w:pPr>
        <w:pStyle w:val="Akapit-Listapunkt"/>
        <w:spacing w:line="360" w:lineRule="auto"/>
        <w:rPr>
          <w:rFonts w:ascii="Open Sans" w:hAnsi="Open Sans" w:cs="Open Sans"/>
          <w:sz w:val="20"/>
        </w:rPr>
      </w:pPr>
      <w:r w:rsidRPr="000C7F03">
        <w:rPr>
          <w:rFonts w:ascii="Open Sans" w:hAnsi="Open Sans" w:cs="Open Sans"/>
          <w:sz w:val="20"/>
        </w:rPr>
        <w:t>Automatyczny</w:t>
      </w:r>
      <w:r>
        <w:rPr>
          <w:rFonts w:ascii="Open Sans" w:hAnsi="Open Sans" w:cs="Open Sans"/>
          <w:sz w:val="20"/>
        </w:rPr>
        <w:t>,</w:t>
      </w:r>
    </w:p>
    <w:p w14:paraId="697C2386" w14:textId="77777777" w:rsidR="00BE5B8E" w:rsidRPr="000C7F03" w:rsidRDefault="00BE5B8E" w:rsidP="00BE5B8E">
      <w:pPr>
        <w:pStyle w:val="Akapit-Listapunkt"/>
        <w:spacing w:line="360" w:lineRule="auto"/>
        <w:rPr>
          <w:rFonts w:ascii="Open Sans" w:hAnsi="Open Sans" w:cs="Open Sans"/>
          <w:sz w:val="20"/>
        </w:rPr>
      </w:pPr>
      <w:r w:rsidRPr="000C7F03">
        <w:rPr>
          <w:rFonts w:ascii="Open Sans" w:hAnsi="Open Sans" w:cs="Open Sans"/>
          <w:sz w:val="20"/>
        </w:rPr>
        <w:t>Manualny</w:t>
      </w:r>
      <w:r>
        <w:rPr>
          <w:rFonts w:ascii="Open Sans" w:hAnsi="Open Sans" w:cs="Open Sans"/>
          <w:sz w:val="20"/>
        </w:rPr>
        <w:t>.</w:t>
      </w:r>
    </w:p>
    <w:p w14:paraId="5A6BCA9B" w14:textId="77777777" w:rsidR="00BE5B8E" w:rsidRPr="000C7F03" w:rsidRDefault="00BE5B8E" w:rsidP="00BE5B8E">
      <w:pPr>
        <w:pStyle w:val="Akapit"/>
        <w:spacing w:line="360" w:lineRule="auto"/>
        <w:jc w:val="left"/>
        <w:rPr>
          <w:rFonts w:ascii="Open Sans" w:hAnsi="Open Sans" w:cs="Open Sans"/>
          <w:sz w:val="20"/>
        </w:rPr>
      </w:pPr>
      <w:r w:rsidRPr="000C7F03">
        <w:rPr>
          <w:rFonts w:ascii="Open Sans" w:hAnsi="Open Sans" w:cs="Open Sans"/>
          <w:sz w:val="20"/>
        </w:rPr>
        <w:t>Tryb automatyczny umożliwia wysyłanie danych o określonej godzinie. Czas wysyłania będzie określony przez Administratora w części konfiguracyjnej Systemu.</w:t>
      </w:r>
    </w:p>
    <w:p w14:paraId="6646F34B" w14:textId="77777777" w:rsidR="00734A5C" w:rsidRPr="00BC4C9E" w:rsidRDefault="00BE5B8E" w:rsidP="0013734D">
      <w:pPr>
        <w:pStyle w:val="Akapitb"/>
        <w:spacing w:line="360" w:lineRule="auto"/>
        <w:jc w:val="left"/>
        <w:rPr>
          <w:rFonts w:ascii="Open Sans" w:hAnsi="Open Sans" w:cs="Open Sans"/>
          <w:b w:val="0"/>
          <w:sz w:val="20"/>
        </w:rPr>
      </w:pPr>
      <w:r w:rsidRPr="00BC4C9E">
        <w:rPr>
          <w:rFonts w:ascii="Open Sans" w:hAnsi="Open Sans" w:cs="Open Sans"/>
          <w:b w:val="0"/>
          <w:sz w:val="20"/>
        </w:rPr>
        <w:t>Tryb manualny umożliwia wysyłanie danych „na życzenie” w dowolnym okresie czasu.</w:t>
      </w:r>
    </w:p>
    <w:p w14:paraId="6E55AD84" w14:textId="45C65F68" w:rsidR="00966095" w:rsidRPr="000C7F03" w:rsidRDefault="001170F8" w:rsidP="0013734D">
      <w:pPr>
        <w:pStyle w:val="Akapitb"/>
        <w:spacing w:line="360" w:lineRule="auto"/>
        <w:jc w:val="left"/>
        <w:rPr>
          <w:rFonts w:ascii="Open Sans" w:eastAsiaTheme="minorEastAsia" w:hAnsi="Open Sans" w:cs="Open Sans"/>
          <w:sz w:val="20"/>
        </w:rPr>
      </w:pPr>
      <w:r>
        <w:rPr>
          <w:rFonts w:ascii="Open Sans" w:hAnsi="Open Sans" w:cs="Open Sans"/>
          <w:sz w:val="20"/>
        </w:rPr>
        <w:t>2.4</w:t>
      </w:r>
      <w:r>
        <w:rPr>
          <w:rFonts w:ascii="Open Sans" w:hAnsi="Open Sans" w:cs="Open Sans"/>
          <w:sz w:val="20"/>
        </w:rPr>
        <w:tab/>
      </w:r>
      <w:r w:rsidR="00966095" w:rsidRPr="000C7F03">
        <w:rPr>
          <w:rFonts w:ascii="Open Sans" w:eastAsiaTheme="minorEastAsia" w:hAnsi="Open Sans" w:cs="Open Sans"/>
          <w:sz w:val="20"/>
        </w:rPr>
        <w:t>Podsystem</w:t>
      </w:r>
      <w:r w:rsidR="00966095" w:rsidRPr="000C7F03">
        <w:rPr>
          <w:rFonts w:ascii="Open Sans" w:hAnsi="Open Sans" w:cs="Open Sans"/>
          <w:sz w:val="20"/>
        </w:rPr>
        <w:t xml:space="preserve"> </w:t>
      </w:r>
      <w:r w:rsidR="00966095" w:rsidRPr="000C7F03">
        <w:rPr>
          <w:rFonts w:ascii="Open Sans" w:eastAsiaTheme="minorEastAsia" w:hAnsi="Open Sans" w:cs="Open Sans"/>
          <w:sz w:val="20"/>
        </w:rPr>
        <w:t>raportowy</w:t>
      </w:r>
    </w:p>
    <w:p w14:paraId="67EE849B"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Podsystem raportowy musi zawierać minimum:</w:t>
      </w:r>
    </w:p>
    <w:p w14:paraId="44621EA0" w14:textId="21C6F1B7" w:rsidR="00966095" w:rsidRPr="000C7F03" w:rsidRDefault="00966095" w:rsidP="0013734D">
      <w:pPr>
        <w:pStyle w:val="Akapitzlist"/>
        <w:widowControl w:val="0"/>
        <w:numPr>
          <w:ilvl w:val="0"/>
          <w:numId w:val="37"/>
        </w:numPr>
        <w:suppressAutoHyphens/>
        <w:spacing w:after="120" w:line="360" w:lineRule="auto"/>
        <w:rPr>
          <w:rFonts w:ascii="Open Sans" w:hAnsi="Open Sans" w:cs="Open Sans"/>
          <w:sz w:val="20"/>
        </w:rPr>
      </w:pPr>
      <w:r w:rsidRPr="000C7F03">
        <w:rPr>
          <w:rFonts w:ascii="Open Sans" w:hAnsi="Open Sans" w:cs="Open Sans"/>
          <w:sz w:val="20"/>
        </w:rPr>
        <w:t>Informację o wyeksportowanych poprawnie danych do systemu TENtec</w:t>
      </w:r>
      <w:r w:rsidR="00BE5B8E">
        <w:rPr>
          <w:rFonts w:ascii="Open Sans" w:hAnsi="Open Sans" w:cs="Open Sans"/>
          <w:sz w:val="20"/>
        </w:rPr>
        <w:t>;</w:t>
      </w:r>
    </w:p>
    <w:p w14:paraId="033DC4AF" w14:textId="6833BCFD" w:rsidR="00966095" w:rsidRPr="000C7F03" w:rsidRDefault="00966095" w:rsidP="0013734D">
      <w:pPr>
        <w:pStyle w:val="Akapitzlist"/>
        <w:widowControl w:val="0"/>
        <w:numPr>
          <w:ilvl w:val="0"/>
          <w:numId w:val="37"/>
        </w:numPr>
        <w:suppressAutoHyphens/>
        <w:spacing w:after="120" w:line="360" w:lineRule="auto"/>
        <w:rPr>
          <w:rFonts w:ascii="Open Sans" w:hAnsi="Open Sans" w:cs="Open Sans"/>
          <w:sz w:val="20"/>
        </w:rPr>
      </w:pPr>
      <w:r w:rsidRPr="000C7F03">
        <w:rPr>
          <w:rFonts w:ascii="Open Sans" w:hAnsi="Open Sans" w:cs="Open Sans"/>
          <w:sz w:val="20"/>
        </w:rPr>
        <w:t>Informację o wyeksportowanych danych z błędem. W przypadku błędu niezbędna jest informacja</w:t>
      </w:r>
      <w:r w:rsidR="00BE5B8E">
        <w:rPr>
          <w:rFonts w:ascii="Open Sans" w:hAnsi="Open Sans" w:cs="Open Sans"/>
          <w:sz w:val="20"/>
        </w:rPr>
        <w:t>,</w:t>
      </w:r>
      <w:r w:rsidRPr="000C7F03">
        <w:rPr>
          <w:rFonts w:ascii="Open Sans" w:hAnsi="Open Sans" w:cs="Open Sans"/>
          <w:sz w:val="20"/>
        </w:rPr>
        <w:t xml:space="preserve"> od którego dostawcy pochodziły dane. Dodatkowo niezbędna jest informacja przedstawiająca błędne dane w tym: Corridors, Transport Mode, Description, Year i </w:t>
      </w:r>
      <w:r w:rsidRPr="000C7F03">
        <w:rPr>
          <w:rFonts w:ascii="Open Sans" w:hAnsi="Open Sans" w:cs="Open Sans"/>
          <w:sz w:val="20"/>
        </w:rPr>
        <w:lastRenderedPageBreak/>
        <w:t>Parameter Name, Parameter Value</w:t>
      </w:r>
      <w:r>
        <w:rPr>
          <w:rFonts w:ascii="Open Sans" w:hAnsi="Open Sans" w:cs="Open Sans"/>
          <w:sz w:val="20"/>
        </w:rPr>
        <w:t xml:space="preserve">. </w:t>
      </w:r>
      <w:r w:rsidRPr="000C7F03">
        <w:rPr>
          <w:rFonts w:ascii="Open Sans" w:hAnsi="Open Sans" w:cs="Open Sans"/>
          <w:sz w:val="20"/>
        </w:rPr>
        <w:t>Informacje te są niezbędne dla dostawcy danych w celu łatwiejszego poprawienia dostarczonego pliku.</w:t>
      </w:r>
    </w:p>
    <w:p w14:paraId="73AF17E8" w14:textId="77777777" w:rsidR="00966095" w:rsidRPr="000C7F03" w:rsidRDefault="00966095" w:rsidP="0013734D">
      <w:pPr>
        <w:pStyle w:val="Akapitzlist"/>
        <w:widowControl w:val="0"/>
        <w:numPr>
          <w:ilvl w:val="0"/>
          <w:numId w:val="37"/>
        </w:numPr>
        <w:suppressAutoHyphens/>
        <w:spacing w:after="120" w:line="360" w:lineRule="auto"/>
        <w:rPr>
          <w:rFonts w:ascii="Open Sans" w:hAnsi="Open Sans" w:cs="Open Sans"/>
          <w:sz w:val="20"/>
        </w:rPr>
      </w:pPr>
      <w:r w:rsidRPr="000C7F03">
        <w:rPr>
          <w:rFonts w:ascii="Open Sans" w:hAnsi="Open Sans" w:cs="Open Sans"/>
          <w:sz w:val="20"/>
        </w:rPr>
        <w:t>Statystyczne zestawienia dotyczące danych przesyłanych przez dostawców w podziale na: nazwę dostawcy, Corridors, Transport Mode, Description, Year i Parameter Name,</w:t>
      </w:r>
      <w:r>
        <w:rPr>
          <w:rFonts w:ascii="Open Sans" w:hAnsi="Open Sans" w:cs="Open Sans"/>
          <w:sz w:val="20"/>
        </w:rPr>
        <w:t xml:space="preserve"> Parameter Value,</w:t>
      </w:r>
      <w:r w:rsidRPr="000C7F03">
        <w:rPr>
          <w:rFonts w:ascii="Open Sans" w:hAnsi="Open Sans" w:cs="Open Sans"/>
          <w:sz w:val="20"/>
        </w:rPr>
        <w:t xml:space="preserve"> liczbę plików prawidłowych, liczbę plików błędnych.</w:t>
      </w:r>
    </w:p>
    <w:p w14:paraId="1F35112D" w14:textId="77777777" w:rsidR="00966095" w:rsidRPr="000C7F03" w:rsidRDefault="00966095" w:rsidP="0013734D">
      <w:pPr>
        <w:pStyle w:val="Akapitzlist"/>
        <w:widowControl w:val="0"/>
        <w:numPr>
          <w:ilvl w:val="0"/>
          <w:numId w:val="37"/>
        </w:numPr>
        <w:suppressAutoHyphens/>
        <w:spacing w:after="120" w:line="360" w:lineRule="auto"/>
        <w:rPr>
          <w:rFonts w:ascii="Open Sans" w:hAnsi="Open Sans" w:cs="Open Sans"/>
          <w:sz w:val="20"/>
        </w:rPr>
      </w:pPr>
      <w:r w:rsidRPr="000C7F03">
        <w:rPr>
          <w:rFonts w:ascii="Open Sans" w:hAnsi="Open Sans" w:cs="Open Sans"/>
          <w:sz w:val="20"/>
        </w:rPr>
        <w:t>Statystyczne zestawienia dotyczące danych wyeksportowanych do systemu TENtec w podziale na: nazwę dostawcy, Corridors, Transport Mode, Description, Year i Parameter Name, Parameter Value liczbę plików prawidłowych, liczbę plików błędnych.</w:t>
      </w:r>
    </w:p>
    <w:p w14:paraId="51E0B97F"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Adresatami raportów będą:</w:t>
      </w:r>
    </w:p>
    <w:p w14:paraId="35392849" w14:textId="695E2C1B" w:rsidR="00966095" w:rsidRPr="000C7F03" w:rsidRDefault="00966095" w:rsidP="0013734D">
      <w:pPr>
        <w:pStyle w:val="Akapit-Listapunkt"/>
        <w:spacing w:line="360" w:lineRule="auto"/>
        <w:rPr>
          <w:rFonts w:ascii="Open Sans" w:hAnsi="Open Sans" w:cs="Open Sans"/>
          <w:sz w:val="20"/>
        </w:rPr>
      </w:pPr>
      <w:r w:rsidRPr="000C7F03">
        <w:rPr>
          <w:rFonts w:ascii="Open Sans" w:hAnsi="Open Sans" w:cs="Open Sans"/>
          <w:sz w:val="20"/>
        </w:rPr>
        <w:t>Administratorzy i użytkownicy wewnętrzni Systemu</w:t>
      </w:r>
      <w:r w:rsidR="001170F8">
        <w:rPr>
          <w:rFonts w:ascii="Open Sans" w:hAnsi="Open Sans" w:cs="Open Sans"/>
          <w:sz w:val="20"/>
        </w:rPr>
        <w:t>,</w:t>
      </w:r>
      <w:r w:rsidRPr="000C7F03">
        <w:rPr>
          <w:rFonts w:ascii="Open Sans" w:hAnsi="Open Sans" w:cs="Open Sans"/>
          <w:sz w:val="20"/>
        </w:rPr>
        <w:t xml:space="preserve"> </w:t>
      </w:r>
    </w:p>
    <w:p w14:paraId="6CCB489E" w14:textId="362E7252" w:rsidR="00966095" w:rsidRPr="000C7F03" w:rsidRDefault="00966095" w:rsidP="0013734D">
      <w:pPr>
        <w:pStyle w:val="Akapit-Listapunkt"/>
        <w:spacing w:line="360" w:lineRule="auto"/>
        <w:rPr>
          <w:rFonts w:ascii="Open Sans" w:hAnsi="Open Sans" w:cs="Open Sans"/>
          <w:sz w:val="20"/>
        </w:rPr>
      </w:pPr>
      <w:r w:rsidRPr="000C7F03">
        <w:rPr>
          <w:rFonts w:ascii="Open Sans" w:hAnsi="Open Sans" w:cs="Open Sans"/>
          <w:sz w:val="20"/>
        </w:rPr>
        <w:t>Użytkownicy zewnętrzni (dostawcy danych)</w:t>
      </w:r>
      <w:r w:rsidR="001170F8">
        <w:rPr>
          <w:rFonts w:ascii="Open Sans" w:hAnsi="Open Sans" w:cs="Open Sans"/>
          <w:sz w:val="20"/>
        </w:rPr>
        <w:t>.</w:t>
      </w:r>
    </w:p>
    <w:p w14:paraId="4DADB5E8"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Dokładny wygląd raportu zostanie doprecyzowany na etapie analizy Systemu przez Zamawiającego i Wykonawcę. Gotowe raporty będą wyświetlane w Systemie z możliwością pobrania w formacie xlsx lub wysłania na wskazanego maila.</w:t>
      </w:r>
    </w:p>
    <w:p w14:paraId="1C285D53" w14:textId="6F257FD5" w:rsidR="00966095" w:rsidRPr="000C7F03" w:rsidRDefault="001170F8" w:rsidP="00905E00">
      <w:pPr>
        <w:pStyle w:val="Akapitb"/>
        <w:spacing w:line="360" w:lineRule="auto"/>
        <w:ind w:left="708" w:hanging="708"/>
        <w:jc w:val="left"/>
        <w:rPr>
          <w:rFonts w:ascii="Open Sans" w:hAnsi="Open Sans" w:cs="Open Sans"/>
          <w:sz w:val="20"/>
        </w:rPr>
      </w:pPr>
      <w:r>
        <w:rPr>
          <w:rFonts w:ascii="Open Sans" w:hAnsi="Open Sans" w:cs="Open Sans"/>
          <w:sz w:val="20"/>
        </w:rPr>
        <w:t>2.5</w:t>
      </w:r>
      <w:r>
        <w:rPr>
          <w:rFonts w:ascii="Open Sans" w:hAnsi="Open Sans" w:cs="Open Sans"/>
          <w:sz w:val="20"/>
        </w:rPr>
        <w:tab/>
      </w:r>
      <w:r w:rsidR="00966095" w:rsidRPr="000C7F03">
        <w:rPr>
          <w:rFonts w:ascii="Open Sans" w:hAnsi="Open Sans" w:cs="Open Sans"/>
          <w:sz w:val="20"/>
        </w:rPr>
        <w:t>Podsystem wizualizacji danych dostarczonych przez polskie źródła zasilania Systemu.</w:t>
      </w:r>
    </w:p>
    <w:p w14:paraId="5390FD09" w14:textId="5CC0253D"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Podsystem wizualizacji danych to implementacja służąca do wizualizacji danych dostarczanych przez dostawców jako informacji geograficznej (ang. geographic information system, GIS). Podsystem ma umożliwiać przeglądanie dostarczonych danych nałożonych na mapę Polski z możliwością wyboru</w:t>
      </w:r>
      <w:r w:rsidR="001F5A3B">
        <w:rPr>
          <w:rFonts w:ascii="Open Sans" w:hAnsi="Open Sans" w:cs="Open Sans"/>
          <w:sz w:val="20"/>
        </w:rPr>
        <w:t>, m.in.</w:t>
      </w:r>
      <w:r w:rsidRPr="000C7F03">
        <w:rPr>
          <w:rFonts w:ascii="Open Sans" w:hAnsi="Open Sans" w:cs="Open Sans"/>
          <w:sz w:val="20"/>
        </w:rPr>
        <w:t>:</w:t>
      </w:r>
    </w:p>
    <w:p w14:paraId="7C4831D6" w14:textId="0CA60D63"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Terminale kolejowo-drogowe</w:t>
      </w:r>
      <w:r w:rsidR="001170F8">
        <w:rPr>
          <w:rFonts w:ascii="Open Sans" w:hAnsi="Open Sans" w:cs="Open Sans"/>
          <w:sz w:val="20"/>
          <w:lang w:eastAsia="pl-PL"/>
        </w:rPr>
        <w:t>,</w:t>
      </w:r>
    </w:p>
    <w:p w14:paraId="78ACCA56" w14:textId="0B205329"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Porty</w:t>
      </w:r>
      <w:r w:rsidR="001170F8">
        <w:rPr>
          <w:rFonts w:ascii="Open Sans" w:hAnsi="Open Sans" w:cs="Open Sans"/>
          <w:sz w:val="20"/>
          <w:lang w:eastAsia="pl-PL"/>
        </w:rPr>
        <w:t>,</w:t>
      </w:r>
    </w:p>
    <w:p w14:paraId="17DB3F27" w14:textId="3A66C54F"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Lotniska</w:t>
      </w:r>
      <w:r w:rsidR="001170F8">
        <w:rPr>
          <w:rFonts w:ascii="Open Sans" w:hAnsi="Open Sans" w:cs="Open Sans"/>
          <w:sz w:val="20"/>
          <w:lang w:eastAsia="pl-PL"/>
        </w:rPr>
        <w:t>,</w:t>
      </w:r>
    </w:p>
    <w:p w14:paraId="51128306" w14:textId="0EEF59D4"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Węzły miejskie</w:t>
      </w:r>
      <w:r w:rsidR="001170F8">
        <w:rPr>
          <w:rFonts w:ascii="Open Sans" w:hAnsi="Open Sans" w:cs="Open Sans"/>
          <w:sz w:val="20"/>
          <w:lang w:eastAsia="pl-PL"/>
        </w:rPr>
        <w:t>,</w:t>
      </w:r>
    </w:p>
    <w:p w14:paraId="4E395E70" w14:textId="6E5071CC"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Drogi</w:t>
      </w:r>
      <w:r w:rsidR="001170F8">
        <w:rPr>
          <w:rFonts w:ascii="Open Sans" w:hAnsi="Open Sans" w:cs="Open Sans"/>
          <w:sz w:val="20"/>
          <w:lang w:eastAsia="pl-PL"/>
        </w:rPr>
        <w:t>,</w:t>
      </w:r>
    </w:p>
    <w:p w14:paraId="09E8BFB0" w14:textId="22C700A5"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Koleje (towarowe)</w:t>
      </w:r>
      <w:r w:rsidR="001170F8">
        <w:rPr>
          <w:rFonts w:ascii="Open Sans" w:hAnsi="Open Sans" w:cs="Open Sans"/>
          <w:sz w:val="20"/>
          <w:lang w:eastAsia="pl-PL"/>
        </w:rPr>
        <w:t>,</w:t>
      </w:r>
    </w:p>
    <w:p w14:paraId="410E83FA" w14:textId="13F7DD9C"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Koleje (pasażerskie)</w:t>
      </w:r>
      <w:r w:rsidR="001170F8">
        <w:rPr>
          <w:rFonts w:ascii="Open Sans" w:hAnsi="Open Sans" w:cs="Open Sans"/>
          <w:sz w:val="20"/>
          <w:lang w:eastAsia="pl-PL"/>
        </w:rPr>
        <w:t>,</w:t>
      </w:r>
    </w:p>
    <w:p w14:paraId="64E9DAC5" w14:textId="1681AC42" w:rsidR="00966095" w:rsidRPr="000C7F03" w:rsidRDefault="00966095" w:rsidP="0013734D">
      <w:pPr>
        <w:pStyle w:val="Akapit-Listapunkt"/>
        <w:spacing w:line="360" w:lineRule="auto"/>
        <w:rPr>
          <w:rFonts w:ascii="Open Sans" w:hAnsi="Open Sans" w:cs="Open Sans"/>
          <w:sz w:val="20"/>
          <w:lang w:eastAsia="pl-PL"/>
        </w:rPr>
      </w:pPr>
      <w:r w:rsidRPr="000C7F03">
        <w:rPr>
          <w:rFonts w:ascii="Open Sans" w:hAnsi="Open Sans" w:cs="Open Sans"/>
          <w:sz w:val="20"/>
          <w:lang w:eastAsia="pl-PL"/>
        </w:rPr>
        <w:t>Drogi wodne śródlądowe</w:t>
      </w:r>
      <w:r w:rsidR="001170F8">
        <w:rPr>
          <w:rFonts w:ascii="Open Sans" w:hAnsi="Open Sans" w:cs="Open Sans"/>
          <w:sz w:val="20"/>
          <w:lang w:eastAsia="pl-PL"/>
        </w:rPr>
        <w:t>.</w:t>
      </w:r>
    </w:p>
    <w:p w14:paraId="7A7AA64F" w14:textId="7B6A80D9" w:rsidR="00966095" w:rsidRPr="000C7F03" w:rsidRDefault="00966095" w:rsidP="0013734D">
      <w:pPr>
        <w:pStyle w:val="Akapit"/>
        <w:spacing w:line="360" w:lineRule="auto"/>
        <w:jc w:val="left"/>
        <w:rPr>
          <w:rFonts w:ascii="Open Sans" w:eastAsiaTheme="minorEastAsia" w:hAnsi="Open Sans" w:cs="Open Sans"/>
          <w:sz w:val="20"/>
        </w:rPr>
      </w:pPr>
      <w:r w:rsidRPr="000C7F03">
        <w:rPr>
          <w:rFonts w:ascii="Open Sans" w:hAnsi="Open Sans" w:cs="Open Sans"/>
          <w:sz w:val="20"/>
        </w:rPr>
        <w:t>Podsystem ma umożliwić jedynie przeglądanie dostarczonych danych oraz ich prezentacje w oparciu o do</w:t>
      </w:r>
      <w:r w:rsidRPr="000C7F03">
        <w:rPr>
          <w:rFonts w:ascii="Open Sans" w:eastAsiaTheme="minorEastAsia" w:hAnsi="Open Sans" w:cs="Open Sans"/>
          <w:sz w:val="20"/>
        </w:rPr>
        <w:t xml:space="preserve">myśle lub własne symbolizacje. W szczególności </w:t>
      </w:r>
      <w:r w:rsidR="001170F8">
        <w:rPr>
          <w:rFonts w:ascii="Open Sans" w:eastAsiaTheme="minorEastAsia" w:hAnsi="Open Sans" w:cs="Open Sans"/>
          <w:sz w:val="20"/>
        </w:rPr>
        <w:t>S</w:t>
      </w:r>
      <w:r w:rsidRPr="000C7F03">
        <w:rPr>
          <w:rFonts w:ascii="Open Sans" w:eastAsiaTheme="minorEastAsia" w:hAnsi="Open Sans" w:cs="Open Sans"/>
          <w:sz w:val="20"/>
        </w:rPr>
        <w:t>ystem powinien umożliwiać:</w:t>
      </w:r>
    </w:p>
    <w:p w14:paraId="4E4B105F" w14:textId="075778A3" w:rsidR="00966095" w:rsidRPr="000C7F03" w:rsidRDefault="00966095" w:rsidP="0013734D">
      <w:pPr>
        <w:pStyle w:val="Akapit-Listapunkt"/>
        <w:spacing w:line="360" w:lineRule="auto"/>
        <w:rPr>
          <w:rFonts w:ascii="Open Sans" w:eastAsiaTheme="minorEastAsia" w:hAnsi="Open Sans" w:cs="Open Sans"/>
          <w:sz w:val="20"/>
        </w:rPr>
      </w:pPr>
      <w:r w:rsidRPr="000C7F03">
        <w:rPr>
          <w:rFonts w:ascii="Open Sans" w:eastAsiaTheme="minorEastAsia" w:hAnsi="Open Sans" w:cs="Open Sans"/>
          <w:sz w:val="20"/>
        </w:rPr>
        <w:t>tworzenie własnych symboli danych np</w:t>
      </w:r>
      <w:r w:rsidR="001170F8">
        <w:rPr>
          <w:rFonts w:ascii="Open Sans" w:eastAsiaTheme="minorEastAsia" w:hAnsi="Open Sans" w:cs="Open Sans"/>
          <w:sz w:val="20"/>
        </w:rPr>
        <w:t>.</w:t>
      </w:r>
      <w:r w:rsidRPr="000C7F03">
        <w:rPr>
          <w:rFonts w:ascii="Open Sans" w:eastAsiaTheme="minorEastAsia" w:hAnsi="Open Sans" w:cs="Open Sans"/>
          <w:sz w:val="20"/>
        </w:rPr>
        <w:t xml:space="preserve"> punktowych jeśli symbole z biblioteki symboli </w:t>
      </w:r>
      <w:r w:rsidR="001170F8">
        <w:rPr>
          <w:rFonts w:ascii="Open Sans" w:eastAsiaTheme="minorEastAsia" w:hAnsi="Open Sans" w:cs="Open Sans"/>
          <w:sz w:val="20"/>
        </w:rPr>
        <w:t>S</w:t>
      </w:r>
      <w:r w:rsidRPr="000C7F03">
        <w:rPr>
          <w:rFonts w:ascii="Open Sans" w:eastAsiaTheme="minorEastAsia" w:hAnsi="Open Sans" w:cs="Open Sans"/>
          <w:sz w:val="20"/>
        </w:rPr>
        <w:t xml:space="preserve">ystemu nie będą odpowiadające reprezentowanym danym na podstawie </w:t>
      </w:r>
      <w:r w:rsidRPr="000C7F03">
        <w:rPr>
          <w:rFonts w:ascii="Open Sans" w:eastAsiaTheme="minorEastAsia" w:hAnsi="Open Sans" w:cs="Open Sans"/>
          <w:sz w:val="20"/>
        </w:rPr>
        <w:lastRenderedPageBreak/>
        <w:t>przygotowanych symboli w plikach SVG i PNG</w:t>
      </w:r>
      <w:r w:rsidR="001170F8">
        <w:rPr>
          <w:rFonts w:ascii="Open Sans" w:eastAsiaTheme="minorEastAsia" w:hAnsi="Open Sans" w:cs="Open Sans"/>
          <w:sz w:val="20"/>
        </w:rPr>
        <w:t>;</w:t>
      </w:r>
    </w:p>
    <w:p w14:paraId="30BFE71A" w14:textId="507984AF" w:rsidR="00966095" w:rsidRPr="000C7F03" w:rsidRDefault="00966095" w:rsidP="0013734D">
      <w:pPr>
        <w:pStyle w:val="Akapit-Listapunkt"/>
        <w:spacing w:line="360" w:lineRule="auto"/>
        <w:rPr>
          <w:rFonts w:ascii="Open Sans" w:eastAsiaTheme="minorEastAsia" w:hAnsi="Open Sans" w:cs="Open Sans"/>
          <w:sz w:val="20"/>
        </w:rPr>
      </w:pPr>
      <w:r w:rsidRPr="000C7F03">
        <w:rPr>
          <w:rFonts w:ascii="Open Sans" w:eastAsiaTheme="minorEastAsia" w:hAnsi="Open Sans" w:cs="Open Sans"/>
          <w:sz w:val="20"/>
        </w:rPr>
        <w:t>tworzenie i zapisywanie domyślnych stylów wizualizacji danych w wybranej warstwie</w:t>
      </w:r>
      <w:r w:rsidR="001170F8">
        <w:rPr>
          <w:rFonts w:ascii="Open Sans" w:eastAsiaTheme="minorEastAsia" w:hAnsi="Open Sans" w:cs="Open Sans"/>
          <w:sz w:val="20"/>
        </w:rPr>
        <w:t>;</w:t>
      </w:r>
    </w:p>
    <w:p w14:paraId="4D119B13" w14:textId="77777777" w:rsidR="00966095" w:rsidRPr="000C7F03" w:rsidRDefault="00966095" w:rsidP="0013734D">
      <w:pPr>
        <w:pStyle w:val="Akapit-Listapunkt"/>
        <w:spacing w:line="360" w:lineRule="auto"/>
        <w:rPr>
          <w:rFonts w:ascii="Open Sans" w:eastAsiaTheme="minorEastAsia" w:hAnsi="Open Sans" w:cs="Open Sans"/>
          <w:sz w:val="20"/>
        </w:rPr>
      </w:pPr>
      <w:r w:rsidRPr="000C7F03">
        <w:rPr>
          <w:rFonts w:ascii="Open Sans" w:eastAsiaTheme="minorEastAsia" w:hAnsi="Open Sans" w:cs="Open Sans"/>
          <w:sz w:val="20"/>
        </w:rPr>
        <w:t>możliwość zapisu i eksportu oraz importu stylu wizualizacji danych.</w:t>
      </w:r>
    </w:p>
    <w:p w14:paraId="3776FE72" w14:textId="40500C81" w:rsidR="00966095" w:rsidRPr="000C7F03" w:rsidRDefault="00966095" w:rsidP="0013734D">
      <w:pPr>
        <w:pStyle w:val="Akapit"/>
        <w:spacing w:line="360" w:lineRule="auto"/>
        <w:jc w:val="left"/>
        <w:rPr>
          <w:rFonts w:ascii="Open Sans" w:eastAsiaTheme="minorEastAsia" w:hAnsi="Open Sans" w:cs="Open Sans"/>
          <w:sz w:val="20"/>
        </w:rPr>
      </w:pPr>
      <w:r w:rsidRPr="000C7F03">
        <w:rPr>
          <w:rFonts w:ascii="Open Sans" w:eastAsiaTheme="minorEastAsia" w:hAnsi="Open Sans" w:cs="Open Sans"/>
          <w:sz w:val="20"/>
        </w:rPr>
        <w:t xml:space="preserve">Warstwa prezentacji informacji </w:t>
      </w:r>
      <w:r w:rsidR="001170F8">
        <w:rPr>
          <w:rFonts w:ascii="Open Sans" w:eastAsiaTheme="minorEastAsia" w:hAnsi="Open Sans" w:cs="Open Sans"/>
          <w:sz w:val="20"/>
        </w:rPr>
        <w:t xml:space="preserve">ma być </w:t>
      </w:r>
      <w:r w:rsidRPr="000C7F03">
        <w:rPr>
          <w:rFonts w:ascii="Open Sans" w:eastAsiaTheme="minorEastAsia" w:hAnsi="Open Sans" w:cs="Open Sans"/>
          <w:sz w:val="20"/>
        </w:rPr>
        <w:t xml:space="preserve">nie gorsza niż dostarczana przez KE w ramach systemu TENtec. </w:t>
      </w:r>
    </w:p>
    <w:p w14:paraId="6B0C2D62" w14:textId="77777777"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Użytkownicy Systemu</w:t>
      </w:r>
    </w:p>
    <w:p w14:paraId="4D35FDDD" w14:textId="055CB19C" w:rsidR="00966095" w:rsidRPr="000C7F03" w:rsidRDefault="009844E5" w:rsidP="0013734D">
      <w:pPr>
        <w:pStyle w:val="Akapit"/>
        <w:spacing w:line="360" w:lineRule="auto"/>
        <w:jc w:val="left"/>
        <w:rPr>
          <w:rFonts w:ascii="Open Sans" w:hAnsi="Open Sans" w:cs="Open Sans"/>
          <w:sz w:val="20"/>
        </w:rPr>
      </w:pPr>
      <w:r>
        <w:rPr>
          <w:rFonts w:ascii="Open Sans" w:hAnsi="Open Sans" w:cs="Open Sans"/>
          <w:sz w:val="20"/>
        </w:rPr>
        <w:t>S</w:t>
      </w:r>
      <w:r w:rsidR="00966095" w:rsidRPr="000C7F03">
        <w:rPr>
          <w:rFonts w:ascii="Open Sans" w:hAnsi="Open Sans" w:cs="Open Sans"/>
          <w:sz w:val="20"/>
        </w:rPr>
        <w:t>ystem będzie posiadał dwa rodzaje użytkowników</w:t>
      </w:r>
      <w:r w:rsidR="001170F8">
        <w:rPr>
          <w:rFonts w:ascii="Open Sans" w:hAnsi="Open Sans" w:cs="Open Sans"/>
          <w:sz w:val="20"/>
        </w:rPr>
        <w:t>:</w:t>
      </w:r>
      <w:r w:rsidR="00966095" w:rsidRPr="000C7F03">
        <w:rPr>
          <w:rFonts w:ascii="Open Sans" w:hAnsi="Open Sans" w:cs="Open Sans"/>
          <w:sz w:val="20"/>
        </w:rPr>
        <w:t xml:space="preserve"> </w:t>
      </w:r>
      <w:r w:rsidR="001170F8">
        <w:rPr>
          <w:rFonts w:ascii="Open Sans" w:hAnsi="Open Sans" w:cs="Open Sans"/>
          <w:sz w:val="20"/>
        </w:rPr>
        <w:t>u</w:t>
      </w:r>
      <w:r w:rsidR="00966095" w:rsidRPr="000C7F03">
        <w:rPr>
          <w:rFonts w:ascii="Open Sans" w:hAnsi="Open Sans" w:cs="Open Sans"/>
          <w:sz w:val="20"/>
        </w:rPr>
        <w:t xml:space="preserve">żytkownicy wewnętrzni </w:t>
      </w:r>
      <w:r w:rsidR="001170F8" w:rsidRPr="000C7F03">
        <w:rPr>
          <w:rFonts w:ascii="Open Sans" w:hAnsi="Open Sans" w:cs="Open Sans"/>
          <w:sz w:val="20"/>
        </w:rPr>
        <w:t>(pracownicy Zamawiającego)</w:t>
      </w:r>
      <w:r w:rsidR="001170F8">
        <w:rPr>
          <w:rFonts w:ascii="Open Sans" w:hAnsi="Open Sans" w:cs="Open Sans"/>
          <w:sz w:val="20"/>
        </w:rPr>
        <w:t xml:space="preserve"> </w:t>
      </w:r>
      <w:r w:rsidR="00966095" w:rsidRPr="000C7F03">
        <w:rPr>
          <w:rFonts w:ascii="Open Sans" w:hAnsi="Open Sans" w:cs="Open Sans"/>
          <w:sz w:val="20"/>
        </w:rPr>
        <w:t>oraz użytkownicy zewnętrzni (dostawcy danych</w:t>
      </w:r>
      <w:r w:rsidR="00611226">
        <w:rPr>
          <w:rFonts w:ascii="Open Sans" w:hAnsi="Open Sans" w:cs="Open Sans"/>
          <w:sz w:val="20"/>
        </w:rPr>
        <w:t xml:space="preserve"> i interesariusze</w:t>
      </w:r>
      <w:r w:rsidR="00966095" w:rsidRPr="000C7F03">
        <w:rPr>
          <w:rFonts w:ascii="Open Sans" w:hAnsi="Open Sans" w:cs="Open Sans"/>
          <w:sz w:val="20"/>
        </w:rPr>
        <w:t>). Zamawiający szacuje</w:t>
      </w:r>
      <w:r w:rsidR="001170F8">
        <w:rPr>
          <w:rFonts w:ascii="Open Sans" w:hAnsi="Open Sans" w:cs="Open Sans"/>
          <w:sz w:val="20"/>
        </w:rPr>
        <w:t xml:space="preserve">, że </w:t>
      </w:r>
      <w:r w:rsidR="0003414F">
        <w:rPr>
          <w:rFonts w:ascii="Open Sans" w:hAnsi="Open Sans" w:cs="Open Sans"/>
          <w:sz w:val="20"/>
        </w:rPr>
        <w:t xml:space="preserve">będzie </w:t>
      </w:r>
      <w:r w:rsidR="0003414F" w:rsidRPr="000C7F03">
        <w:rPr>
          <w:rFonts w:ascii="Open Sans" w:hAnsi="Open Sans" w:cs="Open Sans"/>
          <w:sz w:val="20"/>
        </w:rPr>
        <w:t>około</w:t>
      </w:r>
      <w:r w:rsidR="00966095" w:rsidRPr="000C7F03">
        <w:rPr>
          <w:rFonts w:ascii="Open Sans" w:hAnsi="Open Sans" w:cs="Open Sans"/>
          <w:sz w:val="20"/>
        </w:rPr>
        <w:t xml:space="preserve"> 20 użytkowników </w:t>
      </w:r>
      <w:r w:rsidR="0003414F" w:rsidRPr="000C7F03">
        <w:rPr>
          <w:rFonts w:ascii="Open Sans" w:hAnsi="Open Sans" w:cs="Open Sans"/>
          <w:sz w:val="20"/>
        </w:rPr>
        <w:t>wewnętrznych oraz</w:t>
      </w:r>
      <w:r w:rsidR="00966095" w:rsidRPr="000C7F03">
        <w:rPr>
          <w:rFonts w:ascii="Open Sans" w:hAnsi="Open Sans" w:cs="Open Sans"/>
          <w:sz w:val="20"/>
        </w:rPr>
        <w:t xml:space="preserve"> około </w:t>
      </w:r>
      <w:r w:rsidR="00611226">
        <w:rPr>
          <w:rFonts w:ascii="Open Sans" w:hAnsi="Open Sans" w:cs="Open Sans"/>
          <w:sz w:val="20"/>
        </w:rPr>
        <w:t>80</w:t>
      </w:r>
      <w:r w:rsidR="00611226" w:rsidRPr="000C7F03">
        <w:rPr>
          <w:rFonts w:ascii="Open Sans" w:hAnsi="Open Sans" w:cs="Open Sans"/>
          <w:sz w:val="20"/>
        </w:rPr>
        <w:t xml:space="preserve"> </w:t>
      </w:r>
      <w:r w:rsidR="00966095" w:rsidRPr="000C7F03">
        <w:rPr>
          <w:rFonts w:ascii="Open Sans" w:hAnsi="Open Sans" w:cs="Open Sans"/>
          <w:sz w:val="20"/>
        </w:rPr>
        <w:t>użytkowników zewnętrznych. System ma udostępniać mechanizmy tworzenia i administracji kont użytkowników przez Zamawiającego, w tym aktywacje i deaktywacje kont, przyznawanie uprawnień atomowych lub grup uprawnień.</w:t>
      </w:r>
    </w:p>
    <w:p w14:paraId="2B58EB77" w14:textId="0A1D58FB"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Wymagania</w:t>
      </w:r>
      <w:r w:rsidR="000967AC">
        <w:rPr>
          <w:rFonts w:ascii="Open Sans" w:hAnsi="Open Sans" w:cs="Open Sans"/>
          <w:b/>
          <w:sz w:val="20"/>
          <w:szCs w:val="20"/>
        </w:rPr>
        <w:t xml:space="preserve"> prawne, </w:t>
      </w:r>
      <w:r w:rsidRPr="0013734D">
        <w:rPr>
          <w:rFonts w:ascii="Open Sans" w:hAnsi="Open Sans" w:cs="Open Sans"/>
          <w:b/>
          <w:sz w:val="20"/>
          <w:szCs w:val="20"/>
        </w:rPr>
        <w:t>techniczne i technologiczne</w:t>
      </w:r>
      <w:r w:rsidR="001170F8">
        <w:rPr>
          <w:rFonts w:ascii="Open Sans" w:hAnsi="Open Sans" w:cs="Open Sans"/>
          <w:b/>
          <w:sz w:val="20"/>
          <w:szCs w:val="20"/>
        </w:rPr>
        <w:t xml:space="preserve"> Systemu</w:t>
      </w:r>
    </w:p>
    <w:p w14:paraId="0D4E0874" w14:textId="3A1B0CDD" w:rsidR="00966095" w:rsidRPr="00905E00" w:rsidRDefault="00966095" w:rsidP="0013734D">
      <w:pPr>
        <w:pStyle w:val="Akapit"/>
        <w:spacing w:line="360" w:lineRule="auto"/>
        <w:jc w:val="left"/>
        <w:rPr>
          <w:rFonts w:ascii="Open Sans" w:hAnsi="Open Sans" w:cs="Open Sans"/>
          <w:sz w:val="20"/>
        </w:rPr>
      </w:pPr>
      <w:r w:rsidRPr="00905E00">
        <w:rPr>
          <w:rFonts w:ascii="Open Sans" w:hAnsi="Open Sans" w:cs="Open Sans"/>
          <w:sz w:val="20"/>
        </w:rPr>
        <w:t xml:space="preserve">Zamawiający wymaga, aby w ramach </w:t>
      </w:r>
      <w:r w:rsidR="001170F8" w:rsidRPr="00905E00">
        <w:rPr>
          <w:rFonts w:ascii="Open Sans" w:hAnsi="Open Sans" w:cs="Open Sans"/>
          <w:sz w:val="20"/>
        </w:rPr>
        <w:t>realizacji zamówienia</w:t>
      </w:r>
      <w:r w:rsidRPr="00905E00">
        <w:rPr>
          <w:rFonts w:ascii="Open Sans" w:hAnsi="Open Sans" w:cs="Open Sans"/>
          <w:sz w:val="20"/>
        </w:rPr>
        <w:t xml:space="preserve"> zostały uruchomione w zewnętrznej infrastrukturze środowiska: testowe (TST) oraz produkcyjne (PRD) dla Zamawiającego.</w:t>
      </w:r>
    </w:p>
    <w:p w14:paraId="05A703EA" w14:textId="4CE34F25" w:rsidR="00966095" w:rsidRPr="000C7F03" w:rsidRDefault="003750FE" w:rsidP="0013734D">
      <w:pPr>
        <w:pStyle w:val="Akapit"/>
        <w:spacing w:line="360" w:lineRule="auto"/>
        <w:jc w:val="left"/>
        <w:rPr>
          <w:rFonts w:ascii="Open Sans" w:hAnsi="Open Sans" w:cs="Open Sans"/>
          <w:sz w:val="20"/>
        </w:rPr>
      </w:pPr>
      <w:r w:rsidRPr="00905E00">
        <w:rPr>
          <w:rFonts w:ascii="Open Sans" w:hAnsi="Open Sans" w:cs="Open Sans"/>
          <w:sz w:val="20"/>
        </w:rPr>
        <w:t xml:space="preserve">Wykonawca musi udzielić na rzecz </w:t>
      </w:r>
      <w:r w:rsidR="0003414F" w:rsidRPr="00905E00">
        <w:rPr>
          <w:rFonts w:ascii="Open Sans" w:hAnsi="Open Sans" w:cs="Open Sans"/>
          <w:sz w:val="20"/>
        </w:rPr>
        <w:t>Zamawiającego</w:t>
      </w:r>
      <w:r w:rsidRPr="00905E00">
        <w:rPr>
          <w:rFonts w:ascii="Open Sans" w:hAnsi="Open Sans" w:cs="Open Sans"/>
          <w:sz w:val="20"/>
        </w:rPr>
        <w:t xml:space="preserve"> </w:t>
      </w:r>
      <w:r w:rsidR="001A06BE" w:rsidRPr="00905E00">
        <w:rPr>
          <w:rFonts w:ascii="Open Sans" w:hAnsi="Open Sans" w:cs="Open Sans"/>
          <w:sz w:val="20"/>
        </w:rPr>
        <w:t xml:space="preserve">niewyłącznej </w:t>
      </w:r>
      <w:r w:rsidRPr="00905E00">
        <w:rPr>
          <w:rFonts w:ascii="Open Sans" w:hAnsi="Open Sans" w:cs="Open Sans"/>
          <w:sz w:val="20"/>
        </w:rPr>
        <w:t xml:space="preserve">licencji na </w:t>
      </w:r>
      <w:r w:rsidR="001A06BE" w:rsidRPr="00905E00">
        <w:rPr>
          <w:rFonts w:ascii="Open Sans" w:hAnsi="Open Sans" w:cs="Open Sans"/>
          <w:sz w:val="20"/>
        </w:rPr>
        <w:t>System</w:t>
      </w:r>
      <w:r w:rsidRPr="00905E00">
        <w:rPr>
          <w:rFonts w:ascii="Open Sans" w:hAnsi="Open Sans" w:cs="Open Sans"/>
          <w:sz w:val="20"/>
        </w:rPr>
        <w:t xml:space="preserve"> na czas </w:t>
      </w:r>
      <w:r w:rsidR="0003414F" w:rsidRPr="00905E00">
        <w:rPr>
          <w:rFonts w:ascii="Open Sans" w:hAnsi="Open Sans" w:cs="Open Sans"/>
          <w:sz w:val="20"/>
        </w:rPr>
        <w:t>nieoznaczony oraz</w:t>
      </w:r>
      <w:r w:rsidR="000967AC" w:rsidRPr="00905E00">
        <w:rPr>
          <w:rFonts w:ascii="Open Sans" w:hAnsi="Open Sans" w:cs="Open Sans"/>
          <w:sz w:val="20"/>
        </w:rPr>
        <w:t xml:space="preserve"> udzielić </w:t>
      </w:r>
      <w:r w:rsidR="000967AC" w:rsidRPr="00905E00">
        <w:rPr>
          <w:rFonts w:ascii="Open Sans" w:eastAsiaTheme="minorHAnsi" w:hAnsi="Open Sans" w:cs="Open Sans"/>
          <w:sz w:val="20"/>
          <w:lang w:eastAsia="en-US"/>
        </w:rPr>
        <w:t xml:space="preserve">zgody na wykonywanie przez Zmawiającego praw zależnych do utworów </w:t>
      </w:r>
      <w:r w:rsidR="0003414F" w:rsidRPr="00905E00">
        <w:rPr>
          <w:rFonts w:ascii="Open Sans" w:eastAsiaTheme="minorHAnsi" w:hAnsi="Open Sans" w:cs="Open Sans"/>
          <w:sz w:val="20"/>
          <w:lang w:eastAsia="en-US"/>
        </w:rPr>
        <w:t>powstałych</w:t>
      </w:r>
      <w:r w:rsidR="000967AC" w:rsidRPr="00905E00">
        <w:rPr>
          <w:rFonts w:ascii="Open Sans" w:eastAsiaTheme="minorHAnsi" w:hAnsi="Open Sans" w:cs="Open Sans"/>
          <w:sz w:val="20"/>
          <w:lang w:eastAsia="en-US"/>
        </w:rPr>
        <w:t xml:space="preserve"> w wyniku wprowadzania zmian i </w:t>
      </w:r>
      <w:r w:rsidR="0003414F" w:rsidRPr="00905E00">
        <w:rPr>
          <w:rFonts w:ascii="Open Sans" w:eastAsiaTheme="minorHAnsi" w:hAnsi="Open Sans" w:cs="Open Sans"/>
          <w:sz w:val="20"/>
          <w:lang w:eastAsia="en-US"/>
        </w:rPr>
        <w:t>modyfikacji</w:t>
      </w:r>
      <w:r w:rsidR="000967AC" w:rsidRPr="00905E00">
        <w:rPr>
          <w:rFonts w:ascii="Open Sans" w:eastAsiaTheme="minorHAnsi" w:hAnsi="Open Sans" w:cs="Open Sans"/>
          <w:sz w:val="20"/>
          <w:lang w:eastAsia="en-US"/>
        </w:rPr>
        <w:t xml:space="preserve"> Systemu </w:t>
      </w:r>
      <w:r w:rsidRPr="00905E00">
        <w:rPr>
          <w:rFonts w:ascii="Open Sans" w:hAnsi="Open Sans" w:cs="Open Sans"/>
          <w:sz w:val="20"/>
        </w:rPr>
        <w:t xml:space="preserve">i przekazać </w:t>
      </w:r>
      <w:r w:rsidR="00966095" w:rsidRPr="00905E00">
        <w:rPr>
          <w:rFonts w:ascii="Open Sans" w:hAnsi="Open Sans" w:cs="Open Sans"/>
          <w:sz w:val="20"/>
        </w:rPr>
        <w:t xml:space="preserve">kody źródłowe </w:t>
      </w:r>
      <w:r w:rsidR="00C2584F" w:rsidRPr="00905E00">
        <w:rPr>
          <w:rFonts w:ascii="Open Sans" w:hAnsi="Open Sans" w:cs="Open Sans"/>
          <w:sz w:val="20"/>
        </w:rPr>
        <w:t xml:space="preserve">w sposób </w:t>
      </w:r>
      <w:r w:rsidRPr="00905E00">
        <w:rPr>
          <w:rFonts w:ascii="Open Sans" w:hAnsi="Open Sans" w:cs="Open Sans"/>
          <w:sz w:val="20"/>
        </w:rPr>
        <w:t>umożliwiając</w:t>
      </w:r>
      <w:r w:rsidR="00C2584F" w:rsidRPr="00905E00">
        <w:rPr>
          <w:rFonts w:ascii="Open Sans" w:hAnsi="Open Sans" w:cs="Open Sans"/>
          <w:sz w:val="20"/>
        </w:rPr>
        <w:t>y</w:t>
      </w:r>
      <w:r w:rsidRPr="00905E00">
        <w:rPr>
          <w:rFonts w:ascii="Open Sans" w:hAnsi="Open Sans" w:cs="Open Sans"/>
          <w:sz w:val="20"/>
        </w:rPr>
        <w:t xml:space="preserve"> </w:t>
      </w:r>
      <w:r w:rsidR="00492181" w:rsidRPr="00905E00">
        <w:rPr>
          <w:rFonts w:ascii="Open Sans" w:hAnsi="Open Sans" w:cs="Open Sans"/>
          <w:sz w:val="20"/>
        </w:rPr>
        <w:t xml:space="preserve">dokonywanie zmian, </w:t>
      </w:r>
      <w:r w:rsidRPr="00905E00">
        <w:rPr>
          <w:rFonts w:ascii="Open Sans" w:hAnsi="Open Sans" w:cs="Open Sans"/>
          <w:sz w:val="20"/>
        </w:rPr>
        <w:t xml:space="preserve">modyfikację i rozwój </w:t>
      </w:r>
      <w:r w:rsidR="00492181" w:rsidRPr="00905E00">
        <w:rPr>
          <w:rFonts w:ascii="Open Sans" w:hAnsi="Open Sans" w:cs="Open Sans"/>
          <w:sz w:val="20"/>
        </w:rPr>
        <w:t>S</w:t>
      </w:r>
      <w:r w:rsidRPr="00905E00">
        <w:rPr>
          <w:rFonts w:ascii="Open Sans" w:hAnsi="Open Sans" w:cs="Open Sans"/>
          <w:sz w:val="20"/>
        </w:rPr>
        <w:t>ystemu</w:t>
      </w:r>
      <w:r w:rsidR="00966095" w:rsidRPr="00905E00">
        <w:rPr>
          <w:rFonts w:ascii="Open Sans" w:hAnsi="Open Sans" w:cs="Open Sans"/>
          <w:sz w:val="20"/>
        </w:rPr>
        <w:t xml:space="preserve"> oraz schemat bazy danych bez żadnych dodatkowych ograniczeń i opłat. Wykonawca jest zobowiązany do dostarczenia kod</w:t>
      </w:r>
      <w:r w:rsidR="00492181" w:rsidRPr="00905E00">
        <w:rPr>
          <w:rFonts w:ascii="Open Sans" w:hAnsi="Open Sans" w:cs="Open Sans"/>
          <w:sz w:val="20"/>
        </w:rPr>
        <w:t>ów</w:t>
      </w:r>
      <w:r w:rsidR="00966095" w:rsidRPr="00905E00">
        <w:rPr>
          <w:rFonts w:ascii="Open Sans" w:hAnsi="Open Sans" w:cs="Open Sans"/>
          <w:sz w:val="20"/>
        </w:rPr>
        <w:t xml:space="preserve"> źródłow</w:t>
      </w:r>
      <w:r w:rsidR="00492181" w:rsidRPr="00905E00">
        <w:rPr>
          <w:rFonts w:ascii="Open Sans" w:hAnsi="Open Sans" w:cs="Open Sans"/>
          <w:sz w:val="20"/>
        </w:rPr>
        <w:t>ych</w:t>
      </w:r>
      <w:r w:rsidR="00966095" w:rsidRPr="00905E00">
        <w:rPr>
          <w:rFonts w:ascii="Open Sans" w:hAnsi="Open Sans" w:cs="Open Sans"/>
          <w:sz w:val="20"/>
        </w:rPr>
        <w:t>, plików po zakończeniu wdrożenia, wraz z ich opisem, instrukcjami technicznymi i użytkownika, umożliwiając</w:t>
      </w:r>
      <w:r w:rsidR="00492181" w:rsidRPr="00905E00">
        <w:rPr>
          <w:rFonts w:ascii="Open Sans" w:hAnsi="Open Sans" w:cs="Open Sans"/>
          <w:sz w:val="20"/>
        </w:rPr>
        <w:t>ych dokonywanie zmian, modyfikację,</w:t>
      </w:r>
      <w:r w:rsidR="00966095" w:rsidRPr="00905E00">
        <w:rPr>
          <w:rFonts w:ascii="Open Sans" w:hAnsi="Open Sans" w:cs="Open Sans"/>
          <w:sz w:val="20"/>
        </w:rPr>
        <w:t xml:space="preserve"> utrzymanie i rozwój</w:t>
      </w:r>
      <w:r w:rsidR="00492181" w:rsidRPr="00905E00">
        <w:rPr>
          <w:rFonts w:ascii="Open Sans" w:hAnsi="Open Sans" w:cs="Open Sans"/>
          <w:sz w:val="20"/>
        </w:rPr>
        <w:t xml:space="preserve"> Systemu </w:t>
      </w:r>
      <w:r w:rsidR="00966095" w:rsidRPr="00905E00">
        <w:rPr>
          <w:rFonts w:ascii="Open Sans" w:hAnsi="Open Sans" w:cs="Open Sans"/>
          <w:sz w:val="20"/>
        </w:rPr>
        <w:t>przez inny podmiot zewnętrzny.</w:t>
      </w:r>
    </w:p>
    <w:p w14:paraId="734DDD34"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Zamawiający obliguje Wykonawcę do przeprowadzenia testu kompilacji kodów Systemu.</w:t>
      </w:r>
    </w:p>
    <w:p w14:paraId="0D2C12BF" w14:textId="1D09883F"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System musi posiadać interfejs przeglądarkowy prezentujący dane geoprzestrzenne zapewniając optymalną wydajność oraz zgodność z nowoczesnymi przeglądarkami internetowymi (Mozilla Firefox, Google Chrome, Microsoft Edge i Safari) w wersjach nie starszych niż maksymalnie dwie wersje wstecz od obecnie aktualnej.</w:t>
      </w:r>
      <w:r w:rsidR="00935D4E">
        <w:rPr>
          <w:rFonts w:ascii="Open Sans" w:hAnsi="Open Sans" w:cs="Open Sans"/>
          <w:sz w:val="20"/>
        </w:rPr>
        <w:t xml:space="preserve"> Zamawiający wyklucza możliwoś</w:t>
      </w:r>
      <w:r w:rsidR="005A22CE">
        <w:rPr>
          <w:rFonts w:ascii="Open Sans" w:hAnsi="Open Sans" w:cs="Open Sans"/>
          <w:sz w:val="20"/>
        </w:rPr>
        <w:t>ć instalacji jakichkolwiek kompo</w:t>
      </w:r>
      <w:r w:rsidR="00935D4E">
        <w:rPr>
          <w:rFonts w:ascii="Open Sans" w:hAnsi="Open Sans" w:cs="Open Sans"/>
          <w:sz w:val="20"/>
        </w:rPr>
        <w:t>nentów systemu, niezbędnych do jego prawidłowego działania i obsługi danych w nim zawartych po stronie stacji klienckich.</w:t>
      </w:r>
    </w:p>
    <w:p w14:paraId="6ED7F0CA" w14:textId="17F53B90"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lastRenderedPageBreak/>
        <w:t xml:space="preserve">Architektura </w:t>
      </w:r>
      <w:r w:rsidR="000967AC">
        <w:rPr>
          <w:rFonts w:ascii="Open Sans" w:hAnsi="Open Sans" w:cs="Open Sans"/>
          <w:sz w:val="20"/>
        </w:rPr>
        <w:t>S</w:t>
      </w:r>
      <w:r w:rsidRPr="000C7F03">
        <w:rPr>
          <w:rFonts w:ascii="Open Sans" w:hAnsi="Open Sans" w:cs="Open Sans"/>
          <w:sz w:val="20"/>
        </w:rPr>
        <w:t>ystemu powinna być oparta na skalowalnych komponentach, umożliwiających efektywne zarządzanie dużymi zbiorami danych przestrzennych i ich dynamiczną wizualizację. Kluczowe znaczenie ma także responsywność i optymalizacja interfejsu użytkownika, zapewniająca płynne działanie na komputerach stacjonarnych. System musi wspierać interaktywne operacje na mapach, takie jak nawigacja, filtrowanie warstw czy analiza przestrzenna, bez znaczących opóźnień w renderowaniu.</w:t>
      </w:r>
    </w:p>
    <w:p w14:paraId="6D3D798E"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 xml:space="preserve">System musi być oparty na technologiach open-source, zarówno w zakresie silnika mapowego, jak i warstwy frontendowej oraz backendowej. </w:t>
      </w:r>
    </w:p>
    <w:p w14:paraId="6A6D264F"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W przypadku stosowania rozwiązań własnych objętych licencją, przekazane oprogramowanie musi zostać udostępnione wraz z wieczystą licencją użytkowania tego oprogramowania oraz jego swobodną modyfikacje, bez prawa do dalszego przekazywania.</w:t>
      </w:r>
    </w:p>
    <w:p w14:paraId="786389ED" w14:textId="38A05780"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 xml:space="preserve">W przypadku użycia rozwiązań podmiotów trzecich, konieczne jest zapewnienie ich zgodności z otwartymi licencjami, które nie ograniczają swobodnego korzystania, modyfikowania i rozpowszechniania oprogramowania. Ponadto kod źródłowy powinien być zgodny ze standardami otwartej interoperacyjności i wspierać popularne formaty danych geoprzestrzennych. Projekt </w:t>
      </w:r>
      <w:r w:rsidR="000967AC">
        <w:rPr>
          <w:rFonts w:ascii="Open Sans" w:hAnsi="Open Sans" w:cs="Open Sans"/>
          <w:sz w:val="20"/>
        </w:rPr>
        <w:t>S</w:t>
      </w:r>
      <w:r w:rsidRPr="000C7F03">
        <w:rPr>
          <w:rFonts w:ascii="Open Sans" w:hAnsi="Open Sans" w:cs="Open Sans"/>
          <w:sz w:val="20"/>
        </w:rPr>
        <w:t>ystemu powinien uwzględniać długoterminową możliwość rozbudowy oraz zgodność z przyszłymi standardami technologicznymi i prawnymi dotyczącymi otwartych danych i interoperacyjności systemów informacyjnych.</w:t>
      </w:r>
    </w:p>
    <w:p w14:paraId="19212B88" w14:textId="5C2E1951" w:rsidR="006A2D08" w:rsidRPr="006A2D08" w:rsidRDefault="00966095" w:rsidP="00BC4C9E">
      <w:pPr>
        <w:pStyle w:val="Nagwek2"/>
        <w:keepLines/>
        <w:widowControl w:val="0"/>
        <w:numPr>
          <w:ilvl w:val="0"/>
          <w:numId w:val="42"/>
        </w:numPr>
        <w:suppressAutoHyphens/>
        <w:spacing w:before="240" w:after="240" w:line="360" w:lineRule="auto"/>
        <w:ind w:left="284" w:hanging="284"/>
        <w:rPr>
          <w:rFonts w:ascii="Open Sans" w:hAnsi="Open Sans" w:cs="Open Sans"/>
          <w:b/>
          <w:sz w:val="20"/>
        </w:rPr>
      </w:pPr>
      <w:r w:rsidRPr="0013734D">
        <w:rPr>
          <w:rFonts w:ascii="Open Sans" w:hAnsi="Open Sans" w:cs="Open Sans"/>
          <w:b/>
          <w:sz w:val="20"/>
          <w:szCs w:val="20"/>
        </w:rPr>
        <w:t>Wymagania dotyczące usług</w:t>
      </w:r>
      <w:r w:rsidR="00734A5C">
        <w:rPr>
          <w:rFonts w:ascii="Open Sans" w:hAnsi="Open Sans" w:cs="Open Sans"/>
          <w:b/>
          <w:sz w:val="20"/>
          <w:szCs w:val="20"/>
        </w:rPr>
        <w:t>i</w:t>
      </w:r>
      <w:r w:rsidRPr="0013734D">
        <w:rPr>
          <w:rFonts w:ascii="Open Sans" w:hAnsi="Open Sans" w:cs="Open Sans"/>
          <w:b/>
          <w:sz w:val="20"/>
          <w:szCs w:val="20"/>
        </w:rPr>
        <w:t xml:space="preserve"> </w:t>
      </w:r>
      <w:r w:rsidR="000D1BDE">
        <w:rPr>
          <w:rFonts w:ascii="Open Sans" w:hAnsi="Open Sans" w:cs="Open Sans"/>
          <w:b/>
          <w:sz w:val="20"/>
          <w:szCs w:val="20"/>
        </w:rPr>
        <w:t>utrzymania Systemu</w:t>
      </w:r>
      <w:r w:rsidR="006A2D08" w:rsidRPr="006A2D08">
        <w:rPr>
          <w:rFonts w:ascii="Open Sans" w:hAnsi="Open Sans" w:cs="Open Sans"/>
          <w:b/>
          <w:sz w:val="20"/>
          <w:szCs w:val="20"/>
        </w:rPr>
        <w:t xml:space="preserve"> </w:t>
      </w:r>
    </w:p>
    <w:p w14:paraId="6523A8C1" w14:textId="6399EDE2" w:rsidR="00966095" w:rsidRDefault="00763F1B" w:rsidP="0013734D">
      <w:pPr>
        <w:pStyle w:val="Akapit"/>
        <w:spacing w:line="360" w:lineRule="auto"/>
        <w:jc w:val="left"/>
        <w:rPr>
          <w:rFonts w:ascii="Open Sans" w:hAnsi="Open Sans" w:cs="Open Sans"/>
          <w:sz w:val="20"/>
        </w:rPr>
      </w:pPr>
      <w:r>
        <w:rPr>
          <w:rFonts w:ascii="Open Sans" w:hAnsi="Open Sans" w:cs="Open Sans"/>
          <w:sz w:val="20"/>
        </w:rPr>
        <w:t>Wykonawca zagwarantuje us</w:t>
      </w:r>
      <w:r w:rsidR="00966095" w:rsidRPr="000C7F03">
        <w:rPr>
          <w:rFonts w:ascii="Open Sans" w:hAnsi="Open Sans" w:cs="Open Sans"/>
          <w:sz w:val="20"/>
        </w:rPr>
        <w:t>ług</w:t>
      </w:r>
      <w:r>
        <w:rPr>
          <w:rFonts w:ascii="Open Sans" w:hAnsi="Open Sans" w:cs="Open Sans"/>
          <w:sz w:val="20"/>
        </w:rPr>
        <w:t>ę</w:t>
      </w:r>
      <w:r w:rsidR="00966095" w:rsidRPr="000C7F03">
        <w:rPr>
          <w:rFonts w:ascii="Open Sans" w:hAnsi="Open Sans" w:cs="Open Sans"/>
          <w:sz w:val="20"/>
        </w:rPr>
        <w:t xml:space="preserve"> </w:t>
      </w:r>
      <w:r w:rsidR="000D1BDE">
        <w:rPr>
          <w:rFonts w:ascii="Open Sans" w:hAnsi="Open Sans" w:cs="Open Sans"/>
          <w:sz w:val="20"/>
        </w:rPr>
        <w:t>utrzymania S</w:t>
      </w:r>
      <w:r w:rsidR="00966095" w:rsidRPr="000C7F03">
        <w:rPr>
          <w:rFonts w:ascii="Open Sans" w:hAnsi="Open Sans" w:cs="Open Sans"/>
          <w:sz w:val="20"/>
        </w:rPr>
        <w:t xml:space="preserve">ystemu przez </w:t>
      </w:r>
      <w:r>
        <w:rPr>
          <w:rFonts w:ascii="Open Sans" w:hAnsi="Open Sans" w:cs="Open Sans"/>
          <w:sz w:val="20"/>
        </w:rPr>
        <w:t xml:space="preserve">pierwsze </w:t>
      </w:r>
      <w:r w:rsidR="00966095" w:rsidRPr="000C7F03">
        <w:rPr>
          <w:rFonts w:ascii="Open Sans" w:hAnsi="Open Sans" w:cs="Open Sans"/>
          <w:sz w:val="20"/>
        </w:rPr>
        <w:t>6 miesięcy od dnia produkcyjnego uruchomienia</w:t>
      </w:r>
      <w:r w:rsidR="00EC72CD">
        <w:rPr>
          <w:rFonts w:ascii="Open Sans" w:hAnsi="Open Sans" w:cs="Open Sans"/>
          <w:sz w:val="20"/>
        </w:rPr>
        <w:t xml:space="preserve"> Systemu</w:t>
      </w:r>
      <w:r w:rsidR="00966095" w:rsidRPr="000C7F03">
        <w:rPr>
          <w:rFonts w:ascii="Open Sans" w:hAnsi="Open Sans" w:cs="Open Sans"/>
          <w:sz w:val="20"/>
        </w:rPr>
        <w:t>.</w:t>
      </w:r>
    </w:p>
    <w:p w14:paraId="065C12F9" w14:textId="2E245269" w:rsidR="00F3223A" w:rsidRDefault="00F3223A" w:rsidP="0013734D">
      <w:pPr>
        <w:pStyle w:val="Akapit"/>
        <w:spacing w:line="360" w:lineRule="auto"/>
        <w:jc w:val="left"/>
        <w:rPr>
          <w:rFonts w:ascii="Open Sans" w:hAnsi="Open Sans" w:cs="Open Sans"/>
          <w:sz w:val="20"/>
        </w:rPr>
      </w:pPr>
      <w:r>
        <w:rPr>
          <w:rFonts w:ascii="Open Sans" w:hAnsi="Open Sans" w:cs="Open Sans"/>
          <w:sz w:val="20"/>
        </w:rPr>
        <w:t xml:space="preserve">W ramach usługi utrzymania </w:t>
      </w:r>
      <w:r w:rsidR="000D1BDE">
        <w:rPr>
          <w:rFonts w:ascii="Open Sans" w:hAnsi="Open Sans" w:cs="Open Sans"/>
          <w:sz w:val="20"/>
        </w:rPr>
        <w:t>Wykonawca</w:t>
      </w:r>
      <w:r>
        <w:rPr>
          <w:rFonts w:ascii="Open Sans" w:hAnsi="Open Sans" w:cs="Open Sans"/>
          <w:sz w:val="20"/>
        </w:rPr>
        <w:t xml:space="preserve"> zapewni konsultacje w zakresie działania </w:t>
      </w:r>
      <w:r w:rsidR="000D1BDE">
        <w:rPr>
          <w:rFonts w:ascii="Open Sans" w:hAnsi="Open Sans" w:cs="Open Sans"/>
          <w:sz w:val="20"/>
        </w:rPr>
        <w:t>Systemu, w tym konsultacje dla administratorów technicznych i biznesowych oraz będzie zobowiązany do usunięcia błędów w działaniu Systemu</w:t>
      </w:r>
      <w:r w:rsidR="00FC48BC">
        <w:rPr>
          <w:rFonts w:ascii="Open Sans" w:hAnsi="Open Sans" w:cs="Open Sans"/>
          <w:sz w:val="20"/>
        </w:rPr>
        <w:t xml:space="preserve"> i </w:t>
      </w:r>
      <w:r w:rsidR="00776275">
        <w:rPr>
          <w:rFonts w:ascii="Open Sans" w:hAnsi="Open Sans" w:cs="Open Sans"/>
          <w:sz w:val="20"/>
        </w:rPr>
        <w:t xml:space="preserve">ma </w:t>
      </w:r>
      <w:r w:rsidR="00FC48BC">
        <w:rPr>
          <w:rFonts w:ascii="Open Sans" w:hAnsi="Open Sans" w:cs="Open Sans"/>
          <w:sz w:val="20"/>
        </w:rPr>
        <w:t xml:space="preserve">zapewnić dostęp do </w:t>
      </w:r>
      <w:r w:rsidR="0003414F">
        <w:rPr>
          <w:rFonts w:ascii="Open Sans" w:hAnsi="Open Sans" w:cs="Open Sans"/>
          <w:sz w:val="20"/>
        </w:rPr>
        <w:t>infrastruktury</w:t>
      </w:r>
      <w:r w:rsidR="00FC48BC">
        <w:rPr>
          <w:rFonts w:ascii="Open Sans" w:hAnsi="Open Sans" w:cs="Open Sans"/>
          <w:sz w:val="20"/>
        </w:rPr>
        <w:t xml:space="preserve">, w której będzie działał System (tzn. przez cały okres trwania usługi utrzymania System ma być dostępny produkcyjnie </w:t>
      </w:r>
      <w:r w:rsidR="0003414F">
        <w:rPr>
          <w:rFonts w:ascii="Open Sans" w:hAnsi="Open Sans" w:cs="Open Sans"/>
          <w:sz w:val="20"/>
        </w:rPr>
        <w:t>zarówno w</w:t>
      </w:r>
      <w:r w:rsidR="00FC48BC">
        <w:rPr>
          <w:rFonts w:ascii="Open Sans" w:hAnsi="Open Sans" w:cs="Open Sans"/>
          <w:sz w:val="20"/>
        </w:rPr>
        <w:t xml:space="preserve"> </w:t>
      </w:r>
      <w:r w:rsidR="0003414F">
        <w:rPr>
          <w:rFonts w:ascii="Open Sans" w:hAnsi="Open Sans" w:cs="Open Sans"/>
          <w:sz w:val="20"/>
        </w:rPr>
        <w:t>warstwie</w:t>
      </w:r>
      <w:r w:rsidR="00FC48BC">
        <w:rPr>
          <w:rFonts w:ascii="Open Sans" w:hAnsi="Open Sans" w:cs="Open Sans"/>
          <w:sz w:val="20"/>
        </w:rPr>
        <w:t xml:space="preserve"> aplikacyjnej jak i infrastrukturalnej)</w:t>
      </w:r>
      <w:r w:rsidR="0003414F">
        <w:rPr>
          <w:rFonts w:ascii="Open Sans" w:hAnsi="Open Sans" w:cs="Open Sans"/>
          <w:sz w:val="20"/>
        </w:rPr>
        <w:t>.</w:t>
      </w:r>
      <w:r w:rsidR="00FC48BC">
        <w:rPr>
          <w:rFonts w:ascii="Open Sans" w:hAnsi="Open Sans" w:cs="Open Sans"/>
          <w:sz w:val="20"/>
        </w:rPr>
        <w:t xml:space="preserve"> </w:t>
      </w:r>
    </w:p>
    <w:p w14:paraId="3F5BABAE" w14:textId="5C14D081" w:rsidR="000D1BDE" w:rsidRDefault="00A17A51" w:rsidP="000D1BDE">
      <w:pPr>
        <w:pStyle w:val="Teksttreci0"/>
        <w:tabs>
          <w:tab w:val="left" w:pos="676"/>
        </w:tabs>
        <w:spacing w:after="120"/>
        <w:rPr>
          <w:rStyle w:val="Teksttreci"/>
          <w:rFonts w:ascii="Open Sans" w:hAnsi="Open Sans" w:cs="Open Sans"/>
          <w:sz w:val="20"/>
        </w:rPr>
      </w:pPr>
      <w:r w:rsidRPr="00A17A51">
        <w:rPr>
          <w:rFonts w:ascii="Open Sans" w:hAnsi="Open Sans" w:cs="Open Sans"/>
          <w:sz w:val="20"/>
        </w:rPr>
        <w:t>System musi być dostępny w trybie 24/7/365.</w:t>
      </w:r>
      <w:r>
        <w:rPr>
          <w:rFonts w:ascii="Open Sans" w:hAnsi="Open Sans" w:cs="Open Sans"/>
          <w:sz w:val="20"/>
        </w:rPr>
        <w:t xml:space="preserve"> Usługa </w:t>
      </w:r>
      <w:r w:rsidR="000D1BDE">
        <w:rPr>
          <w:rFonts w:ascii="Open Sans" w:hAnsi="Open Sans" w:cs="Open Sans"/>
          <w:sz w:val="20"/>
        </w:rPr>
        <w:t>utrzymania</w:t>
      </w:r>
      <w:r w:rsidRPr="00F8754F">
        <w:rPr>
          <w:rStyle w:val="Teksttreci"/>
          <w:rFonts w:ascii="Open Sans" w:hAnsi="Open Sans" w:cs="Open Sans"/>
          <w:sz w:val="20"/>
          <w:szCs w:val="20"/>
        </w:rPr>
        <w:t xml:space="preserve"> będzie świadczon</w:t>
      </w:r>
      <w:r>
        <w:rPr>
          <w:rStyle w:val="Teksttreci"/>
          <w:rFonts w:ascii="Open Sans" w:hAnsi="Open Sans" w:cs="Open Sans"/>
          <w:sz w:val="20"/>
        </w:rPr>
        <w:t>a</w:t>
      </w:r>
      <w:r w:rsidRPr="00F8754F">
        <w:rPr>
          <w:rStyle w:val="Teksttreci"/>
          <w:rFonts w:ascii="Open Sans" w:hAnsi="Open Sans" w:cs="Open Sans"/>
          <w:sz w:val="20"/>
          <w:szCs w:val="20"/>
        </w:rPr>
        <w:t xml:space="preserve"> w języku polskim, w formie elektronicznego zgłoszenia pocztą e-mail</w:t>
      </w:r>
      <w:r>
        <w:rPr>
          <w:rStyle w:val="Teksttreci"/>
          <w:rFonts w:ascii="Open Sans" w:hAnsi="Open Sans" w:cs="Open Sans"/>
          <w:sz w:val="20"/>
        </w:rPr>
        <w:t>.</w:t>
      </w:r>
    </w:p>
    <w:p w14:paraId="611F4FD0" w14:textId="4E79513C" w:rsidR="003F0E80" w:rsidRDefault="00A17A51" w:rsidP="000D1BDE">
      <w:pPr>
        <w:pStyle w:val="Teksttreci0"/>
        <w:tabs>
          <w:tab w:val="left" w:pos="676"/>
        </w:tabs>
        <w:spacing w:after="120"/>
        <w:rPr>
          <w:rStyle w:val="Teksttreci"/>
          <w:rFonts w:ascii="Open Sans" w:hAnsi="Open Sans" w:cs="Open Sans"/>
          <w:sz w:val="20"/>
          <w:szCs w:val="20"/>
        </w:rPr>
      </w:pPr>
      <w:r w:rsidRPr="00F8754F">
        <w:rPr>
          <w:rStyle w:val="Teksttreci"/>
          <w:rFonts w:ascii="Open Sans" w:hAnsi="Open Sans" w:cs="Open Sans"/>
          <w:sz w:val="20"/>
          <w:szCs w:val="20"/>
        </w:rPr>
        <w:t>Wykonawca jest zobowiązany do usunięcia błędu/awarii w dz</w:t>
      </w:r>
      <w:r>
        <w:rPr>
          <w:rStyle w:val="Teksttreci"/>
          <w:rFonts w:ascii="Open Sans" w:hAnsi="Open Sans" w:cs="Open Sans"/>
          <w:sz w:val="20"/>
          <w:szCs w:val="20"/>
        </w:rPr>
        <w:t xml:space="preserve">iałaniu </w:t>
      </w:r>
      <w:r w:rsidR="003F0E80">
        <w:rPr>
          <w:rStyle w:val="Teksttreci"/>
          <w:rFonts w:ascii="Open Sans" w:hAnsi="Open Sans" w:cs="Open Sans"/>
          <w:sz w:val="20"/>
          <w:szCs w:val="20"/>
        </w:rPr>
        <w:t>Systemu</w:t>
      </w:r>
      <w:r>
        <w:rPr>
          <w:rStyle w:val="Teksttreci"/>
          <w:rFonts w:ascii="Open Sans" w:hAnsi="Open Sans" w:cs="Open Sans"/>
          <w:sz w:val="20"/>
          <w:szCs w:val="20"/>
        </w:rPr>
        <w:t xml:space="preserve"> w ciągu 7 dni</w:t>
      </w:r>
      <w:r w:rsidRPr="00F8754F">
        <w:rPr>
          <w:rStyle w:val="Teksttreci"/>
          <w:rFonts w:ascii="Open Sans" w:hAnsi="Open Sans" w:cs="Open Sans"/>
          <w:sz w:val="20"/>
          <w:szCs w:val="20"/>
        </w:rPr>
        <w:t xml:space="preserve"> od przyjęcia zgłoszenia </w:t>
      </w:r>
      <w:r>
        <w:rPr>
          <w:rStyle w:val="Teksttreci"/>
          <w:rFonts w:ascii="Open Sans" w:hAnsi="Open Sans" w:cs="Open Sans"/>
          <w:sz w:val="20"/>
          <w:szCs w:val="20"/>
        </w:rPr>
        <w:t xml:space="preserve">dla błędu krytycznego oraz </w:t>
      </w:r>
      <w:r w:rsidR="003F0E80">
        <w:rPr>
          <w:rStyle w:val="Teksttreci"/>
          <w:rFonts w:ascii="Open Sans" w:hAnsi="Open Sans" w:cs="Open Sans"/>
          <w:sz w:val="20"/>
          <w:szCs w:val="20"/>
        </w:rPr>
        <w:t>30 dni</w:t>
      </w:r>
      <w:r>
        <w:rPr>
          <w:rStyle w:val="Teksttreci"/>
          <w:rFonts w:ascii="Open Sans" w:hAnsi="Open Sans" w:cs="Open Sans"/>
          <w:sz w:val="20"/>
          <w:szCs w:val="20"/>
        </w:rPr>
        <w:t xml:space="preserve"> dla błędu niekrytycznego. </w:t>
      </w:r>
      <w:r w:rsidRPr="00F8754F">
        <w:rPr>
          <w:rStyle w:val="Teksttreci"/>
          <w:rFonts w:ascii="Open Sans" w:hAnsi="Open Sans" w:cs="Open Sans"/>
          <w:sz w:val="20"/>
          <w:szCs w:val="20"/>
        </w:rPr>
        <w:t>Jeżeli usunięcie zgłoszonej wady będzie niemożliwe z przyczyn niezależnych od Wykonawcy</w:t>
      </w:r>
      <w:r w:rsidR="003F0E80">
        <w:rPr>
          <w:rStyle w:val="Teksttreci"/>
          <w:rFonts w:ascii="Open Sans" w:hAnsi="Open Sans" w:cs="Open Sans"/>
          <w:sz w:val="20"/>
          <w:szCs w:val="20"/>
        </w:rPr>
        <w:t>,</w:t>
      </w:r>
      <w:r w:rsidRPr="00F8754F">
        <w:rPr>
          <w:rStyle w:val="Teksttreci"/>
          <w:rFonts w:ascii="Open Sans" w:hAnsi="Open Sans" w:cs="Open Sans"/>
          <w:sz w:val="20"/>
          <w:szCs w:val="20"/>
        </w:rPr>
        <w:t xml:space="preserve"> w ciągu 48 godzin od </w:t>
      </w:r>
      <w:r w:rsidRPr="00F8754F">
        <w:rPr>
          <w:rStyle w:val="Teksttreci"/>
          <w:rFonts w:ascii="Open Sans" w:hAnsi="Open Sans" w:cs="Open Sans"/>
          <w:sz w:val="20"/>
          <w:szCs w:val="20"/>
        </w:rPr>
        <w:lastRenderedPageBreak/>
        <w:t xml:space="preserve">przyjęcia zgłoszenia Wykonawca poinformuje o tym fakcie Zamawiającego i wskaże nowy termin usunięcia błędu/awarii, który nie może być jednak dłuższy niż </w:t>
      </w:r>
      <w:r w:rsidR="003F0E80">
        <w:rPr>
          <w:rStyle w:val="Teksttreci"/>
          <w:rFonts w:ascii="Open Sans" w:hAnsi="Open Sans" w:cs="Open Sans"/>
          <w:sz w:val="20"/>
          <w:szCs w:val="20"/>
        </w:rPr>
        <w:t>10</w:t>
      </w:r>
      <w:r w:rsidRPr="00F8754F">
        <w:rPr>
          <w:rStyle w:val="Teksttreci"/>
          <w:rFonts w:ascii="Open Sans" w:hAnsi="Open Sans" w:cs="Open Sans"/>
          <w:sz w:val="20"/>
          <w:szCs w:val="20"/>
        </w:rPr>
        <w:t xml:space="preserve"> dni od przyjęcia zgłoszenia</w:t>
      </w:r>
      <w:r w:rsidR="003F0E80">
        <w:rPr>
          <w:rStyle w:val="Teksttreci"/>
          <w:rFonts w:ascii="Open Sans" w:hAnsi="Open Sans" w:cs="Open Sans"/>
          <w:sz w:val="20"/>
          <w:szCs w:val="20"/>
        </w:rPr>
        <w:t xml:space="preserve"> dla błędu krytycznego oraz 45 dni dla błędu niekrytycznego.</w:t>
      </w:r>
    </w:p>
    <w:p w14:paraId="07CB541D" w14:textId="4760113D" w:rsidR="003F0E80" w:rsidRDefault="003F0E80" w:rsidP="00BC4C9E">
      <w:pPr>
        <w:pStyle w:val="Teksttreci0"/>
        <w:tabs>
          <w:tab w:val="left" w:pos="916"/>
        </w:tabs>
        <w:spacing w:after="120"/>
        <w:rPr>
          <w:rStyle w:val="Teksttreci"/>
          <w:rFonts w:ascii="Open Sans" w:hAnsi="Open Sans" w:cs="Open Sans"/>
          <w:sz w:val="20"/>
          <w:szCs w:val="20"/>
        </w:rPr>
      </w:pPr>
      <w:r>
        <w:rPr>
          <w:rStyle w:val="Teksttreci"/>
          <w:rFonts w:ascii="Open Sans" w:hAnsi="Open Sans" w:cs="Open Sans"/>
          <w:sz w:val="20"/>
          <w:szCs w:val="20"/>
        </w:rPr>
        <w:t xml:space="preserve">Błąd krytyczny – </w:t>
      </w:r>
      <w:r w:rsidRPr="00936157">
        <w:rPr>
          <w:rStyle w:val="Teksttreci"/>
          <w:rFonts w:ascii="Open Sans" w:hAnsi="Open Sans" w:cs="Open Sans"/>
          <w:sz w:val="20"/>
          <w:szCs w:val="20"/>
        </w:rPr>
        <w:t>usterka w systemie komputerowym, kt</w:t>
      </w:r>
      <w:r w:rsidRPr="00936157">
        <w:rPr>
          <w:rStyle w:val="Teksttreci"/>
          <w:rFonts w:ascii="Open Sans" w:hAnsi="Open Sans" w:cs="Open Sans" w:hint="eastAsia"/>
          <w:sz w:val="20"/>
          <w:szCs w:val="20"/>
        </w:rPr>
        <w:t>ó</w:t>
      </w:r>
      <w:r w:rsidRPr="00936157">
        <w:rPr>
          <w:rStyle w:val="Teksttreci"/>
          <w:rFonts w:ascii="Open Sans" w:hAnsi="Open Sans" w:cs="Open Sans"/>
          <w:sz w:val="20"/>
          <w:szCs w:val="20"/>
        </w:rPr>
        <w:t>ra ca</w:t>
      </w:r>
      <w:r w:rsidRPr="00936157">
        <w:rPr>
          <w:rStyle w:val="Teksttreci"/>
          <w:rFonts w:ascii="Open Sans" w:hAnsi="Open Sans" w:cs="Open Sans" w:hint="eastAsia"/>
          <w:sz w:val="20"/>
          <w:szCs w:val="20"/>
        </w:rPr>
        <w:t>ł</w:t>
      </w:r>
      <w:r w:rsidRPr="00936157">
        <w:rPr>
          <w:rStyle w:val="Teksttreci"/>
          <w:rFonts w:ascii="Open Sans" w:hAnsi="Open Sans" w:cs="Open Sans"/>
          <w:sz w:val="20"/>
          <w:szCs w:val="20"/>
        </w:rPr>
        <w:t>kowicie uniemo</w:t>
      </w:r>
      <w:r w:rsidRPr="00936157">
        <w:rPr>
          <w:rStyle w:val="Teksttreci"/>
          <w:rFonts w:ascii="Open Sans" w:hAnsi="Open Sans" w:cs="Open Sans" w:hint="eastAsia"/>
          <w:sz w:val="20"/>
          <w:szCs w:val="20"/>
        </w:rPr>
        <w:t>ż</w:t>
      </w:r>
      <w:r w:rsidRPr="00936157">
        <w:rPr>
          <w:rStyle w:val="Teksttreci"/>
          <w:rFonts w:ascii="Open Sans" w:hAnsi="Open Sans" w:cs="Open Sans"/>
          <w:sz w:val="20"/>
          <w:szCs w:val="20"/>
        </w:rPr>
        <w:t>liwia korzystanie z systemu, w tym niemo</w:t>
      </w:r>
      <w:r w:rsidRPr="00936157">
        <w:rPr>
          <w:rStyle w:val="Teksttreci"/>
          <w:rFonts w:ascii="Open Sans" w:hAnsi="Open Sans" w:cs="Open Sans" w:hint="eastAsia"/>
          <w:sz w:val="20"/>
          <w:szCs w:val="20"/>
        </w:rPr>
        <w:t>ż</w:t>
      </w:r>
      <w:r w:rsidRPr="00936157">
        <w:rPr>
          <w:rStyle w:val="Teksttreci"/>
          <w:rFonts w:ascii="Open Sans" w:hAnsi="Open Sans" w:cs="Open Sans"/>
          <w:sz w:val="20"/>
          <w:szCs w:val="20"/>
        </w:rPr>
        <w:t>no</w:t>
      </w:r>
      <w:r w:rsidRPr="00936157">
        <w:rPr>
          <w:rStyle w:val="Teksttreci"/>
          <w:rFonts w:ascii="Open Sans" w:hAnsi="Open Sans" w:cs="Open Sans" w:hint="eastAsia"/>
          <w:sz w:val="20"/>
          <w:szCs w:val="20"/>
        </w:rPr>
        <w:t>ść</w:t>
      </w:r>
      <w:r w:rsidRPr="00936157">
        <w:rPr>
          <w:rStyle w:val="Teksttreci"/>
          <w:rFonts w:ascii="Open Sans" w:hAnsi="Open Sans" w:cs="Open Sans"/>
          <w:sz w:val="20"/>
          <w:szCs w:val="20"/>
        </w:rPr>
        <w:t xml:space="preserve"> jego w</w:t>
      </w:r>
      <w:r w:rsidRPr="00936157">
        <w:rPr>
          <w:rStyle w:val="Teksttreci"/>
          <w:rFonts w:ascii="Open Sans" w:hAnsi="Open Sans" w:cs="Open Sans" w:hint="eastAsia"/>
          <w:sz w:val="20"/>
          <w:szCs w:val="20"/>
        </w:rPr>
        <w:t>łą</w:t>
      </w:r>
      <w:r w:rsidRPr="00936157">
        <w:rPr>
          <w:rStyle w:val="Teksttreci"/>
          <w:rFonts w:ascii="Open Sans" w:hAnsi="Open Sans" w:cs="Open Sans"/>
          <w:sz w:val="20"/>
          <w:szCs w:val="20"/>
        </w:rPr>
        <w:t>czenia lub jakiekolwiek dzia</w:t>
      </w:r>
      <w:r w:rsidRPr="00936157">
        <w:rPr>
          <w:rStyle w:val="Teksttreci"/>
          <w:rFonts w:ascii="Open Sans" w:hAnsi="Open Sans" w:cs="Open Sans" w:hint="eastAsia"/>
          <w:sz w:val="20"/>
          <w:szCs w:val="20"/>
        </w:rPr>
        <w:t>ł</w:t>
      </w:r>
      <w:r w:rsidRPr="00936157">
        <w:rPr>
          <w:rStyle w:val="Teksttreci"/>
          <w:rFonts w:ascii="Open Sans" w:hAnsi="Open Sans" w:cs="Open Sans"/>
          <w:sz w:val="20"/>
          <w:szCs w:val="20"/>
        </w:rPr>
        <w:t>ania po jego uruchomieniu</w:t>
      </w:r>
      <w:r>
        <w:rPr>
          <w:rStyle w:val="Teksttreci"/>
          <w:rFonts w:ascii="Open Sans" w:hAnsi="Open Sans" w:cs="Open Sans"/>
          <w:sz w:val="20"/>
          <w:szCs w:val="20"/>
        </w:rPr>
        <w:t xml:space="preserve">. Za błąd krytyczny uznaje się również błąd który wpływa na brak możliwości lub nieprawidłowy </w:t>
      </w:r>
      <w:r w:rsidRPr="000C7F03">
        <w:rPr>
          <w:rFonts w:ascii="Open Sans" w:hAnsi="Open Sans" w:cs="Open Sans"/>
          <w:sz w:val="20"/>
          <w:lang w:eastAsia="pl-PL"/>
        </w:rPr>
        <w:t xml:space="preserve">import danych z polskich źródeł zasilania </w:t>
      </w:r>
      <w:r>
        <w:rPr>
          <w:rFonts w:ascii="Open Sans" w:hAnsi="Open Sans" w:cs="Open Sans"/>
          <w:sz w:val="20"/>
          <w:lang w:eastAsia="pl-PL"/>
        </w:rPr>
        <w:t xml:space="preserve">do </w:t>
      </w:r>
      <w:r w:rsidRPr="000C7F03">
        <w:rPr>
          <w:rFonts w:ascii="Open Sans" w:hAnsi="Open Sans" w:cs="Open Sans"/>
          <w:sz w:val="20"/>
          <w:lang w:eastAsia="pl-PL"/>
        </w:rPr>
        <w:t>Systemu</w:t>
      </w:r>
      <w:r>
        <w:rPr>
          <w:rFonts w:ascii="Open Sans" w:hAnsi="Open Sans" w:cs="Open Sans"/>
          <w:sz w:val="20"/>
          <w:lang w:eastAsia="pl-PL"/>
        </w:rPr>
        <w:t>, brak możliwości lub nieprawidło</w:t>
      </w:r>
      <w:r w:rsidR="00751B12">
        <w:rPr>
          <w:rFonts w:ascii="Open Sans" w:hAnsi="Open Sans" w:cs="Open Sans"/>
          <w:sz w:val="20"/>
          <w:lang w:eastAsia="pl-PL"/>
        </w:rPr>
        <w:t xml:space="preserve">wy </w:t>
      </w:r>
      <w:r w:rsidR="00A72DC1">
        <w:rPr>
          <w:rFonts w:ascii="Open Sans" w:hAnsi="Open Sans" w:cs="Open Sans"/>
          <w:sz w:val="20"/>
          <w:lang w:eastAsia="pl-PL"/>
        </w:rPr>
        <w:t>eksport</w:t>
      </w:r>
      <w:r w:rsidR="00751B12">
        <w:rPr>
          <w:rFonts w:ascii="Open Sans" w:hAnsi="Open Sans" w:cs="Open Sans"/>
          <w:sz w:val="20"/>
          <w:lang w:eastAsia="pl-PL"/>
        </w:rPr>
        <w:t xml:space="preserve"> danych do systemu TENtec, brak generowania raportów</w:t>
      </w:r>
      <w:r w:rsidR="0013734D">
        <w:rPr>
          <w:rFonts w:ascii="Open Sans" w:hAnsi="Open Sans" w:cs="Open Sans"/>
          <w:sz w:val="20"/>
          <w:lang w:eastAsia="pl-PL"/>
        </w:rPr>
        <w:t>.</w:t>
      </w:r>
    </w:p>
    <w:p w14:paraId="4E2A3CAF" w14:textId="6FCC72B0" w:rsidR="00A17A51" w:rsidRDefault="0003414F" w:rsidP="0013734D">
      <w:pPr>
        <w:pStyle w:val="Teksttreci0"/>
        <w:tabs>
          <w:tab w:val="left" w:pos="916"/>
        </w:tabs>
        <w:spacing w:after="160"/>
        <w:rPr>
          <w:rStyle w:val="Teksttreci"/>
          <w:rFonts w:ascii="Open Sans" w:hAnsi="Open Sans" w:cs="Open Sans"/>
          <w:sz w:val="20"/>
          <w:szCs w:val="20"/>
        </w:rPr>
      </w:pPr>
      <w:r>
        <w:rPr>
          <w:rStyle w:val="Teksttreci"/>
          <w:rFonts w:ascii="Open Sans" w:hAnsi="Open Sans" w:cs="Open Sans"/>
          <w:sz w:val="20"/>
          <w:szCs w:val="20"/>
        </w:rPr>
        <w:t>Błąd</w:t>
      </w:r>
      <w:r w:rsidR="003F0E80">
        <w:rPr>
          <w:rStyle w:val="Teksttreci"/>
          <w:rFonts w:ascii="Open Sans" w:hAnsi="Open Sans" w:cs="Open Sans"/>
          <w:sz w:val="20"/>
          <w:szCs w:val="20"/>
        </w:rPr>
        <w:t xml:space="preserve"> niekrytyczny - </w:t>
      </w:r>
      <w:r w:rsidR="00C20CC9">
        <w:rPr>
          <w:rStyle w:val="Teksttreci"/>
          <w:rFonts w:ascii="Open Sans" w:hAnsi="Open Sans" w:cs="Open Sans"/>
          <w:sz w:val="20"/>
          <w:szCs w:val="20"/>
        </w:rPr>
        <w:t>nie</w:t>
      </w:r>
      <w:r w:rsidR="00C20CC9" w:rsidRPr="00936157">
        <w:rPr>
          <w:rStyle w:val="Teksttreci"/>
          <w:rFonts w:ascii="Open Sans" w:hAnsi="Open Sans" w:cs="Open Sans"/>
          <w:sz w:val="20"/>
          <w:szCs w:val="20"/>
        </w:rPr>
        <w:t xml:space="preserve">prawidłowe działanie któregokolwiek z </w:t>
      </w:r>
      <w:r w:rsidR="00C20CC9">
        <w:rPr>
          <w:rStyle w:val="Teksttreci"/>
          <w:rFonts w:ascii="Open Sans" w:hAnsi="Open Sans" w:cs="Open Sans"/>
          <w:sz w:val="20"/>
          <w:szCs w:val="20"/>
        </w:rPr>
        <w:t>elementów Systemu</w:t>
      </w:r>
      <w:r w:rsidR="001F7D62">
        <w:rPr>
          <w:rStyle w:val="Teksttreci"/>
          <w:rFonts w:ascii="Open Sans" w:hAnsi="Open Sans" w:cs="Open Sans"/>
          <w:sz w:val="20"/>
          <w:szCs w:val="20"/>
        </w:rPr>
        <w:t xml:space="preserve"> </w:t>
      </w:r>
      <w:r>
        <w:rPr>
          <w:rStyle w:val="Teksttreci"/>
          <w:rFonts w:ascii="Open Sans" w:hAnsi="Open Sans" w:cs="Open Sans"/>
          <w:sz w:val="20"/>
          <w:szCs w:val="20"/>
        </w:rPr>
        <w:t>niebędące</w:t>
      </w:r>
      <w:r w:rsidR="001F7D62">
        <w:rPr>
          <w:rStyle w:val="Teksttreci"/>
          <w:rFonts w:ascii="Open Sans" w:hAnsi="Open Sans" w:cs="Open Sans"/>
          <w:sz w:val="20"/>
          <w:szCs w:val="20"/>
        </w:rPr>
        <w:t xml:space="preserve"> błędem krytycznym</w:t>
      </w:r>
      <w:r w:rsidR="0013734D">
        <w:rPr>
          <w:rStyle w:val="Teksttreci"/>
          <w:rFonts w:ascii="Open Sans" w:hAnsi="Open Sans" w:cs="Open Sans"/>
          <w:sz w:val="20"/>
          <w:szCs w:val="20"/>
        </w:rPr>
        <w:t>.</w:t>
      </w:r>
    </w:p>
    <w:p w14:paraId="727026C0" w14:textId="64CB2642" w:rsidR="00E829C2" w:rsidRDefault="00E829C2" w:rsidP="0013734D">
      <w:pPr>
        <w:pStyle w:val="Teksttreci0"/>
        <w:tabs>
          <w:tab w:val="left" w:pos="916"/>
        </w:tabs>
        <w:spacing w:after="160"/>
        <w:rPr>
          <w:rStyle w:val="Teksttreci"/>
          <w:rFonts w:ascii="Open Sans" w:hAnsi="Open Sans" w:cs="Open Sans"/>
          <w:sz w:val="20"/>
          <w:szCs w:val="20"/>
        </w:rPr>
      </w:pPr>
      <w:r>
        <w:rPr>
          <w:rStyle w:val="Teksttreci"/>
          <w:rFonts w:ascii="Open Sans" w:hAnsi="Open Sans" w:cs="Open Sans"/>
          <w:sz w:val="20"/>
          <w:szCs w:val="20"/>
        </w:rPr>
        <w:t xml:space="preserve">Po zakończeniu świadczenia usługi utrzymania Wykonawca jest zobowiązany do utworzenia i przekazania Zamawiającemu </w:t>
      </w:r>
      <w:r w:rsidR="002173AB">
        <w:rPr>
          <w:rStyle w:val="Teksttreci"/>
          <w:rFonts w:ascii="Open Sans" w:hAnsi="Open Sans" w:cs="Open Sans"/>
          <w:sz w:val="20"/>
          <w:szCs w:val="20"/>
        </w:rPr>
        <w:t>backupu produkcyjnej bazy danych, aktualnej na ostatni dzień utrzymania.</w:t>
      </w:r>
    </w:p>
    <w:p w14:paraId="43A27E70" w14:textId="1927BAD9" w:rsidR="001A06BE" w:rsidRPr="0013734D" w:rsidRDefault="001A06BE"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Wymagania dotyczące gwarancji</w:t>
      </w:r>
    </w:p>
    <w:p w14:paraId="7DABA881" w14:textId="008B43F6" w:rsidR="00A17A51" w:rsidRPr="000C7F03" w:rsidRDefault="007B1CE5" w:rsidP="00BC4C9E">
      <w:pPr>
        <w:pStyle w:val="Teksttreci0"/>
        <w:tabs>
          <w:tab w:val="left" w:pos="676"/>
        </w:tabs>
        <w:spacing w:after="120"/>
      </w:pPr>
      <w:r w:rsidRPr="00F35E07">
        <w:rPr>
          <w:rStyle w:val="Teksttreci"/>
          <w:rFonts w:ascii="Open Sans" w:hAnsi="Open Sans" w:cs="Open Sans"/>
          <w:sz w:val="20"/>
          <w:szCs w:val="20"/>
        </w:rPr>
        <w:t xml:space="preserve">Wykonawca udzieli Zamawiającemu gwarancji na dostarczony </w:t>
      </w:r>
      <w:r w:rsidR="000967AC">
        <w:rPr>
          <w:rStyle w:val="Teksttreci"/>
          <w:rFonts w:ascii="Open Sans" w:hAnsi="Open Sans" w:cs="Open Sans"/>
          <w:sz w:val="20"/>
          <w:szCs w:val="20"/>
        </w:rPr>
        <w:t>S</w:t>
      </w:r>
      <w:r w:rsidRPr="00F35E07">
        <w:rPr>
          <w:rStyle w:val="Teksttreci"/>
          <w:rFonts w:ascii="Open Sans" w:hAnsi="Open Sans" w:cs="Open Sans"/>
          <w:sz w:val="20"/>
          <w:szCs w:val="20"/>
        </w:rPr>
        <w:t>ystem.</w:t>
      </w:r>
      <w:r w:rsidRPr="00F35E07">
        <w:rPr>
          <w:rFonts w:ascii="Open Sans" w:hAnsi="Open Sans" w:cs="Open Sans"/>
          <w:sz w:val="20"/>
          <w:szCs w:val="20"/>
        </w:rPr>
        <w:t xml:space="preserve"> </w:t>
      </w:r>
      <w:r w:rsidR="000D1BDE">
        <w:rPr>
          <w:rFonts w:ascii="Open Sans" w:hAnsi="Open Sans" w:cs="Open Sans"/>
          <w:sz w:val="20"/>
          <w:szCs w:val="20"/>
        </w:rPr>
        <w:t>Wymaga się udzielenia gwara</w:t>
      </w:r>
      <w:r w:rsidR="00930FF0">
        <w:rPr>
          <w:rFonts w:ascii="Open Sans" w:hAnsi="Open Sans" w:cs="Open Sans"/>
          <w:sz w:val="20"/>
          <w:szCs w:val="20"/>
        </w:rPr>
        <w:t>n</w:t>
      </w:r>
      <w:r w:rsidR="000D1BDE">
        <w:rPr>
          <w:rFonts w:ascii="Open Sans" w:hAnsi="Open Sans" w:cs="Open Sans"/>
          <w:sz w:val="20"/>
          <w:szCs w:val="20"/>
        </w:rPr>
        <w:t>cji na okres 6 miesięcy</w:t>
      </w:r>
      <w:r w:rsidR="00734A5C">
        <w:rPr>
          <w:rFonts w:ascii="Open Sans" w:hAnsi="Open Sans" w:cs="Open Sans"/>
          <w:sz w:val="20"/>
          <w:szCs w:val="20"/>
        </w:rPr>
        <w:t xml:space="preserve"> </w:t>
      </w:r>
      <w:r w:rsidR="00734A5C" w:rsidRPr="000C7F03">
        <w:rPr>
          <w:rFonts w:ascii="Open Sans" w:hAnsi="Open Sans" w:cs="Open Sans"/>
          <w:sz w:val="20"/>
        </w:rPr>
        <w:t>od dnia produkcyjnego uruchomienia</w:t>
      </w:r>
      <w:r w:rsidR="00734A5C">
        <w:rPr>
          <w:rFonts w:ascii="Open Sans" w:hAnsi="Open Sans" w:cs="Open Sans"/>
          <w:sz w:val="20"/>
        </w:rPr>
        <w:t xml:space="preserve"> Systemu</w:t>
      </w:r>
      <w:r w:rsidR="000D1BDE">
        <w:rPr>
          <w:rFonts w:ascii="Open Sans" w:hAnsi="Open Sans" w:cs="Open Sans"/>
          <w:sz w:val="20"/>
          <w:szCs w:val="20"/>
        </w:rPr>
        <w:t xml:space="preserve">. </w:t>
      </w:r>
    </w:p>
    <w:p w14:paraId="240DE2DC" w14:textId="23CD63C1"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Wymagania bazodanowe</w:t>
      </w:r>
      <w:r w:rsidR="007A0038">
        <w:rPr>
          <w:rFonts w:ascii="Open Sans" w:hAnsi="Open Sans" w:cs="Open Sans"/>
          <w:b/>
          <w:sz w:val="20"/>
          <w:szCs w:val="20"/>
        </w:rPr>
        <w:t xml:space="preserve"> Systemu</w:t>
      </w:r>
    </w:p>
    <w:p w14:paraId="43C4D73B"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Dowolna baza danych typu Open Source z możliwością zapisu danych typu GIS.</w:t>
      </w:r>
    </w:p>
    <w:p w14:paraId="7181CCF2" w14:textId="599A14E2" w:rsidR="00966095" w:rsidRPr="0013734D" w:rsidRDefault="00966095" w:rsidP="0013734D">
      <w:pPr>
        <w:pStyle w:val="Nagwek2"/>
        <w:keepLines/>
        <w:widowControl w:val="0"/>
        <w:numPr>
          <w:ilvl w:val="0"/>
          <w:numId w:val="42"/>
        </w:numPr>
        <w:tabs>
          <w:tab w:val="left" w:pos="284"/>
        </w:tabs>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 xml:space="preserve">Wymagania dotyczące architektury </w:t>
      </w:r>
      <w:r w:rsidR="007A0038">
        <w:rPr>
          <w:rFonts w:ascii="Open Sans" w:hAnsi="Open Sans" w:cs="Open Sans"/>
          <w:b/>
          <w:sz w:val="20"/>
          <w:szCs w:val="20"/>
        </w:rPr>
        <w:t>S</w:t>
      </w:r>
      <w:r w:rsidRPr="0013734D">
        <w:rPr>
          <w:rFonts w:ascii="Open Sans" w:hAnsi="Open Sans" w:cs="Open Sans"/>
          <w:b/>
          <w:sz w:val="20"/>
          <w:szCs w:val="20"/>
        </w:rPr>
        <w:t>ystemu</w:t>
      </w:r>
    </w:p>
    <w:p w14:paraId="1BA049F1"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 xml:space="preserve">Zamawiający zakłada realizację Systemu w technologii przeglądarkowej. System powinien być obsługiwany przez przeglądarki wiodących dostawców. System musi posiadać budowę warstwową składającą się z frontend, backend oraz bazę danych. </w:t>
      </w:r>
    </w:p>
    <w:p w14:paraId="6F4156EC" w14:textId="77777777"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Wymagania administracyjne i bezpieczeństwa</w:t>
      </w:r>
    </w:p>
    <w:p w14:paraId="38B09AAA" w14:textId="4B821FFC"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System ma posiadać wewnętrzny kontener tożsamości przechowujący w formie zabezpieczonej informację o loginach i hasłach. Tworzenie kont użytkowników i zarządzani</w:t>
      </w:r>
      <w:r w:rsidR="00776275">
        <w:rPr>
          <w:rFonts w:ascii="Open Sans" w:hAnsi="Open Sans" w:cs="Open Sans"/>
          <w:sz w:val="20"/>
          <w:lang w:eastAsia="en-US"/>
        </w:rPr>
        <w:t>e</w:t>
      </w:r>
      <w:r w:rsidRPr="000C7F03">
        <w:rPr>
          <w:rFonts w:ascii="Open Sans" w:hAnsi="Open Sans" w:cs="Open Sans"/>
          <w:sz w:val="20"/>
          <w:lang w:eastAsia="en-US"/>
        </w:rPr>
        <w:t xml:space="preserve"> uprawnieniami ma być realizowane po stronie Zamawiającego.</w:t>
      </w:r>
    </w:p>
    <w:p w14:paraId="6A2A3A35" w14:textId="6355FA96"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Konta dla użytkowników tworzy Zamawiający i wysyła hasło (minimalna długość hasła 14 znaków, małe i duże lite</w:t>
      </w:r>
      <w:r w:rsidR="0074612C">
        <w:rPr>
          <w:rFonts w:ascii="Open Sans" w:hAnsi="Open Sans" w:cs="Open Sans"/>
          <w:sz w:val="20"/>
          <w:lang w:eastAsia="en-US"/>
        </w:rPr>
        <w:t>ry, cyfry oraz znaki specjalne)</w:t>
      </w:r>
      <w:r w:rsidRPr="000C7F03">
        <w:rPr>
          <w:rFonts w:ascii="Open Sans" w:hAnsi="Open Sans" w:cs="Open Sans"/>
          <w:sz w:val="20"/>
          <w:lang w:eastAsia="en-US"/>
        </w:rPr>
        <w:t xml:space="preserve">. Użytkownik przy pierwszym logowaniu musi zmienić </w:t>
      </w:r>
      <w:r w:rsidRPr="000C7F03">
        <w:rPr>
          <w:rFonts w:ascii="Open Sans" w:hAnsi="Open Sans" w:cs="Open Sans"/>
          <w:sz w:val="20"/>
          <w:lang w:eastAsia="en-US"/>
        </w:rPr>
        <w:lastRenderedPageBreak/>
        <w:t>hasło.</w:t>
      </w:r>
    </w:p>
    <w:p w14:paraId="7107E3E9" w14:textId="60B76F8E"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System musi wymagać logowania dwuskładnikowego (2FA). Podczas konfigurowania 2FA usługa poprosi o podanie „drugiego składnika”, do którego ma dostęp tylko logujący. Drugim składnikiem mogą być np. kod wysyłany do użytkownika SMS-em lub utworzony przez aplikację zainstalowaną na urządzeniu mobilnym użytkownika (tzw. autentykator).</w:t>
      </w:r>
      <w:r w:rsidR="000F6380">
        <w:rPr>
          <w:rFonts w:ascii="Open Sans" w:hAnsi="Open Sans" w:cs="Open Sans"/>
          <w:sz w:val="20"/>
          <w:lang w:eastAsia="en-US"/>
        </w:rPr>
        <w:t xml:space="preserve"> </w:t>
      </w:r>
      <w:r w:rsidRPr="000C7F03">
        <w:rPr>
          <w:rFonts w:ascii="Open Sans" w:hAnsi="Open Sans" w:cs="Open Sans"/>
          <w:sz w:val="20"/>
          <w:lang w:eastAsia="en-US"/>
        </w:rPr>
        <w:t xml:space="preserve">System musi posiadać dwie role administratora: administrator techniczny, administrator biznesowy. </w:t>
      </w:r>
    </w:p>
    <w:p w14:paraId="56BF479F"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Administrator techniczny wykonuje zadania: aktualizacja sytemu, komponentów, środowiska, sterowników, bibliotek itp.</w:t>
      </w:r>
    </w:p>
    <w:p w14:paraId="032B80D9" w14:textId="77777777" w:rsidR="00966095" w:rsidRPr="000C7F03" w:rsidRDefault="00966095" w:rsidP="00A04353">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Administrator biznesowy wykonuje zadania: zakładania użytkowników, udzielania uprawnień użytkownikom, odbieranie uprawnień użytkownikom. Konfigurowanie modelu danych oraz interfejsu do importu danych.</w:t>
      </w:r>
    </w:p>
    <w:p w14:paraId="17BA2E5D" w14:textId="1158B816" w:rsidR="0039670D" w:rsidRPr="00690325" w:rsidRDefault="0039670D" w:rsidP="00A04353">
      <w:pPr>
        <w:pStyle w:val="Akapit"/>
        <w:spacing w:line="360" w:lineRule="auto"/>
        <w:rPr>
          <w:rFonts w:ascii="Open Sans" w:hAnsi="Open Sans" w:cs="Open Sans"/>
          <w:color w:val="FF0000"/>
          <w:sz w:val="20"/>
          <w:lang w:eastAsia="en-US"/>
        </w:rPr>
      </w:pPr>
      <w:r w:rsidRPr="000C7F03">
        <w:rPr>
          <w:rFonts w:ascii="Open Sans" w:hAnsi="Open Sans" w:cs="Open Sans"/>
          <w:sz w:val="20"/>
          <w:lang w:eastAsia="en-US"/>
        </w:rPr>
        <w:t>Logowanie na administratora musi być realizowane z zamkniętej puli adresów IP</w:t>
      </w:r>
      <w:r w:rsidRPr="00D132DB">
        <w:rPr>
          <w:rFonts w:ascii="Open Sans" w:hAnsi="Open Sans" w:cs="Open Sans"/>
          <w:sz w:val="20"/>
          <w:lang w:eastAsia="en-US"/>
        </w:rPr>
        <w:t>.</w:t>
      </w:r>
      <w:r w:rsidR="00D132DB" w:rsidRPr="00D132DB">
        <w:rPr>
          <w:rFonts w:ascii="Open Sans" w:hAnsi="Open Sans" w:cs="Open Sans"/>
          <w:sz w:val="20"/>
          <w:lang w:eastAsia="en-US"/>
        </w:rPr>
        <w:t xml:space="preserve"> Pule te mogą </w:t>
      </w:r>
      <w:r w:rsidR="0027578F" w:rsidRPr="00D132DB">
        <w:rPr>
          <w:rFonts w:ascii="Open Sans" w:hAnsi="Open Sans" w:cs="Open Sans"/>
          <w:sz w:val="20"/>
          <w:lang w:eastAsia="en-US"/>
        </w:rPr>
        <w:t>być dodawane</w:t>
      </w:r>
      <w:r w:rsidR="00D132DB" w:rsidRPr="00D132DB">
        <w:rPr>
          <w:rFonts w:ascii="Open Sans" w:hAnsi="Open Sans" w:cs="Open Sans"/>
          <w:sz w:val="20"/>
          <w:lang w:eastAsia="en-US"/>
        </w:rPr>
        <w:t>/modyfikowane przez administratora</w:t>
      </w:r>
      <w:r w:rsidR="00A04353">
        <w:rPr>
          <w:rFonts w:ascii="Open Sans" w:hAnsi="Open Sans" w:cs="Open Sans"/>
          <w:sz w:val="20"/>
          <w:lang w:eastAsia="en-US"/>
        </w:rPr>
        <w:t>.</w:t>
      </w:r>
    </w:p>
    <w:p w14:paraId="4A276FC3" w14:textId="23F9ACDD" w:rsidR="00966095" w:rsidRPr="000C7F03" w:rsidRDefault="00966095" w:rsidP="00A04353">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 xml:space="preserve">Wszystkie zdarzenia i działania w </w:t>
      </w:r>
      <w:r w:rsidR="007A0038">
        <w:rPr>
          <w:rFonts w:ascii="Open Sans" w:hAnsi="Open Sans" w:cs="Open Sans"/>
          <w:sz w:val="20"/>
          <w:lang w:eastAsia="en-US"/>
        </w:rPr>
        <w:t>S</w:t>
      </w:r>
      <w:r w:rsidRPr="000C7F03">
        <w:rPr>
          <w:rFonts w:ascii="Open Sans" w:hAnsi="Open Sans" w:cs="Open Sans"/>
          <w:sz w:val="20"/>
          <w:lang w:eastAsia="en-US"/>
        </w:rPr>
        <w:t>ystemie (środowisko testowe i produkcyjne) powinny być logowane i umożliwiać generowanie z nich raportów w oparciu m.in. o przeprowadzone czynności, nazwę użytkownika, nazwę pliku, datę itp.</w:t>
      </w:r>
    </w:p>
    <w:p w14:paraId="65F773EA" w14:textId="77777777"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Wymagania funkcjonalne mechanizmów integrujących</w:t>
      </w:r>
    </w:p>
    <w:p w14:paraId="6126BD4F"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System będzie przekazywał i pobierał parametry z TENtec. Komisja Europejska zapewniła standardowe rozwiązanie dla wszystkich państw członkowskich, które jest lekkie, wysoce skalowalne i łatwe w utrzymaniu.</w:t>
      </w:r>
    </w:p>
    <w:p w14:paraId="26396FB8"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Dla opisanych działań został udostępniony interfejs API RESTful wykorzystujący JSON jako format danych do wymiany.</w:t>
      </w:r>
    </w:p>
    <w:p w14:paraId="047FAE87"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Poniżej przedstawiono model architektoniczny rozwiązania do zasilania danymi systemu TENtec.</w:t>
      </w:r>
    </w:p>
    <w:p w14:paraId="31572BDD" w14:textId="77777777" w:rsidR="00966095" w:rsidRPr="000C7F03" w:rsidRDefault="00966095" w:rsidP="0013734D">
      <w:pPr>
        <w:pStyle w:val="Akapit-rysunek"/>
        <w:spacing w:line="360" w:lineRule="auto"/>
        <w:jc w:val="left"/>
        <w:rPr>
          <w:rFonts w:ascii="Open Sans" w:hAnsi="Open Sans" w:cs="Open Sans"/>
          <w:sz w:val="20"/>
          <w:lang w:eastAsia="en-US"/>
        </w:rPr>
      </w:pPr>
      <w:r w:rsidRPr="000C7F03">
        <w:rPr>
          <w:rFonts w:ascii="Open Sans" w:hAnsi="Open Sans" w:cs="Open Sans"/>
          <w:noProof/>
          <w:sz w:val="20"/>
          <w:lang w:eastAsia="pl-PL"/>
        </w:rPr>
        <w:lastRenderedPageBreak/>
        <w:drawing>
          <wp:inline distT="0" distB="0" distL="0" distR="0" wp14:anchorId="2259F21A" wp14:editId="6FA983BE">
            <wp:extent cx="5760720" cy="2136775"/>
            <wp:effectExtent l="0" t="0" r="0" b="0"/>
            <wp:docPr id="1471047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136775"/>
                    </a:xfrm>
                    <a:prstGeom prst="rect">
                      <a:avLst/>
                    </a:prstGeom>
                    <a:noFill/>
                    <a:ln>
                      <a:noFill/>
                    </a:ln>
                  </pic:spPr>
                </pic:pic>
              </a:graphicData>
            </a:graphic>
          </wp:inline>
        </w:drawing>
      </w:r>
    </w:p>
    <w:p w14:paraId="783A8750"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lang w:eastAsia="en-US"/>
        </w:rPr>
        <w:t xml:space="preserve">Pozostałe informacje dotyczące interfejsu i sposobu przekazywania danych znajdują się w załączniku: </w:t>
      </w:r>
      <w:r w:rsidRPr="000C7F03">
        <w:rPr>
          <w:rFonts w:ascii="Open Sans" w:hAnsi="Open Sans" w:cs="Open Sans"/>
          <w:sz w:val="20"/>
        </w:rPr>
        <w:t>API Documentation.1.pdf</w:t>
      </w:r>
    </w:p>
    <w:p w14:paraId="7865F395" w14:textId="5FAD5992"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Ogólne wymagania w zakresie dostępności cyfrowej</w:t>
      </w:r>
      <w:r w:rsidR="007A0038">
        <w:rPr>
          <w:rFonts w:ascii="Open Sans" w:hAnsi="Open Sans" w:cs="Open Sans"/>
          <w:b/>
          <w:sz w:val="20"/>
          <w:szCs w:val="20"/>
        </w:rPr>
        <w:t xml:space="preserve"> Systemu</w:t>
      </w:r>
    </w:p>
    <w:p w14:paraId="7A3E8E24"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W Systemie niezbędne jest zapewnienie dostępności cyfrowej Systemu na poziomie WCAG 2.1 A oraz AA, zgodnie z załącznikiem nr 1 do Ustawy z dnia 4 kwietnia 2019 r. o dostępności cyfrowej stron internetowych i aplikacji mobilnych podmiotów publicznych (Dz.U. z 2023 r. poz. 1440 t.j.).</w:t>
      </w:r>
    </w:p>
    <w:p w14:paraId="4CDFF463" w14:textId="77777777"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Wymagania dotyczące komentowania i formatowania kodu</w:t>
      </w:r>
    </w:p>
    <w:p w14:paraId="46AF56CD" w14:textId="77777777" w:rsidR="00966095" w:rsidRPr="000C7F03" w:rsidRDefault="00966095" w:rsidP="0013734D">
      <w:pPr>
        <w:pStyle w:val="Akapitb"/>
        <w:spacing w:line="360" w:lineRule="auto"/>
        <w:jc w:val="left"/>
        <w:rPr>
          <w:rFonts w:ascii="Open Sans" w:hAnsi="Open Sans" w:cs="Open Sans"/>
          <w:sz w:val="20"/>
          <w:lang w:eastAsia="en-US"/>
        </w:rPr>
      </w:pPr>
      <w:r w:rsidRPr="000C7F03">
        <w:rPr>
          <w:rFonts w:ascii="Open Sans" w:hAnsi="Open Sans" w:cs="Open Sans"/>
          <w:sz w:val="20"/>
          <w:lang w:eastAsia="en-US"/>
        </w:rPr>
        <w:t>Zasady komentowania kodu</w:t>
      </w:r>
    </w:p>
    <w:p w14:paraId="4FA1D256" w14:textId="5A11E3AE"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Zamawiający zaleca komentowani</w:t>
      </w:r>
      <w:r w:rsidR="00776275">
        <w:rPr>
          <w:rFonts w:ascii="Open Sans" w:hAnsi="Open Sans" w:cs="Open Sans"/>
          <w:sz w:val="20"/>
          <w:lang w:eastAsia="en-US"/>
        </w:rPr>
        <w:t>e</w:t>
      </w:r>
      <w:r w:rsidRPr="000C7F03">
        <w:rPr>
          <w:rFonts w:ascii="Open Sans" w:hAnsi="Open Sans" w:cs="Open Sans"/>
          <w:sz w:val="20"/>
          <w:lang w:eastAsia="en-US"/>
        </w:rPr>
        <w:t xml:space="preserve"> kodu źródłowego programu. W szczególności Wykonawca powinien zwrócić uwagę na następujące elementy:</w:t>
      </w:r>
    </w:p>
    <w:p w14:paraId="0E0EFB3F" w14:textId="139AD812"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każda klasa (aplikacji, formularzy, raportów itd.) powin</w:t>
      </w:r>
      <w:r w:rsidR="0003414F">
        <w:rPr>
          <w:rFonts w:ascii="Open Sans" w:hAnsi="Open Sans" w:cs="Open Sans"/>
          <w:sz w:val="20"/>
          <w:lang w:eastAsia="en-US"/>
        </w:rPr>
        <w:t>na</w:t>
      </w:r>
      <w:r w:rsidRPr="000C7F03">
        <w:rPr>
          <w:rFonts w:ascii="Open Sans" w:hAnsi="Open Sans" w:cs="Open Sans"/>
          <w:sz w:val="20"/>
          <w:lang w:eastAsia="en-US"/>
        </w:rPr>
        <w:t xml:space="preserve"> zawierać kilkuzdaniowy komentarz opisujący, jakiego rodzaju obiekty generuje i jaka jest ich semantyka,</w:t>
      </w:r>
    </w:p>
    <w:p w14:paraId="6FC956BB" w14:textId="7777777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każdy atrybut każdej klasy powinien zawierać komentarz opisujący jego znaczenie,</w:t>
      </w:r>
    </w:p>
    <w:p w14:paraId="1A1142A4" w14:textId="1836A138"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każda metoda każdej klasy powin</w:t>
      </w:r>
      <w:r w:rsidR="0003414F">
        <w:rPr>
          <w:rFonts w:ascii="Open Sans" w:hAnsi="Open Sans" w:cs="Open Sans"/>
          <w:sz w:val="20"/>
          <w:lang w:eastAsia="en-US"/>
        </w:rPr>
        <w:t>na</w:t>
      </w:r>
      <w:r w:rsidRPr="000C7F03">
        <w:rPr>
          <w:rFonts w:ascii="Open Sans" w:hAnsi="Open Sans" w:cs="Open Sans"/>
          <w:sz w:val="20"/>
          <w:lang w:eastAsia="en-US"/>
        </w:rPr>
        <w:t xml:space="preserve"> zawierać komentarz opisujący, do czego metoda służy, jakie ma </w:t>
      </w:r>
      <w:r w:rsidR="0003414F" w:rsidRPr="000C7F03">
        <w:rPr>
          <w:rFonts w:ascii="Open Sans" w:hAnsi="Open Sans" w:cs="Open Sans"/>
          <w:sz w:val="20"/>
          <w:lang w:eastAsia="en-US"/>
        </w:rPr>
        <w:t>parametry, (co</w:t>
      </w:r>
      <w:r w:rsidRPr="000C7F03">
        <w:rPr>
          <w:rFonts w:ascii="Open Sans" w:hAnsi="Open Sans" w:cs="Open Sans"/>
          <w:sz w:val="20"/>
          <w:lang w:eastAsia="en-US"/>
        </w:rPr>
        <w:t xml:space="preserve"> one oznaczają) oraz jaką wartość zwraca,</w:t>
      </w:r>
    </w:p>
    <w:p w14:paraId="2336470D" w14:textId="02D3B292"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każde wywołanie metody obiektu powin</w:t>
      </w:r>
      <w:r w:rsidR="0003414F">
        <w:rPr>
          <w:rFonts w:ascii="Open Sans" w:hAnsi="Open Sans" w:cs="Open Sans"/>
          <w:sz w:val="20"/>
          <w:lang w:eastAsia="en-US"/>
        </w:rPr>
        <w:t>na</w:t>
      </w:r>
      <w:r w:rsidRPr="000C7F03">
        <w:rPr>
          <w:rFonts w:ascii="Open Sans" w:hAnsi="Open Sans" w:cs="Open Sans"/>
          <w:sz w:val="20"/>
          <w:lang w:eastAsia="en-US"/>
        </w:rPr>
        <w:t xml:space="preserve"> zawierać komentarz objaśniający, czemu służy,</w:t>
      </w:r>
    </w:p>
    <w:p w14:paraId="74507D69" w14:textId="0E763A9F"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każde wykonanie instrukcji SQL powin</w:t>
      </w:r>
      <w:r w:rsidR="0003414F">
        <w:rPr>
          <w:rFonts w:ascii="Open Sans" w:hAnsi="Open Sans" w:cs="Open Sans"/>
          <w:sz w:val="20"/>
          <w:lang w:eastAsia="en-US"/>
        </w:rPr>
        <w:t>no</w:t>
      </w:r>
      <w:r w:rsidRPr="000C7F03">
        <w:rPr>
          <w:rFonts w:ascii="Open Sans" w:hAnsi="Open Sans" w:cs="Open Sans"/>
          <w:sz w:val="20"/>
          <w:lang w:eastAsia="en-US"/>
        </w:rPr>
        <w:t xml:space="preserve"> zawierać komentarz objaśniający, czemu służy,</w:t>
      </w:r>
    </w:p>
    <w:p w14:paraId="4EE80E1E" w14:textId="68B3A65A"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każda tabela oraz kolumna powin</w:t>
      </w:r>
      <w:r w:rsidR="0003414F">
        <w:rPr>
          <w:rFonts w:ascii="Open Sans" w:hAnsi="Open Sans" w:cs="Open Sans"/>
          <w:sz w:val="20"/>
          <w:lang w:eastAsia="en-US"/>
        </w:rPr>
        <w:t>na</w:t>
      </w:r>
      <w:r w:rsidRPr="000C7F03">
        <w:rPr>
          <w:rFonts w:ascii="Open Sans" w:hAnsi="Open Sans" w:cs="Open Sans"/>
          <w:sz w:val="20"/>
          <w:lang w:eastAsia="en-US"/>
        </w:rPr>
        <w:t xml:space="preserve"> posiadać komentarz objaśniający jakie dane są przechowywane w danej tabeli lub kolumnie, jeśli sama nazwa nie posiada odpowiedniej informacji,</w:t>
      </w:r>
    </w:p>
    <w:p w14:paraId="3772812C" w14:textId="7777777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każdy obiekt bazodanowy, w tym, pakiet, funkcja, wyzwalacz itp. powinien zawierać komentarz objaśniający, czemu służy.</w:t>
      </w:r>
    </w:p>
    <w:p w14:paraId="3ED23A85" w14:textId="77777777" w:rsidR="00966095" w:rsidRPr="000C7F03" w:rsidRDefault="00966095" w:rsidP="0013734D">
      <w:pPr>
        <w:pStyle w:val="Akapitb"/>
        <w:spacing w:line="360" w:lineRule="auto"/>
        <w:jc w:val="left"/>
        <w:rPr>
          <w:rFonts w:ascii="Open Sans" w:hAnsi="Open Sans" w:cs="Open Sans"/>
          <w:sz w:val="20"/>
          <w:lang w:eastAsia="en-US"/>
        </w:rPr>
      </w:pPr>
      <w:r w:rsidRPr="000C7F03">
        <w:rPr>
          <w:rFonts w:ascii="Open Sans" w:hAnsi="Open Sans" w:cs="Open Sans"/>
          <w:sz w:val="20"/>
          <w:lang w:eastAsia="en-US"/>
        </w:rPr>
        <w:lastRenderedPageBreak/>
        <w:t>Dokumentacja kodu</w:t>
      </w:r>
    </w:p>
    <w:p w14:paraId="1F091F2D" w14:textId="4F01AB34"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 xml:space="preserve">Niezależnie od komentarzy znajdujących się w </w:t>
      </w:r>
      <w:r w:rsidR="007A0038">
        <w:rPr>
          <w:rFonts w:ascii="Open Sans" w:hAnsi="Open Sans" w:cs="Open Sans"/>
          <w:sz w:val="20"/>
          <w:lang w:eastAsia="en-US"/>
        </w:rPr>
        <w:t>k</w:t>
      </w:r>
      <w:r w:rsidRPr="000C7F03">
        <w:rPr>
          <w:rFonts w:ascii="Open Sans" w:hAnsi="Open Sans" w:cs="Open Sans"/>
          <w:sz w:val="20"/>
          <w:lang w:eastAsia="en-US"/>
        </w:rPr>
        <w:t xml:space="preserve">odzie </w:t>
      </w:r>
      <w:r w:rsidR="007A0038">
        <w:rPr>
          <w:rFonts w:ascii="Open Sans" w:hAnsi="Open Sans" w:cs="Open Sans"/>
          <w:sz w:val="20"/>
          <w:lang w:eastAsia="en-US"/>
        </w:rPr>
        <w:t>ź</w:t>
      </w:r>
      <w:r w:rsidRPr="000C7F03">
        <w:rPr>
          <w:rFonts w:ascii="Open Sans" w:hAnsi="Open Sans" w:cs="Open Sans"/>
          <w:sz w:val="20"/>
          <w:lang w:eastAsia="en-US"/>
        </w:rPr>
        <w:t xml:space="preserve">ródłowym i na tej podstawie wygenerowanej dokumentacji, wykonawcy realizujący projekty programistyczne </w:t>
      </w:r>
      <w:r w:rsidR="0003414F" w:rsidRPr="000C7F03">
        <w:rPr>
          <w:rFonts w:ascii="Open Sans" w:hAnsi="Open Sans" w:cs="Open Sans"/>
          <w:sz w:val="20"/>
          <w:lang w:eastAsia="en-US"/>
        </w:rPr>
        <w:t>są zobligowani</w:t>
      </w:r>
      <w:r w:rsidRPr="000C7F03">
        <w:rPr>
          <w:rFonts w:ascii="Open Sans" w:hAnsi="Open Sans" w:cs="Open Sans"/>
          <w:sz w:val="20"/>
          <w:lang w:eastAsia="en-US"/>
        </w:rPr>
        <w:t xml:space="preserve"> do utworzenia, aktualizacji i prowadzenia dokumentacji kodu źródłowego. Dokumentacja, o której mowa powyżej musi zawierać:</w:t>
      </w:r>
    </w:p>
    <w:p w14:paraId="3BFDB6C6" w14:textId="746FBCF3"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 xml:space="preserve">wykaz (wraz z adresami w Git), wszystkich </w:t>
      </w:r>
      <w:r w:rsidR="00D132DB">
        <w:rPr>
          <w:rFonts w:ascii="Open Sans" w:hAnsi="Open Sans" w:cs="Open Sans"/>
          <w:sz w:val="20"/>
          <w:lang w:eastAsia="en-US"/>
        </w:rPr>
        <w:t>k</w:t>
      </w:r>
      <w:r w:rsidRPr="000C7F03">
        <w:rPr>
          <w:rFonts w:ascii="Open Sans" w:hAnsi="Open Sans" w:cs="Open Sans"/>
          <w:sz w:val="20"/>
          <w:lang w:eastAsia="en-US"/>
        </w:rPr>
        <w:t xml:space="preserve">odów </w:t>
      </w:r>
      <w:r w:rsidR="00D132DB">
        <w:rPr>
          <w:rFonts w:ascii="Open Sans" w:hAnsi="Open Sans" w:cs="Open Sans"/>
          <w:sz w:val="20"/>
          <w:lang w:eastAsia="en-US"/>
        </w:rPr>
        <w:t>ź</w:t>
      </w:r>
      <w:r w:rsidRPr="000C7F03">
        <w:rPr>
          <w:rFonts w:ascii="Open Sans" w:hAnsi="Open Sans" w:cs="Open Sans"/>
          <w:sz w:val="20"/>
          <w:lang w:eastAsia="en-US"/>
        </w:rPr>
        <w:t xml:space="preserve">ródłowych koniecznych do generowania określonej wersji systemu. Do </w:t>
      </w:r>
      <w:r w:rsidR="00D132DB">
        <w:rPr>
          <w:rFonts w:ascii="Open Sans" w:hAnsi="Open Sans" w:cs="Open Sans"/>
          <w:sz w:val="20"/>
          <w:lang w:eastAsia="en-US"/>
        </w:rPr>
        <w:t>k</w:t>
      </w:r>
      <w:r w:rsidRPr="000C7F03">
        <w:rPr>
          <w:rFonts w:ascii="Open Sans" w:hAnsi="Open Sans" w:cs="Open Sans"/>
          <w:sz w:val="20"/>
          <w:lang w:eastAsia="en-US"/>
        </w:rPr>
        <w:t xml:space="preserve">odów </w:t>
      </w:r>
      <w:r w:rsidR="00D132DB">
        <w:rPr>
          <w:rFonts w:ascii="Open Sans" w:hAnsi="Open Sans" w:cs="Open Sans"/>
          <w:sz w:val="20"/>
          <w:lang w:eastAsia="en-US"/>
        </w:rPr>
        <w:t>ź</w:t>
      </w:r>
      <w:r w:rsidRPr="000C7F03">
        <w:rPr>
          <w:rFonts w:ascii="Open Sans" w:hAnsi="Open Sans" w:cs="Open Sans"/>
          <w:sz w:val="20"/>
          <w:lang w:eastAsia="en-US"/>
        </w:rPr>
        <w:t>ródłowych zalicza się również wszelkie dodatkowe zasoby takie jak skrypty, dane konfiguracyjne, frameworki itp.,</w:t>
      </w:r>
    </w:p>
    <w:p w14:paraId="0F5990F7" w14:textId="0116462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 xml:space="preserve">listę technologii wraz z wersją technologii, w których zostały wytworzone </w:t>
      </w:r>
      <w:r w:rsidR="00D132DB">
        <w:rPr>
          <w:rFonts w:ascii="Open Sans" w:hAnsi="Open Sans" w:cs="Open Sans"/>
          <w:sz w:val="20"/>
          <w:lang w:eastAsia="en-US"/>
        </w:rPr>
        <w:t>k</w:t>
      </w:r>
      <w:r w:rsidRPr="000C7F03">
        <w:rPr>
          <w:rFonts w:ascii="Open Sans" w:hAnsi="Open Sans" w:cs="Open Sans"/>
          <w:sz w:val="20"/>
          <w:lang w:eastAsia="en-US"/>
        </w:rPr>
        <w:t xml:space="preserve">ody </w:t>
      </w:r>
      <w:r w:rsidR="00D132DB">
        <w:rPr>
          <w:rFonts w:ascii="Open Sans" w:hAnsi="Open Sans" w:cs="Open Sans"/>
          <w:sz w:val="20"/>
          <w:lang w:eastAsia="en-US"/>
        </w:rPr>
        <w:t>ź</w:t>
      </w:r>
      <w:r w:rsidRPr="000C7F03">
        <w:rPr>
          <w:rFonts w:ascii="Open Sans" w:hAnsi="Open Sans" w:cs="Open Sans"/>
          <w:sz w:val="20"/>
          <w:lang w:eastAsia="en-US"/>
        </w:rPr>
        <w:t>ródłowe. Dokumentacja musi być powiązana z konkretną wersją/wydaniem sytemu,</w:t>
      </w:r>
    </w:p>
    <w:p w14:paraId="7A1B0EB2" w14:textId="2F3B1743"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 xml:space="preserve">wygenerowaną automatycznie na podstawie </w:t>
      </w:r>
      <w:r w:rsidR="00D132DB">
        <w:rPr>
          <w:rFonts w:ascii="Open Sans" w:hAnsi="Open Sans" w:cs="Open Sans"/>
          <w:sz w:val="20"/>
          <w:lang w:eastAsia="en-US"/>
        </w:rPr>
        <w:t>k</w:t>
      </w:r>
      <w:r w:rsidRPr="000C7F03">
        <w:rPr>
          <w:rFonts w:ascii="Open Sans" w:hAnsi="Open Sans" w:cs="Open Sans"/>
          <w:sz w:val="20"/>
          <w:lang w:eastAsia="en-US"/>
        </w:rPr>
        <w:t xml:space="preserve">odu </w:t>
      </w:r>
      <w:r w:rsidR="00D132DB">
        <w:rPr>
          <w:rFonts w:ascii="Open Sans" w:hAnsi="Open Sans" w:cs="Open Sans"/>
          <w:sz w:val="20"/>
          <w:lang w:eastAsia="en-US"/>
        </w:rPr>
        <w:t>ź</w:t>
      </w:r>
      <w:r w:rsidRPr="000C7F03">
        <w:rPr>
          <w:rFonts w:ascii="Open Sans" w:hAnsi="Open Sans" w:cs="Open Sans"/>
          <w:sz w:val="20"/>
          <w:lang w:eastAsia="en-US"/>
        </w:rPr>
        <w:t xml:space="preserve">ródłowego, dokumentację </w:t>
      </w:r>
      <w:r w:rsidR="00D132DB">
        <w:rPr>
          <w:rFonts w:ascii="Open Sans" w:hAnsi="Open Sans" w:cs="Open Sans"/>
          <w:sz w:val="20"/>
          <w:lang w:eastAsia="en-US"/>
        </w:rPr>
        <w:t>k</w:t>
      </w:r>
      <w:r w:rsidRPr="000C7F03">
        <w:rPr>
          <w:rFonts w:ascii="Open Sans" w:hAnsi="Open Sans" w:cs="Open Sans"/>
          <w:sz w:val="20"/>
          <w:lang w:eastAsia="en-US"/>
        </w:rPr>
        <w:t xml:space="preserve">odu </w:t>
      </w:r>
      <w:r w:rsidR="00D132DB">
        <w:rPr>
          <w:rFonts w:ascii="Open Sans" w:hAnsi="Open Sans" w:cs="Open Sans"/>
          <w:sz w:val="20"/>
          <w:lang w:eastAsia="en-US"/>
        </w:rPr>
        <w:t>ź</w:t>
      </w:r>
      <w:r w:rsidRPr="000C7F03">
        <w:rPr>
          <w:rFonts w:ascii="Open Sans" w:hAnsi="Open Sans" w:cs="Open Sans"/>
          <w:sz w:val="20"/>
          <w:lang w:eastAsia="en-US"/>
        </w:rPr>
        <w:t>ródłowego przy użyciu wybranego dedykowanego narzędzia (np. javadoc). Dokumentacja jest pozyskiwana na podstawie odpowiednich znaczników wpisywanych w komentarze (o składni zgodnej z regułami narzędzia),</w:t>
      </w:r>
    </w:p>
    <w:p w14:paraId="7B0FC0FD" w14:textId="7777777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instrukcję generowania kodu wynikowego i tworzenia wersji instalacyjnej z wersji wynikowej (skompilowanej),</w:t>
      </w:r>
    </w:p>
    <w:p w14:paraId="266BB3B5" w14:textId="7777777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instrukcję konfiguracji środowiska do generowania kodów wynikowych,</w:t>
      </w:r>
    </w:p>
    <w:p w14:paraId="0CD9DBBB" w14:textId="7777777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specyfikację środowiska sprzętowo-systemowego wymaganego do przeprowadzenia procedury generacji kodu wynikowego,</w:t>
      </w:r>
    </w:p>
    <w:p w14:paraId="1CCF5885" w14:textId="7777777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listę narzędzi do przygotowywania wersji instalacyjnych wytworzonego oprogramowania (wersji pełnej, aktualizacji, łat) wraz z dokumentacją użytkowania i licencjami, o ile są wymagane,</w:t>
      </w:r>
    </w:p>
    <w:p w14:paraId="5983BA03" w14:textId="77777777"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w przypadku, gdy został wykorzystany framework firm trzecich, dokumentacja kodu źródłowego musi zawierać pełną dokumentację frameworka oraz instrukcję użytkownika i dla programistów,</w:t>
      </w:r>
    </w:p>
    <w:p w14:paraId="2D83DACF" w14:textId="38AE0591" w:rsidR="00966095" w:rsidRPr="000C7F03" w:rsidRDefault="00966095" w:rsidP="0013734D">
      <w:pPr>
        <w:pStyle w:val="Akapit-Listapunkt"/>
        <w:spacing w:line="360" w:lineRule="auto"/>
        <w:rPr>
          <w:rFonts w:ascii="Open Sans" w:hAnsi="Open Sans" w:cs="Open Sans"/>
          <w:sz w:val="20"/>
          <w:lang w:eastAsia="en-US"/>
        </w:rPr>
      </w:pPr>
      <w:r w:rsidRPr="000C7F03">
        <w:rPr>
          <w:rFonts w:ascii="Open Sans" w:hAnsi="Open Sans" w:cs="Open Sans"/>
          <w:sz w:val="20"/>
          <w:lang w:eastAsia="en-US"/>
        </w:rPr>
        <w:t xml:space="preserve">w przypadku wykorzystania własnych standardowych bibliotek lub frameworków przez wykonawców dokumentacja kodu źródłowego musi również zawierać dokumentację ww. elementów </w:t>
      </w:r>
      <w:r w:rsidR="007A0038">
        <w:rPr>
          <w:rFonts w:ascii="Open Sans" w:hAnsi="Open Sans" w:cs="Open Sans"/>
          <w:sz w:val="20"/>
          <w:lang w:eastAsia="en-US"/>
        </w:rPr>
        <w:t>S</w:t>
      </w:r>
      <w:r w:rsidRPr="000C7F03">
        <w:rPr>
          <w:rFonts w:ascii="Open Sans" w:hAnsi="Open Sans" w:cs="Open Sans"/>
          <w:sz w:val="20"/>
          <w:lang w:eastAsia="en-US"/>
        </w:rPr>
        <w:t>ystemu.</w:t>
      </w:r>
    </w:p>
    <w:p w14:paraId="366E093F" w14:textId="77777777" w:rsidR="00966095" w:rsidRDefault="00966095" w:rsidP="0013734D">
      <w:pPr>
        <w:pStyle w:val="Akapitb"/>
        <w:spacing w:line="360" w:lineRule="auto"/>
        <w:jc w:val="left"/>
        <w:rPr>
          <w:rFonts w:ascii="Open Sans" w:hAnsi="Open Sans" w:cs="Open Sans"/>
          <w:sz w:val="20"/>
          <w:lang w:eastAsia="en-US"/>
        </w:rPr>
      </w:pPr>
    </w:p>
    <w:p w14:paraId="36658BC1" w14:textId="77777777" w:rsidR="00966095" w:rsidRPr="000C7F03" w:rsidRDefault="00966095" w:rsidP="0013734D">
      <w:pPr>
        <w:pStyle w:val="Akapitb"/>
        <w:spacing w:line="360" w:lineRule="auto"/>
        <w:jc w:val="left"/>
        <w:rPr>
          <w:rFonts w:ascii="Open Sans" w:hAnsi="Open Sans" w:cs="Open Sans"/>
          <w:sz w:val="20"/>
          <w:lang w:eastAsia="en-US"/>
        </w:rPr>
      </w:pPr>
      <w:r w:rsidRPr="000C7F03">
        <w:rPr>
          <w:rFonts w:ascii="Open Sans" w:hAnsi="Open Sans" w:cs="Open Sans"/>
          <w:sz w:val="20"/>
          <w:lang w:eastAsia="en-US"/>
        </w:rPr>
        <w:t>Formatowanie kodu:</w:t>
      </w:r>
    </w:p>
    <w:p w14:paraId="70AF4B18" w14:textId="0385CAA9"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Kod źródłowy musi spełniać wymagania dotyczące kodu samo komentującego, powinien być sformatowany w sposób prosty, przejrzysty oraz jednolity.</w:t>
      </w:r>
    </w:p>
    <w:p w14:paraId="0FE0CBB6" w14:textId="77777777"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lastRenderedPageBreak/>
        <w:t>Wymagania dotyczące testowania</w:t>
      </w:r>
    </w:p>
    <w:p w14:paraId="216762AC" w14:textId="5E2F0099" w:rsidR="006E698B" w:rsidRDefault="006E698B" w:rsidP="006E698B">
      <w:pPr>
        <w:pStyle w:val="Akapit"/>
        <w:spacing w:line="360" w:lineRule="auto"/>
        <w:jc w:val="left"/>
        <w:rPr>
          <w:rFonts w:ascii="Open Sans" w:hAnsi="Open Sans" w:cs="Open Sans"/>
          <w:sz w:val="20"/>
          <w:lang w:eastAsia="en-US"/>
        </w:rPr>
      </w:pPr>
      <w:r>
        <w:rPr>
          <w:rFonts w:ascii="Open Sans" w:hAnsi="Open Sans" w:cs="Open Sans"/>
          <w:sz w:val="20"/>
          <w:lang w:eastAsia="en-US"/>
        </w:rPr>
        <w:t>W przypadku rozwiązania dedykowanego kod przekazany Z</w:t>
      </w:r>
      <w:r w:rsidRPr="006E698B">
        <w:rPr>
          <w:rFonts w:ascii="Open Sans" w:hAnsi="Open Sans" w:cs="Open Sans"/>
          <w:sz w:val="20"/>
          <w:lang w:eastAsia="en-US"/>
        </w:rPr>
        <w:t>amawiającemu musi zawierać testy jednostkowe i integracyjne. Wykonawca musi zapewnić pokrycie testami na poziomie co najmniej 85% kodu powstałego oprogramowania. Nie dotyczy to kodu wykorzystanych bibliotek i frameworków</w:t>
      </w:r>
      <w:r>
        <w:rPr>
          <w:rFonts w:ascii="Open Sans" w:hAnsi="Open Sans" w:cs="Open Sans"/>
          <w:sz w:val="20"/>
          <w:lang w:eastAsia="en-US"/>
        </w:rPr>
        <w:t xml:space="preserve">. </w:t>
      </w:r>
    </w:p>
    <w:p w14:paraId="3DF3BF7D" w14:textId="39B4DF73"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Zamawiający wymaga przeprowadzeni</w:t>
      </w:r>
      <w:r w:rsidR="00B54DAA">
        <w:rPr>
          <w:rFonts w:ascii="Open Sans" w:hAnsi="Open Sans" w:cs="Open Sans"/>
          <w:sz w:val="20"/>
          <w:lang w:eastAsia="en-US"/>
        </w:rPr>
        <w:t>a</w:t>
      </w:r>
      <w:r w:rsidRPr="000C7F03">
        <w:rPr>
          <w:rFonts w:ascii="Open Sans" w:hAnsi="Open Sans" w:cs="Open Sans"/>
          <w:sz w:val="20"/>
          <w:lang w:eastAsia="en-US"/>
        </w:rPr>
        <w:t xml:space="preserve"> testów Systemu. W ramach testów muszą zostać przetestowane minimum następujące funkcje Systemu:</w:t>
      </w:r>
    </w:p>
    <w:p w14:paraId="4B05E4FE" w14:textId="7D41F1C9"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i</w:t>
      </w:r>
      <w:r w:rsidR="00966095" w:rsidRPr="000C7F03">
        <w:rPr>
          <w:rFonts w:ascii="Open Sans" w:hAnsi="Open Sans" w:cs="Open Sans"/>
          <w:sz w:val="20"/>
          <w:lang w:eastAsia="en-US"/>
        </w:rPr>
        <w:t>mport danych w formacie csv,</w:t>
      </w:r>
    </w:p>
    <w:p w14:paraId="3C2EC229" w14:textId="65E5B729"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i</w:t>
      </w:r>
      <w:r w:rsidR="00966095" w:rsidRPr="000C7F03">
        <w:rPr>
          <w:rFonts w:ascii="Open Sans" w:hAnsi="Open Sans" w:cs="Open Sans"/>
          <w:sz w:val="20"/>
          <w:lang w:eastAsia="en-US"/>
        </w:rPr>
        <w:t>mport danych w formacje JSON,</w:t>
      </w:r>
    </w:p>
    <w:p w14:paraId="68DB6939" w14:textId="38B08593"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e</w:t>
      </w:r>
      <w:r w:rsidR="00966095" w:rsidRPr="000C7F03">
        <w:rPr>
          <w:rFonts w:ascii="Open Sans" w:hAnsi="Open Sans" w:cs="Open Sans"/>
          <w:sz w:val="20"/>
          <w:lang w:eastAsia="en-US"/>
        </w:rPr>
        <w:t>ksport danych przez API do systemu TENtec, wraz z obsługą sytuacji błędnych,</w:t>
      </w:r>
    </w:p>
    <w:p w14:paraId="446090BD" w14:textId="67011E88"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p</w:t>
      </w:r>
      <w:r w:rsidR="00966095" w:rsidRPr="000C7F03">
        <w:rPr>
          <w:rFonts w:ascii="Open Sans" w:hAnsi="Open Sans" w:cs="Open Sans"/>
          <w:sz w:val="20"/>
          <w:lang w:eastAsia="en-US"/>
        </w:rPr>
        <w:t>oprawność wizualizacji danych wraz z możliwością zmiany podkładów w programie wizualizującym,</w:t>
      </w:r>
    </w:p>
    <w:p w14:paraId="479D851E" w14:textId="30FD4836"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p</w:t>
      </w:r>
      <w:r w:rsidR="00966095" w:rsidRPr="000C7F03">
        <w:rPr>
          <w:rFonts w:ascii="Open Sans" w:hAnsi="Open Sans" w:cs="Open Sans"/>
          <w:sz w:val="20"/>
          <w:lang w:eastAsia="en-US"/>
        </w:rPr>
        <w:t>oprawność działania raportów,</w:t>
      </w:r>
    </w:p>
    <w:p w14:paraId="01089D4E" w14:textId="7FC7FC4E"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m</w:t>
      </w:r>
      <w:r w:rsidR="00966095" w:rsidRPr="000C7F03">
        <w:rPr>
          <w:rFonts w:ascii="Open Sans" w:hAnsi="Open Sans" w:cs="Open Sans"/>
          <w:sz w:val="20"/>
          <w:lang w:eastAsia="en-US"/>
        </w:rPr>
        <w:t>ożliwość utworzenia kont dostępowych do systemu z prawami edycyjnymi oraz z prawami do przeglądania,</w:t>
      </w:r>
    </w:p>
    <w:p w14:paraId="42875ECD" w14:textId="4649DED3"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m</w:t>
      </w:r>
      <w:r w:rsidR="00966095" w:rsidRPr="000C7F03">
        <w:rPr>
          <w:rFonts w:ascii="Open Sans" w:hAnsi="Open Sans" w:cs="Open Sans"/>
          <w:sz w:val="20"/>
          <w:lang w:eastAsia="en-US"/>
        </w:rPr>
        <w:t>ożliwość zmiany struktury przechowywanych danych z wykorzystaniem GUI systemu (bez konieczności prac programistycznych),</w:t>
      </w:r>
    </w:p>
    <w:p w14:paraId="5E4CB16B" w14:textId="1AF60FCF"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m</w:t>
      </w:r>
      <w:r w:rsidR="00966095" w:rsidRPr="000C7F03">
        <w:rPr>
          <w:rFonts w:ascii="Open Sans" w:hAnsi="Open Sans" w:cs="Open Sans"/>
          <w:sz w:val="20"/>
          <w:lang w:eastAsia="en-US"/>
        </w:rPr>
        <w:t>ożliwość tworzenia walidatorów przesłanych danych z wykorzystaniem GUI systemu (bez konieczności prac programistycznych),</w:t>
      </w:r>
    </w:p>
    <w:p w14:paraId="3F3F3E19" w14:textId="7B5881F1" w:rsidR="00966095" w:rsidRPr="000C7F03" w:rsidRDefault="009900AD"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m</w:t>
      </w:r>
      <w:r w:rsidR="00966095" w:rsidRPr="000C7F03">
        <w:rPr>
          <w:rFonts w:ascii="Open Sans" w:hAnsi="Open Sans" w:cs="Open Sans"/>
          <w:sz w:val="20"/>
          <w:lang w:eastAsia="en-US"/>
        </w:rPr>
        <w:t>ożliwość dynamicznej zmiany struktury danych przesyłanych przez API systemu z wykorzystaniem GUI (bez konieczności prac programistycznych).</w:t>
      </w:r>
    </w:p>
    <w:p w14:paraId="0043CBC9"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 xml:space="preserve">System TENtec posiada wersję testową. W ramach systemu testowego jest możliwość utworzenia konta testowego dla Wykonawcy. System musi przejść testy komunikacji z systemem TENtec dla wszystkich rodzajów danych. </w:t>
      </w:r>
    </w:p>
    <w:p w14:paraId="43ED8129" w14:textId="278802C2"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Wykonanie planu testów i scenariuszy testowych wraz z przypadkami testowymi jest obowiązkiem wykonawcy. Zamawiający, może zgłaszać swoje testy i przypadki użycia, które muszą być uwzględnione przez Wykonawcę</w:t>
      </w:r>
      <w:r w:rsidR="00EC72CD">
        <w:rPr>
          <w:rFonts w:ascii="Open Sans" w:hAnsi="Open Sans" w:cs="Open Sans"/>
          <w:sz w:val="20"/>
          <w:lang w:eastAsia="en-US"/>
        </w:rPr>
        <w:t>.</w:t>
      </w:r>
    </w:p>
    <w:p w14:paraId="0980E302"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Dodatkowo Zamawiający obliguje Wykonawcę do przeprowadzenia testu kompilacji i generowania działającego Systemu w oparciu o procedurę kompilowania.</w:t>
      </w:r>
    </w:p>
    <w:p w14:paraId="30916ED0" w14:textId="77777777"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Wymagania dotyczące dokumentacji do Systemu</w:t>
      </w:r>
    </w:p>
    <w:p w14:paraId="5654E60C" w14:textId="77777777" w:rsidR="00966095" w:rsidRPr="000C7F03" w:rsidRDefault="00966095" w:rsidP="0013734D">
      <w:pPr>
        <w:pStyle w:val="Akapit"/>
        <w:spacing w:line="360" w:lineRule="auto"/>
        <w:jc w:val="left"/>
        <w:rPr>
          <w:rFonts w:ascii="Open Sans" w:hAnsi="Open Sans" w:cs="Open Sans"/>
          <w:sz w:val="20"/>
          <w:lang w:eastAsia="en-US"/>
        </w:rPr>
      </w:pPr>
      <w:r w:rsidRPr="000C7F03">
        <w:rPr>
          <w:rFonts w:ascii="Open Sans" w:hAnsi="Open Sans" w:cs="Open Sans"/>
          <w:sz w:val="20"/>
          <w:lang w:eastAsia="en-US"/>
        </w:rPr>
        <w:t xml:space="preserve">Wykonawca jest zobowiązany do dostarczenia dokumentacji do Systemu najpóźniej na dzień </w:t>
      </w:r>
      <w:r w:rsidRPr="000C7F03">
        <w:rPr>
          <w:rFonts w:ascii="Open Sans" w:hAnsi="Open Sans" w:cs="Open Sans"/>
          <w:sz w:val="20"/>
          <w:lang w:eastAsia="en-US"/>
        </w:rPr>
        <w:lastRenderedPageBreak/>
        <w:t>testów Systemu. Dokumentacja musi obejmować:</w:t>
      </w:r>
    </w:p>
    <w:p w14:paraId="120A34F3" w14:textId="02765264"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d</w:t>
      </w:r>
      <w:r w:rsidR="00966095" w:rsidRPr="000C7F03">
        <w:rPr>
          <w:rFonts w:ascii="Open Sans" w:hAnsi="Open Sans" w:cs="Open Sans"/>
          <w:sz w:val="20"/>
          <w:lang w:eastAsia="en-US"/>
        </w:rPr>
        <w:t>okumentację dla użytkownika,</w:t>
      </w:r>
    </w:p>
    <w:p w14:paraId="2C9E18E8" w14:textId="10436B92"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d</w:t>
      </w:r>
      <w:r w:rsidR="00966095" w:rsidRPr="000C7F03">
        <w:rPr>
          <w:rFonts w:ascii="Open Sans" w:hAnsi="Open Sans" w:cs="Open Sans"/>
          <w:sz w:val="20"/>
          <w:lang w:eastAsia="en-US"/>
        </w:rPr>
        <w:t>okumentację dla administratorów,</w:t>
      </w:r>
    </w:p>
    <w:p w14:paraId="482E52D3" w14:textId="05827E16"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d</w:t>
      </w:r>
      <w:r w:rsidR="00966095" w:rsidRPr="000C7F03">
        <w:rPr>
          <w:rFonts w:ascii="Open Sans" w:hAnsi="Open Sans" w:cs="Open Sans"/>
          <w:sz w:val="20"/>
          <w:lang w:eastAsia="en-US"/>
        </w:rPr>
        <w:t>okumentację dla dostawcy danych,</w:t>
      </w:r>
    </w:p>
    <w:p w14:paraId="342C3AA0" w14:textId="7A2BC564"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d</w:t>
      </w:r>
      <w:r w:rsidR="00966095" w:rsidRPr="000C7F03">
        <w:rPr>
          <w:rFonts w:ascii="Open Sans" w:hAnsi="Open Sans" w:cs="Open Sans"/>
          <w:sz w:val="20"/>
          <w:lang w:eastAsia="en-US"/>
        </w:rPr>
        <w:t>okumentacja procesu stawiania środowiska w oparciu o posiadane w repozytorium kody Systemu,</w:t>
      </w:r>
    </w:p>
    <w:p w14:paraId="1FD1DB07" w14:textId="7C407E64" w:rsidR="00966095" w:rsidRPr="000C7F03" w:rsidRDefault="007A0038" w:rsidP="0013734D">
      <w:pPr>
        <w:pStyle w:val="Akapit-Listapunkt"/>
        <w:spacing w:line="360" w:lineRule="auto"/>
        <w:rPr>
          <w:rFonts w:ascii="Open Sans" w:hAnsi="Open Sans" w:cs="Open Sans"/>
          <w:sz w:val="20"/>
          <w:lang w:eastAsia="en-US"/>
        </w:rPr>
      </w:pPr>
      <w:r>
        <w:rPr>
          <w:rFonts w:ascii="Open Sans" w:hAnsi="Open Sans" w:cs="Open Sans"/>
          <w:sz w:val="20"/>
          <w:lang w:eastAsia="en-US"/>
        </w:rPr>
        <w:t>d</w:t>
      </w:r>
      <w:r w:rsidR="00966095" w:rsidRPr="000C7F03">
        <w:rPr>
          <w:rFonts w:ascii="Open Sans" w:hAnsi="Open Sans" w:cs="Open Sans"/>
          <w:sz w:val="20"/>
          <w:lang w:eastAsia="en-US"/>
        </w:rPr>
        <w:t>okumentację API.</w:t>
      </w:r>
    </w:p>
    <w:p w14:paraId="50CC5948" w14:textId="77777777" w:rsidR="00966095" w:rsidRPr="0013734D" w:rsidRDefault="00966095" w:rsidP="0013734D">
      <w:pPr>
        <w:pStyle w:val="Nagwek2"/>
        <w:keepLines/>
        <w:widowControl w:val="0"/>
        <w:numPr>
          <w:ilvl w:val="0"/>
          <w:numId w:val="42"/>
        </w:numPr>
        <w:suppressAutoHyphens/>
        <w:spacing w:before="240" w:after="240" w:line="360" w:lineRule="auto"/>
        <w:ind w:left="284" w:hanging="284"/>
        <w:rPr>
          <w:rFonts w:ascii="Open Sans" w:hAnsi="Open Sans" w:cs="Open Sans"/>
          <w:b/>
          <w:sz w:val="20"/>
          <w:szCs w:val="20"/>
        </w:rPr>
      </w:pPr>
      <w:r w:rsidRPr="0013734D">
        <w:rPr>
          <w:rFonts w:ascii="Open Sans" w:hAnsi="Open Sans" w:cs="Open Sans"/>
          <w:b/>
          <w:sz w:val="20"/>
          <w:szCs w:val="20"/>
        </w:rPr>
        <w:t>System pomocy dla użytkownika</w:t>
      </w:r>
    </w:p>
    <w:p w14:paraId="4A8A12C5" w14:textId="0D2C4010"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System musi zawierać mechanizmy dostarczające pomoc dla użytkownika w czasie użytkowania aplikacji. Minimalne mechanizmy to:</w:t>
      </w:r>
    </w:p>
    <w:p w14:paraId="2DFEF3D2" w14:textId="75A25C48" w:rsidR="00966095" w:rsidRPr="000C7F03" w:rsidRDefault="007A0038" w:rsidP="00A04353">
      <w:pPr>
        <w:pStyle w:val="Akapit-Listapunkt"/>
        <w:spacing w:line="360" w:lineRule="auto"/>
        <w:rPr>
          <w:rFonts w:ascii="Open Sans" w:hAnsi="Open Sans" w:cs="Open Sans"/>
          <w:sz w:val="20"/>
        </w:rPr>
      </w:pPr>
      <w:r>
        <w:rPr>
          <w:rFonts w:ascii="Open Sans" w:hAnsi="Open Sans" w:cs="Open Sans"/>
          <w:sz w:val="20"/>
        </w:rPr>
        <w:t>p</w:t>
      </w:r>
      <w:r w:rsidR="00966095" w:rsidRPr="000C7F03">
        <w:rPr>
          <w:rFonts w:ascii="Open Sans" w:hAnsi="Open Sans" w:cs="Open Sans"/>
          <w:sz w:val="20"/>
        </w:rPr>
        <w:t>omoc do ekranu,</w:t>
      </w:r>
    </w:p>
    <w:p w14:paraId="28DC9A7B" w14:textId="70BB3861" w:rsidR="00966095" w:rsidRDefault="007A0038" w:rsidP="00A04353">
      <w:pPr>
        <w:pStyle w:val="Akapit-Listapunkt"/>
        <w:spacing w:line="360" w:lineRule="auto"/>
        <w:rPr>
          <w:rFonts w:ascii="Open Sans" w:hAnsi="Open Sans" w:cs="Open Sans"/>
          <w:sz w:val="20"/>
        </w:rPr>
      </w:pPr>
      <w:r>
        <w:rPr>
          <w:rFonts w:ascii="Open Sans" w:hAnsi="Open Sans" w:cs="Open Sans"/>
          <w:sz w:val="20"/>
        </w:rPr>
        <w:t>p</w:t>
      </w:r>
      <w:r w:rsidR="00966095" w:rsidRPr="000C7F03">
        <w:rPr>
          <w:rFonts w:ascii="Open Sans" w:hAnsi="Open Sans" w:cs="Open Sans"/>
          <w:sz w:val="20"/>
        </w:rPr>
        <w:t>omoc kontekstowa dla konkretnych pól w aplikacji.</w:t>
      </w:r>
    </w:p>
    <w:p w14:paraId="77D1B392" w14:textId="65586223" w:rsidR="0039670D" w:rsidRPr="00A04353" w:rsidRDefault="00A04353" w:rsidP="00A04353">
      <w:pPr>
        <w:pStyle w:val="Akapit-Listapunkt"/>
        <w:numPr>
          <w:ilvl w:val="0"/>
          <w:numId w:val="0"/>
        </w:numPr>
        <w:spacing w:line="360" w:lineRule="auto"/>
        <w:ind w:left="360"/>
        <w:rPr>
          <w:rFonts w:ascii="Open Sans" w:hAnsi="Open Sans" w:cs="Open Sans"/>
          <w:sz w:val="20"/>
        </w:rPr>
      </w:pPr>
      <w:r>
        <w:rPr>
          <w:rFonts w:ascii="Open Sans" w:hAnsi="Open Sans" w:cs="Open Sans"/>
          <w:sz w:val="20"/>
        </w:rPr>
        <w:t>Po</w:t>
      </w:r>
      <w:r w:rsidR="0039670D" w:rsidRPr="00A04353">
        <w:rPr>
          <w:rFonts w:ascii="Open Sans" w:hAnsi="Open Sans" w:cs="Open Sans"/>
          <w:sz w:val="20"/>
        </w:rPr>
        <w:t>moc musi być zawarta w bazie i edytowalna z poziomu GUI dla użytkowników o odpowiednich uprawnieniach.</w:t>
      </w:r>
    </w:p>
    <w:p w14:paraId="0F45C426" w14:textId="77777777" w:rsidR="0039670D" w:rsidRPr="000C7F03" w:rsidRDefault="0039670D" w:rsidP="0039670D">
      <w:pPr>
        <w:pStyle w:val="Akapit-Listapunkt"/>
        <w:numPr>
          <w:ilvl w:val="0"/>
          <w:numId w:val="0"/>
        </w:numPr>
        <w:spacing w:line="360" w:lineRule="auto"/>
        <w:ind w:left="720"/>
        <w:rPr>
          <w:rFonts w:ascii="Open Sans" w:hAnsi="Open Sans" w:cs="Open Sans"/>
          <w:sz w:val="20"/>
        </w:rPr>
      </w:pPr>
    </w:p>
    <w:p w14:paraId="321F1655" w14:textId="77777777" w:rsidR="00966095" w:rsidRPr="0013734D" w:rsidRDefault="00966095" w:rsidP="0013734D">
      <w:pPr>
        <w:pStyle w:val="Nagwek1"/>
        <w:keepLines w:val="0"/>
        <w:widowControl w:val="0"/>
        <w:numPr>
          <w:ilvl w:val="0"/>
          <w:numId w:val="41"/>
        </w:numPr>
        <w:suppressAutoHyphens/>
        <w:spacing w:after="240" w:line="360" w:lineRule="auto"/>
        <w:rPr>
          <w:rFonts w:ascii="Open Sans" w:hAnsi="Open Sans" w:cs="Open Sans"/>
          <w:b/>
          <w:sz w:val="24"/>
          <w:szCs w:val="24"/>
        </w:rPr>
      </w:pPr>
      <w:r w:rsidRPr="0013734D">
        <w:rPr>
          <w:rFonts w:ascii="Open Sans" w:hAnsi="Open Sans" w:cs="Open Sans"/>
          <w:b/>
          <w:sz w:val="24"/>
          <w:szCs w:val="24"/>
        </w:rPr>
        <w:t>Wstępny Harmonogram realizacji umowy</w:t>
      </w:r>
    </w:p>
    <w:p w14:paraId="6DA896D0" w14:textId="305A63E6" w:rsidR="00966095" w:rsidRPr="0013734D" w:rsidRDefault="00966095" w:rsidP="0013734D">
      <w:pPr>
        <w:pStyle w:val="Akapitzlist"/>
        <w:widowControl w:val="0"/>
        <w:numPr>
          <w:ilvl w:val="0"/>
          <w:numId w:val="38"/>
        </w:numPr>
        <w:tabs>
          <w:tab w:val="clear" w:pos="0"/>
          <w:tab w:val="num" w:pos="567"/>
        </w:tabs>
        <w:suppressAutoHyphens/>
        <w:spacing w:after="120" w:line="360" w:lineRule="auto"/>
        <w:ind w:left="567" w:hanging="283"/>
        <w:rPr>
          <w:rFonts w:ascii="Open Sans" w:hAnsi="Open Sans" w:cs="Open Sans"/>
          <w:sz w:val="20"/>
        </w:rPr>
      </w:pPr>
      <w:r w:rsidRPr="0013734D">
        <w:rPr>
          <w:rFonts w:ascii="Open Sans" w:hAnsi="Open Sans" w:cs="Open Sans"/>
          <w:sz w:val="20"/>
        </w:rPr>
        <w:t>Wykonawca w terminie 5 dni roboczych od podpisania umowy przygotuje spotkanie inicjalne projektu</w:t>
      </w:r>
      <w:r w:rsidR="00EC72CD">
        <w:rPr>
          <w:rFonts w:ascii="Open Sans" w:hAnsi="Open Sans" w:cs="Open Sans"/>
          <w:sz w:val="20"/>
        </w:rPr>
        <w:t>.</w:t>
      </w:r>
    </w:p>
    <w:p w14:paraId="77AEA4E4" w14:textId="5557AA62" w:rsidR="00966095" w:rsidRPr="000C7F03" w:rsidRDefault="00966095" w:rsidP="0013734D">
      <w:pPr>
        <w:pStyle w:val="Akapitzlist"/>
        <w:widowControl w:val="0"/>
        <w:numPr>
          <w:ilvl w:val="0"/>
          <w:numId w:val="38"/>
        </w:numPr>
        <w:tabs>
          <w:tab w:val="clear" w:pos="0"/>
          <w:tab w:val="num" w:pos="567"/>
        </w:tabs>
        <w:suppressAutoHyphens/>
        <w:spacing w:after="120" w:line="360" w:lineRule="auto"/>
        <w:ind w:left="567" w:hanging="283"/>
        <w:rPr>
          <w:rFonts w:ascii="Open Sans" w:hAnsi="Open Sans" w:cs="Open Sans"/>
          <w:sz w:val="20"/>
        </w:rPr>
      </w:pPr>
      <w:r w:rsidRPr="000C7F03">
        <w:rPr>
          <w:rFonts w:ascii="Open Sans" w:hAnsi="Open Sans" w:cs="Open Sans"/>
          <w:sz w:val="20"/>
        </w:rPr>
        <w:t>Wykonawca wykona działający System gotowy do testów i zgłosi System do testów</w:t>
      </w:r>
      <w:r w:rsidR="00236662">
        <w:rPr>
          <w:rFonts w:ascii="Open Sans" w:hAnsi="Open Sans" w:cs="Open Sans"/>
          <w:sz w:val="20"/>
        </w:rPr>
        <w:t>.</w:t>
      </w:r>
    </w:p>
    <w:p w14:paraId="01F8BE6F" w14:textId="3C2E5416" w:rsidR="00966095" w:rsidRPr="000C7F03" w:rsidRDefault="00966095" w:rsidP="0013734D">
      <w:pPr>
        <w:pStyle w:val="Akapitzlist"/>
        <w:widowControl w:val="0"/>
        <w:numPr>
          <w:ilvl w:val="0"/>
          <w:numId w:val="38"/>
        </w:numPr>
        <w:tabs>
          <w:tab w:val="clear" w:pos="0"/>
          <w:tab w:val="num" w:pos="567"/>
        </w:tabs>
        <w:suppressAutoHyphens/>
        <w:spacing w:after="120" w:line="360" w:lineRule="auto"/>
        <w:ind w:left="567" w:hanging="283"/>
        <w:rPr>
          <w:rFonts w:ascii="Open Sans" w:hAnsi="Open Sans" w:cs="Open Sans"/>
          <w:sz w:val="20"/>
        </w:rPr>
      </w:pPr>
      <w:r w:rsidRPr="000C7F03">
        <w:rPr>
          <w:rFonts w:ascii="Open Sans" w:hAnsi="Open Sans" w:cs="Open Sans"/>
          <w:sz w:val="20"/>
        </w:rPr>
        <w:t xml:space="preserve">Zamawiający wykona testy odbiorowe w terminie do </w:t>
      </w:r>
      <w:r w:rsidR="0068478A">
        <w:rPr>
          <w:rFonts w:ascii="Open Sans" w:hAnsi="Open Sans" w:cs="Open Sans"/>
          <w:sz w:val="20"/>
        </w:rPr>
        <w:t>21 dni</w:t>
      </w:r>
      <w:r w:rsidR="00884DAB">
        <w:rPr>
          <w:rFonts w:ascii="Open Sans" w:hAnsi="Open Sans" w:cs="Open Sans"/>
          <w:sz w:val="20"/>
        </w:rPr>
        <w:t xml:space="preserve"> kalendarzowych</w:t>
      </w:r>
      <w:r w:rsidR="00236662">
        <w:rPr>
          <w:rFonts w:ascii="Open Sans" w:hAnsi="Open Sans" w:cs="Open Sans"/>
          <w:sz w:val="20"/>
        </w:rPr>
        <w:t xml:space="preserve"> od dnia zgłoszenia Systemu do testów</w:t>
      </w:r>
      <w:r w:rsidRPr="000C7F03">
        <w:rPr>
          <w:rFonts w:ascii="Open Sans" w:hAnsi="Open Sans" w:cs="Open Sans"/>
          <w:sz w:val="20"/>
        </w:rPr>
        <w:t xml:space="preserve"> i zgłosi uwagi lub dokona odbioru.</w:t>
      </w:r>
    </w:p>
    <w:p w14:paraId="3EAE68B0" w14:textId="783F92EB" w:rsidR="00966095" w:rsidRDefault="00966095" w:rsidP="0013734D">
      <w:pPr>
        <w:pStyle w:val="Akapitzlist"/>
        <w:widowControl w:val="0"/>
        <w:numPr>
          <w:ilvl w:val="0"/>
          <w:numId w:val="38"/>
        </w:numPr>
        <w:tabs>
          <w:tab w:val="clear" w:pos="0"/>
          <w:tab w:val="num" w:pos="567"/>
        </w:tabs>
        <w:suppressAutoHyphens/>
        <w:spacing w:after="120" w:line="360" w:lineRule="auto"/>
        <w:ind w:left="567" w:hanging="283"/>
        <w:rPr>
          <w:rFonts w:ascii="Open Sans" w:hAnsi="Open Sans" w:cs="Open Sans"/>
          <w:sz w:val="20"/>
        </w:rPr>
      </w:pPr>
      <w:r w:rsidRPr="000C7F03">
        <w:rPr>
          <w:rFonts w:ascii="Open Sans" w:hAnsi="Open Sans" w:cs="Open Sans"/>
          <w:sz w:val="20"/>
        </w:rPr>
        <w:t xml:space="preserve">Wykonawca poprawi i/lub obsłuży zgłoszone uwagi w terminie do </w:t>
      </w:r>
      <w:r w:rsidR="0068478A">
        <w:rPr>
          <w:rFonts w:ascii="Open Sans" w:hAnsi="Open Sans" w:cs="Open Sans"/>
          <w:sz w:val="20"/>
        </w:rPr>
        <w:t>10 dni</w:t>
      </w:r>
      <w:r w:rsidR="00884DAB">
        <w:rPr>
          <w:rFonts w:ascii="Open Sans" w:hAnsi="Open Sans" w:cs="Open Sans"/>
          <w:sz w:val="20"/>
        </w:rPr>
        <w:t xml:space="preserve"> kalendarzowych</w:t>
      </w:r>
      <w:r w:rsidR="00236662">
        <w:rPr>
          <w:rFonts w:ascii="Open Sans" w:hAnsi="Open Sans" w:cs="Open Sans"/>
          <w:sz w:val="20"/>
        </w:rPr>
        <w:t>.</w:t>
      </w:r>
    </w:p>
    <w:p w14:paraId="339EB141" w14:textId="2F0BDEC6" w:rsidR="00B740C4" w:rsidRDefault="00B740C4" w:rsidP="00CB37AA">
      <w:pPr>
        <w:pStyle w:val="Akapitzlist"/>
        <w:widowControl w:val="0"/>
        <w:numPr>
          <w:ilvl w:val="0"/>
          <w:numId w:val="38"/>
        </w:numPr>
        <w:tabs>
          <w:tab w:val="clear" w:pos="0"/>
          <w:tab w:val="num" w:pos="567"/>
        </w:tabs>
        <w:suppressAutoHyphens/>
        <w:spacing w:after="120" w:line="360" w:lineRule="auto"/>
        <w:ind w:left="567" w:hanging="283"/>
        <w:rPr>
          <w:rFonts w:ascii="Open Sans" w:hAnsi="Open Sans" w:cs="Open Sans"/>
          <w:sz w:val="20"/>
        </w:rPr>
      </w:pPr>
      <w:r w:rsidRPr="00B740C4">
        <w:rPr>
          <w:rFonts w:ascii="Open Sans" w:hAnsi="Open Sans" w:cs="Open Sans"/>
          <w:sz w:val="20"/>
        </w:rPr>
        <w:t>Zamawiający wykona retesty w terminie do 10 dni kalendarzowych od dnia ponownego zgłoszenia Systemu do testów i w przypadku braku uwag dokona odbioru</w:t>
      </w:r>
      <w:r>
        <w:rPr>
          <w:rFonts w:ascii="Open Sans" w:hAnsi="Open Sans" w:cs="Open Sans"/>
          <w:sz w:val="20"/>
        </w:rPr>
        <w:t>.</w:t>
      </w:r>
    </w:p>
    <w:p w14:paraId="0B36F100" w14:textId="03DAD377" w:rsidR="00B740C4" w:rsidRPr="009C3C70" w:rsidRDefault="00BA3F0A" w:rsidP="009C3C70">
      <w:pPr>
        <w:pStyle w:val="Akapitzlist"/>
        <w:widowControl w:val="0"/>
        <w:numPr>
          <w:ilvl w:val="0"/>
          <w:numId w:val="38"/>
        </w:numPr>
        <w:tabs>
          <w:tab w:val="clear" w:pos="0"/>
          <w:tab w:val="num" w:pos="567"/>
        </w:tabs>
        <w:suppressAutoHyphens/>
        <w:spacing w:after="120" w:line="360" w:lineRule="auto"/>
        <w:ind w:left="567" w:hanging="283"/>
        <w:rPr>
          <w:rFonts w:ascii="Open Sans" w:hAnsi="Open Sans" w:cs="Open Sans"/>
          <w:sz w:val="20"/>
        </w:rPr>
      </w:pPr>
      <w:r w:rsidRPr="009C3C70">
        <w:rPr>
          <w:rFonts w:ascii="Open Sans" w:hAnsi="Open Sans" w:cs="Open Sans"/>
          <w:b/>
          <w:sz w:val="20"/>
          <w:szCs w:val="24"/>
        </w:rPr>
        <w:t xml:space="preserve">Zamawiający informuje, że z uwagi na fakt, że przedmiotowe zamówienie ma być sfinansowane ze środków dostępnych w 2025 roku, </w:t>
      </w:r>
      <w:r w:rsidR="009C3C70" w:rsidRPr="009C3C70">
        <w:rPr>
          <w:rFonts w:ascii="Open Sans" w:hAnsi="Open Sans" w:cs="Open Sans"/>
          <w:b/>
          <w:sz w:val="20"/>
          <w:szCs w:val="24"/>
        </w:rPr>
        <w:t xml:space="preserve">w związku z tym </w:t>
      </w:r>
      <w:r w:rsidRPr="009C3C70">
        <w:rPr>
          <w:rFonts w:ascii="Open Sans" w:hAnsi="Open Sans" w:cs="Open Sans"/>
          <w:b/>
          <w:sz w:val="20"/>
          <w:szCs w:val="24"/>
        </w:rPr>
        <w:t>dostarczeni</w:t>
      </w:r>
      <w:r w:rsidR="009C3C70" w:rsidRPr="009C3C70">
        <w:rPr>
          <w:rFonts w:ascii="Open Sans" w:hAnsi="Open Sans" w:cs="Open Sans"/>
          <w:b/>
          <w:sz w:val="20"/>
          <w:szCs w:val="24"/>
        </w:rPr>
        <w:t>e</w:t>
      </w:r>
      <w:r w:rsidRPr="009C3C70">
        <w:rPr>
          <w:rFonts w:ascii="Open Sans" w:hAnsi="Open Sans" w:cs="Open Sans"/>
          <w:b/>
          <w:sz w:val="20"/>
          <w:szCs w:val="24"/>
        </w:rPr>
        <w:t xml:space="preserve"> (przekazania do eksploatacji</w:t>
      </w:r>
      <w:r w:rsidR="00C61509">
        <w:rPr>
          <w:rFonts w:ascii="Open Sans" w:hAnsi="Open Sans" w:cs="Open Sans"/>
          <w:b/>
          <w:sz w:val="20"/>
          <w:szCs w:val="24"/>
        </w:rPr>
        <w:t xml:space="preserve"> wersji produkcyjnej</w:t>
      </w:r>
      <w:r w:rsidRPr="009C3C70">
        <w:rPr>
          <w:rFonts w:ascii="Open Sans" w:hAnsi="Open Sans" w:cs="Open Sans"/>
          <w:b/>
          <w:sz w:val="20"/>
          <w:szCs w:val="24"/>
        </w:rPr>
        <w:t xml:space="preserve">) Systemu </w:t>
      </w:r>
      <w:r w:rsidR="009C3C70" w:rsidRPr="009C3C70">
        <w:rPr>
          <w:rFonts w:ascii="Open Sans" w:hAnsi="Open Sans" w:cs="Open Sans"/>
          <w:b/>
          <w:sz w:val="20"/>
          <w:szCs w:val="24"/>
        </w:rPr>
        <w:t xml:space="preserve">nie powinno nastąpić </w:t>
      </w:r>
      <w:r w:rsidRPr="009C3C70">
        <w:rPr>
          <w:rFonts w:ascii="Open Sans" w:hAnsi="Open Sans" w:cs="Open Sans"/>
          <w:b/>
          <w:sz w:val="20"/>
          <w:szCs w:val="24"/>
        </w:rPr>
        <w:t>później</w:t>
      </w:r>
      <w:r w:rsidR="009C3C70" w:rsidRPr="009C3C70">
        <w:rPr>
          <w:rFonts w:ascii="Open Sans" w:hAnsi="Open Sans" w:cs="Open Sans"/>
          <w:b/>
          <w:sz w:val="20"/>
          <w:szCs w:val="24"/>
        </w:rPr>
        <w:t xml:space="preserve"> niż do dnia 1</w:t>
      </w:r>
      <w:r w:rsidR="009C3C70">
        <w:rPr>
          <w:rFonts w:ascii="Open Sans" w:hAnsi="Open Sans" w:cs="Open Sans"/>
          <w:b/>
          <w:sz w:val="20"/>
          <w:szCs w:val="24"/>
        </w:rPr>
        <w:t> </w:t>
      </w:r>
      <w:r w:rsidR="009C3C70" w:rsidRPr="009C3C70">
        <w:rPr>
          <w:rFonts w:ascii="Open Sans" w:hAnsi="Open Sans" w:cs="Open Sans"/>
          <w:b/>
          <w:sz w:val="20"/>
          <w:szCs w:val="24"/>
        </w:rPr>
        <w:t xml:space="preserve">grudnia 2025 r. </w:t>
      </w:r>
    </w:p>
    <w:p w14:paraId="47FC89C7" w14:textId="77777777" w:rsidR="00966095" w:rsidRPr="0013734D" w:rsidRDefault="00966095" w:rsidP="0013734D">
      <w:pPr>
        <w:pStyle w:val="Nagwek1"/>
        <w:keepLines w:val="0"/>
        <w:widowControl w:val="0"/>
        <w:numPr>
          <w:ilvl w:val="0"/>
          <w:numId w:val="41"/>
        </w:numPr>
        <w:suppressAutoHyphens/>
        <w:spacing w:after="240" w:line="360" w:lineRule="auto"/>
        <w:rPr>
          <w:rFonts w:ascii="Open Sans" w:hAnsi="Open Sans" w:cs="Open Sans"/>
          <w:b/>
          <w:sz w:val="24"/>
          <w:szCs w:val="24"/>
        </w:rPr>
      </w:pPr>
      <w:r w:rsidRPr="0013734D">
        <w:rPr>
          <w:rFonts w:ascii="Open Sans" w:hAnsi="Open Sans" w:cs="Open Sans"/>
          <w:b/>
          <w:sz w:val="24"/>
          <w:szCs w:val="24"/>
        </w:rPr>
        <w:t>Wymagania dotyczących dostawy Systemu</w:t>
      </w:r>
    </w:p>
    <w:p w14:paraId="3E3E6BF6" w14:textId="3691790A"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 xml:space="preserve">Zamawiający oczekuje, aby do odbioru Wykonawca przedstawił, poza działającą i w pełni </w:t>
      </w:r>
      <w:r w:rsidRPr="000C7F03">
        <w:rPr>
          <w:rFonts w:ascii="Open Sans" w:hAnsi="Open Sans" w:cs="Open Sans"/>
          <w:sz w:val="20"/>
        </w:rPr>
        <w:lastRenderedPageBreak/>
        <w:t>realizującą wymagania instancją produkcyjn</w:t>
      </w:r>
      <w:r w:rsidR="003A28C6">
        <w:rPr>
          <w:rFonts w:ascii="Open Sans" w:hAnsi="Open Sans" w:cs="Open Sans"/>
          <w:sz w:val="20"/>
        </w:rPr>
        <w:t>ą</w:t>
      </w:r>
      <w:r w:rsidRPr="000C7F03">
        <w:rPr>
          <w:rFonts w:ascii="Open Sans" w:hAnsi="Open Sans" w:cs="Open Sans"/>
          <w:sz w:val="20"/>
        </w:rPr>
        <w:t xml:space="preserve"> i testową, dokumentacj</w:t>
      </w:r>
      <w:r w:rsidR="003A28C6">
        <w:rPr>
          <w:rFonts w:ascii="Open Sans" w:hAnsi="Open Sans" w:cs="Open Sans"/>
          <w:sz w:val="20"/>
        </w:rPr>
        <w:t>ę</w:t>
      </w:r>
      <w:r w:rsidRPr="000C7F03">
        <w:rPr>
          <w:rFonts w:ascii="Open Sans" w:hAnsi="Open Sans" w:cs="Open Sans"/>
          <w:sz w:val="20"/>
        </w:rPr>
        <w:t xml:space="preserve"> powykonawczą, kody </w:t>
      </w:r>
      <w:r w:rsidR="00236662">
        <w:rPr>
          <w:rFonts w:ascii="Open Sans" w:hAnsi="Open Sans" w:cs="Open Sans"/>
          <w:sz w:val="20"/>
        </w:rPr>
        <w:t>S</w:t>
      </w:r>
      <w:r w:rsidRPr="000C7F03">
        <w:rPr>
          <w:rFonts w:ascii="Open Sans" w:hAnsi="Open Sans" w:cs="Open Sans"/>
          <w:sz w:val="20"/>
        </w:rPr>
        <w:t>ystemu w postaci repozytorium GIT oraz procedury uruchomieniowe.</w:t>
      </w:r>
    </w:p>
    <w:p w14:paraId="7BC09FF2" w14:textId="15E48BF6"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Dokumentacja powykonawcza powinna zawierać instrukcje dla użytkowników oraz dla administratorów, opisującą w szczególności w jaki sposób system skonfigurować oraz jak modyfikować zastan</w:t>
      </w:r>
      <w:r w:rsidR="003A28C6">
        <w:rPr>
          <w:rFonts w:ascii="Open Sans" w:hAnsi="Open Sans" w:cs="Open Sans"/>
          <w:sz w:val="20"/>
        </w:rPr>
        <w:t>ą</w:t>
      </w:r>
      <w:r w:rsidRPr="000C7F03">
        <w:rPr>
          <w:rFonts w:ascii="Open Sans" w:hAnsi="Open Sans" w:cs="Open Sans"/>
          <w:sz w:val="20"/>
        </w:rPr>
        <w:t xml:space="preserve"> konfiguracj</w:t>
      </w:r>
      <w:r w:rsidR="003A28C6">
        <w:rPr>
          <w:rFonts w:ascii="Open Sans" w:hAnsi="Open Sans" w:cs="Open Sans"/>
          <w:sz w:val="20"/>
        </w:rPr>
        <w:t>ę</w:t>
      </w:r>
      <w:r w:rsidRPr="000C7F03">
        <w:rPr>
          <w:rFonts w:ascii="Open Sans" w:hAnsi="Open Sans" w:cs="Open Sans"/>
          <w:sz w:val="20"/>
        </w:rPr>
        <w:t>.</w:t>
      </w:r>
      <w:r w:rsidR="00236662">
        <w:rPr>
          <w:rFonts w:ascii="Open Sans" w:hAnsi="Open Sans" w:cs="Open Sans"/>
          <w:sz w:val="20"/>
        </w:rPr>
        <w:t xml:space="preserve"> Wykonawca przeniesie autorskie prawa majątkowe do dokumentacji powykonawczej na Zamawiającego.</w:t>
      </w:r>
    </w:p>
    <w:p w14:paraId="27C4F01D" w14:textId="7777777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Kody źródłowe powinny być przekazane w formie repozytorium GIT.</w:t>
      </w:r>
    </w:p>
    <w:p w14:paraId="493C6346" w14:textId="453B6627" w:rsidR="00966095" w:rsidRPr="000C7F03" w:rsidRDefault="00966095" w:rsidP="0013734D">
      <w:pPr>
        <w:pStyle w:val="Akapit"/>
        <w:spacing w:line="360" w:lineRule="auto"/>
        <w:jc w:val="left"/>
        <w:rPr>
          <w:rFonts w:ascii="Open Sans" w:hAnsi="Open Sans" w:cs="Open Sans"/>
          <w:sz w:val="20"/>
        </w:rPr>
      </w:pPr>
      <w:r w:rsidRPr="000C7F03">
        <w:rPr>
          <w:rFonts w:ascii="Open Sans" w:hAnsi="Open Sans" w:cs="Open Sans"/>
          <w:sz w:val="20"/>
        </w:rPr>
        <w:t xml:space="preserve">Procedury uruchomieniowe powinny obejmować sekwencje poleceń, jakie musi wykonać administrator </w:t>
      </w:r>
      <w:r w:rsidR="00236662">
        <w:rPr>
          <w:rFonts w:ascii="Open Sans" w:hAnsi="Open Sans" w:cs="Open Sans"/>
          <w:sz w:val="20"/>
        </w:rPr>
        <w:t>S</w:t>
      </w:r>
      <w:r w:rsidRPr="000C7F03">
        <w:rPr>
          <w:rFonts w:ascii="Open Sans" w:hAnsi="Open Sans" w:cs="Open Sans"/>
          <w:sz w:val="20"/>
        </w:rPr>
        <w:t>ystemu aby bezpiecznie złożyć instancję oraz bezpiecznie i skutecznie postawić nową instancję systemu w oparciu o przekazane repozytorium GIT.</w:t>
      </w:r>
    </w:p>
    <w:p w14:paraId="01BF5781" w14:textId="495DFA79" w:rsidR="00966095" w:rsidRPr="0013734D" w:rsidRDefault="00966095" w:rsidP="0013734D">
      <w:pPr>
        <w:pStyle w:val="Nagwek1"/>
        <w:keepLines w:val="0"/>
        <w:widowControl w:val="0"/>
        <w:tabs>
          <w:tab w:val="num" w:pos="0"/>
        </w:tabs>
        <w:suppressAutoHyphens/>
        <w:spacing w:after="240" w:line="360" w:lineRule="auto"/>
        <w:ind w:left="431" w:hanging="431"/>
        <w:rPr>
          <w:rFonts w:ascii="Open Sans" w:hAnsi="Open Sans" w:cs="Open Sans"/>
          <w:b/>
          <w:sz w:val="24"/>
          <w:szCs w:val="24"/>
        </w:rPr>
      </w:pPr>
      <w:r w:rsidRPr="0013734D">
        <w:rPr>
          <w:rFonts w:ascii="Open Sans" w:hAnsi="Open Sans" w:cs="Open Sans"/>
          <w:b/>
          <w:sz w:val="24"/>
          <w:szCs w:val="24"/>
        </w:rPr>
        <w:t>Załączniki do OPZ</w:t>
      </w:r>
    </w:p>
    <w:p w14:paraId="248CAAC2" w14:textId="0EC57358" w:rsidR="00966095" w:rsidRPr="000C7F03" w:rsidRDefault="00966095" w:rsidP="0013734D">
      <w:pPr>
        <w:pStyle w:val="Akapitzlist"/>
        <w:widowControl w:val="0"/>
        <w:numPr>
          <w:ilvl w:val="0"/>
          <w:numId w:val="39"/>
        </w:numPr>
        <w:suppressAutoHyphens/>
        <w:spacing w:after="120" w:line="360" w:lineRule="auto"/>
        <w:rPr>
          <w:rFonts w:ascii="Open Sans" w:hAnsi="Open Sans" w:cs="Open Sans"/>
          <w:sz w:val="20"/>
        </w:rPr>
      </w:pPr>
      <w:r w:rsidRPr="000C7F03">
        <w:rPr>
          <w:rFonts w:ascii="Open Sans" w:hAnsi="Open Sans" w:cs="Open Sans"/>
          <w:sz w:val="20"/>
        </w:rPr>
        <w:t>OPZ -</w:t>
      </w:r>
      <w:r w:rsidR="005849BD" w:rsidRPr="005849BD">
        <w:rPr>
          <w:rFonts w:ascii="Open Sans" w:hAnsi="Open Sans" w:cs="Open Sans"/>
          <w:sz w:val="20"/>
        </w:rPr>
        <w:t xml:space="preserve"> </w:t>
      </w:r>
      <w:r w:rsidR="005849BD">
        <w:rPr>
          <w:rFonts w:ascii="Open Sans" w:hAnsi="Open Sans" w:cs="Open Sans"/>
          <w:sz w:val="20"/>
        </w:rPr>
        <w:t>wymagane funkcjonalności</w:t>
      </w:r>
      <w:r w:rsidRPr="000C7F03">
        <w:rPr>
          <w:rFonts w:ascii="Open Sans" w:hAnsi="Open Sans" w:cs="Open Sans"/>
          <w:sz w:val="20"/>
        </w:rPr>
        <w:t>.xlsx</w:t>
      </w:r>
    </w:p>
    <w:p w14:paraId="437FA57A" w14:textId="77777777" w:rsidR="00966095" w:rsidRPr="00425738" w:rsidRDefault="00966095" w:rsidP="0013734D">
      <w:pPr>
        <w:pStyle w:val="Akapitzlist"/>
        <w:widowControl w:val="0"/>
        <w:numPr>
          <w:ilvl w:val="0"/>
          <w:numId w:val="39"/>
        </w:numPr>
        <w:suppressAutoHyphens/>
        <w:spacing w:after="120" w:line="360" w:lineRule="auto"/>
        <w:rPr>
          <w:rFonts w:ascii="Open Sans" w:hAnsi="Open Sans" w:cs="Open Sans"/>
          <w:sz w:val="20"/>
          <w:lang w:val="en-GB"/>
        </w:rPr>
      </w:pPr>
      <w:r w:rsidRPr="00425738">
        <w:rPr>
          <w:rFonts w:ascii="Open Sans" w:hAnsi="Open Sans" w:cs="Open Sans"/>
          <w:sz w:val="20"/>
          <w:lang w:val="en-GB"/>
        </w:rPr>
        <w:t>API Documentation.pdf</w:t>
      </w:r>
    </w:p>
    <w:p w14:paraId="12FC115D" w14:textId="77777777" w:rsidR="00966095" w:rsidRPr="000C7F03" w:rsidRDefault="00966095" w:rsidP="0013734D">
      <w:pPr>
        <w:pStyle w:val="Akapitzlist"/>
        <w:widowControl w:val="0"/>
        <w:numPr>
          <w:ilvl w:val="0"/>
          <w:numId w:val="39"/>
        </w:numPr>
        <w:suppressAutoHyphens/>
        <w:spacing w:after="120" w:line="360" w:lineRule="auto"/>
        <w:rPr>
          <w:rFonts w:ascii="Open Sans" w:hAnsi="Open Sans" w:cs="Open Sans"/>
          <w:sz w:val="20"/>
          <w:lang w:val="en-GB"/>
        </w:rPr>
      </w:pPr>
      <w:r>
        <w:rPr>
          <w:rFonts w:ascii="Open Sans" w:hAnsi="Open Sans" w:cs="Open Sans"/>
          <w:sz w:val="20"/>
          <w:lang w:val="en-GB"/>
        </w:rPr>
        <w:t>TENTEC – Glossary CAT 1+2</w:t>
      </w:r>
      <w:r w:rsidRPr="000C7F03">
        <w:rPr>
          <w:rFonts w:ascii="Open Sans" w:hAnsi="Open Sans" w:cs="Open Sans"/>
          <w:sz w:val="20"/>
          <w:lang w:val="en-GB"/>
        </w:rPr>
        <w:t>.xlsx</w:t>
      </w:r>
    </w:p>
    <w:p w14:paraId="6B32E0AB" w14:textId="77777777" w:rsidR="00966095" w:rsidRPr="000C7F03" w:rsidRDefault="00966095" w:rsidP="0013734D">
      <w:pPr>
        <w:pStyle w:val="Akapitzlist"/>
        <w:widowControl w:val="0"/>
        <w:numPr>
          <w:ilvl w:val="0"/>
          <w:numId w:val="39"/>
        </w:numPr>
        <w:suppressAutoHyphens/>
        <w:spacing w:after="120" w:line="360" w:lineRule="auto"/>
        <w:rPr>
          <w:rFonts w:ascii="Open Sans" w:hAnsi="Open Sans" w:cs="Open Sans"/>
          <w:sz w:val="20"/>
          <w:lang w:val="en-GB"/>
        </w:rPr>
      </w:pPr>
      <w:r w:rsidRPr="000C7F03">
        <w:rPr>
          <w:rFonts w:ascii="Open Sans" w:hAnsi="Open Sans" w:cs="Open Sans"/>
          <w:sz w:val="20"/>
          <w:lang w:val="en-GB"/>
        </w:rPr>
        <w:t xml:space="preserve">TENTEC </w:t>
      </w:r>
      <w:r>
        <w:rPr>
          <w:rFonts w:ascii="Open Sans" w:hAnsi="Open Sans" w:cs="Open Sans"/>
          <w:sz w:val="20"/>
          <w:lang w:val="en-GB"/>
        </w:rPr>
        <w:t xml:space="preserve">– </w:t>
      </w:r>
      <w:r w:rsidRPr="000C7F03">
        <w:rPr>
          <w:rFonts w:ascii="Open Sans" w:hAnsi="Open Sans" w:cs="Open Sans"/>
          <w:sz w:val="20"/>
          <w:lang w:val="en-GB"/>
        </w:rPr>
        <w:t>Technical parameters approach.pdf</w:t>
      </w:r>
    </w:p>
    <w:p w14:paraId="19E1EFB1" w14:textId="77777777" w:rsidR="00966095" w:rsidRDefault="00966095" w:rsidP="0013734D">
      <w:pPr>
        <w:pStyle w:val="Akapitzlist"/>
        <w:widowControl w:val="0"/>
        <w:numPr>
          <w:ilvl w:val="0"/>
          <w:numId w:val="39"/>
        </w:numPr>
        <w:suppressAutoHyphens/>
        <w:spacing w:after="120" w:line="360" w:lineRule="auto"/>
        <w:rPr>
          <w:rFonts w:ascii="Open Sans" w:hAnsi="Open Sans" w:cs="Open Sans"/>
          <w:sz w:val="20"/>
          <w:lang w:val="en-GB"/>
        </w:rPr>
      </w:pPr>
      <w:r w:rsidRPr="000C7F03">
        <w:rPr>
          <w:rFonts w:ascii="Open Sans" w:hAnsi="Open Sans" w:cs="Open Sans"/>
          <w:sz w:val="20"/>
          <w:lang w:val="en-GB"/>
        </w:rPr>
        <w:t>TEN</w:t>
      </w:r>
      <w:r>
        <w:rPr>
          <w:rFonts w:ascii="Open Sans" w:hAnsi="Open Sans" w:cs="Open Sans"/>
          <w:sz w:val="20"/>
          <w:lang w:val="en-GB"/>
        </w:rPr>
        <w:t>TEC – General presentation</w:t>
      </w:r>
      <w:r w:rsidRPr="000C7F03">
        <w:rPr>
          <w:rFonts w:ascii="Open Sans" w:hAnsi="Open Sans" w:cs="Open Sans"/>
          <w:sz w:val="20"/>
          <w:lang w:val="en-GB"/>
        </w:rPr>
        <w:t>.pdf</w:t>
      </w:r>
    </w:p>
    <w:p w14:paraId="0BB51E9D" w14:textId="47E6AC64" w:rsidR="00966095" w:rsidRDefault="005849BD" w:rsidP="0013734D">
      <w:pPr>
        <w:pStyle w:val="Akapitzlist"/>
        <w:widowControl w:val="0"/>
        <w:numPr>
          <w:ilvl w:val="0"/>
          <w:numId w:val="39"/>
        </w:numPr>
        <w:suppressAutoHyphens/>
        <w:spacing w:after="120" w:line="360" w:lineRule="auto"/>
        <w:rPr>
          <w:rFonts w:ascii="Open Sans" w:hAnsi="Open Sans" w:cs="Open Sans"/>
          <w:sz w:val="20"/>
          <w:lang w:val="en-GB"/>
        </w:rPr>
      </w:pPr>
      <w:r w:rsidRPr="005849BD">
        <w:rPr>
          <w:rFonts w:ascii="Open Sans" w:hAnsi="Open Sans" w:cs="Open Sans"/>
          <w:sz w:val="20"/>
          <w:lang w:val="en-GB"/>
        </w:rPr>
        <w:t>Proces zasilenia danymi systemu TENTEC</w:t>
      </w:r>
    </w:p>
    <w:sectPr w:rsidR="00966095">
      <w:head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1970A4" w16cex:dateUtc="2025-02-10T1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6153D1" w16cid:durableId="296153D1"/>
  <w16cid:commentId w16cid:paraId="0462A4E2" w16cid:durableId="781970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FDF0C" w14:textId="77777777" w:rsidR="002E3B78" w:rsidRDefault="002E3B78" w:rsidP="00201481">
      <w:pPr>
        <w:spacing w:after="0" w:line="240" w:lineRule="auto"/>
      </w:pPr>
      <w:r>
        <w:separator/>
      </w:r>
    </w:p>
  </w:endnote>
  <w:endnote w:type="continuationSeparator" w:id="0">
    <w:p w14:paraId="23F67AC2" w14:textId="77777777" w:rsidR="002E3B78" w:rsidRDefault="002E3B78" w:rsidP="00201481">
      <w:pPr>
        <w:spacing w:after="0" w:line="240" w:lineRule="auto"/>
      </w:pPr>
      <w:r>
        <w:continuationSeparator/>
      </w:r>
    </w:p>
  </w:endnote>
  <w:endnote w:type="continuationNotice" w:id="1">
    <w:p w14:paraId="685EAFDC" w14:textId="77777777" w:rsidR="002E3B78" w:rsidRDefault="002E3B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unito Sans">
    <w:altName w:val="Courier New"/>
    <w:panose1 w:val="00000500000000000000"/>
    <w:charset w:val="EE"/>
    <w:family w:val="auto"/>
    <w:pitch w:val="variable"/>
    <w:sig w:usb0="20000007" w:usb1="00000001" w:usb2="00000000" w:usb3="00000000" w:csb0="00000193" w:csb1="00000000"/>
  </w:font>
  <w:font w:name="Open Sans">
    <w:panose1 w:val="00000000000000000000"/>
    <w:charset w:val="EE"/>
    <w:family w:val="auto"/>
    <w:pitch w:val="variable"/>
    <w:sig w:usb0="E00002FF" w:usb1="4000201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52CB3" w14:textId="77777777" w:rsidR="002E3B78" w:rsidRDefault="002E3B78" w:rsidP="00201481">
      <w:pPr>
        <w:spacing w:after="0" w:line="240" w:lineRule="auto"/>
      </w:pPr>
      <w:r>
        <w:separator/>
      </w:r>
    </w:p>
  </w:footnote>
  <w:footnote w:type="continuationSeparator" w:id="0">
    <w:p w14:paraId="4DA145A3" w14:textId="77777777" w:rsidR="002E3B78" w:rsidRDefault="002E3B78" w:rsidP="00201481">
      <w:pPr>
        <w:spacing w:after="0" w:line="240" w:lineRule="auto"/>
      </w:pPr>
      <w:r>
        <w:continuationSeparator/>
      </w:r>
    </w:p>
  </w:footnote>
  <w:footnote w:type="continuationNotice" w:id="1">
    <w:p w14:paraId="7CA8BA4B" w14:textId="77777777" w:rsidR="002E3B78" w:rsidRDefault="002E3B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8C554" w14:textId="24DFB9B5" w:rsidR="00F17EED" w:rsidRDefault="00F17EED">
    <w:pPr>
      <w:pStyle w:val="Nagwek"/>
    </w:pPr>
    <w:r>
      <w:rPr>
        <w:noProof/>
        <w:lang w:eastAsia="pl-PL"/>
      </w:rPr>
      <w:drawing>
        <wp:anchor distT="0" distB="0" distL="114300" distR="114300" simplePos="0" relativeHeight="251658240" behindDoc="1" locked="0" layoutInCell="1" allowOverlap="1" wp14:anchorId="29F45EA8" wp14:editId="01C53814">
          <wp:simplePos x="0" y="0"/>
          <wp:positionH relativeFrom="page">
            <wp:align>right</wp:align>
          </wp:positionH>
          <wp:positionV relativeFrom="page">
            <wp:posOffset>137218</wp:posOffset>
          </wp:positionV>
          <wp:extent cx="6975230" cy="850973"/>
          <wp:effectExtent l="0" t="0" r="0" b="0"/>
          <wp:wrapNone/>
          <wp:docPr id="3" name="Obraz 3" descr="Górna część obrazka to pusta, biała przestrzeń.&#10;&#10;Na dole znajdują się 3 logotypy. Po lewej stronie umieszczono logotyp CUPT, który skłąda się z sygnetu: dwa skrzydła ukierunkowane w prawą stronę oraz 5 gwazd po lewej stronie skrzydeł, oraz napisu &quot;cupt&quot; i jego rozwinięcia - Centrum Unijnych Projektów Transportowych. PO środku umieszczono logotyp Rzeczypospolitej Polskiej z sygnetem w postaci flagi RP po lewej i napisem Rzeczpospolita Polska po prawej. Po prawej stronie umieszczono logotyp CEF, który składa się z sygnetu: flaga UE z gwiazdami, oraz napisu “Dofinansowane przez Unię Europejską” po prawej stronie.&#10;&#10;Powyżej dolnych logotypów znajduje się tekst, który zawiera adres i informacje kontaktowe - od lewej ikonka pinezki na mapie po lewej i napis ul. Plac Europejski 2, 00-844 Warszawa po prawej, ikonka koperty do listów po lewej i napis cup@cupt.gov.pl po prawej, ikonka słuchawki telefonu po lewej i napis +48 22 262 05 00. Pod danymi kontaktowymi umieszczono poziomą linię, oddzielającą dane od ciągu logotypów na dole." title="Nagłówek i stopka pisma Centrum Unijnych Projektów Transportowych (CU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dofinansowane-kolor.png"/>
                  <pic:cNvPicPr/>
                </pic:nvPicPr>
                <pic:blipFill rotWithShape="1">
                  <a:blip r:embed="rId1">
                    <a:extLst>
                      <a:ext uri="{28A0092B-C50C-407E-A947-70E740481C1C}">
                        <a14:useLocalDpi xmlns:a14="http://schemas.microsoft.com/office/drawing/2010/main" val="0"/>
                      </a:ext>
                    </a:extLst>
                  </a:blip>
                  <a:srcRect t="89518" b="1817"/>
                  <a:stretch/>
                </pic:blipFill>
                <pic:spPr bwMode="auto">
                  <a:xfrm>
                    <a:off x="0" y="0"/>
                    <a:ext cx="6975230" cy="850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593"/>
    <w:multiLevelType w:val="hybridMultilevel"/>
    <w:tmpl w:val="FF48F988"/>
    <w:lvl w:ilvl="0" w:tplc="D098EC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8C08B7"/>
    <w:multiLevelType w:val="hybridMultilevel"/>
    <w:tmpl w:val="C32855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573F3"/>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F50A8"/>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AB1498"/>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15068"/>
    <w:multiLevelType w:val="multilevel"/>
    <w:tmpl w:val="E2FC6B12"/>
    <w:lvl w:ilvl="0">
      <w:start w:val="1"/>
      <w:numFmt w:val="bullet"/>
      <w:pStyle w:val="Akapit-Listapunk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EE7745F"/>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996D1A"/>
    <w:multiLevelType w:val="hybridMultilevel"/>
    <w:tmpl w:val="68283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652CFE"/>
    <w:multiLevelType w:val="hybridMultilevel"/>
    <w:tmpl w:val="A7BC7916"/>
    <w:lvl w:ilvl="0" w:tplc="7960CC50">
      <w:start w:val="1"/>
      <w:numFmt w:val="upperRoman"/>
      <w:lvlText w:val="%1."/>
      <w:lvlJc w:val="left"/>
      <w:pPr>
        <w:ind w:left="1004" w:hanging="72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9190799"/>
    <w:multiLevelType w:val="hybridMultilevel"/>
    <w:tmpl w:val="B90CA1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24045F"/>
    <w:multiLevelType w:val="hybridMultilevel"/>
    <w:tmpl w:val="58BEF8D6"/>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FF82210"/>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11533C"/>
    <w:multiLevelType w:val="hybridMultilevel"/>
    <w:tmpl w:val="B6CC23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7B24AE"/>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D51F4D"/>
    <w:multiLevelType w:val="multilevel"/>
    <w:tmpl w:val="EC7CE8E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DF6EF9"/>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1C2B12"/>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25733"/>
    <w:multiLevelType w:val="hybridMultilevel"/>
    <w:tmpl w:val="BF50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E65B7A"/>
    <w:multiLevelType w:val="hybridMultilevel"/>
    <w:tmpl w:val="5D46DD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E5F27D"/>
    <w:multiLevelType w:val="hybridMultilevel"/>
    <w:tmpl w:val="FFFFFFFF"/>
    <w:lvl w:ilvl="0" w:tplc="8A16F668">
      <w:start w:val="1"/>
      <w:numFmt w:val="decimal"/>
      <w:lvlText w:val="%1."/>
      <w:lvlJc w:val="left"/>
      <w:pPr>
        <w:ind w:left="720" w:hanging="360"/>
      </w:pPr>
    </w:lvl>
    <w:lvl w:ilvl="1" w:tplc="79065416">
      <w:start w:val="1"/>
      <w:numFmt w:val="bullet"/>
      <w:lvlText w:val="o"/>
      <w:lvlJc w:val="left"/>
      <w:pPr>
        <w:ind w:left="1440" w:hanging="360"/>
      </w:pPr>
      <w:rPr>
        <w:rFonts w:ascii="Courier New" w:hAnsi="Courier New" w:hint="default"/>
      </w:rPr>
    </w:lvl>
    <w:lvl w:ilvl="2" w:tplc="54F0DF90">
      <w:start w:val="1"/>
      <w:numFmt w:val="bullet"/>
      <w:lvlText w:val=""/>
      <w:lvlJc w:val="left"/>
      <w:pPr>
        <w:ind w:left="2160" w:hanging="360"/>
      </w:pPr>
      <w:rPr>
        <w:rFonts w:ascii="Wingdings" w:hAnsi="Wingdings" w:hint="default"/>
      </w:rPr>
    </w:lvl>
    <w:lvl w:ilvl="3" w:tplc="29A2AC36">
      <w:start w:val="1"/>
      <w:numFmt w:val="bullet"/>
      <w:lvlText w:val=""/>
      <w:lvlJc w:val="left"/>
      <w:pPr>
        <w:ind w:left="2880" w:hanging="360"/>
      </w:pPr>
      <w:rPr>
        <w:rFonts w:ascii="Symbol" w:hAnsi="Symbol" w:hint="default"/>
      </w:rPr>
    </w:lvl>
    <w:lvl w:ilvl="4" w:tplc="3698C7AA">
      <w:start w:val="1"/>
      <w:numFmt w:val="bullet"/>
      <w:lvlText w:val="o"/>
      <w:lvlJc w:val="left"/>
      <w:pPr>
        <w:ind w:left="3600" w:hanging="360"/>
      </w:pPr>
      <w:rPr>
        <w:rFonts w:ascii="Courier New" w:hAnsi="Courier New" w:hint="default"/>
      </w:rPr>
    </w:lvl>
    <w:lvl w:ilvl="5" w:tplc="829CFBB4">
      <w:start w:val="1"/>
      <w:numFmt w:val="bullet"/>
      <w:lvlText w:val=""/>
      <w:lvlJc w:val="left"/>
      <w:pPr>
        <w:ind w:left="4320" w:hanging="360"/>
      </w:pPr>
      <w:rPr>
        <w:rFonts w:ascii="Wingdings" w:hAnsi="Wingdings" w:hint="default"/>
      </w:rPr>
    </w:lvl>
    <w:lvl w:ilvl="6" w:tplc="B4FC9CC6">
      <w:start w:val="1"/>
      <w:numFmt w:val="bullet"/>
      <w:lvlText w:val=""/>
      <w:lvlJc w:val="left"/>
      <w:pPr>
        <w:ind w:left="5040" w:hanging="360"/>
      </w:pPr>
      <w:rPr>
        <w:rFonts w:ascii="Symbol" w:hAnsi="Symbol" w:hint="default"/>
      </w:rPr>
    </w:lvl>
    <w:lvl w:ilvl="7" w:tplc="CD42EB2A">
      <w:start w:val="1"/>
      <w:numFmt w:val="bullet"/>
      <w:lvlText w:val="o"/>
      <w:lvlJc w:val="left"/>
      <w:pPr>
        <w:ind w:left="5760" w:hanging="360"/>
      </w:pPr>
      <w:rPr>
        <w:rFonts w:ascii="Courier New" w:hAnsi="Courier New" w:hint="default"/>
      </w:rPr>
    </w:lvl>
    <w:lvl w:ilvl="8" w:tplc="689EE13A">
      <w:start w:val="1"/>
      <w:numFmt w:val="bullet"/>
      <w:lvlText w:val=""/>
      <w:lvlJc w:val="left"/>
      <w:pPr>
        <w:ind w:left="6480" w:hanging="360"/>
      </w:pPr>
      <w:rPr>
        <w:rFonts w:ascii="Wingdings" w:hAnsi="Wingdings" w:hint="default"/>
      </w:rPr>
    </w:lvl>
  </w:abstractNum>
  <w:abstractNum w:abstractNumId="20" w15:restartNumberingAfterBreak="0">
    <w:nsid w:val="48E414DD"/>
    <w:multiLevelType w:val="hybridMultilevel"/>
    <w:tmpl w:val="5D46DD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4E0361"/>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15654B"/>
    <w:multiLevelType w:val="multilevel"/>
    <w:tmpl w:val="8FCC32C8"/>
    <w:lvl w:ilvl="0">
      <w:start w:val="1"/>
      <w:numFmt w:val="decimal"/>
      <w:lvlText w:val="%1."/>
      <w:lvlJc w:val="left"/>
      <w:pPr>
        <w:tabs>
          <w:tab w:val="num" w:pos="0"/>
        </w:tabs>
        <w:ind w:left="360" w:hanging="360"/>
      </w:pPr>
    </w:lvl>
    <w:lvl w:ilvl="1">
      <w:start w:val="1"/>
      <w:numFmt w:val="lowerLetter"/>
      <w:lvlText w:val="%2)"/>
      <w:lvlJc w:val="left"/>
      <w:pPr>
        <w:tabs>
          <w:tab w:val="num" w:pos="-11"/>
        </w:tabs>
        <w:ind w:left="1069"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4D54597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ED03556"/>
    <w:multiLevelType w:val="hybridMultilevel"/>
    <w:tmpl w:val="C1682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5F4C86"/>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31275D"/>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A3594D"/>
    <w:multiLevelType w:val="hybridMultilevel"/>
    <w:tmpl w:val="6D4ECA68"/>
    <w:lvl w:ilvl="0" w:tplc="D60E805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AB80E70"/>
    <w:multiLevelType w:val="multilevel"/>
    <w:tmpl w:val="C62E67DE"/>
    <w:lvl w:ilvl="0">
      <w:start w:val="1"/>
      <w:numFmt w:val="lowerLetter"/>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060DA6"/>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0511B3"/>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11015C"/>
    <w:multiLevelType w:val="multilevel"/>
    <w:tmpl w:val="F240178A"/>
    <w:lvl w:ilvl="0">
      <w:start w:val="1"/>
      <w:numFmt w:val="decimal"/>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6E527E"/>
    <w:multiLevelType w:val="hybridMultilevel"/>
    <w:tmpl w:val="BF5005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5AD6849"/>
    <w:multiLevelType w:val="hybridMultilevel"/>
    <w:tmpl w:val="260C1A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36236"/>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116900"/>
    <w:multiLevelType w:val="hybridMultilevel"/>
    <w:tmpl w:val="A740EA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2D62B6"/>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AB3F49"/>
    <w:multiLevelType w:val="hybridMultilevel"/>
    <w:tmpl w:val="12D854A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4A4C96"/>
    <w:multiLevelType w:val="hybridMultilevel"/>
    <w:tmpl w:val="F3D82E5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63A65CB"/>
    <w:multiLevelType w:val="hybridMultilevel"/>
    <w:tmpl w:val="4FF6111A"/>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136C29"/>
    <w:multiLevelType w:val="hybridMultilevel"/>
    <w:tmpl w:val="55948FD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7532B8"/>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47366A"/>
    <w:multiLevelType w:val="hybridMultilevel"/>
    <w:tmpl w:val="6436F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497D01"/>
    <w:multiLevelType w:val="hybridMultilevel"/>
    <w:tmpl w:val="D3668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4"/>
  </w:num>
  <w:num w:numId="3">
    <w:abstractNumId w:val="17"/>
  </w:num>
  <w:num w:numId="4">
    <w:abstractNumId w:val="0"/>
  </w:num>
  <w:num w:numId="5">
    <w:abstractNumId w:val="20"/>
  </w:num>
  <w:num w:numId="6">
    <w:abstractNumId w:val="23"/>
  </w:num>
  <w:num w:numId="7">
    <w:abstractNumId w:val="7"/>
  </w:num>
  <w:num w:numId="8">
    <w:abstractNumId w:val="32"/>
  </w:num>
  <w:num w:numId="9">
    <w:abstractNumId w:val="38"/>
  </w:num>
  <w:num w:numId="10">
    <w:abstractNumId w:val="37"/>
  </w:num>
  <w:num w:numId="11">
    <w:abstractNumId w:val="18"/>
  </w:num>
  <w:num w:numId="12">
    <w:abstractNumId w:val="35"/>
  </w:num>
  <w:num w:numId="13">
    <w:abstractNumId w:val="34"/>
  </w:num>
  <w:num w:numId="14">
    <w:abstractNumId w:val="25"/>
  </w:num>
  <w:num w:numId="15">
    <w:abstractNumId w:val="39"/>
  </w:num>
  <w:num w:numId="16">
    <w:abstractNumId w:val="43"/>
  </w:num>
  <w:num w:numId="17">
    <w:abstractNumId w:val="6"/>
  </w:num>
  <w:num w:numId="18">
    <w:abstractNumId w:val="26"/>
  </w:num>
  <w:num w:numId="19">
    <w:abstractNumId w:val="3"/>
  </w:num>
  <w:num w:numId="20">
    <w:abstractNumId w:val="36"/>
  </w:num>
  <w:num w:numId="21">
    <w:abstractNumId w:val="41"/>
  </w:num>
  <w:num w:numId="22">
    <w:abstractNumId w:val="21"/>
  </w:num>
  <w:num w:numId="23">
    <w:abstractNumId w:val="12"/>
  </w:num>
  <w:num w:numId="24">
    <w:abstractNumId w:val="4"/>
  </w:num>
  <w:num w:numId="25">
    <w:abstractNumId w:val="11"/>
  </w:num>
  <w:num w:numId="26">
    <w:abstractNumId w:val="15"/>
  </w:num>
  <w:num w:numId="27">
    <w:abstractNumId w:val="2"/>
  </w:num>
  <w:num w:numId="28">
    <w:abstractNumId w:val="13"/>
  </w:num>
  <w:num w:numId="29">
    <w:abstractNumId w:val="16"/>
  </w:num>
  <w:num w:numId="30">
    <w:abstractNumId w:val="30"/>
  </w:num>
  <w:num w:numId="31">
    <w:abstractNumId w:val="29"/>
  </w:num>
  <w:num w:numId="32">
    <w:abstractNumId w:val="27"/>
  </w:num>
  <w:num w:numId="33">
    <w:abstractNumId w:val="10"/>
  </w:num>
  <w:num w:numId="34">
    <w:abstractNumId w:val="8"/>
  </w:num>
  <w:num w:numId="35">
    <w:abstractNumId w:val="5"/>
  </w:num>
  <w:num w:numId="36">
    <w:abstractNumId w:val="22"/>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40"/>
  </w:num>
  <w:num w:numId="42">
    <w:abstractNumId w:val="1"/>
  </w:num>
  <w:num w:numId="43">
    <w:abstractNumId w:val="14"/>
  </w:num>
  <w:num w:numId="44">
    <w:abstractNumId w:val="31"/>
  </w:num>
  <w:num w:numId="45">
    <w:abstractNumId w:val="28"/>
  </w:num>
  <w:num w:numId="46">
    <w:abstractNumId w:val="33"/>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hideSpellingErrors/>
  <w:hideGrammaticalErrors/>
  <w:activeWritingStyle w:appName="MSWord" w:lang="en-GB" w:vendorID="64" w:dllVersion="131078" w:nlCheck="1" w:checkStyle="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115"/>
    <w:rsid w:val="000114D1"/>
    <w:rsid w:val="00016C63"/>
    <w:rsid w:val="00017927"/>
    <w:rsid w:val="000255F9"/>
    <w:rsid w:val="000271A6"/>
    <w:rsid w:val="0003414F"/>
    <w:rsid w:val="0004048B"/>
    <w:rsid w:val="000435E3"/>
    <w:rsid w:val="000604CE"/>
    <w:rsid w:val="000608F5"/>
    <w:rsid w:val="00073AEB"/>
    <w:rsid w:val="000801F9"/>
    <w:rsid w:val="0008204C"/>
    <w:rsid w:val="00082DB8"/>
    <w:rsid w:val="000967AC"/>
    <w:rsid w:val="000B7245"/>
    <w:rsid w:val="000C280A"/>
    <w:rsid w:val="000D1821"/>
    <w:rsid w:val="000D1BDE"/>
    <w:rsid w:val="000D44D1"/>
    <w:rsid w:val="000D4C22"/>
    <w:rsid w:val="000E1854"/>
    <w:rsid w:val="000F6380"/>
    <w:rsid w:val="000F796B"/>
    <w:rsid w:val="001170F8"/>
    <w:rsid w:val="00121E29"/>
    <w:rsid w:val="00132F91"/>
    <w:rsid w:val="0013734D"/>
    <w:rsid w:val="00143CC0"/>
    <w:rsid w:val="0016238C"/>
    <w:rsid w:val="00172E6A"/>
    <w:rsid w:val="00181ED0"/>
    <w:rsid w:val="00186643"/>
    <w:rsid w:val="001A06BE"/>
    <w:rsid w:val="001B1EDC"/>
    <w:rsid w:val="001C01B1"/>
    <w:rsid w:val="001C1313"/>
    <w:rsid w:val="001C33AF"/>
    <w:rsid w:val="001C3545"/>
    <w:rsid w:val="001C6902"/>
    <w:rsid w:val="001D50AC"/>
    <w:rsid w:val="001D7494"/>
    <w:rsid w:val="001E3948"/>
    <w:rsid w:val="001F544F"/>
    <w:rsid w:val="001F579C"/>
    <w:rsid w:val="001F5A3B"/>
    <w:rsid w:val="001F7D62"/>
    <w:rsid w:val="00201481"/>
    <w:rsid w:val="002173AB"/>
    <w:rsid w:val="00236662"/>
    <w:rsid w:val="002507D4"/>
    <w:rsid w:val="002703C3"/>
    <w:rsid w:val="00272181"/>
    <w:rsid w:val="0027578F"/>
    <w:rsid w:val="00290E96"/>
    <w:rsid w:val="00293F7E"/>
    <w:rsid w:val="002C3163"/>
    <w:rsid w:val="002C471C"/>
    <w:rsid w:val="002E0544"/>
    <w:rsid w:val="002E3B78"/>
    <w:rsid w:val="002F1D17"/>
    <w:rsid w:val="002F6148"/>
    <w:rsid w:val="003025BD"/>
    <w:rsid w:val="003369D8"/>
    <w:rsid w:val="00337231"/>
    <w:rsid w:val="00337544"/>
    <w:rsid w:val="00344935"/>
    <w:rsid w:val="003750FE"/>
    <w:rsid w:val="0037619F"/>
    <w:rsid w:val="00376E45"/>
    <w:rsid w:val="00377CCB"/>
    <w:rsid w:val="0039670D"/>
    <w:rsid w:val="003A28C6"/>
    <w:rsid w:val="003A5797"/>
    <w:rsid w:val="003D502D"/>
    <w:rsid w:val="003E23BF"/>
    <w:rsid w:val="003F0E80"/>
    <w:rsid w:val="004111E5"/>
    <w:rsid w:val="004271DC"/>
    <w:rsid w:val="00427232"/>
    <w:rsid w:val="00434808"/>
    <w:rsid w:val="00436B31"/>
    <w:rsid w:val="0044493B"/>
    <w:rsid w:val="004542EC"/>
    <w:rsid w:val="00464A17"/>
    <w:rsid w:val="00473FF9"/>
    <w:rsid w:val="004767CF"/>
    <w:rsid w:val="004769BC"/>
    <w:rsid w:val="00481041"/>
    <w:rsid w:val="004919FE"/>
    <w:rsid w:val="00492181"/>
    <w:rsid w:val="004C1677"/>
    <w:rsid w:val="004E45CC"/>
    <w:rsid w:val="004E5A9A"/>
    <w:rsid w:val="004F27CC"/>
    <w:rsid w:val="004F4591"/>
    <w:rsid w:val="004F4A53"/>
    <w:rsid w:val="0054114E"/>
    <w:rsid w:val="00562806"/>
    <w:rsid w:val="00570A73"/>
    <w:rsid w:val="0057481A"/>
    <w:rsid w:val="00580485"/>
    <w:rsid w:val="005849BD"/>
    <w:rsid w:val="00596699"/>
    <w:rsid w:val="005A22CE"/>
    <w:rsid w:val="005C3675"/>
    <w:rsid w:val="005F027A"/>
    <w:rsid w:val="005F449F"/>
    <w:rsid w:val="005F7A58"/>
    <w:rsid w:val="006058B4"/>
    <w:rsid w:val="00611226"/>
    <w:rsid w:val="00612A0E"/>
    <w:rsid w:val="00613420"/>
    <w:rsid w:val="00621636"/>
    <w:rsid w:val="00622B4A"/>
    <w:rsid w:val="00627EBA"/>
    <w:rsid w:val="0063553C"/>
    <w:rsid w:val="00665381"/>
    <w:rsid w:val="0067228D"/>
    <w:rsid w:val="0068478A"/>
    <w:rsid w:val="00684D2A"/>
    <w:rsid w:val="00687B7A"/>
    <w:rsid w:val="00697856"/>
    <w:rsid w:val="006A2D08"/>
    <w:rsid w:val="006A7C73"/>
    <w:rsid w:val="006B3DC2"/>
    <w:rsid w:val="006C3FD9"/>
    <w:rsid w:val="006C679F"/>
    <w:rsid w:val="006E25C9"/>
    <w:rsid w:val="006E698B"/>
    <w:rsid w:val="006F7601"/>
    <w:rsid w:val="007006AE"/>
    <w:rsid w:val="00701430"/>
    <w:rsid w:val="007106DB"/>
    <w:rsid w:val="00721B9A"/>
    <w:rsid w:val="00734A5C"/>
    <w:rsid w:val="00743BDD"/>
    <w:rsid w:val="0074612C"/>
    <w:rsid w:val="00751B12"/>
    <w:rsid w:val="00756EB9"/>
    <w:rsid w:val="0076381D"/>
    <w:rsid w:val="00763F1B"/>
    <w:rsid w:val="007731F9"/>
    <w:rsid w:val="00776275"/>
    <w:rsid w:val="00777DBF"/>
    <w:rsid w:val="00786FCC"/>
    <w:rsid w:val="00797010"/>
    <w:rsid w:val="007A0038"/>
    <w:rsid w:val="007B01C1"/>
    <w:rsid w:val="007B1CE5"/>
    <w:rsid w:val="007C366B"/>
    <w:rsid w:val="00811296"/>
    <w:rsid w:val="008147A2"/>
    <w:rsid w:val="0085638B"/>
    <w:rsid w:val="00864A84"/>
    <w:rsid w:val="0087567F"/>
    <w:rsid w:val="0087649B"/>
    <w:rsid w:val="008773F8"/>
    <w:rsid w:val="00880E2D"/>
    <w:rsid w:val="00884DAB"/>
    <w:rsid w:val="00894B67"/>
    <w:rsid w:val="008C6115"/>
    <w:rsid w:val="008C7D39"/>
    <w:rsid w:val="008D255D"/>
    <w:rsid w:val="008E6268"/>
    <w:rsid w:val="008F0094"/>
    <w:rsid w:val="008F5A81"/>
    <w:rsid w:val="00900949"/>
    <w:rsid w:val="009010F3"/>
    <w:rsid w:val="00905E00"/>
    <w:rsid w:val="009114CA"/>
    <w:rsid w:val="00930FF0"/>
    <w:rsid w:val="009347DD"/>
    <w:rsid w:val="00935D4E"/>
    <w:rsid w:val="00936157"/>
    <w:rsid w:val="00937D12"/>
    <w:rsid w:val="00964596"/>
    <w:rsid w:val="00966095"/>
    <w:rsid w:val="0098321E"/>
    <w:rsid w:val="009844E5"/>
    <w:rsid w:val="009900AD"/>
    <w:rsid w:val="009A7BD2"/>
    <w:rsid w:val="009B67CC"/>
    <w:rsid w:val="009B7FF0"/>
    <w:rsid w:val="009C3C70"/>
    <w:rsid w:val="009F3041"/>
    <w:rsid w:val="00A0089E"/>
    <w:rsid w:val="00A0256B"/>
    <w:rsid w:val="00A04353"/>
    <w:rsid w:val="00A045FE"/>
    <w:rsid w:val="00A05102"/>
    <w:rsid w:val="00A17A51"/>
    <w:rsid w:val="00A21D4F"/>
    <w:rsid w:val="00A2665D"/>
    <w:rsid w:val="00A47FC4"/>
    <w:rsid w:val="00A52FB4"/>
    <w:rsid w:val="00A72DC1"/>
    <w:rsid w:val="00A77B21"/>
    <w:rsid w:val="00A80290"/>
    <w:rsid w:val="00A81F43"/>
    <w:rsid w:val="00AA6D10"/>
    <w:rsid w:val="00AC3F5E"/>
    <w:rsid w:val="00AD31AF"/>
    <w:rsid w:val="00AE4101"/>
    <w:rsid w:val="00B04FD0"/>
    <w:rsid w:val="00B124F5"/>
    <w:rsid w:val="00B179F6"/>
    <w:rsid w:val="00B453A8"/>
    <w:rsid w:val="00B54DAA"/>
    <w:rsid w:val="00B60E87"/>
    <w:rsid w:val="00B740C4"/>
    <w:rsid w:val="00B83372"/>
    <w:rsid w:val="00BA211F"/>
    <w:rsid w:val="00BA3F0A"/>
    <w:rsid w:val="00BA5090"/>
    <w:rsid w:val="00BC43E6"/>
    <w:rsid w:val="00BC4C9E"/>
    <w:rsid w:val="00BD17C1"/>
    <w:rsid w:val="00BE0FFB"/>
    <w:rsid w:val="00BE5B8E"/>
    <w:rsid w:val="00BE6558"/>
    <w:rsid w:val="00BF7313"/>
    <w:rsid w:val="00BF76EB"/>
    <w:rsid w:val="00C11A25"/>
    <w:rsid w:val="00C20CC9"/>
    <w:rsid w:val="00C2584F"/>
    <w:rsid w:val="00C3471F"/>
    <w:rsid w:val="00C37330"/>
    <w:rsid w:val="00C3799D"/>
    <w:rsid w:val="00C54999"/>
    <w:rsid w:val="00C54B4B"/>
    <w:rsid w:val="00C61509"/>
    <w:rsid w:val="00C72453"/>
    <w:rsid w:val="00C739A1"/>
    <w:rsid w:val="00C80C18"/>
    <w:rsid w:val="00C83C55"/>
    <w:rsid w:val="00C873C8"/>
    <w:rsid w:val="00CA0EF2"/>
    <w:rsid w:val="00CB6F01"/>
    <w:rsid w:val="00CD6A96"/>
    <w:rsid w:val="00CE0E98"/>
    <w:rsid w:val="00CE7B54"/>
    <w:rsid w:val="00D132DB"/>
    <w:rsid w:val="00D145C8"/>
    <w:rsid w:val="00D14C40"/>
    <w:rsid w:val="00D17A78"/>
    <w:rsid w:val="00D41864"/>
    <w:rsid w:val="00D43204"/>
    <w:rsid w:val="00D5099D"/>
    <w:rsid w:val="00D54375"/>
    <w:rsid w:val="00D83E8A"/>
    <w:rsid w:val="00D965DE"/>
    <w:rsid w:val="00DC5552"/>
    <w:rsid w:val="00DE35B6"/>
    <w:rsid w:val="00DF4235"/>
    <w:rsid w:val="00E177FD"/>
    <w:rsid w:val="00E46E5D"/>
    <w:rsid w:val="00E520C1"/>
    <w:rsid w:val="00E60F4B"/>
    <w:rsid w:val="00E64F56"/>
    <w:rsid w:val="00E81171"/>
    <w:rsid w:val="00E829C2"/>
    <w:rsid w:val="00E92734"/>
    <w:rsid w:val="00E95E4F"/>
    <w:rsid w:val="00EA1559"/>
    <w:rsid w:val="00EA2618"/>
    <w:rsid w:val="00EA3441"/>
    <w:rsid w:val="00EC72CD"/>
    <w:rsid w:val="00EF3F5E"/>
    <w:rsid w:val="00F17EED"/>
    <w:rsid w:val="00F22B7D"/>
    <w:rsid w:val="00F3223A"/>
    <w:rsid w:val="00F42A2B"/>
    <w:rsid w:val="00F53F43"/>
    <w:rsid w:val="00F640A3"/>
    <w:rsid w:val="00F70262"/>
    <w:rsid w:val="00F72431"/>
    <w:rsid w:val="00F74AE7"/>
    <w:rsid w:val="00F92753"/>
    <w:rsid w:val="00FA51BC"/>
    <w:rsid w:val="00FC335C"/>
    <w:rsid w:val="00FC48BC"/>
    <w:rsid w:val="00FD3320"/>
    <w:rsid w:val="00FE25B3"/>
    <w:rsid w:val="00FE36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D3ED5"/>
  <w15:chartTrackingRefBased/>
  <w15:docId w15:val="{F0867D16-FAC6-49FF-AF60-E4C54AB6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51BC"/>
  </w:style>
  <w:style w:type="paragraph" w:styleId="Nagwek1">
    <w:name w:val="heading 1"/>
    <w:basedOn w:val="Normalny"/>
    <w:next w:val="Normalny"/>
    <w:link w:val="Nagwek1Znak"/>
    <w:uiPriority w:val="9"/>
    <w:qFormat/>
    <w:rsid w:val="009660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64596"/>
    <w:pPr>
      <w:keepNext/>
      <w:spacing w:before="40" w:after="0" w:line="252" w:lineRule="auto"/>
      <w:outlineLvl w:val="1"/>
    </w:pPr>
    <w:rPr>
      <w:rFonts w:ascii="Calibri Light" w:hAnsi="Calibri Light" w:cs="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z listą1,Numerowanie,List Paragraph,A_wyliczenie,Akapit z listą5CxSpLast,K-P_odwolanie,List Paragraph_0,maz_wyliczenie,opis dzialania,Akapit z listą31,BulletC,Bullets,L1,List Paragraph1,Obiekt,Wyliczanie"/>
    <w:basedOn w:val="Normalny"/>
    <w:link w:val="AkapitzlistZnak"/>
    <w:uiPriority w:val="34"/>
    <w:qFormat/>
    <w:rsid w:val="00C83C55"/>
    <w:pPr>
      <w:ind w:left="720"/>
      <w:contextualSpacing/>
    </w:pPr>
  </w:style>
  <w:style w:type="paragraph" w:styleId="Tekstdymka">
    <w:name w:val="Balloon Text"/>
    <w:basedOn w:val="Normalny"/>
    <w:link w:val="TekstdymkaZnak"/>
    <w:uiPriority w:val="99"/>
    <w:semiHidden/>
    <w:unhideWhenUsed/>
    <w:rsid w:val="00B179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79F6"/>
    <w:rPr>
      <w:rFonts w:ascii="Segoe UI" w:hAnsi="Segoe UI" w:cs="Segoe UI"/>
      <w:sz w:val="18"/>
      <w:szCs w:val="18"/>
    </w:rPr>
  </w:style>
  <w:style w:type="paragraph" w:styleId="Poprawka">
    <w:name w:val="Revision"/>
    <w:hidden/>
    <w:uiPriority w:val="99"/>
    <w:semiHidden/>
    <w:rsid w:val="00613420"/>
    <w:pPr>
      <w:spacing w:after="0" w:line="240" w:lineRule="auto"/>
    </w:pPr>
  </w:style>
  <w:style w:type="character" w:styleId="Odwoaniedokomentarza">
    <w:name w:val="annotation reference"/>
    <w:basedOn w:val="Domylnaczcionkaakapitu"/>
    <w:unhideWhenUsed/>
    <w:qFormat/>
    <w:rsid w:val="00E92734"/>
    <w:rPr>
      <w:sz w:val="16"/>
      <w:szCs w:val="16"/>
    </w:rPr>
  </w:style>
  <w:style w:type="paragraph" w:styleId="Tekstkomentarza">
    <w:name w:val="annotation text"/>
    <w:basedOn w:val="Normalny"/>
    <w:link w:val="TekstkomentarzaZnak"/>
    <w:unhideWhenUsed/>
    <w:qFormat/>
    <w:rsid w:val="00E92734"/>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E92734"/>
    <w:rPr>
      <w:sz w:val="20"/>
      <w:szCs w:val="20"/>
    </w:rPr>
  </w:style>
  <w:style w:type="paragraph" w:styleId="Tematkomentarza">
    <w:name w:val="annotation subject"/>
    <w:basedOn w:val="Tekstkomentarza"/>
    <w:next w:val="Tekstkomentarza"/>
    <w:link w:val="TematkomentarzaZnak"/>
    <w:uiPriority w:val="99"/>
    <w:semiHidden/>
    <w:unhideWhenUsed/>
    <w:rsid w:val="00E92734"/>
    <w:rPr>
      <w:b/>
      <w:bCs/>
    </w:rPr>
  </w:style>
  <w:style w:type="character" w:customStyle="1" w:styleId="TematkomentarzaZnak">
    <w:name w:val="Temat komentarza Znak"/>
    <w:basedOn w:val="TekstkomentarzaZnak"/>
    <w:link w:val="Tematkomentarza"/>
    <w:uiPriority w:val="99"/>
    <w:semiHidden/>
    <w:rsid w:val="00E92734"/>
    <w:rPr>
      <w:b/>
      <w:bCs/>
      <w:sz w:val="20"/>
      <w:szCs w:val="20"/>
    </w:rPr>
  </w:style>
  <w:style w:type="character" w:customStyle="1" w:styleId="AkapitzlistZnak">
    <w:name w:val="Akapit z listą Znak"/>
    <w:aliases w:val="lp1 Znak,Preambuła Znak,Akapit z listą1 Znak,Numerowanie Znak,List Paragraph Znak,A_wyliczenie Znak,Akapit z listą5CxSpLast Znak,K-P_odwolanie Znak,List Paragraph_0 Znak,maz_wyliczenie Znak,opis dzialania Znak,Akapit z listą31 Znak"/>
    <w:link w:val="Akapitzlist"/>
    <w:uiPriority w:val="34"/>
    <w:qFormat/>
    <w:locked/>
    <w:rsid w:val="000271A6"/>
  </w:style>
  <w:style w:type="paragraph" w:styleId="Nagwek">
    <w:name w:val="header"/>
    <w:basedOn w:val="Normalny"/>
    <w:link w:val="NagwekZnak"/>
    <w:uiPriority w:val="99"/>
    <w:unhideWhenUsed/>
    <w:rsid w:val="002014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1481"/>
  </w:style>
  <w:style w:type="paragraph" w:styleId="Stopka">
    <w:name w:val="footer"/>
    <w:basedOn w:val="Normalny"/>
    <w:link w:val="StopkaZnak"/>
    <w:uiPriority w:val="99"/>
    <w:unhideWhenUsed/>
    <w:rsid w:val="002014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1481"/>
  </w:style>
  <w:style w:type="character" w:customStyle="1" w:styleId="Teksttreci">
    <w:name w:val="Tekst treści_"/>
    <w:basedOn w:val="Domylnaczcionkaakapitu"/>
    <w:link w:val="Teksttreci0"/>
    <w:rsid w:val="00201481"/>
    <w:rPr>
      <w:rFonts w:ascii="Arial" w:eastAsia="Arial" w:hAnsi="Arial" w:cs="Arial"/>
    </w:rPr>
  </w:style>
  <w:style w:type="paragraph" w:customStyle="1" w:styleId="Teksttreci0">
    <w:name w:val="Tekst treści"/>
    <w:basedOn w:val="Normalny"/>
    <w:link w:val="Teksttreci"/>
    <w:rsid w:val="00201481"/>
    <w:pPr>
      <w:widowControl w:val="0"/>
      <w:spacing w:after="0" w:line="360" w:lineRule="auto"/>
    </w:pPr>
    <w:rPr>
      <w:rFonts w:ascii="Arial" w:eastAsia="Arial" w:hAnsi="Arial" w:cs="Arial"/>
    </w:rPr>
  </w:style>
  <w:style w:type="character" w:styleId="Pogrubienie">
    <w:name w:val="Strong"/>
    <w:basedOn w:val="Domylnaczcionkaakapitu"/>
    <w:uiPriority w:val="22"/>
    <w:qFormat/>
    <w:rsid w:val="00201481"/>
    <w:rPr>
      <w:b/>
      <w:bCs/>
    </w:rPr>
  </w:style>
  <w:style w:type="table" w:styleId="Tabela-Siatka">
    <w:name w:val="Table Grid"/>
    <w:basedOn w:val="Standardowy"/>
    <w:uiPriority w:val="39"/>
    <w:rsid w:val="00E64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8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1ED0"/>
    <w:rPr>
      <w:sz w:val="20"/>
      <w:szCs w:val="20"/>
    </w:rPr>
  </w:style>
  <w:style w:type="character" w:styleId="Odwoanieprzypisudolnego">
    <w:name w:val="footnote reference"/>
    <w:basedOn w:val="Domylnaczcionkaakapitu"/>
    <w:uiPriority w:val="99"/>
    <w:semiHidden/>
    <w:unhideWhenUsed/>
    <w:rsid w:val="00181ED0"/>
    <w:rPr>
      <w:vertAlign w:val="superscript"/>
    </w:rPr>
  </w:style>
  <w:style w:type="paragraph" w:customStyle="1" w:styleId="Default">
    <w:name w:val="Default"/>
    <w:rsid w:val="00A0256B"/>
    <w:pPr>
      <w:autoSpaceDE w:val="0"/>
      <w:autoSpaceDN w:val="0"/>
      <w:adjustRightInd w:val="0"/>
      <w:spacing w:after="0" w:line="240" w:lineRule="auto"/>
    </w:pPr>
    <w:rPr>
      <w:rFonts w:ascii="Nunito Sans" w:hAnsi="Nunito Sans" w:cs="Nunito Sans"/>
      <w:color w:val="000000"/>
      <w:sz w:val="24"/>
      <w:szCs w:val="24"/>
    </w:rPr>
  </w:style>
  <w:style w:type="character" w:customStyle="1" w:styleId="Nagwek2Znak">
    <w:name w:val="Nagłówek 2 Znak"/>
    <w:basedOn w:val="Domylnaczcionkaakapitu"/>
    <w:link w:val="Nagwek2"/>
    <w:uiPriority w:val="9"/>
    <w:rsid w:val="00964596"/>
    <w:rPr>
      <w:rFonts w:ascii="Calibri Light" w:hAnsi="Calibri Light" w:cs="Calibri Light"/>
      <w:color w:val="2E74B5"/>
      <w:sz w:val="26"/>
      <w:szCs w:val="26"/>
    </w:rPr>
  </w:style>
  <w:style w:type="character" w:customStyle="1" w:styleId="Nagwek10">
    <w:name w:val="Nagłówek #1_"/>
    <w:basedOn w:val="Domylnaczcionkaakapitu"/>
    <w:link w:val="Nagwek11"/>
    <w:rsid w:val="00964596"/>
    <w:rPr>
      <w:rFonts w:ascii="Arial" w:eastAsia="Arial" w:hAnsi="Arial" w:cs="Arial"/>
      <w:b/>
      <w:bCs/>
    </w:rPr>
  </w:style>
  <w:style w:type="paragraph" w:customStyle="1" w:styleId="Nagwek11">
    <w:name w:val="Nagłówek #1"/>
    <w:basedOn w:val="Normalny"/>
    <w:link w:val="Nagwek10"/>
    <w:rsid w:val="00964596"/>
    <w:pPr>
      <w:widowControl w:val="0"/>
      <w:spacing w:after="120" w:line="360" w:lineRule="auto"/>
      <w:outlineLvl w:val="0"/>
    </w:pPr>
    <w:rPr>
      <w:rFonts w:ascii="Arial" w:eastAsia="Arial" w:hAnsi="Arial" w:cs="Arial"/>
      <w:b/>
      <w:bCs/>
    </w:rPr>
  </w:style>
  <w:style w:type="character" w:customStyle="1" w:styleId="Nagwek1Znak">
    <w:name w:val="Nagłówek 1 Znak"/>
    <w:basedOn w:val="Domylnaczcionkaakapitu"/>
    <w:link w:val="Nagwek1"/>
    <w:uiPriority w:val="9"/>
    <w:rsid w:val="00966095"/>
    <w:rPr>
      <w:rFonts w:asciiTheme="majorHAnsi" w:eastAsiaTheme="majorEastAsia" w:hAnsiTheme="majorHAnsi" w:cstheme="majorBidi"/>
      <w:color w:val="2E74B5" w:themeColor="accent1" w:themeShade="BF"/>
      <w:sz w:val="32"/>
      <w:szCs w:val="32"/>
    </w:rPr>
  </w:style>
  <w:style w:type="character" w:styleId="Hipercze">
    <w:name w:val="Hyperlink"/>
    <w:basedOn w:val="Domylnaczcionkaakapitu"/>
    <w:uiPriority w:val="99"/>
    <w:unhideWhenUsed/>
    <w:rsid w:val="00966095"/>
    <w:rPr>
      <w:color w:val="0563C1" w:themeColor="hyperlink"/>
      <w:u w:val="single"/>
    </w:rPr>
  </w:style>
  <w:style w:type="paragraph" w:customStyle="1" w:styleId="Akapit">
    <w:name w:val="Akapit"/>
    <w:basedOn w:val="Normalny"/>
    <w:qFormat/>
    <w:rsid w:val="00966095"/>
    <w:pPr>
      <w:widowControl w:val="0"/>
      <w:suppressAutoHyphens/>
      <w:spacing w:before="120" w:after="120" w:line="240" w:lineRule="auto"/>
      <w:jc w:val="both"/>
    </w:pPr>
    <w:rPr>
      <w:rFonts w:ascii="Calibri" w:eastAsiaTheme="majorEastAsia" w:hAnsi="Calibri" w:cs="Times New Roman"/>
      <w:sz w:val="24"/>
      <w:szCs w:val="20"/>
      <w:lang w:eastAsia="ar-SA"/>
    </w:rPr>
  </w:style>
  <w:style w:type="paragraph" w:customStyle="1" w:styleId="Akapit-tabela">
    <w:name w:val="Akapit-tabela"/>
    <w:basedOn w:val="Akapit"/>
    <w:qFormat/>
    <w:rsid w:val="00966095"/>
    <w:pPr>
      <w:spacing w:before="60" w:after="60"/>
      <w:jc w:val="left"/>
    </w:pPr>
    <w:rPr>
      <w:sz w:val="22"/>
      <w:szCs w:val="22"/>
      <w:lang w:eastAsia="pl-PL"/>
    </w:rPr>
  </w:style>
  <w:style w:type="paragraph" w:customStyle="1" w:styleId="Akapit-rysunek">
    <w:name w:val="Akapit-rysunek"/>
    <w:basedOn w:val="Akapit"/>
    <w:next w:val="Akapit"/>
    <w:qFormat/>
    <w:rsid w:val="00966095"/>
    <w:pPr>
      <w:spacing w:before="60" w:after="60"/>
    </w:pPr>
  </w:style>
  <w:style w:type="paragraph" w:customStyle="1" w:styleId="Akapitb">
    <w:name w:val="Akapit b"/>
    <w:basedOn w:val="Normalny"/>
    <w:next w:val="Akapit"/>
    <w:qFormat/>
    <w:rsid w:val="00966095"/>
    <w:pPr>
      <w:widowControl w:val="0"/>
      <w:suppressAutoHyphens/>
      <w:spacing w:after="120" w:line="240" w:lineRule="auto"/>
      <w:jc w:val="both"/>
    </w:pPr>
    <w:rPr>
      <w:rFonts w:ascii="Calibri" w:eastAsia="Times New Roman" w:hAnsi="Calibri" w:cs="Times New Roman"/>
      <w:b/>
      <w:bCs/>
      <w:sz w:val="24"/>
      <w:szCs w:val="20"/>
      <w:lang w:eastAsia="ar-SA"/>
    </w:rPr>
  </w:style>
  <w:style w:type="paragraph" w:customStyle="1" w:styleId="Akapit-Listapunkt">
    <w:name w:val="Akapit-Lista punkt"/>
    <w:basedOn w:val="Normalny"/>
    <w:qFormat/>
    <w:rsid w:val="00966095"/>
    <w:pPr>
      <w:widowControl w:val="0"/>
      <w:numPr>
        <w:numId w:val="35"/>
      </w:numPr>
      <w:suppressAutoHyphens/>
      <w:spacing w:before="120" w:after="120" w:line="240" w:lineRule="auto"/>
      <w:contextualSpacing/>
    </w:pPr>
    <w:rPr>
      <w:rFonts w:ascii="Calibri" w:eastAsia="Times New Roman" w:hAnsi="Calibri" w:cs="Times New Roman"/>
      <w:sz w:val="24"/>
      <w:szCs w:val="20"/>
      <w:lang w:eastAsia="ar-SA"/>
    </w:rPr>
  </w:style>
  <w:style w:type="paragraph" w:styleId="NormalnyWeb">
    <w:name w:val="Normal (Web)"/>
    <w:basedOn w:val="Normalny"/>
    <w:uiPriority w:val="99"/>
    <w:semiHidden/>
    <w:unhideWhenUsed/>
    <w:rsid w:val="001C354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0E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0E80"/>
    <w:rPr>
      <w:sz w:val="20"/>
      <w:szCs w:val="20"/>
    </w:rPr>
  </w:style>
  <w:style w:type="character" w:styleId="Odwoanieprzypisukocowego">
    <w:name w:val="endnote reference"/>
    <w:basedOn w:val="Domylnaczcionkaakapitu"/>
    <w:uiPriority w:val="99"/>
    <w:semiHidden/>
    <w:unhideWhenUsed/>
    <w:rsid w:val="003F0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690546">
      <w:bodyDiv w:val="1"/>
      <w:marLeft w:val="0"/>
      <w:marRight w:val="0"/>
      <w:marTop w:val="0"/>
      <w:marBottom w:val="0"/>
      <w:divBdr>
        <w:top w:val="none" w:sz="0" w:space="0" w:color="auto"/>
        <w:left w:val="none" w:sz="0" w:space="0" w:color="auto"/>
        <w:bottom w:val="none" w:sz="0" w:space="0" w:color="auto"/>
        <w:right w:val="none" w:sz="0" w:space="0" w:color="auto"/>
      </w:divBdr>
      <w:divsChild>
        <w:div w:id="440422376">
          <w:marLeft w:val="0"/>
          <w:marRight w:val="0"/>
          <w:marTop w:val="0"/>
          <w:marBottom w:val="0"/>
          <w:divBdr>
            <w:top w:val="none" w:sz="0" w:space="0" w:color="auto"/>
            <w:left w:val="none" w:sz="0" w:space="0" w:color="auto"/>
            <w:bottom w:val="none" w:sz="0" w:space="0" w:color="auto"/>
            <w:right w:val="none" w:sz="0" w:space="0" w:color="auto"/>
          </w:divBdr>
        </w:div>
      </w:divsChild>
    </w:div>
    <w:div w:id="190251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1241E8B80BF4419ED717A08651DB2C" ma:contentTypeVersion="3" ma:contentTypeDescription="Utwórz nowy dokument." ma:contentTypeScope="" ma:versionID="0f6417a1ae0cddacfa50aba32538b46f">
  <xsd:schema xmlns:xsd="http://www.w3.org/2001/XMLSchema" xmlns:xs="http://www.w3.org/2001/XMLSchema" xmlns:p="http://schemas.microsoft.com/office/2006/metadata/properties" xmlns:ns1="http://schemas.microsoft.com/sharepoint/v3" xmlns:ns2="de737134-c062-4796-8a06-20aa0affa000" targetNamespace="http://schemas.microsoft.com/office/2006/metadata/properties" ma:root="true" ma:fieldsID="793b80741e9c6207acb69d6a5b86a27c" ns1:_="" ns2:_="">
    <xsd:import namespace="http://schemas.microsoft.com/sharepoint/v3"/>
    <xsd:import namespace="de737134-c062-4796-8a06-20aa0affa000"/>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737134-c062-4796-8a06-20aa0affa00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C1EAE-B8A3-4719-9D22-2378DFB50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e737134-c062-4796-8a06-20aa0affa0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B83BAC-1032-4CFC-877E-E39B828EB14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BE2F544-5B70-4C17-9B51-7586FF41EE46}">
  <ds:schemaRefs>
    <ds:schemaRef ds:uri="http://schemas.microsoft.com/sharepoint/v3/contenttype/forms"/>
  </ds:schemaRefs>
</ds:datastoreItem>
</file>

<file path=customXml/itemProps4.xml><?xml version="1.0" encoding="utf-8"?>
<ds:datastoreItem xmlns:ds="http://schemas.openxmlformats.org/officeDocument/2006/customXml" ds:itemID="{58A8BD5E-16B9-47CB-BF6F-BF73BB682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1</Pages>
  <Words>3743</Words>
  <Characters>22464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Pasiński</dc:creator>
  <cp:keywords/>
  <dc:description/>
  <cp:lastModifiedBy>Barbara Puchlerz-Klawe</cp:lastModifiedBy>
  <cp:revision>61</cp:revision>
  <dcterms:created xsi:type="dcterms:W3CDTF">2025-03-25T12:59:00Z</dcterms:created>
  <dcterms:modified xsi:type="dcterms:W3CDTF">2025-05-29T05:18:00Z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0x010100371241E8B80BF4419ED717A08651DB2C</vt:lpwstr>
  </property>
</Properties>
</file>