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E7CE1" w14:textId="41C52019" w:rsidR="00C1549C" w:rsidRDefault="00C1549C" w:rsidP="00C32C75">
      <w:pPr>
        <w:spacing w:line="360" w:lineRule="auto"/>
        <w:jc w:val="both"/>
        <w:rPr>
          <w:b/>
          <w:sz w:val="24"/>
        </w:rPr>
      </w:pPr>
      <w:r w:rsidRPr="006F60C5">
        <w:rPr>
          <w:b/>
          <w:sz w:val="24"/>
        </w:rPr>
        <w:t xml:space="preserve">Załącznik nr </w:t>
      </w:r>
      <w:r w:rsidR="007B49F6">
        <w:rPr>
          <w:b/>
          <w:sz w:val="24"/>
        </w:rPr>
        <w:t>5</w:t>
      </w:r>
      <w:r w:rsidR="000D4A85">
        <w:rPr>
          <w:b/>
          <w:sz w:val="24"/>
        </w:rPr>
        <w:t>.1</w:t>
      </w:r>
      <w:r w:rsidRPr="006F60C5">
        <w:rPr>
          <w:b/>
          <w:sz w:val="24"/>
        </w:rPr>
        <w:t xml:space="preserve"> – </w:t>
      </w:r>
      <w:r w:rsidR="00B27BAD" w:rsidRPr="006F60C5">
        <w:rPr>
          <w:b/>
          <w:sz w:val="24"/>
        </w:rPr>
        <w:t>projektowane postanowienia umowy w sprawie zamówienia publicznego (w</w:t>
      </w:r>
      <w:r w:rsidRPr="006F60C5">
        <w:rPr>
          <w:b/>
          <w:sz w:val="24"/>
        </w:rPr>
        <w:t>zór umowy</w:t>
      </w:r>
      <w:r w:rsidR="00B27BAD" w:rsidRPr="006F60C5">
        <w:rPr>
          <w:b/>
          <w:sz w:val="24"/>
        </w:rPr>
        <w:t>)</w:t>
      </w:r>
      <w:r w:rsidR="000D4A85">
        <w:rPr>
          <w:b/>
          <w:sz w:val="24"/>
        </w:rPr>
        <w:t xml:space="preserve"> dla zadania 1</w:t>
      </w:r>
    </w:p>
    <w:p w14:paraId="5849B507" w14:textId="77777777" w:rsidR="00C1549C" w:rsidRPr="008A4301" w:rsidRDefault="00C1549C" w:rsidP="001357B8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Umowa Nr</w:t>
      </w:r>
    </w:p>
    <w:p w14:paraId="1EB2BFF6" w14:textId="77777777" w:rsidR="00C1549C" w:rsidRPr="008A4301" w:rsidRDefault="00C1549C" w:rsidP="006B0D7C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zawarta w dniu ............ pomiędzy Zamawiającym, tj. Miastem Rybnik którego reprezentują: ..................................................................................,</w:t>
      </w:r>
    </w:p>
    <w:p w14:paraId="4A7B01DB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6C02FEF4" w14:textId="77777777" w:rsidR="00C1549C" w:rsidRPr="008A4301" w:rsidRDefault="00C1549C" w:rsidP="006B0D7C">
      <w:pPr>
        <w:spacing w:after="0" w:line="360" w:lineRule="auto"/>
        <w:ind w:left="2880" w:firstLine="7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49FBD305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reprezentowanym przez :.....................................................,</w:t>
      </w:r>
    </w:p>
    <w:p w14:paraId="5CDB54BC" w14:textId="3D236169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="009F5D0B" w:rsidRPr="008A4301">
        <w:rPr>
          <w:rFonts w:ascii="Arial" w:hAnsi="Arial"/>
          <w:sz w:val="24"/>
          <w:szCs w:val="24"/>
        </w:rPr>
        <w:t xml:space="preserve"> trybie </w:t>
      </w:r>
      <w:r w:rsidR="00E3521B">
        <w:rPr>
          <w:rFonts w:ascii="Arial" w:hAnsi="Arial"/>
          <w:sz w:val="24"/>
          <w:szCs w:val="24"/>
        </w:rPr>
        <w:t>podstawowym bez negocjacji</w:t>
      </w:r>
      <w:r w:rsidRPr="008A4301">
        <w:rPr>
          <w:rFonts w:ascii="Arial" w:hAnsi="Arial" w:cs="Arial"/>
          <w:sz w:val="24"/>
          <w:szCs w:val="24"/>
        </w:rPr>
        <w:t>.</w:t>
      </w:r>
    </w:p>
    <w:p w14:paraId="654E9C0B" w14:textId="473E1A61" w:rsidR="00C1549C" w:rsidRPr="008A4301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</w:p>
    <w:p w14:paraId="6FA72DA7" w14:textId="35CB894D" w:rsidR="00BE7FFE" w:rsidRPr="00671457" w:rsidRDefault="00BE7FFE" w:rsidP="007D0857">
      <w:pPr>
        <w:numPr>
          <w:ilvl w:val="0"/>
          <w:numId w:val="17"/>
        </w:numPr>
        <w:tabs>
          <w:tab w:val="left" w:pos="426"/>
        </w:tabs>
        <w:spacing w:after="0" w:line="360" w:lineRule="auto"/>
        <w:ind w:left="426" w:right="-172" w:hanging="426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Przedmiotem umowy jest świadczenie na rzecz Zamawiającego usług pocztowych polegających na przyjmowaniu, przemieszczaniu i doręczaniu przesyłek listowych i paczek pocztowych oraz ewentualnych ich zwrotów w obrocie krajowym i zagranicznym wraz z usługą odbioru przesyłek.</w:t>
      </w:r>
    </w:p>
    <w:p w14:paraId="7B8F487D" w14:textId="77777777" w:rsidR="00BE7FFE" w:rsidRPr="00671457" w:rsidRDefault="00BE7FFE" w:rsidP="007D0857">
      <w:pPr>
        <w:numPr>
          <w:ilvl w:val="0"/>
          <w:numId w:val="17"/>
        </w:numPr>
        <w:tabs>
          <w:tab w:val="left" w:pos="426"/>
        </w:tabs>
        <w:spacing w:after="0" w:line="360" w:lineRule="auto"/>
        <w:ind w:left="426" w:right="-172" w:hanging="426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Zakres usługi według oferty oraz specyfikacji warunków zamówienia (SWZ). Dokumenty te stanowią integralną część umowy.</w:t>
      </w:r>
    </w:p>
    <w:p w14:paraId="32C6020C" w14:textId="3E704C6F" w:rsidR="00C1549C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A3741B">
        <w:rPr>
          <w:rFonts w:ascii="Arial" w:hAnsi="Arial" w:cs="Arial"/>
          <w:sz w:val="24"/>
          <w:szCs w:val="24"/>
        </w:rPr>
        <w:t>2</w:t>
      </w:r>
    </w:p>
    <w:p w14:paraId="2FC14806" w14:textId="77777777" w:rsidR="00BE7FFE" w:rsidRPr="00671457" w:rsidRDefault="00BE7FFE" w:rsidP="007D0857">
      <w:p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Wykonawca jako operator pocztowy zobowiązuje się do wykonania przedmiotu umowy zgodnie z obowiązującymi przepisami, normami oraz zasadami współczesnej wiedzy, w tym do ochrony tajemnicy pocztowej, która obejmuje informacje przekazywane w przesyłkach pocztowych.  </w:t>
      </w:r>
    </w:p>
    <w:p w14:paraId="6836F2EF" w14:textId="65115329" w:rsidR="006B52A0" w:rsidRPr="008A4301" w:rsidRDefault="006B52A0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3</w:t>
      </w:r>
    </w:p>
    <w:p w14:paraId="006CEAF6" w14:textId="77777777" w:rsidR="00BE7FFE" w:rsidRPr="00671457" w:rsidRDefault="00BE7FFE" w:rsidP="007D0857">
      <w:pPr>
        <w:tabs>
          <w:tab w:val="num" w:pos="360"/>
          <w:tab w:val="left" w:pos="420"/>
        </w:tabs>
        <w:spacing w:after="0" w:line="360" w:lineRule="auto"/>
        <w:ind w:left="360" w:hanging="360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1.</w:t>
      </w:r>
      <w:r w:rsidRPr="00671457">
        <w:rPr>
          <w:rFonts w:ascii="Arial" w:hAnsi="Arial" w:cs="Arial"/>
          <w:sz w:val="24"/>
          <w:szCs w:val="24"/>
        </w:rPr>
        <w:tab/>
        <w:t>Wykonawca zobowiązany jest do odbioru przesyłek, o których mowa w § 1 umowy, z siedziby Zamawiającego w godzinach wskazanych w SWZ.</w:t>
      </w:r>
    </w:p>
    <w:p w14:paraId="6D7E82A8" w14:textId="77777777" w:rsidR="00BE7FFE" w:rsidRPr="00671457" w:rsidRDefault="00BE7FFE" w:rsidP="007D0857">
      <w:pPr>
        <w:tabs>
          <w:tab w:val="num" w:pos="360"/>
          <w:tab w:val="left" w:pos="420"/>
        </w:tabs>
        <w:spacing w:after="0" w:line="360" w:lineRule="auto"/>
        <w:ind w:left="360" w:hanging="360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2.</w:t>
      </w:r>
      <w:r w:rsidRPr="00671457">
        <w:rPr>
          <w:rFonts w:ascii="Arial" w:hAnsi="Arial" w:cs="Arial"/>
          <w:sz w:val="24"/>
          <w:szCs w:val="24"/>
        </w:rPr>
        <w:tab/>
        <w:t xml:space="preserve">Odbioru przesyłek dokonywać będzie upoważniony przedstawiciel Wykonawcy po okazaniu stosownego upoważnienia. </w:t>
      </w:r>
    </w:p>
    <w:p w14:paraId="29675614" w14:textId="77777777" w:rsidR="00BE7FFE" w:rsidRPr="00671457" w:rsidRDefault="00BE7FFE" w:rsidP="007D0857">
      <w:pPr>
        <w:tabs>
          <w:tab w:val="num" w:pos="360"/>
          <w:tab w:val="left" w:pos="420"/>
        </w:tabs>
        <w:spacing w:after="0" w:line="360" w:lineRule="auto"/>
        <w:ind w:left="360" w:hanging="360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3.</w:t>
      </w:r>
      <w:r w:rsidRPr="00671457">
        <w:rPr>
          <w:rFonts w:ascii="Arial" w:hAnsi="Arial" w:cs="Arial"/>
          <w:sz w:val="24"/>
          <w:szCs w:val="24"/>
        </w:rPr>
        <w:tab/>
        <w:t>Odbiór przesyłek będzie każdorazowo kwitowany poprzez umieszczenie daty, godziny oraz podpisu na zestawieniu ilościowym przesyłek rejestrowanych, sporządzonym w dwóch egzemplarzach.</w:t>
      </w:r>
    </w:p>
    <w:p w14:paraId="7C5E039F" w14:textId="77777777" w:rsidR="00BE7FFE" w:rsidRPr="00671457" w:rsidRDefault="00BE7FFE" w:rsidP="007D0857">
      <w:pPr>
        <w:tabs>
          <w:tab w:val="num" w:pos="360"/>
          <w:tab w:val="left" w:pos="420"/>
        </w:tabs>
        <w:spacing w:after="0" w:line="360" w:lineRule="auto"/>
        <w:ind w:left="360" w:hanging="360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4.</w:t>
      </w:r>
      <w:r w:rsidRPr="00671457">
        <w:rPr>
          <w:rFonts w:ascii="Arial" w:hAnsi="Arial" w:cs="Arial"/>
          <w:sz w:val="24"/>
          <w:szCs w:val="24"/>
        </w:rPr>
        <w:tab/>
        <w:t xml:space="preserve">W przypadku nieterminowego odbioru przesyłek przygotowanych do wyekspediowania, Zamawiającemu przysługuje prawo domagania się od </w:t>
      </w:r>
      <w:r w:rsidRPr="00671457">
        <w:rPr>
          <w:rFonts w:ascii="Arial" w:hAnsi="Arial" w:cs="Arial"/>
          <w:sz w:val="24"/>
          <w:szCs w:val="24"/>
        </w:rPr>
        <w:lastRenderedPageBreak/>
        <w:t>Wykonawcy pomniejszenia przysługującego mu wynagrodzenia za usługę odbioru przesyłek z siedziby Zamawiającego, z zastrzeżeniem prawa Zamawiającego do dochodzenia odszkodowania na zasadach ogólnych.</w:t>
      </w:r>
    </w:p>
    <w:p w14:paraId="3DBDDA1B" w14:textId="77777777" w:rsidR="00BE7FFE" w:rsidRPr="00671457" w:rsidRDefault="00BE7FFE" w:rsidP="007D0857">
      <w:pPr>
        <w:tabs>
          <w:tab w:val="num" w:pos="360"/>
          <w:tab w:val="left" w:pos="420"/>
        </w:tabs>
        <w:spacing w:after="0" w:line="360" w:lineRule="auto"/>
        <w:ind w:left="360" w:hanging="360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5.</w:t>
      </w:r>
      <w:r w:rsidRPr="00671457">
        <w:rPr>
          <w:rFonts w:ascii="Arial" w:hAnsi="Arial" w:cs="Arial"/>
          <w:sz w:val="24"/>
          <w:szCs w:val="24"/>
        </w:rPr>
        <w:tab/>
        <w:t>Miejscem nadawania przez Wykonawcę przesyłek jest placówka nadawcza z siedzibą w ................... (zgodnie z ofertą).</w:t>
      </w:r>
    </w:p>
    <w:p w14:paraId="376514A7" w14:textId="77777777" w:rsidR="00BE7FFE" w:rsidRPr="00671457" w:rsidRDefault="00BE7FFE" w:rsidP="007D0857">
      <w:pPr>
        <w:tabs>
          <w:tab w:val="num" w:pos="360"/>
          <w:tab w:val="left" w:pos="420"/>
        </w:tabs>
        <w:spacing w:after="0" w:line="360" w:lineRule="auto"/>
        <w:ind w:left="360" w:hanging="360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6.</w:t>
      </w:r>
      <w:r w:rsidRPr="00671457">
        <w:rPr>
          <w:rFonts w:ascii="Arial" w:hAnsi="Arial" w:cs="Arial"/>
          <w:sz w:val="24"/>
          <w:szCs w:val="24"/>
        </w:rPr>
        <w:tab/>
        <w:t>Nadanie przesyłek następować będzie w dniu ich odbioru przez Wykonawcę od Zamawiającego.</w:t>
      </w:r>
    </w:p>
    <w:p w14:paraId="3C56EF56" w14:textId="57AF6BEC" w:rsidR="00A3741B" w:rsidRPr="00560A42" w:rsidRDefault="00A3741B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4</w:t>
      </w:r>
    </w:p>
    <w:p w14:paraId="76338D68" w14:textId="77777777" w:rsidR="008554FE" w:rsidRPr="00671457" w:rsidRDefault="008554FE" w:rsidP="007D0857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Zamawiający zobowiązuje się do:</w:t>
      </w:r>
    </w:p>
    <w:p w14:paraId="32C4C385" w14:textId="77777777" w:rsidR="008554FE" w:rsidRPr="00671457" w:rsidRDefault="008554FE" w:rsidP="007D0857">
      <w:pPr>
        <w:pStyle w:val="NormalnyWeb"/>
        <w:numPr>
          <w:ilvl w:val="0"/>
          <w:numId w:val="18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nadawania przesyłek w formie odpowiadającej wymogom dla danego rodzaju przesyłek pocztowych, określonych w ustawie Prawo pocztowe oraz innych aktach prawnych wydanych na jej podstawie,</w:t>
      </w:r>
    </w:p>
    <w:p w14:paraId="418D9F28" w14:textId="77777777" w:rsidR="008554FE" w:rsidRPr="00671457" w:rsidRDefault="008554FE" w:rsidP="007D0857">
      <w:pPr>
        <w:pStyle w:val="NormalnyWeb"/>
        <w:numPr>
          <w:ilvl w:val="0"/>
          <w:numId w:val="18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nadawania przesyłek w stanie uporządkowanym, przez co należy rozumieć:</w:t>
      </w:r>
    </w:p>
    <w:p w14:paraId="711F9333" w14:textId="77777777" w:rsidR="008554FE" w:rsidRPr="00671457" w:rsidRDefault="008554FE" w:rsidP="007D0857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dla przesyłek rejestrowanych – wpisanie każdej przesyłki do książki nadawczej drukowanej we własnym nakładzie przez Zamawiającego (wg wzoru druku Zamawiającego uzgodnionego z Wykonawcą) w dwóch egzemplarzach, z których oryginał będzie przeznaczony dla placówki nadawczej w celach rozliczeniowych, a kopia stanowić będzie dla Zamawiającego potwierdzenie nadania danej partii przesyłek,</w:t>
      </w:r>
    </w:p>
    <w:p w14:paraId="635F0B47" w14:textId="5C784126" w:rsidR="008554FE" w:rsidRPr="00671457" w:rsidRDefault="008554FE" w:rsidP="007D0857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 xml:space="preserve">dla przesyłek </w:t>
      </w:r>
      <w:r w:rsidR="00DE1A47">
        <w:rPr>
          <w:rFonts w:ascii="Arial" w:hAnsi="Arial" w:cs="Arial"/>
          <w:color w:val="000000"/>
        </w:rPr>
        <w:t>nierejestrowanych (</w:t>
      </w:r>
      <w:r w:rsidRPr="00671457">
        <w:rPr>
          <w:rFonts w:ascii="Arial" w:hAnsi="Arial" w:cs="Arial"/>
          <w:color w:val="000000"/>
        </w:rPr>
        <w:t>zwykłych</w:t>
      </w:r>
      <w:r w:rsidR="00DE1A47">
        <w:rPr>
          <w:rFonts w:ascii="Arial" w:hAnsi="Arial" w:cs="Arial"/>
          <w:color w:val="000000"/>
        </w:rPr>
        <w:t>)</w:t>
      </w:r>
      <w:r w:rsidRPr="00671457">
        <w:rPr>
          <w:rFonts w:ascii="Arial" w:hAnsi="Arial" w:cs="Arial"/>
          <w:color w:val="000000"/>
        </w:rPr>
        <w:t xml:space="preserve"> – zestawienie ilościowo-wartościowe przesyłek wg poszczególnych kategorii wagowych (wg wzoru druku Zamawiającego uzgodnionego z Wykonawcą), sporządzone dla celów rozliczeniowych w dwóch egzemplarzach, z których oryginał będzie przeznaczony dla placówki nadawczej w celach rozliczeniowych, a kopia stanowić będzie potwierdzenie nadania danej partii przesyłek,</w:t>
      </w:r>
    </w:p>
    <w:p w14:paraId="50409775" w14:textId="77777777" w:rsidR="008554FE" w:rsidRPr="00671457" w:rsidRDefault="008554FE" w:rsidP="007D0857">
      <w:pPr>
        <w:pStyle w:val="NormalnyWeb"/>
        <w:numPr>
          <w:ilvl w:val="0"/>
          <w:numId w:val="18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umieszczania na stronie adresowej każdej nadawanej przesyłki nadruku (pieczątki) określającego nazwę i adres Zamawiającego,</w:t>
      </w:r>
    </w:p>
    <w:p w14:paraId="58FF3639" w14:textId="77777777" w:rsidR="008554FE" w:rsidRPr="00671457" w:rsidRDefault="008554FE" w:rsidP="007D0857">
      <w:pPr>
        <w:pStyle w:val="NormalnyWeb"/>
        <w:numPr>
          <w:ilvl w:val="0"/>
          <w:numId w:val="18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</w:rPr>
        <w:t>umieszczania na stronie adresowej przesyłek w obrocie krajowym i zagranicznym w miejscu przeznaczonym na znak opłaty, następującego napisu (nadruku): „OPŁATA POBRANA/TAXE PERÇUE-POLOGNE umowa z …..…………...…”</w:t>
      </w:r>
    </w:p>
    <w:p w14:paraId="180AEFB7" w14:textId="52D5BF39" w:rsidR="005217FB" w:rsidRPr="00804BE8" w:rsidRDefault="005217FB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5</w:t>
      </w:r>
    </w:p>
    <w:p w14:paraId="4FA0A2AF" w14:textId="6BEC642D" w:rsidR="00AB5D91" w:rsidRPr="00671457" w:rsidRDefault="00AB5D91" w:rsidP="007D0857">
      <w:pPr>
        <w:pStyle w:val="NormalnyWeb"/>
        <w:numPr>
          <w:ilvl w:val="0"/>
          <w:numId w:val="20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 xml:space="preserve">Termin wykonania przedmiotu umowy: </w:t>
      </w:r>
      <w:r w:rsidR="00202328" w:rsidRPr="00D86CA1">
        <w:rPr>
          <w:rFonts w:ascii="Arial" w:hAnsi="Arial" w:cs="Arial"/>
          <w:color w:val="000000"/>
        </w:rPr>
        <w:t>12</w:t>
      </w:r>
      <w:r w:rsidRPr="00D86CA1">
        <w:rPr>
          <w:rFonts w:ascii="Arial" w:hAnsi="Arial" w:cs="Arial"/>
          <w:color w:val="000000"/>
        </w:rPr>
        <w:t xml:space="preserve"> miesiące od daty zawarcia umowy, jednak nie wcześniej niż od </w:t>
      </w:r>
      <w:r w:rsidR="00BC2726">
        <w:rPr>
          <w:rFonts w:ascii="Arial" w:hAnsi="Arial" w:cs="Arial"/>
          <w:color w:val="000000"/>
        </w:rPr>
        <w:t>0</w:t>
      </w:r>
      <w:r w:rsidRPr="00D86CA1">
        <w:rPr>
          <w:rFonts w:ascii="Arial" w:hAnsi="Arial" w:cs="Arial"/>
          <w:color w:val="000000"/>
        </w:rPr>
        <w:t>1.07.202</w:t>
      </w:r>
      <w:r w:rsidR="0021715E">
        <w:rPr>
          <w:rFonts w:ascii="Arial" w:hAnsi="Arial" w:cs="Arial"/>
          <w:color w:val="000000"/>
        </w:rPr>
        <w:t>5</w:t>
      </w:r>
      <w:r w:rsidRPr="00D86CA1">
        <w:rPr>
          <w:rFonts w:ascii="Arial" w:hAnsi="Arial" w:cs="Arial"/>
          <w:color w:val="000000"/>
        </w:rPr>
        <w:t xml:space="preserve"> r.</w:t>
      </w:r>
    </w:p>
    <w:p w14:paraId="608DE9D1" w14:textId="6154AE97" w:rsidR="00AB5D91" w:rsidRPr="00671457" w:rsidRDefault="00AB5D91" w:rsidP="007D0857">
      <w:pPr>
        <w:pStyle w:val="NormalnyWeb"/>
        <w:numPr>
          <w:ilvl w:val="0"/>
          <w:numId w:val="20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lastRenderedPageBreak/>
        <w:t>Umowa ulega wcześniejszemu rozwiązaniu w przypadku, gdy wynagrodzenie za wykonanie umowy osiągnie kwotę, o której mowa w § 6</w:t>
      </w:r>
      <w:r w:rsidR="002F2AC3">
        <w:rPr>
          <w:rFonts w:ascii="Arial" w:hAnsi="Arial" w:cs="Arial"/>
          <w:color w:val="000000"/>
        </w:rPr>
        <w:t xml:space="preserve"> ust. 1</w:t>
      </w:r>
      <w:r w:rsidRPr="00671457">
        <w:rPr>
          <w:rFonts w:ascii="Arial" w:hAnsi="Arial" w:cs="Arial"/>
          <w:color w:val="000000"/>
        </w:rPr>
        <w:t>.</w:t>
      </w:r>
    </w:p>
    <w:p w14:paraId="3F4FD363" w14:textId="18D37D95" w:rsidR="00AB5D91" w:rsidRPr="00671457" w:rsidRDefault="00AB5D91" w:rsidP="007D0857">
      <w:pPr>
        <w:pStyle w:val="NormalnyWeb"/>
        <w:numPr>
          <w:ilvl w:val="0"/>
          <w:numId w:val="20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Zamawiający poinformuje Wykonawcę o spodziewanym terminie przekroczenia kwoty, o której mowa w § 6</w:t>
      </w:r>
      <w:r w:rsidR="002F2AC3">
        <w:rPr>
          <w:rFonts w:ascii="Arial" w:hAnsi="Arial" w:cs="Arial"/>
          <w:color w:val="000000"/>
        </w:rPr>
        <w:t xml:space="preserve"> ust. 1</w:t>
      </w:r>
      <w:r w:rsidRPr="00671457">
        <w:rPr>
          <w:rFonts w:ascii="Arial" w:hAnsi="Arial" w:cs="Arial"/>
          <w:color w:val="000000"/>
        </w:rPr>
        <w:t xml:space="preserve"> i wcześniejszym rozwiązaniu umowy z tego tytułu nie później niż 30 dni przed dniem ostatecznego jej rozwiązania.</w:t>
      </w:r>
    </w:p>
    <w:p w14:paraId="746D5C58" w14:textId="5C5F1E78" w:rsidR="00AB5D91" w:rsidRPr="00671457" w:rsidRDefault="00AB5D91" w:rsidP="007D0857">
      <w:pPr>
        <w:pStyle w:val="NormalnyWeb"/>
        <w:numPr>
          <w:ilvl w:val="0"/>
          <w:numId w:val="20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rPr>
          <w:rFonts w:ascii="Arial" w:hAnsi="Arial" w:cs="Arial"/>
        </w:rPr>
      </w:pPr>
      <w:r w:rsidRPr="00671457">
        <w:rPr>
          <w:rFonts w:ascii="Arial" w:hAnsi="Arial" w:cs="Arial"/>
          <w:color w:val="000000"/>
        </w:rPr>
        <w:t>W przypadku wygaśnięcia umowy lub jej rozwiązania, Strony zobowiązują się do dokonania w terminie 2 miesięcy od zakończenia obowiązywania umowy, rozliczenia liczby nadanych/zwróconych przesyłek oraz zastosowanych opłat, a w razie potrzeby również do zwrotu kwot nienależnych wynikających z takiego rozliczenia na podstawie wystawionych przez Wykonawcę faktur korygujących VAT.</w:t>
      </w:r>
    </w:p>
    <w:p w14:paraId="61B54FAC" w14:textId="06A02C9A" w:rsidR="00657619" w:rsidRDefault="00A3741B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6</w:t>
      </w:r>
    </w:p>
    <w:p w14:paraId="5865D53E" w14:textId="77777777" w:rsidR="00D86CA1" w:rsidRPr="00D86CA1" w:rsidRDefault="00D86CA1" w:rsidP="00D86CA1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CA1">
        <w:rPr>
          <w:rFonts w:ascii="Arial" w:hAnsi="Arial" w:cs="Arial"/>
          <w:sz w:val="24"/>
          <w:szCs w:val="24"/>
        </w:rPr>
        <w:t>Za wykonanie przedmiotu umowy ustala się wynagrodzenie, które wynosi brutto ……….. zł (słownie: ...), w tym podatek VAT  .</w:t>
      </w:r>
    </w:p>
    <w:p w14:paraId="0375B99E" w14:textId="0C683576" w:rsidR="00202328" w:rsidRPr="00671457" w:rsidRDefault="00D86CA1" w:rsidP="00D86CA1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CA1">
        <w:rPr>
          <w:rFonts w:ascii="Arial" w:hAnsi="Arial" w:cs="Arial"/>
          <w:sz w:val="24"/>
          <w:szCs w:val="24"/>
        </w:rPr>
        <w:t>Maksymalna wartość zamówienia nie może przekroczyć kwoty wynagrodzenia umownego określonego w ust. 1. Umowa wygasa w przypadku, gdy wynagrodzenie osiągnie kwotę, o której mowa w ust. 1</w:t>
      </w:r>
      <w:r w:rsidR="00DE1A47">
        <w:rPr>
          <w:rFonts w:ascii="Arial" w:hAnsi="Arial" w:cs="Arial"/>
          <w:sz w:val="24"/>
          <w:szCs w:val="24"/>
        </w:rPr>
        <w:t>.</w:t>
      </w:r>
    </w:p>
    <w:p w14:paraId="61CB800F" w14:textId="6AF26801" w:rsidR="00A3741B" w:rsidRPr="00560A42" w:rsidRDefault="00A3741B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7</w:t>
      </w:r>
    </w:p>
    <w:p w14:paraId="28BD8255" w14:textId="7571C004" w:rsidR="004838F4" w:rsidRPr="00365DC3" w:rsidRDefault="004838F4" w:rsidP="00495EE9">
      <w:pPr>
        <w:numPr>
          <w:ilvl w:val="0"/>
          <w:numId w:val="2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365DC3">
        <w:rPr>
          <w:rFonts w:cstheme="minorHAnsi"/>
          <w:sz w:val="24"/>
          <w:szCs w:val="24"/>
        </w:rPr>
        <w:t>Wynagrodzenie rozliczane będzie przy zastosowaniu cen jednostkowych zawartych w formularzu oferty oraz będzie wynikać z faktycznego zapotrzebowania.</w:t>
      </w:r>
      <w:r w:rsidR="007D0857">
        <w:rPr>
          <w:rFonts w:cstheme="minorHAnsi"/>
          <w:sz w:val="24"/>
          <w:szCs w:val="24"/>
        </w:rPr>
        <w:t xml:space="preserve"> </w:t>
      </w:r>
      <w:r w:rsidR="007D0857" w:rsidRPr="007D0857">
        <w:rPr>
          <w:rFonts w:cstheme="minorHAnsi"/>
          <w:sz w:val="24"/>
          <w:szCs w:val="24"/>
        </w:rPr>
        <w:t>W przypadku nadania przez Zamawiającego przesyłek nie ujętych w formularzu cenowym podstawą rozliczeń będą ceny z aktualnego cennika usług Wykonawcy, stanowiącego załącznik do umowy</w:t>
      </w:r>
      <w:r w:rsidR="00BC2726">
        <w:rPr>
          <w:rFonts w:cstheme="minorHAnsi"/>
          <w:sz w:val="24"/>
          <w:szCs w:val="24"/>
        </w:rPr>
        <w:t>.</w:t>
      </w:r>
    </w:p>
    <w:p w14:paraId="6701CB62" w14:textId="279D35EB" w:rsidR="00202328" w:rsidRPr="00903126" w:rsidRDefault="00202328" w:rsidP="00903126">
      <w:pPr>
        <w:numPr>
          <w:ilvl w:val="0"/>
          <w:numId w:val="22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Rozliczenie wynagrodzenia Wykonawcy będzie dokonywane w okresach miesięcznych na podstawie specyfikacji wykonanych usług pocztowych sporządzonych przez Wykonawcę. </w:t>
      </w:r>
    </w:p>
    <w:p w14:paraId="4AE468F6" w14:textId="508256C0" w:rsidR="00202328" w:rsidRPr="00671457" w:rsidRDefault="00202328" w:rsidP="00495EE9">
      <w:pPr>
        <w:numPr>
          <w:ilvl w:val="0"/>
          <w:numId w:val="22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Podstawą obliczania należności jest w miesięcznym okresie rozliczeniowym suma opłat za przesyłki faktycznie nadane przez Zamawiającego lub zwrócone do Zamawiającego z powodu braku możliwości ich doręczenia, stwierdzona na podstawie dokumentów nadawczych i oddawczych oraz opłata za realizację usługi odbioru przesyłek, przy czym obowiązywać będą ceny podane w formularzu cenowym załączonym do oferty. W przypadku nadawania przez Zamawiającego przesyłek nie ujętych w formularzu cenowym podstawą rozliczeń będą ceny z załączonego do oferty cennika usług pocztowych.</w:t>
      </w:r>
    </w:p>
    <w:p w14:paraId="379B7099" w14:textId="3346EA7B" w:rsidR="00202328" w:rsidRPr="00671457" w:rsidRDefault="00202328" w:rsidP="00495EE9">
      <w:pPr>
        <w:numPr>
          <w:ilvl w:val="0"/>
          <w:numId w:val="22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8"/>
          <w:szCs w:val="24"/>
        </w:rPr>
      </w:pPr>
      <w:r w:rsidRPr="00671457">
        <w:rPr>
          <w:rFonts w:ascii="Arial" w:hAnsi="Arial" w:cs="Arial"/>
          <w:color w:val="000000"/>
          <w:sz w:val="24"/>
        </w:rPr>
        <w:lastRenderedPageBreak/>
        <w:t>Uiszczanie opłat za nadawanie przesyłek będzie dokonywane w formie opłaty "z dołu" na podstawie faktury VAT wystawionej w terminie 7 dni po okresie rozliczeniowym za przesyłki faktycznie nadane lub zwrócone oraz za wykonaną usługę odbioru przesyłek.</w:t>
      </w:r>
    </w:p>
    <w:p w14:paraId="613B5F25" w14:textId="121A873A" w:rsidR="00202328" w:rsidRPr="00671457" w:rsidRDefault="00202328" w:rsidP="00495EE9">
      <w:pPr>
        <w:numPr>
          <w:ilvl w:val="0"/>
          <w:numId w:val="22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Termin płatności faktury, której mowa w ust. 2 wynosi do </w:t>
      </w:r>
      <w:r w:rsidR="00903126">
        <w:rPr>
          <w:rFonts w:ascii="Arial" w:eastAsia="Arial" w:hAnsi="Arial" w:cs="Arial"/>
          <w:color w:val="000000"/>
          <w:sz w:val="24"/>
          <w:szCs w:val="24"/>
        </w:rPr>
        <w:t>21</w:t>
      </w:r>
      <w:r w:rsidRPr="00671457">
        <w:rPr>
          <w:rFonts w:ascii="Arial" w:eastAsia="Arial" w:hAnsi="Arial" w:cs="Arial"/>
          <w:color w:val="000000"/>
          <w:sz w:val="24"/>
          <w:szCs w:val="24"/>
        </w:rPr>
        <w:t xml:space="preserve"> dni kalendarzowych licząc od daty wpływu faktury VAT do siedziby Zamawiającego.</w:t>
      </w:r>
    </w:p>
    <w:p w14:paraId="3DBDE5CF" w14:textId="77777777" w:rsidR="00202328" w:rsidRPr="00671457" w:rsidRDefault="00202328" w:rsidP="00495EE9">
      <w:pPr>
        <w:numPr>
          <w:ilvl w:val="0"/>
          <w:numId w:val="22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Płatność nastąpi przelewem na konto Wykonawcy podane na fakturze.</w:t>
      </w:r>
    </w:p>
    <w:p w14:paraId="39260819" w14:textId="77777777" w:rsidR="00202328" w:rsidRPr="00671457" w:rsidRDefault="00202328" w:rsidP="00495EE9">
      <w:pPr>
        <w:numPr>
          <w:ilvl w:val="0"/>
          <w:numId w:val="22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color w:val="000000"/>
          <w:sz w:val="24"/>
          <w:szCs w:val="24"/>
        </w:rPr>
        <w:t>Za termin zapłaty ustala się dzień obciążenia rachunku Zamawiającego.</w:t>
      </w:r>
    </w:p>
    <w:p w14:paraId="03116F04" w14:textId="77777777" w:rsidR="00202328" w:rsidRPr="00671457" w:rsidRDefault="00202328" w:rsidP="00495EE9">
      <w:pPr>
        <w:numPr>
          <w:ilvl w:val="0"/>
          <w:numId w:val="22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sz w:val="24"/>
          <w:szCs w:val="24"/>
        </w:rPr>
        <w:t>Płatności będą dokonywane metodą podzielonej płatności w przypadku gdy Wykonawca posiada rachunek rozliczeniowy zgodnie z art. 62a ust. 1 ustawy Prawo bankowe.</w:t>
      </w:r>
    </w:p>
    <w:p w14:paraId="4EDCAE51" w14:textId="129909CE" w:rsidR="00202328" w:rsidRPr="00671457" w:rsidRDefault="00202328" w:rsidP="00495EE9">
      <w:pPr>
        <w:numPr>
          <w:ilvl w:val="0"/>
          <w:numId w:val="22"/>
        </w:numPr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671457">
        <w:rPr>
          <w:rFonts w:ascii="Arial" w:eastAsia="Arial" w:hAnsi="Arial" w:cs="Arial"/>
          <w:sz w:val="24"/>
          <w:szCs w:val="24"/>
        </w:rPr>
        <w:t xml:space="preserve">Wykonawca ponosi odpowiedzialność przed Zamawiającym za wskazanie na fakturze właściwego rachunku umożliwiającego dokonanie płatności zgodnie z ust. </w:t>
      </w:r>
      <w:r w:rsidR="002F2AC3">
        <w:rPr>
          <w:rFonts w:ascii="Arial" w:hAnsi="Arial" w:cs="Arial"/>
          <w:sz w:val="24"/>
          <w:szCs w:val="24"/>
        </w:rPr>
        <w:t>8</w:t>
      </w:r>
      <w:r w:rsidRPr="00671457">
        <w:rPr>
          <w:rFonts w:ascii="Arial" w:eastAsia="Arial" w:hAnsi="Arial" w:cs="Arial"/>
          <w:sz w:val="24"/>
          <w:szCs w:val="24"/>
        </w:rPr>
        <w:t>.</w:t>
      </w:r>
    </w:p>
    <w:p w14:paraId="62CC1B7F" w14:textId="3E340C1A" w:rsidR="00C1549C" w:rsidRPr="008A4301" w:rsidRDefault="00C1549C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8</w:t>
      </w:r>
    </w:p>
    <w:p w14:paraId="0F4BD9B2" w14:textId="77777777" w:rsidR="00202328" w:rsidRPr="00671457" w:rsidRDefault="00202328" w:rsidP="00495EE9">
      <w:pPr>
        <w:pStyle w:val="Tekstpodstawowy2"/>
        <w:numPr>
          <w:ilvl w:val="0"/>
          <w:numId w:val="23"/>
        </w:numPr>
        <w:tabs>
          <w:tab w:val="clear" w:pos="985"/>
        </w:tabs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671457">
        <w:rPr>
          <w:rFonts w:ascii="Arial" w:hAnsi="Arial" w:cs="Arial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14:paraId="6BEB37FC" w14:textId="77777777" w:rsidR="00202328" w:rsidRPr="00671457" w:rsidRDefault="00202328" w:rsidP="00495EE9">
      <w:pPr>
        <w:pStyle w:val="Tekstpodstawowy2"/>
        <w:numPr>
          <w:ilvl w:val="0"/>
          <w:numId w:val="23"/>
        </w:numPr>
        <w:tabs>
          <w:tab w:val="clear" w:pos="985"/>
        </w:tabs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671457">
        <w:rPr>
          <w:rFonts w:ascii="Arial" w:hAnsi="Arial" w:cs="Arial"/>
          <w:b w:val="0"/>
          <w:sz w:val="24"/>
          <w:szCs w:val="24"/>
        </w:rPr>
        <w:t xml:space="preserve">Zamawiający oświadcza, że jest podatnikiem podatku VAT i posiada numer identyfikacji podatkowej NIP: 642-001-07-58. </w:t>
      </w:r>
    </w:p>
    <w:p w14:paraId="142BAFD4" w14:textId="2336E20E" w:rsidR="00E93207" w:rsidRPr="00560A42" w:rsidRDefault="00E93207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4A0362">
        <w:rPr>
          <w:rFonts w:ascii="Arial" w:hAnsi="Arial" w:cs="Arial"/>
          <w:sz w:val="24"/>
          <w:szCs w:val="24"/>
        </w:rPr>
        <w:t>9</w:t>
      </w:r>
    </w:p>
    <w:p w14:paraId="700C91FB" w14:textId="77777777" w:rsidR="00202328" w:rsidRPr="00671457" w:rsidRDefault="00202328" w:rsidP="00202328">
      <w:p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Wykonawcy występujący wspólnie ponoszą solidarną odpowiedzialność za wykonanie umowy.</w:t>
      </w:r>
    </w:p>
    <w:p w14:paraId="32A593BC" w14:textId="6C73C032" w:rsidR="007751E8" w:rsidRPr="008A4301" w:rsidRDefault="007751E8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  <w:r w:rsidR="004A0362">
        <w:rPr>
          <w:rFonts w:ascii="Arial" w:hAnsi="Arial" w:cs="Arial"/>
          <w:sz w:val="24"/>
          <w:szCs w:val="24"/>
        </w:rPr>
        <w:t>0</w:t>
      </w:r>
    </w:p>
    <w:p w14:paraId="701C2542" w14:textId="77777777" w:rsidR="00202328" w:rsidRPr="00671457" w:rsidRDefault="00202328" w:rsidP="00202328">
      <w:p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14:paraId="16C526F2" w14:textId="3E4DD290" w:rsidR="007B49F6" w:rsidRDefault="007B49F6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>1</w:t>
      </w:r>
    </w:p>
    <w:p w14:paraId="1EEA45E8" w14:textId="77777777" w:rsidR="00202328" w:rsidRPr="00671457" w:rsidRDefault="00202328" w:rsidP="00202328">
      <w:pPr>
        <w:tabs>
          <w:tab w:val="left" w:pos="426"/>
          <w:tab w:val="left" w:pos="9072"/>
        </w:tabs>
        <w:spacing w:after="0" w:line="360" w:lineRule="auto"/>
        <w:rPr>
          <w:rFonts w:ascii="Arial" w:eastAsia="Arial" w:hAnsi="Arial" w:cs="Arial"/>
          <w:color w:val="000000"/>
          <w:sz w:val="28"/>
          <w:szCs w:val="24"/>
        </w:rPr>
      </w:pPr>
      <w:r w:rsidRPr="00671457">
        <w:rPr>
          <w:rFonts w:ascii="Arial" w:hAnsi="Arial" w:cs="Arial"/>
          <w:color w:val="000000"/>
          <w:sz w:val="24"/>
        </w:rPr>
        <w:t>Strony zobowiązują się do niezwłocznego wzajemnego pisemnego powiadamiania się o zmianach dotyczących określonych w umowie nazw, adresów, numerów rachunków bankowych bez konieczności sporządzania aneksu do umowy.</w:t>
      </w:r>
    </w:p>
    <w:p w14:paraId="2EC202BB" w14:textId="77777777" w:rsidR="00DE1A47" w:rsidRDefault="00DE1A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7E07A81" w14:textId="14D79D80" w:rsidR="00804BE8" w:rsidRPr="00804BE8" w:rsidRDefault="00804BE8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510AAF">
        <w:rPr>
          <w:rFonts w:ascii="Arial" w:hAnsi="Arial" w:cs="Arial"/>
          <w:sz w:val="24"/>
          <w:szCs w:val="24"/>
        </w:rPr>
        <w:lastRenderedPageBreak/>
        <w:t>§ 12</w:t>
      </w:r>
    </w:p>
    <w:p w14:paraId="54EAADF2" w14:textId="3602C305" w:rsidR="00C1549C" w:rsidRPr="008A4301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zobowiązuje się, że pracownicy świadczący czynności opisane w ust. 2 będą w okresie realizacji umowy zatrudnieni na podstawie umowy o pracę w rozumieniu przepisów ustawy z dnia 26 czerwca 1974 r. - Kodeks pracy.</w:t>
      </w:r>
    </w:p>
    <w:p w14:paraId="4A2005AA" w14:textId="47B1EB85" w:rsidR="00DA33E7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Czynności, które muszą być wykonywane przez pracowników Wykonawcy lub Podwykonawcy zatrudnionych na umowę o pracę</w:t>
      </w:r>
      <w:r w:rsidR="000E564F">
        <w:rPr>
          <w:rFonts w:ascii="Arial" w:hAnsi="Arial" w:cs="Arial"/>
          <w:sz w:val="24"/>
          <w:szCs w:val="24"/>
        </w:rPr>
        <w:t>:</w:t>
      </w:r>
      <w:r w:rsidR="00804BE8">
        <w:rPr>
          <w:rFonts w:ascii="Arial" w:hAnsi="Arial" w:cs="Arial"/>
          <w:sz w:val="24"/>
          <w:szCs w:val="24"/>
        </w:rPr>
        <w:t xml:space="preserve"> </w:t>
      </w:r>
    </w:p>
    <w:p w14:paraId="1D2650DD" w14:textId="77777777" w:rsidR="000E564F" w:rsidRPr="000E564F" w:rsidRDefault="000E564F" w:rsidP="00495EE9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E564F">
        <w:rPr>
          <w:rFonts w:ascii="Arial" w:hAnsi="Arial" w:cs="Arial"/>
          <w:sz w:val="24"/>
          <w:szCs w:val="24"/>
        </w:rPr>
        <w:t>odbiór przesyłek przygotowanych do wyekspediowania z kancelarii Urzędu Miasta,</w:t>
      </w:r>
    </w:p>
    <w:p w14:paraId="61F8F6F7" w14:textId="77777777" w:rsidR="000E564F" w:rsidRPr="000E564F" w:rsidRDefault="000E564F" w:rsidP="00495EE9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E564F">
        <w:rPr>
          <w:rFonts w:ascii="Arial" w:hAnsi="Arial" w:cs="Arial"/>
          <w:sz w:val="24"/>
          <w:szCs w:val="24"/>
        </w:rPr>
        <w:t>przyjęcie przesyłek Zamawiającego w celu nadania do obrotu pocztowego,</w:t>
      </w:r>
    </w:p>
    <w:p w14:paraId="0FA5212A" w14:textId="4AA8A1F7" w:rsidR="000E564F" w:rsidRPr="000E564F" w:rsidRDefault="000E564F" w:rsidP="00495EE9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E564F">
        <w:rPr>
          <w:rFonts w:ascii="Arial" w:hAnsi="Arial" w:cs="Arial"/>
          <w:sz w:val="24"/>
          <w:szCs w:val="24"/>
        </w:rPr>
        <w:t>doręczanie przesyłek pocztowych związanych z realizacją przedmiotowego zamówienia</w:t>
      </w:r>
      <w:r>
        <w:rPr>
          <w:rFonts w:ascii="Arial" w:hAnsi="Arial" w:cs="Arial"/>
          <w:sz w:val="24"/>
          <w:szCs w:val="24"/>
        </w:rPr>
        <w:t>.</w:t>
      </w:r>
    </w:p>
    <w:p w14:paraId="75D5240F" w14:textId="5151E8FB" w:rsidR="00C1549C" w:rsidRPr="008A4301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W trakcie realizacji zamówienia Zamawiający uprawniony jest do wykonywania czynności kontrolnych wobec </w:t>
      </w:r>
      <w:r w:rsidR="00A648E6" w:rsidRPr="008A4301">
        <w:rPr>
          <w:rFonts w:ascii="Arial" w:hAnsi="Arial" w:cs="Arial"/>
          <w:sz w:val="24"/>
          <w:szCs w:val="24"/>
        </w:rPr>
        <w:t>W</w:t>
      </w:r>
      <w:r w:rsidRPr="008A4301">
        <w:rPr>
          <w:rFonts w:ascii="Arial" w:hAnsi="Arial" w:cs="Arial"/>
          <w:sz w:val="24"/>
          <w:szCs w:val="24"/>
        </w:rPr>
        <w:t>ykonawcy odnośnie spełniania przez Wykonawcę lub Podwykonawcę wymogu zatrudnienia na podstawie umowy o pracę osób wykonujących wskazane w ust. 2 czynnośc</w:t>
      </w:r>
      <w:r w:rsidR="00A648E6" w:rsidRPr="008A4301">
        <w:rPr>
          <w:rFonts w:ascii="Arial" w:hAnsi="Arial" w:cs="Arial"/>
          <w:sz w:val="24"/>
          <w:szCs w:val="24"/>
        </w:rPr>
        <w:t xml:space="preserve">i. Zamawiający uprawniony jest </w:t>
      </w:r>
      <w:r w:rsidRPr="008A4301">
        <w:rPr>
          <w:rFonts w:ascii="Arial" w:hAnsi="Arial" w:cs="Arial"/>
          <w:sz w:val="24"/>
          <w:szCs w:val="24"/>
        </w:rPr>
        <w:t xml:space="preserve">w szczególności do: </w:t>
      </w:r>
    </w:p>
    <w:p w14:paraId="0CD54FE9" w14:textId="77777777" w:rsidR="00C1549C" w:rsidRPr="008A4301" w:rsidRDefault="00C1549C" w:rsidP="002E54CB">
      <w:pPr>
        <w:pStyle w:val="Akapitzlist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żądania oświadczeń i dokumentów w zakresie potwierdzenia spełniania ww. wymogów i dokonywania ich oceny,</w:t>
      </w:r>
    </w:p>
    <w:p w14:paraId="6E6745E1" w14:textId="77777777" w:rsidR="00C1549C" w:rsidRPr="008A4301" w:rsidRDefault="00C1549C" w:rsidP="002E54CB">
      <w:pPr>
        <w:pStyle w:val="Akapitzlist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żądania wyjaśnień w przypadku wątpliwości w zakresie potwierdzenia spełniania ww. wymogów,</w:t>
      </w:r>
    </w:p>
    <w:p w14:paraId="0AF0B756" w14:textId="77777777" w:rsidR="00C1549C" w:rsidRPr="008A4301" w:rsidRDefault="00C1549C" w:rsidP="002E54CB">
      <w:pPr>
        <w:pStyle w:val="Akapitzlist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przeprowadzania kontroli na miejscu wykonywania świadczenia.</w:t>
      </w:r>
    </w:p>
    <w:p w14:paraId="4FB6159D" w14:textId="77777777" w:rsidR="00C1549C" w:rsidRPr="008A4301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2 czynności w trakcie realizacji zamówienia:</w:t>
      </w:r>
    </w:p>
    <w:p w14:paraId="17680ACB" w14:textId="23005456" w:rsidR="00C1549C" w:rsidRPr="008A4301" w:rsidRDefault="00C1549C" w:rsidP="002E54CB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oświadczenie </w:t>
      </w:r>
      <w:r w:rsidR="003A3483" w:rsidRPr="008A4301">
        <w:rPr>
          <w:rFonts w:ascii="Arial" w:hAnsi="Arial" w:cs="Arial"/>
          <w:sz w:val="24"/>
          <w:szCs w:val="24"/>
        </w:rPr>
        <w:t>zatrudnionego pracownika</w:t>
      </w:r>
      <w:r w:rsidR="0088579B" w:rsidRPr="008A4301">
        <w:rPr>
          <w:rFonts w:ascii="Arial" w:hAnsi="Arial" w:cs="Arial"/>
          <w:sz w:val="24"/>
          <w:szCs w:val="24"/>
        </w:rPr>
        <w:t xml:space="preserve"> lub</w:t>
      </w:r>
      <w:r w:rsidR="003A3483" w:rsidRPr="008A4301">
        <w:rPr>
          <w:rFonts w:ascii="Arial" w:hAnsi="Arial" w:cs="Arial"/>
          <w:sz w:val="24"/>
          <w:szCs w:val="24"/>
        </w:rPr>
        <w:t xml:space="preserve"> oświadczenie </w:t>
      </w:r>
      <w:r w:rsidRPr="008A4301">
        <w:rPr>
          <w:rFonts w:ascii="Arial" w:hAnsi="Arial" w:cs="Arial"/>
          <w:sz w:val="24"/>
          <w:szCs w:val="24"/>
        </w:rPr>
        <w:t xml:space="preserve">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</w:t>
      </w:r>
      <w:r w:rsidRPr="008A4301">
        <w:rPr>
          <w:rFonts w:ascii="Arial" w:hAnsi="Arial" w:cs="Arial"/>
          <w:sz w:val="24"/>
          <w:szCs w:val="24"/>
        </w:rPr>
        <w:lastRenderedPageBreak/>
        <w:t>osoby uprawnionej do złożenia oświadczenia w imieniu Wykonawcy lub Podwykonawcy;</w:t>
      </w:r>
    </w:p>
    <w:p w14:paraId="0D72D0A9" w14:textId="27C99651" w:rsidR="00C1549C" w:rsidRPr="008A4301" w:rsidRDefault="00C1549C" w:rsidP="002E54CB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o ochronie danych osobowych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08BB9EBE" w14:textId="7B985E1D" w:rsidR="00C1549C" w:rsidRPr="008A4301" w:rsidRDefault="00C1549C" w:rsidP="002E54CB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20C58D1B" w14:textId="77777777" w:rsidR="00C1549C" w:rsidRPr="008A4301" w:rsidRDefault="00C1549C" w:rsidP="002E54CB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 o ochronie danych osobowych. Imię i nazwisko pracownika nie podlega anonimizacji.</w:t>
      </w:r>
    </w:p>
    <w:p w14:paraId="55C3137B" w14:textId="33E36A16" w:rsidR="00C1549C" w:rsidRPr="008A4301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2 czynności.</w:t>
      </w:r>
    </w:p>
    <w:p w14:paraId="432E253D" w14:textId="0347665B" w:rsidR="008558F7" w:rsidRDefault="00C1549C" w:rsidP="002E54CB">
      <w:pPr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7647BC80" w14:textId="77777777" w:rsidR="00DE1A47" w:rsidRDefault="00DE1A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6868981" w14:textId="63EF817E" w:rsidR="007751E8" w:rsidRPr="008A4301" w:rsidRDefault="007751E8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lastRenderedPageBreak/>
        <w:t>§ 1</w:t>
      </w:r>
      <w:r w:rsidR="000E564F">
        <w:rPr>
          <w:rFonts w:ascii="Arial" w:hAnsi="Arial" w:cs="Arial"/>
          <w:sz w:val="24"/>
          <w:szCs w:val="24"/>
        </w:rPr>
        <w:t>3</w:t>
      </w:r>
    </w:p>
    <w:p w14:paraId="53A9271B" w14:textId="77777777" w:rsidR="007B49F6" w:rsidRPr="00FA1AB0" w:rsidRDefault="007B49F6" w:rsidP="00495EE9">
      <w:pPr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bookmarkStart w:id="0" w:name="_Hlk129604575"/>
      <w:r w:rsidRPr="00FA1AB0">
        <w:rPr>
          <w:rFonts w:ascii="Arial" w:hAnsi="Arial" w:cs="Arial"/>
          <w:sz w:val="24"/>
          <w:szCs w:val="24"/>
        </w:rPr>
        <w:t>Wykonawca zapłaci Zamawiającemu karę umowną:</w:t>
      </w:r>
    </w:p>
    <w:p w14:paraId="1B4E293A" w14:textId="6601CFA9" w:rsidR="007B49F6" w:rsidRPr="00FA1AB0" w:rsidRDefault="007B49F6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 xml:space="preserve">za odstąpienie od umowy przez którąkolwiek ze stron z przyczyn leżących po stronie Wykonawcy </w:t>
      </w:r>
      <w:r w:rsidR="000E564F" w:rsidRPr="000E564F">
        <w:rPr>
          <w:rFonts w:ascii="Arial" w:hAnsi="Arial" w:cs="Arial"/>
          <w:sz w:val="24"/>
          <w:szCs w:val="24"/>
        </w:rPr>
        <w:t>w wysokości 30% wynagrodzenia naliczonego do dnia doręczenia oświadczenia o odstąpieniu od umowy</w:t>
      </w:r>
      <w:r w:rsidRPr="00FA1AB0">
        <w:rPr>
          <w:rFonts w:ascii="Arial" w:hAnsi="Arial" w:cs="Arial"/>
          <w:sz w:val="24"/>
          <w:szCs w:val="24"/>
        </w:rPr>
        <w:t>,</w:t>
      </w:r>
    </w:p>
    <w:p w14:paraId="2090578F" w14:textId="1F94B096" w:rsidR="007B49F6" w:rsidRPr="00FA1AB0" w:rsidRDefault="003843F1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3843F1">
        <w:rPr>
          <w:rFonts w:ascii="Arial" w:hAnsi="Arial" w:cs="Arial"/>
          <w:sz w:val="24"/>
          <w:szCs w:val="24"/>
        </w:rPr>
        <w:t xml:space="preserve">w przypadku zmiany adresu placówki nadawczej na placówkę zlokalizowaną w odległości większej niż 1 km ale nie przekraczającej 5 km od siedziby Zamawiającego w wysokości 1% wynagrodzenia określonego w § 6 ust. 1 </w:t>
      </w:r>
      <w:r w:rsidRPr="003843F1">
        <w:rPr>
          <w:rFonts w:ascii="Arial" w:hAnsi="Arial" w:cs="Arial"/>
          <w:i/>
          <w:sz w:val="24"/>
          <w:szCs w:val="24"/>
        </w:rPr>
        <w:t>[w przypadku zaoferowania przez Wykonawcę odległości placówki nadawczej do 1 km]</w:t>
      </w:r>
      <w:r w:rsidR="007B49F6" w:rsidRPr="003843F1">
        <w:rPr>
          <w:rFonts w:ascii="Arial" w:hAnsi="Arial" w:cs="Arial"/>
          <w:i/>
          <w:sz w:val="24"/>
          <w:szCs w:val="24"/>
        </w:rPr>
        <w:t>,</w:t>
      </w:r>
    </w:p>
    <w:p w14:paraId="5B9DBE1B" w14:textId="4D9305DF" w:rsidR="003843F1" w:rsidRPr="003843F1" w:rsidRDefault="003843F1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8"/>
          <w:szCs w:val="24"/>
        </w:rPr>
      </w:pPr>
      <w:r w:rsidRPr="003843F1">
        <w:rPr>
          <w:rFonts w:ascii="Arial" w:hAnsi="Arial" w:cs="Arial"/>
          <w:color w:val="000000"/>
          <w:sz w:val="24"/>
        </w:rPr>
        <w:t>w przypadku nieterminowego odbioru przesyłek przygotowanych do wyekspediowania, za każdy przypadek nieterminowego odbioru w wysokości 200% ustalonej ceny jednostkowej brutto za jeden odbiór,</w:t>
      </w:r>
    </w:p>
    <w:p w14:paraId="5C7BD959" w14:textId="44B35386" w:rsidR="007B49F6" w:rsidRPr="00FA1AB0" w:rsidRDefault="003843F1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3843F1">
        <w:rPr>
          <w:rFonts w:ascii="Arial" w:hAnsi="Arial" w:cs="Arial"/>
          <w:sz w:val="24"/>
          <w:szCs w:val="24"/>
        </w:rPr>
        <w:t>w wysokości ustalonej w obowiązującej ustawie Prawo pocztowe w przypadku utraty, ubytku, uszkodzenia przesyłki bądź nie wykonania lub nienależytego wykonania umowy w danym dniu,</w:t>
      </w:r>
    </w:p>
    <w:p w14:paraId="15AA3CBF" w14:textId="38444D24" w:rsidR="00C95EA0" w:rsidRPr="008A4301" w:rsidRDefault="00C95EA0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AB4623">
        <w:rPr>
          <w:sz w:val="24"/>
          <w:szCs w:val="24"/>
        </w:rPr>
        <w:t xml:space="preserve">każdorazowo – za brak zapłaty wynagrodzenia należnego Podwykonawcy z tytułu zmiany wysokości wynagrodzenia, o której mowa w </w:t>
      </w:r>
      <w:r w:rsidRPr="00AB4623">
        <w:rPr>
          <w:rFonts w:eastAsia="Times New Roman"/>
          <w:bCs/>
          <w:sz w:val="24"/>
          <w:szCs w:val="24"/>
        </w:rPr>
        <w:t xml:space="preserve">§ </w:t>
      </w:r>
      <w:r>
        <w:rPr>
          <w:rFonts w:eastAsia="Times New Roman"/>
          <w:bCs/>
          <w:sz w:val="24"/>
          <w:szCs w:val="24"/>
        </w:rPr>
        <w:t>1</w:t>
      </w:r>
      <w:r w:rsidR="006368A1">
        <w:rPr>
          <w:rFonts w:eastAsia="Times New Roman"/>
          <w:bCs/>
          <w:sz w:val="24"/>
          <w:szCs w:val="24"/>
        </w:rPr>
        <w:t>6</w:t>
      </w:r>
      <w:r>
        <w:rPr>
          <w:rFonts w:eastAsia="Times New Roman"/>
          <w:bCs/>
          <w:sz w:val="24"/>
          <w:szCs w:val="24"/>
        </w:rPr>
        <w:t xml:space="preserve"> </w:t>
      </w:r>
      <w:r w:rsidRPr="00AB4623">
        <w:rPr>
          <w:sz w:val="24"/>
          <w:szCs w:val="24"/>
        </w:rPr>
        <w:t xml:space="preserve">– w wysokości </w:t>
      </w:r>
      <w:r w:rsidR="00FB6866">
        <w:rPr>
          <w:sz w:val="24"/>
          <w:szCs w:val="24"/>
        </w:rPr>
        <w:t>5</w:t>
      </w:r>
      <w:r w:rsidRPr="00AB4623">
        <w:rPr>
          <w:sz w:val="24"/>
          <w:szCs w:val="24"/>
        </w:rPr>
        <w:t>% tego wynagrodzenia,</w:t>
      </w:r>
    </w:p>
    <w:p w14:paraId="5F64A957" w14:textId="3792C15A" w:rsidR="00C95EA0" w:rsidRPr="00C95EA0" w:rsidRDefault="00C95EA0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AB4623">
        <w:rPr>
          <w:sz w:val="24"/>
          <w:szCs w:val="24"/>
        </w:rPr>
        <w:t xml:space="preserve">za nieterminową zapłatę wynagrodzenia należnego Podwykonawcy z tytułu zmiany wysokości wynagrodzenia, o której mowa w </w:t>
      </w:r>
      <w:r w:rsidRPr="00AB4623">
        <w:rPr>
          <w:rFonts w:eastAsia="Times New Roman"/>
          <w:bCs/>
          <w:sz w:val="24"/>
          <w:szCs w:val="24"/>
        </w:rPr>
        <w:t xml:space="preserve">§ </w:t>
      </w:r>
      <w:r>
        <w:rPr>
          <w:rFonts w:eastAsia="Times New Roman"/>
          <w:bCs/>
          <w:sz w:val="24"/>
          <w:szCs w:val="24"/>
        </w:rPr>
        <w:t>1</w:t>
      </w:r>
      <w:r w:rsidR="006368A1">
        <w:rPr>
          <w:rFonts w:eastAsia="Times New Roman"/>
          <w:bCs/>
          <w:sz w:val="24"/>
          <w:szCs w:val="24"/>
        </w:rPr>
        <w:t>6</w:t>
      </w:r>
      <w:r w:rsidRPr="00AB4623">
        <w:rPr>
          <w:sz w:val="24"/>
          <w:szCs w:val="24"/>
        </w:rPr>
        <w:t xml:space="preserve"> w wysokości ustawowych odsetek za opóźnienie za nieterminową zapłatę</w:t>
      </w:r>
      <w:r>
        <w:rPr>
          <w:sz w:val="24"/>
          <w:szCs w:val="24"/>
        </w:rPr>
        <w:t>,</w:t>
      </w:r>
    </w:p>
    <w:p w14:paraId="32B4FFFF" w14:textId="270CBF34" w:rsidR="007B49F6" w:rsidRDefault="007B49F6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>za niedopełnienie wymogu zatrudniania pracowników wykonujących czynności, o których mowa w § 1</w:t>
      </w:r>
      <w:r w:rsidR="003843F1">
        <w:rPr>
          <w:rFonts w:ascii="Arial" w:hAnsi="Arial" w:cs="Arial"/>
          <w:sz w:val="24"/>
          <w:szCs w:val="24"/>
        </w:rPr>
        <w:t>2</w:t>
      </w:r>
      <w:r w:rsidRPr="00FA1AB0">
        <w:rPr>
          <w:rFonts w:ascii="Arial" w:hAnsi="Arial" w:cs="Arial"/>
          <w:sz w:val="24"/>
          <w:szCs w:val="24"/>
        </w:rPr>
        <w:t xml:space="preserve"> ust. 2, na podstawie umowy o pracę w rozumieniu przepi</w:t>
      </w:r>
      <w:r>
        <w:rPr>
          <w:rFonts w:ascii="Arial" w:hAnsi="Arial" w:cs="Arial"/>
          <w:sz w:val="24"/>
          <w:szCs w:val="24"/>
        </w:rPr>
        <w:t xml:space="preserve">sów Kodeksu Pracy – </w:t>
      </w:r>
      <w:r w:rsidRPr="00FA1AB0">
        <w:rPr>
          <w:rFonts w:ascii="Arial" w:hAnsi="Arial" w:cs="Arial"/>
          <w:sz w:val="24"/>
          <w:szCs w:val="24"/>
        </w:rPr>
        <w:t>w wysokości kwoty minimalnego wynagrodzenia za pracę ustalonego na podstawie przepisów o minimalnym wynagrodzeniu za pracę (obowiązujących w chwili stwierdzenia przez Zamawiającego niedopełnienia przez Wykonawcę wymogu zatrudniania pracowników wykonujących czynności na podstawie umowy o pracę w rozumieniu przepisów Kodeksu Pracy) – za każdorazowe stwierdzenie przez Zamawiającego tej okoliczności</w:t>
      </w:r>
      <w:r w:rsidR="00903126">
        <w:rPr>
          <w:rFonts w:ascii="Arial" w:hAnsi="Arial" w:cs="Arial"/>
          <w:sz w:val="24"/>
          <w:szCs w:val="24"/>
        </w:rPr>
        <w:t>.</w:t>
      </w:r>
    </w:p>
    <w:p w14:paraId="439053CD" w14:textId="2C92EFEC" w:rsidR="007B49F6" w:rsidRDefault="007B49F6" w:rsidP="00495EE9">
      <w:pPr>
        <w:numPr>
          <w:ilvl w:val="0"/>
          <w:numId w:val="15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 xml:space="preserve">Łączna wysokość kar umownych, które Zamawiający może naliczyć wobec Wykonawcy nie może przekroczyć </w:t>
      </w:r>
      <w:r w:rsidR="003843F1">
        <w:rPr>
          <w:rFonts w:ascii="Arial" w:hAnsi="Arial" w:cs="Arial"/>
          <w:sz w:val="24"/>
          <w:szCs w:val="24"/>
        </w:rPr>
        <w:t>3</w:t>
      </w:r>
      <w:r w:rsidRPr="00FA1AB0">
        <w:rPr>
          <w:rFonts w:ascii="Arial" w:hAnsi="Arial" w:cs="Arial"/>
          <w:sz w:val="24"/>
          <w:szCs w:val="24"/>
        </w:rPr>
        <w:t>0% wynagrodzenia</w:t>
      </w:r>
      <w:r w:rsidR="003843F1">
        <w:rPr>
          <w:rFonts w:ascii="Arial" w:hAnsi="Arial" w:cs="Arial"/>
          <w:sz w:val="24"/>
          <w:szCs w:val="24"/>
        </w:rPr>
        <w:t xml:space="preserve"> umownego.</w:t>
      </w:r>
    </w:p>
    <w:p w14:paraId="12EBBA83" w14:textId="77777777" w:rsidR="007B49F6" w:rsidRPr="00E7090F" w:rsidRDefault="007B49F6" w:rsidP="00495EE9">
      <w:pPr>
        <w:numPr>
          <w:ilvl w:val="0"/>
          <w:numId w:val="15"/>
        </w:numPr>
        <w:tabs>
          <w:tab w:val="num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7090F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bookmarkEnd w:id="0"/>
    <w:p w14:paraId="2309BFA8" w14:textId="6DB2E5CE" w:rsidR="00F9429F" w:rsidRPr="00427EA1" w:rsidRDefault="00F9429F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427EA1">
        <w:rPr>
          <w:rFonts w:ascii="Arial" w:hAnsi="Arial" w:cs="Arial"/>
          <w:sz w:val="24"/>
          <w:szCs w:val="24"/>
        </w:rPr>
        <w:lastRenderedPageBreak/>
        <w:t>§ 1</w:t>
      </w:r>
      <w:r w:rsidR="003843F1">
        <w:rPr>
          <w:rFonts w:ascii="Arial" w:hAnsi="Arial" w:cs="Arial"/>
          <w:sz w:val="24"/>
          <w:szCs w:val="24"/>
        </w:rPr>
        <w:t>4</w:t>
      </w:r>
    </w:p>
    <w:p w14:paraId="1A4E17AD" w14:textId="77777777" w:rsidR="004711DB" w:rsidRPr="00FA1AB0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>Wykonawca może zlecić Podwykonawcy/om wskazaną w ofercie część/zakres zamówienia.</w:t>
      </w:r>
    </w:p>
    <w:p w14:paraId="40EEF674" w14:textId="77777777" w:rsidR="004711DB" w:rsidRPr="00FA1AB0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>W trakcie realizacji umowy Wykonawca może dokonać zmiany Podwykonawcy, zrezygnować z Podwykonawcy bądź wprowadzić Podwykonawcę w zakresie nieprzewidzianym w ofercie.</w:t>
      </w:r>
    </w:p>
    <w:p w14:paraId="2A71993B" w14:textId="77777777" w:rsidR="004711DB" w:rsidRPr="00FA1AB0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 nazwiska </w:t>
      </w:r>
      <w:r w:rsidRPr="00FA1AB0">
        <w:rPr>
          <w:rFonts w:ascii="Arial" w:hAnsi="Arial" w:cs="Arial"/>
          <w:bCs/>
          <w:sz w:val="24"/>
          <w:szCs w:val="24"/>
        </w:rPr>
        <w:t xml:space="preserve">oraz </w:t>
      </w:r>
      <w:r w:rsidRPr="00FA1AB0">
        <w:rPr>
          <w:rFonts w:ascii="Arial" w:hAnsi="Arial" w:cs="Arial"/>
          <w:sz w:val="24"/>
          <w:szCs w:val="24"/>
        </w:rPr>
        <w:t>dane kontaktowe Podwykonawców i osób do kontaktu z nimi, zaangażowanych w wykonanie zamówienia. Wykonawca zobowiązany jest do zawiadomienia Zamawiającego o wszelkich zmianach danych, o których mowa w zdaniu pierwszym, w t</w:t>
      </w:r>
      <w:r>
        <w:rPr>
          <w:rFonts w:ascii="Arial" w:hAnsi="Arial" w:cs="Arial"/>
          <w:sz w:val="24"/>
          <w:szCs w:val="24"/>
        </w:rPr>
        <w:t>rakcie realizacji zamówienia, a </w:t>
      </w:r>
      <w:r w:rsidRPr="00FA1AB0">
        <w:rPr>
          <w:rFonts w:ascii="Arial" w:hAnsi="Arial" w:cs="Arial"/>
          <w:sz w:val="24"/>
          <w:szCs w:val="24"/>
        </w:rPr>
        <w:t>także przekazuje informacje na temat nowych Podwykonawców, którym w późniejszym okresie zamierza powierzyć realizację zamówienia.</w:t>
      </w:r>
    </w:p>
    <w:p w14:paraId="63104526" w14:textId="472C2F3F" w:rsidR="004711DB" w:rsidRPr="00FA1AB0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 xml:space="preserve">Jeżeli zmiana lub rezygnacja z Podwykonawcy dotyczy podmiotu, na którego zasoby Wykonawca powoływał się, na zasadach określonych w art. </w:t>
      </w:r>
      <w:r w:rsidR="00995C6B">
        <w:rPr>
          <w:rFonts w:ascii="Arial" w:hAnsi="Arial" w:cs="Arial"/>
          <w:sz w:val="24"/>
          <w:szCs w:val="24"/>
        </w:rPr>
        <w:t>118</w:t>
      </w:r>
      <w:r w:rsidRPr="00FA1AB0">
        <w:rPr>
          <w:rFonts w:ascii="Arial" w:hAnsi="Arial" w:cs="Arial"/>
          <w:sz w:val="24"/>
          <w:szCs w:val="24"/>
        </w:rPr>
        <w:t xml:space="preserve"> ustawy Prawo zamówień publicznych, w celu wykazani</w:t>
      </w:r>
      <w:r>
        <w:rPr>
          <w:rFonts w:ascii="Arial" w:hAnsi="Arial" w:cs="Arial"/>
          <w:sz w:val="24"/>
          <w:szCs w:val="24"/>
        </w:rPr>
        <w:t>a spełniania warunków udziału w </w:t>
      </w:r>
      <w:r w:rsidRPr="00FA1AB0">
        <w:rPr>
          <w:rFonts w:ascii="Arial" w:hAnsi="Arial" w:cs="Arial"/>
          <w:sz w:val="24"/>
          <w:szCs w:val="24"/>
        </w:rPr>
        <w:t xml:space="preserve">postępowaniu, o których mowa w art. </w:t>
      </w:r>
      <w:r w:rsidR="00995C6B">
        <w:rPr>
          <w:rFonts w:ascii="Arial" w:hAnsi="Arial" w:cs="Arial"/>
          <w:sz w:val="24"/>
          <w:szCs w:val="24"/>
        </w:rPr>
        <w:t>112</w:t>
      </w:r>
      <w:r w:rsidRPr="00FA1AB0">
        <w:rPr>
          <w:rFonts w:ascii="Arial" w:hAnsi="Arial" w:cs="Arial"/>
          <w:sz w:val="24"/>
          <w:szCs w:val="24"/>
        </w:rPr>
        <w:t xml:space="preserve"> ust. </w:t>
      </w:r>
      <w:r w:rsidR="00995C6B">
        <w:rPr>
          <w:rFonts w:ascii="Arial" w:hAnsi="Arial" w:cs="Arial"/>
          <w:sz w:val="24"/>
          <w:szCs w:val="24"/>
        </w:rPr>
        <w:t>2</w:t>
      </w:r>
      <w:r w:rsidRPr="00FA1AB0">
        <w:rPr>
          <w:rFonts w:ascii="Arial" w:hAnsi="Arial" w:cs="Arial"/>
          <w:sz w:val="24"/>
          <w:szCs w:val="24"/>
        </w:rPr>
        <w:t xml:space="preserve"> tej ustawy, Wykonawca jest obowiązany wykazać Zamawiającemu, iż proponowany inny Podwykonawca lub Wykonawca samodzielnie spełnia je w stopniu nie mniejszym niż wymagany w trakcie postępowania o udzielenie zamówienia. </w:t>
      </w:r>
    </w:p>
    <w:p w14:paraId="02399F0C" w14:textId="77777777" w:rsidR="004711DB" w:rsidRPr="00FA1AB0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A1AB0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6F2A7C52" w14:textId="0C1247CC" w:rsidR="00C95EA0" w:rsidRDefault="00C95EA0" w:rsidP="00C95EA0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53665E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1</w:t>
      </w:r>
      <w:r w:rsidR="003843F1">
        <w:rPr>
          <w:rFonts w:ascii="Arial" w:hAnsi="Arial" w:cs="Arial"/>
          <w:sz w:val="24"/>
          <w:szCs w:val="24"/>
        </w:rPr>
        <w:t>5</w:t>
      </w:r>
    </w:p>
    <w:p w14:paraId="63BFAD5E" w14:textId="46ABC0D7" w:rsidR="00C95EA0" w:rsidRPr="00C95EA0" w:rsidRDefault="00C95EA0" w:rsidP="00C95E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95EA0">
        <w:rPr>
          <w:rFonts w:ascii="Arial" w:hAnsi="Arial" w:cs="Arial"/>
          <w:sz w:val="24"/>
          <w:szCs w:val="24"/>
        </w:rPr>
        <w:t>Zakazuje się zmian postanowień zawartej umowy w stosunku do treści oferty, na podstawie której dokonano wyboru Wykonawcy chyba, że zachodzi co najmniej jedna z okoliczności, o których mowa w art. 455 ustawy Prawo zamówień publicznych, z zastrzeżeniem § 1</w:t>
      </w:r>
      <w:r w:rsidR="006368A1">
        <w:rPr>
          <w:rFonts w:ascii="Arial" w:hAnsi="Arial" w:cs="Arial"/>
          <w:sz w:val="24"/>
          <w:szCs w:val="24"/>
        </w:rPr>
        <w:t>6</w:t>
      </w:r>
      <w:r w:rsidRPr="00C95EA0">
        <w:rPr>
          <w:rFonts w:ascii="Arial" w:hAnsi="Arial" w:cs="Arial"/>
          <w:sz w:val="24"/>
          <w:szCs w:val="24"/>
        </w:rPr>
        <w:t xml:space="preserve"> i § </w:t>
      </w:r>
      <w:r>
        <w:rPr>
          <w:rFonts w:ascii="Arial" w:hAnsi="Arial" w:cs="Arial"/>
          <w:sz w:val="24"/>
          <w:szCs w:val="24"/>
        </w:rPr>
        <w:t>1</w:t>
      </w:r>
      <w:r w:rsidR="006368A1">
        <w:rPr>
          <w:rFonts w:ascii="Arial" w:hAnsi="Arial" w:cs="Arial"/>
          <w:sz w:val="24"/>
          <w:szCs w:val="24"/>
        </w:rPr>
        <w:t>7</w:t>
      </w:r>
      <w:r w:rsidRPr="00C95EA0">
        <w:rPr>
          <w:rFonts w:ascii="Arial" w:hAnsi="Arial" w:cs="Arial"/>
          <w:sz w:val="24"/>
          <w:szCs w:val="24"/>
        </w:rPr>
        <w:t>.</w:t>
      </w:r>
    </w:p>
    <w:p w14:paraId="76690875" w14:textId="391772C3" w:rsidR="007048BC" w:rsidRPr="0053665E" w:rsidRDefault="00C95EA0" w:rsidP="00804BE8">
      <w:pPr>
        <w:tabs>
          <w:tab w:val="num" w:pos="360"/>
          <w:tab w:val="left" w:pos="426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3665E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1</w:t>
      </w:r>
      <w:r w:rsidR="006368A1">
        <w:rPr>
          <w:rFonts w:ascii="Arial" w:hAnsi="Arial" w:cs="Arial"/>
          <w:sz w:val="24"/>
          <w:szCs w:val="24"/>
        </w:rPr>
        <w:t>6</w:t>
      </w:r>
    </w:p>
    <w:p w14:paraId="257B9800" w14:textId="77777777" w:rsidR="0053665E" w:rsidRPr="0053665E" w:rsidRDefault="0053665E" w:rsidP="002E54CB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Zamawiający przewiduje waloryzację wynagrodzenia wynikającego z niniejszej umowy. Wynagrodzenie Wykonawcy podlegać będzie zmianom w przypadku zmiany ceny materiałów lub kosztów związanych z realizacją zamówienia. Zmiany 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wynagrodzenia będą realizowane zarówno w zakresie zwiększenia jak i obniżenia wynagrodzenia Wykonawcy.</w:t>
      </w:r>
    </w:p>
    <w:p w14:paraId="11830BB3" w14:textId="77777777" w:rsidR="0053665E" w:rsidRPr="0053665E" w:rsidRDefault="0053665E" w:rsidP="002E54CB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Przez zmianę ceny materiałów lub kosztów rozumie się wzrost odpowiednio cen lub kosztów, jak ich obniżenie względem ceny lub kosztu przyjętych w celu ustalenia wynagrodzenia Wykonawcy zawartego w ofercie.</w:t>
      </w:r>
    </w:p>
    <w:p w14:paraId="6B648161" w14:textId="77777777" w:rsidR="0053665E" w:rsidRPr="0053665E" w:rsidRDefault="0053665E" w:rsidP="002E54CB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Wynagrodzenie może być waloryzowane w związku ze zmianą cen materiałów i usług lub kosztów związanych z realizacją zamówienia lecz nie wcześniej niż po upływie 6 miesięcy od zawarcia umowy.</w:t>
      </w:r>
    </w:p>
    <w:p w14:paraId="09C45EA7" w14:textId="0F0D8554" w:rsidR="0053665E" w:rsidRPr="0053665E" w:rsidRDefault="005E23E6" w:rsidP="002E54CB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E23E6">
        <w:rPr>
          <w:rFonts w:ascii="Arial" w:eastAsia="Times New Roman" w:hAnsi="Arial" w:cs="Arial"/>
          <w:sz w:val="24"/>
          <w:szCs w:val="24"/>
          <w:lang w:eastAsia="pl-PL"/>
        </w:rPr>
        <w:t xml:space="preserve">Waloryzacja dokonywana będzie w oparciu o </w:t>
      </w:r>
      <w:r w:rsidR="00882396">
        <w:rPr>
          <w:rFonts w:ascii="Arial" w:eastAsia="Times New Roman" w:hAnsi="Arial" w:cs="Arial"/>
          <w:sz w:val="24"/>
          <w:szCs w:val="24"/>
          <w:lang w:eastAsia="pl-PL"/>
        </w:rPr>
        <w:t xml:space="preserve">miesięczny </w:t>
      </w:r>
      <w:r w:rsidR="00804BE8" w:rsidRPr="00CF5DE8">
        <w:rPr>
          <w:rFonts w:ascii="Arial" w:hAnsi="Arial" w:cs="Arial"/>
          <w:sz w:val="24"/>
          <w:szCs w:val="24"/>
          <w:lang w:eastAsia="ar-SA"/>
        </w:rPr>
        <w:t>wskaźnik cen towarów i usług konsumpcyjnyc</w:t>
      </w:r>
      <w:r w:rsidR="00804BE8">
        <w:rPr>
          <w:rFonts w:ascii="Arial" w:hAnsi="Arial" w:cs="Arial"/>
          <w:sz w:val="24"/>
          <w:szCs w:val="24"/>
          <w:lang w:eastAsia="ar-SA"/>
        </w:rPr>
        <w:t>h</w:t>
      </w:r>
      <w:r w:rsidRPr="005E23E6">
        <w:rPr>
          <w:rFonts w:ascii="Arial" w:eastAsia="Times New Roman" w:hAnsi="Arial" w:cs="Arial"/>
          <w:sz w:val="24"/>
          <w:szCs w:val="24"/>
          <w:lang w:eastAsia="pl-PL"/>
        </w:rPr>
        <w:t xml:space="preserve"> – publikowany przez GUS za każdy miesiąc realizacji umowy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6FDC3F" w14:textId="5F905787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Po upływie 6 miesięcy od zawarcia umowy każda ze stron dokona oceny zmiany cen materiałów i usług lub kosztów mając na uwadze wskaźnik określony w ust.4 i w przypadku, gdy ich wzrost lub spadek obejmować będzie w tym okresie łącznie </w:t>
      </w:r>
      <w:r w:rsidR="00FB6866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="00D4213D" w:rsidRPr="00D4213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5366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 lub więcej – dokonają waloryzacji wynagrodzenia umownego.</w:t>
      </w:r>
    </w:p>
    <w:p w14:paraId="576143D6" w14:textId="1AF97712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zmiana cen materiałów i usług lub kosztów w okresie o którym mowa powyżej nie osiągnie bądź nie przekroczy progu </w:t>
      </w:r>
      <w:r w:rsidR="00FB6866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="00D4213D" w:rsidRPr="00D4213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5366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>, waloryzacja będzie dopuszczalna od miesiąca, w którym przedmiotowa okoliczność nastąpi.</w:t>
      </w:r>
    </w:p>
    <w:p w14:paraId="4974589C" w14:textId="49AF4ECE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Po dokonaniu pierwszej waloryzacji, kolejna waloryzacja może następować od miesiąca następującego po miesiącu, w którym kolejna zmiana cen materiałów i usług lub kosztów za miesiąc lub miesiące od poprzedniej waloryzacji osiągnie lub przekroczy </w:t>
      </w:r>
      <w:r w:rsidR="00FB6866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  <w:r w:rsidR="00D421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66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 w:rsidR="00804B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ów</w:t>
      </w:r>
      <w:r w:rsidRPr="005366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procentow</w:t>
      </w:r>
      <w:r w:rsidR="00804B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ych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 w stosunku do poprzedniej waloryzacji.</w:t>
      </w:r>
    </w:p>
    <w:p w14:paraId="0F7839C8" w14:textId="5C61FA38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Każda waloryzacja, o której mowa w niniejszej umowie dotyczyć może wyłącznie ogólnej kwoty pozostałego do zapłaty wynagrodzenia umownego (waloryzacja na przyszłość), za prace wykonane po dniu złożenia wniosku, o którym mowa w ust.</w:t>
      </w:r>
      <w:r w:rsidR="001B66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>9.</w:t>
      </w:r>
    </w:p>
    <w:p w14:paraId="124D70B8" w14:textId="77777777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>Waloryzacja polegająca na zwiększeniu wynagrodzenia wymaga pisemnego lub mailowego wniosku Wykonawcy wraz z uzasadnieniem i jego akceptacji przez Zamawiającego z uwagi na konieczność weryfikacji zabezpieczonych środków finansowych na realizację umowy. Zwiększenie wynagrodzenia nastąpi w formie pisemnego aneksu do umowy pod rygorem nieważności.</w:t>
      </w:r>
    </w:p>
    <w:p w14:paraId="3FEA0C20" w14:textId="77777777" w:rsidR="0053665E" w:rsidRPr="0053665E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Waloryzacja polegająca na zmniejszeniu wynagrodzenia następuje na skutek 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pisemnej lub mailowej informacji Zamawiającego zawierającej uzasadnienie. Aneks do umowy nie jest wymagany.</w:t>
      </w:r>
    </w:p>
    <w:p w14:paraId="10DFF3D5" w14:textId="2A446672" w:rsidR="0053665E" w:rsidRPr="00CE7FEB" w:rsidRDefault="0053665E" w:rsidP="002E54CB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53665E">
        <w:rPr>
          <w:rFonts w:ascii="Arial" w:eastAsia="Times New Roman" w:hAnsi="Arial" w:cs="Arial"/>
          <w:sz w:val="24"/>
          <w:szCs w:val="24"/>
          <w:lang w:eastAsia="pl-PL"/>
        </w:rPr>
        <w:t xml:space="preserve">Maksymalna wysokość zmiany wynagrodzenia, jaką dopuszczają strony w ramach jego waloryzacji nie może łącznie przekroczyć </w:t>
      </w:r>
      <w:r w:rsidR="00FB6866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53665E">
        <w:rPr>
          <w:rFonts w:ascii="Arial" w:eastAsia="Times New Roman" w:hAnsi="Arial" w:cs="Arial"/>
          <w:sz w:val="24"/>
          <w:szCs w:val="24"/>
          <w:lang w:eastAsia="pl-PL"/>
        </w:rPr>
        <w:t>% łącznego wynagrodzenia Wykonawcy ustalonego przy zawarciu umowy</w:t>
      </w:r>
      <w:r w:rsidR="005E23E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CDA977C" w14:textId="49AC4A30" w:rsidR="00CE7FEB" w:rsidRPr="00CE7FEB" w:rsidRDefault="00CE7FEB" w:rsidP="00CE7FEB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F0D7F">
        <w:rPr>
          <w:rFonts w:ascii="Arial" w:hAnsi="Arial" w:cs="Arial"/>
          <w:sz w:val="24"/>
          <w:szCs w:val="24"/>
        </w:rPr>
        <w:t xml:space="preserve">Postanowienia określone w niniejszym paragrafie będą miały odpowiednie zastosowanie do umów z podwykonawcami zawartymi na okres dłuższy niż 6 miesięcy. </w:t>
      </w:r>
    </w:p>
    <w:p w14:paraId="4B2B2A56" w14:textId="402FC1B6" w:rsidR="006F60C5" w:rsidRDefault="006F60C5" w:rsidP="00804BE8">
      <w:pPr>
        <w:tabs>
          <w:tab w:val="num" w:pos="360"/>
          <w:tab w:val="left" w:pos="426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C95EA0">
        <w:rPr>
          <w:rFonts w:ascii="Arial" w:hAnsi="Arial" w:cs="Arial"/>
          <w:sz w:val="24"/>
          <w:szCs w:val="24"/>
        </w:rPr>
        <w:t>1</w:t>
      </w:r>
      <w:r w:rsidR="006368A1">
        <w:rPr>
          <w:rFonts w:ascii="Arial" w:hAnsi="Arial" w:cs="Arial"/>
          <w:sz w:val="24"/>
          <w:szCs w:val="24"/>
        </w:rPr>
        <w:t>7</w:t>
      </w:r>
    </w:p>
    <w:p w14:paraId="5203F9E9" w14:textId="11357B3F" w:rsidR="006F60C5" w:rsidRPr="00A860BC" w:rsidRDefault="006F60C5" w:rsidP="002E54CB">
      <w:pPr>
        <w:numPr>
          <w:ilvl w:val="0"/>
          <w:numId w:val="11"/>
        </w:numPr>
        <w:tabs>
          <w:tab w:val="clear" w:pos="36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sz w:val="24"/>
          <w:szCs w:val="24"/>
          <w:lang w:eastAsia="pl-PL"/>
        </w:rPr>
        <w:t xml:space="preserve">Zamawiający dopuszcza zmianę wysokości wynagrodzenia należnego Wykonawcy, o którym mowa w § </w:t>
      </w:r>
      <w:r w:rsidR="007D0857">
        <w:rPr>
          <w:rFonts w:eastAsia="Times New Roman" w:cstheme="minorHAnsi"/>
          <w:sz w:val="24"/>
          <w:szCs w:val="24"/>
          <w:lang w:eastAsia="pl-PL"/>
        </w:rPr>
        <w:t>6</w:t>
      </w:r>
      <w:r w:rsidR="00995C6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F2AC3">
        <w:rPr>
          <w:rFonts w:eastAsia="Times New Roman" w:cstheme="minorHAnsi"/>
          <w:sz w:val="24"/>
          <w:szCs w:val="24"/>
          <w:lang w:eastAsia="pl-PL"/>
        </w:rPr>
        <w:t xml:space="preserve">ust. 1 </w:t>
      </w:r>
      <w:r w:rsidRPr="00A860BC">
        <w:rPr>
          <w:rFonts w:eastAsia="Times New Roman" w:cstheme="minorHAnsi"/>
          <w:sz w:val="24"/>
          <w:szCs w:val="24"/>
          <w:lang w:eastAsia="pl-PL"/>
        </w:rPr>
        <w:t>każdorazowo w przypadku wystąpienia jednej z następujących okoliczności:</w:t>
      </w:r>
    </w:p>
    <w:p w14:paraId="7D974339" w14:textId="77777777" w:rsidR="006F60C5" w:rsidRPr="00A860BC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zmiany stawki podatku od towarów i usług </w:t>
      </w:r>
      <w:bookmarkStart w:id="1" w:name="_Hlk125008726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oraz podatku akcyzowego</w:t>
      </w:r>
      <w:bookmarkEnd w:id="1"/>
      <w:r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</w:p>
    <w:p w14:paraId="2EFACAE8" w14:textId="77777777" w:rsidR="006F60C5" w:rsidRPr="00A860BC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zmiany wysokości minimalnego wynagrodzenia za pracę albo zmiany wysokości minimalnej stawki godzinowej, ustalonych na podstawie ustawy z dnia 10 października 2002 r. o minimalnym wynagrodzeniu za pracę – art. 2 ust. 3-5</w:t>
      </w:r>
      <w:r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</w:p>
    <w:p w14:paraId="66470104" w14:textId="77777777" w:rsidR="006F60C5" w:rsidRPr="00A860BC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zmiany zasad podlegania ubezpieczeniom społecznym lub ubezpieczeniu zdrowotnemu lub wysokości stawki składki na ubezpieczenia społeczne lub zdrowotne</w:t>
      </w:r>
      <w:r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</w:p>
    <w:p w14:paraId="4CFEF562" w14:textId="4EB2F654" w:rsidR="006F60C5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bookmarkStart w:id="2" w:name="_Hlk125008740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zmiany zasad gromadzenia i wysokości wpłat do pracowniczych planów kapitałowych, o których mowa w ustawie z dnia 4 października 2018r. o pracowniczych planach kapitałowych</w:t>
      </w:r>
      <w:r w:rsidR="00840E09"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jeżeli zmiany te będą miały wpływ na koszty wykonania umowy przez Wykonawcę. Ciężar udowodnienia poniesionych kosztów w zakresie, o którym mowa zdaniu poprzednim w całości leży po stronie Wykonawcy</w:t>
      </w:r>
      <w:r w:rsidR="007D0857">
        <w:rPr>
          <w:rFonts w:eastAsia="Times New Roman" w:cstheme="minorHAnsi"/>
          <w:color w:val="00000A"/>
          <w:sz w:val="24"/>
          <w:szCs w:val="24"/>
          <w:lang w:eastAsia="pl-PL"/>
        </w:rPr>
        <w:t>,</w:t>
      </w:r>
    </w:p>
    <w:p w14:paraId="42A0E07D" w14:textId="0059EA25" w:rsidR="007D0857" w:rsidRPr="00A860BC" w:rsidRDefault="007D0857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7D0857">
        <w:rPr>
          <w:rFonts w:eastAsia="Times New Roman" w:cstheme="minorHAnsi"/>
          <w:color w:val="00000A"/>
          <w:sz w:val="24"/>
          <w:szCs w:val="24"/>
          <w:lang w:eastAsia="pl-PL"/>
        </w:rPr>
        <w:t>zmiany cennika powszechnych usług pocztowych związanej z wymogami wynikającymi z uregulowań prawnych w zakresie ustalania lub zatwierdzania cen za powszechne usługi pocztowe w rozumieniu ustawy Prawo pocztowe, przy czym Wykonawca niezwłocznie, ale nie później niż 7 dni przed wejściem w życie zmian, przedkłada Zamawiającemu wprowadzony i zatwierdzony przez Urząd Komunikacji Elektronicznej cennik powszechnych usług pocztowych</w:t>
      </w:r>
      <w:r>
        <w:rPr>
          <w:rFonts w:eastAsia="Times New Roman" w:cstheme="minorHAnsi"/>
          <w:color w:val="00000A"/>
          <w:sz w:val="24"/>
          <w:szCs w:val="24"/>
          <w:lang w:eastAsia="pl-PL"/>
        </w:rPr>
        <w:t>.</w:t>
      </w:r>
    </w:p>
    <w:bookmarkEnd w:id="2"/>
    <w:p w14:paraId="6C187EE6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sz w:val="24"/>
          <w:szCs w:val="24"/>
          <w:lang w:eastAsia="pl-PL"/>
        </w:rPr>
        <w:lastRenderedPageBreak/>
        <w:t>Zmiana umowy w zakresie o którym mowa w ust. 1 będzie możliwa po dniu wejścia w życie przepisów będących przyczyną tych zmian.</w:t>
      </w:r>
    </w:p>
    <w:p w14:paraId="02C936A5" w14:textId="20511682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sz w:val="24"/>
          <w:szCs w:val="24"/>
          <w:lang w:eastAsia="pl-PL"/>
        </w:rPr>
        <w:t xml:space="preserve">Wykonawca, w terminie 30 dni od dnia wejścia w życie przepisów dokonujących zmian w zakresie, o którym mowa w ust. 1, może wystąpić do Zamawiającego z pisemnym wnioskiem o dokonanie odpowiedniej zmiany wynagrodzenia należnego Wykonawcy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Jeśli wniosek Wykonawcy o dokonanie odpowiedniej zmiany wynagrodzenia należnego Wykonawcy umowy w zakresie, o którym mowa w ust. </w:t>
      </w:r>
      <w:r w:rsidR="00C474F0">
        <w:rPr>
          <w:rFonts w:eastAsia="Times New Roman" w:cstheme="minorHAnsi"/>
          <w:sz w:val="24"/>
          <w:szCs w:val="24"/>
          <w:lang w:eastAsia="pl-PL"/>
        </w:rPr>
        <w:t>1</w:t>
      </w:r>
      <w:r w:rsidRPr="00A860BC">
        <w:rPr>
          <w:rFonts w:eastAsia="Times New Roman" w:cstheme="minorHAnsi"/>
          <w:sz w:val="24"/>
          <w:szCs w:val="24"/>
          <w:lang w:eastAsia="pl-PL"/>
        </w:rPr>
        <w:t xml:space="preserve"> pkt. 2), 3) i 4) wpłynie po upływie terminu, o którym mowa w poprzednim zdaniu, Zamawiający pozostawia wniosek bez rozpoznania.</w:t>
      </w:r>
    </w:p>
    <w:p w14:paraId="7C41F96E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sz w:val="24"/>
          <w:szCs w:val="24"/>
          <w:lang w:eastAsia="pl-PL"/>
        </w:rPr>
        <w:t>Zmiana wysokości wynagrodzenia należnego Wykonawcy w przypadku zaistnienia przesłanki, o której mowa w ust. 1 pkt 1, będzie odnosić się wyłącznie do części przedmiotu umowy realizowanej, zgodnie z terminami ustalonymi umową, po dniu wejścia w życie przepisów dotyczących zmiany, o której mowa w ust. 1 pkt 1.</w:t>
      </w:r>
    </w:p>
    <w:p w14:paraId="0A0AF896" w14:textId="14782CEA" w:rsidR="006F60C5" w:rsidRPr="007D085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W przypadku zmiany, o której mowa w ust. 1 pkt 1, wartość wynagrodzenia netto Wykonawcy nie zmieni się, a wartość wynagrodzenia brutto zostanie wyliczona na podstawie nowych przepisów zmieniających stawkę podatku od towarów i usług.</w:t>
      </w:r>
    </w:p>
    <w:p w14:paraId="615FCB93" w14:textId="56201881" w:rsidR="007D0857" w:rsidRPr="00A860BC" w:rsidRDefault="007D0857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7D0857">
        <w:rPr>
          <w:rFonts w:eastAsia="Times New Roman" w:cstheme="minorHAnsi"/>
          <w:sz w:val="24"/>
          <w:szCs w:val="24"/>
          <w:lang w:eastAsia="pl-PL"/>
        </w:rPr>
        <w:t xml:space="preserve">Zmiana wysokości wynagrodzenia należnego Wykonawcy w przypadku zaistnienia przesłanki, o której mowa w ust. 1 pkt 5, będzie odnosić się wyłącznie do </w:t>
      </w:r>
      <w:r w:rsidR="002F2AC3">
        <w:rPr>
          <w:rFonts w:eastAsia="Times New Roman" w:cstheme="minorHAnsi"/>
          <w:sz w:val="24"/>
          <w:szCs w:val="24"/>
          <w:lang w:eastAsia="pl-PL"/>
        </w:rPr>
        <w:t>usług</w:t>
      </w:r>
      <w:r w:rsidRPr="007D0857">
        <w:rPr>
          <w:rFonts w:eastAsia="Times New Roman" w:cstheme="minorHAnsi"/>
          <w:sz w:val="24"/>
          <w:szCs w:val="24"/>
          <w:lang w:eastAsia="pl-PL"/>
        </w:rPr>
        <w:t xml:space="preserve"> realizowan</w:t>
      </w:r>
      <w:r w:rsidR="002F2AC3">
        <w:rPr>
          <w:rFonts w:eastAsia="Times New Roman" w:cstheme="minorHAnsi"/>
          <w:sz w:val="24"/>
          <w:szCs w:val="24"/>
          <w:lang w:eastAsia="pl-PL"/>
        </w:rPr>
        <w:t>ych</w:t>
      </w:r>
      <w:r w:rsidRPr="007D0857">
        <w:rPr>
          <w:rFonts w:eastAsia="Times New Roman" w:cstheme="minorHAnsi"/>
          <w:sz w:val="24"/>
          <w:szCs w:val="24"/>
          <w:lang w:eastAsia="pl-PL"/>
        </w:rPr>
        <w:t xml:space="preserve"> po dniu wejścia w życie nowego cennika powszechnych usług pocztowych</w:t>
      </w:r>
      <w:r w:rsidR="002F2AC3">
        <w:rPr>
          <w:rFonts w:eastAsia="Times New Roman" w:cstheme="minorHAnsi"/>
          <w:sz w:val="24"/>
          <w:szCs w:val="24"/>
          <w:lang w:eastAsia="pl-PL"/>
        </w:rPr>
        <w:t xml:space="preserve"> w zakresie, w jakim cen</w:t>
      </w:r>
      <w:r w:rsidR="00F51E16">
        <w:rPr>
          <w:rFonts w:eastAsia="Times New Roman" w:cstheme="minorHAnsi"/>
          <w:sz w:val="24"/>
          <w:szCs w:val="24"/>
          <w:lang w:eastAsia="pl-PL"/>
        </w:rPr>
        <w:t>y</w:t>
      </w:r>
      <w:r w:rsidR="002F2AC3">
        <w:rPr>
          <w:rFonts w:eastAsia="Times New Roman" w:cstheme="minorHAnsi"/>
          <w:sz w:val="24"/>
          <w:szCs w:val="24"/>
          <w:lang w:eastAsia="pl-PL"/>
        </w:rPr>
        <w:t xml:space="preserve"> nie został</w:t>
      </w:r>
      <w:r w:rsidR="00F51E16">
        <w:rPr>
          <w:rFonts w:eastAsia="Times New Roman" w:cstheme="minorHAnsi"/>
          <w:sz w:val="24"/>
          <w:szCs w:val="24"/>
          <w:lang w:eastAsia="pl-PL"/>
        </w:rPr>
        <w:t>y</w:t>
      </w:r>
      <w:r w:rsidR="002F2AC3">
        <w:rPr>
          <w:rFonts w:eastAsia="Times New Roman" w:cstheme="minorHAnsi"/>
          <w:sz w:val="24"/>
          <w:szCs w:val="24"/>
          <w:lang w:eastAsia="pl-PL"/>
        </w:rPr>
        <w:t xml:space="preserve"> ujęt</w:t>
      </w:r>
      <w:r w:rsidR="00F51E16">
        <w:rPr>
          <w:rFonts w:eastAsia="Times New Roman" w:cstheme="minorHAnsi"/>
          <w:sz w:val="24"/>
          <w:szCs w:val="24"/>
          <w:lang w:eastAsia="pl-PL"/>
        </w:rPr>
        <w:t>e</w:t>
      </w:r>
      <w:r w:rsidR="002F2AC3">
        <w:rPr>
          <w:rFonts w:eastAsia="Times New Roman" w:cstheme="minorHAnsi"/>
          <w:sz w:val="24"/>
          <w:szCs w:val="24"/>
          <w:lang w:eastAsia="pl-PL"/>
        </w:rPr>
        <w:t xml:space="preserve"> w formularzu ofertowym.</w:t>
      </w:r>
    </w:p>
    <w:p w14:paraId="61EF5434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Strony oświadczają, że pod pojęciem odpowiedniej zmiany wynagrodzenia należnego Wykonawcy należy odpowiednio rozumieć:</w:t>
      </w:r>
    </w:p>
    <w:p w14:paraId="357E3432" w14:textId="77777777" w:rsidR="006F60C5" w:rsidRPr="00A860BC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w przypadku zmiany, o której mowa w ust. 1 pkt 2 </w:t>
      </w:r>
      <w:r>
        <w:rPr>
          <w:rFonts w:eastAsia="Times New Roman" w:cstheme="minorHAnsi"/>
          <w:color w:val="00000A"/>
          <w:sz w:val="24"/>
          <w:szCs w:val="24"/>
          <w:lang w:eastAsia="pl-PL"/>
        </w:rPr>
        <w:t>–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sumę wzrostu kosztów Wykonawcy wynikających z podwyższenia wynagrodzeń pracowników biorących bezpośredni udział w realizacji pozostałej do wykonania części umowy w momencie wejścia w życie przepisów dotyczących zmiany, o której mowa w ust. 1 pkt 2, do wysokości wynagrodzenia minimalnego za pracę, obowiązującej po zmianie przepisów lub jej odpowiedniej części, w przypadku 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lastRenderedPageBreak/>
        <w:t>osób zatrudnionych w wymiarze niższym niż pełen etat. Kwota odpowiadająca wzrostowi kosztu Wykonawcy będzie odnosić się wyłącznie do części wynagrodzenia pracowników, o których mowa w zdaniu poprzednim, odpowiadającej zakresowi, w jakim wykonują oni prace bezpośrednio związane z realizacją niniejszej umowy,</w:t>
      </w:r>
    </w:p>
    <w:p w14:paraId="45A52BD2" w14:textId="77777777" w:rsidR="006F60C5" w:rsidRPr="00A860BC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w przypadku zmiany, o której mowa w ust. 1 pkt 3 –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ust. 1 pkt 3. Kwota odpowiadająca zmianie kosztu Wykonawcy będzie odnosić się wyłącznie do części wynagrodzenia pracowników, o których mowa w zdaniu poprzednim, odpowiadającej zakresowi, w jakim wykonują oni prace bezpośrednio związane z realizacją przedmiotu umowy,</w:t>
      </w:r>
    </w:p>
    <w:p w14:paraId="6C8EDFF8" w14:textId="77777777" w:rsidR="006F60C5" w:rsidRPr="00A860BC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bookmarkStart w:id="3" w:name="_Hlk125008834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w przypadku zmiany, o której mowa w ust. 1 pkt 4 – sumę wzrostu kosztów wykonawcy zamówienia publicznego wynikających z konieczności odprowadzania dodatkowych wpłat lub zmiany zasad ich gromadzenia, które dotyczą wynagrodzenia osób biorących bezpośredni udział w realizacji pozostałej do wykonania części umowy w momencie wejścia w życie przepisów dotyczących zmiany o której mowa w ust. 1 pkt 4. Kwota odpowiadająca zmianie kosztu Wykonawcy będzie odnosić się wyłącznie do części wynagrodzenia pracowników, o których mowa w zdaniu poprzednim, odpowiadającej zakresowi, w jakim wykonują oni prace bezpośrednio związane z realizacją przedmiotu umowy.</w:t>
      </w:r>
    </w:p>
    <w:bookmarkEnd w:id="3"/>
    <w:p w14:paraId="40330E47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W przypadku zmian, o których mowa w ust. 1 pkt 2, pkt 3 lub pkt 4, Wykonawca, jest zobowiązany dołączyć wraz z wnioskiem o którym mowa w ust. 3 dokumenty, z których będzie wynikać, w jakim zakresie te zmiany mają wpływ na koszty wykonania umowy, w szczególności:</w:t>
      </w:r>
    </w:p>
    <w:p w14:paraId="01B783E7" w14:textId="77777777" w:rsidR="006F60C5" w:rsidRPr="00A860BC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pisemne zestawienie dotyczące liczby osób zatrudnionych i zaangażowanych przez Wykonawcę bezpośrednio w wykonywanie przedmiotu umowy, ze wskazaniem ich wymiaru czasu pracy,</w:t>
      </w:r>
    </w:p>
    <w:p w14:paraId="784BDAAE" w14:textId="77777777" w:rsidR="006F60C5" w:rsidRPr="00A860BC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pisemne zestawienie wynagrodzeń (zarówno przed jak i po zmianie przepisów w zakresie którym mowa w ust. 1 pkt 2 pracowników biorących udział w realizacji przedmiotu umowy, wraz z określeniem zakresu (części 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lastRenderedPageBreak/>
        <w:t>etatu), w jakim wykonują oni prace bezpośrednio związane z realizacją przedmiotu umowy oraz części wynagrodzenia odpowiadającej temu zakresowi - w przypadku zmiany, o której mowa w ust. 1 pkt 2, lub</w:t>
      </w:r>
    </w:p>
    <w:p w14:paraId="11113409" w14:textId="77777777" w:rsidR="006F60C5" w:rsidRPr="00A860BC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pisemne zestawienie wynagrodzeń (zarówno przed jak i po zmianie przepisów w zakresie o którym mowa w ust. 1 pkt 3 pracowników biorących udział w realizacji przedmiotu umowy,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1 pkt 3.</w:t>
      </w:r>
    </w:p>
    <w:p w14:paraId="5C05FA2F" w14:textId="77777777" w:rsidR="006F60C5" w:rsidRPr="00A860BC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color w:val="00000A"/>
          <w:sz w:val="24"/>
          <w:szCs w:val="24"/>
          <w:lang w:eastAsia="pl-PL"/>
        </w:rPr>
      </w:pPr>
      <w:bookmarkStart w:id="4" w:name="_Hlk125008897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pisemne zestawienie wynagrodzeń (zarówno przed jak i po zmianie przepisów w zakresie, o którym mowa w ust. 1 pkt. 4 pracowników biorących udział w realizacji przedmiotu umowy, wraz z kwotami wpłat w części finansowanej przez Wykonawcę, z określeniem zakresu (części etatu), w jakim wykonują oni prace bezpośrednio związane z realizacją przedmiotu umowy oraz części wynagrodzenia odpowiadającej temu zakresowi – w przypadku zmiany, o której mowa w ust. 1 pkt. 4</w:t>
      </w:r>
      <w:bookmarkEnd w:id="4"/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.</w:t>
      </w:r>
    </w:p>
    <w:p w14:paraId="6C5BD0C3" w14:textId="0754D6B8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W terminie 14 dni roboczych od dnia otrzymania wniosku o którym mowa w ust. </w:t>
      </w:r>
      <w:r w:rsidR="00C474F0">
        <w:rPr>
          <w:rFonts w:eastAsia="Times New Roman" w:cstheme="minorHAnsi"/>
          <w:color w:val="00000A"/>
          <w:sz w:val="24"/>
          <w:szCs w:val="24"/>
          <w:lang w:eastAsia="pl-PL"/>
        </w:rPr>
        <w:t>3</w:t>
      </w: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oraz odpowiednio dokumentów, o których mowa w ust. 7, Zamawiający przekaże Wykonawcy informację o zakresie, w jakim zatwierdza wniosek oraz wskaże kwotę, o którą wynagrodzenie należne Wykonawcy powinno ulec zmianie, albo informację o niezatwierdzeniu wniosku wraz z uzasadnieniem.</w:t>
      </w:r>
    </w:p>
    <w:p w14:paraId="1964B411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W przypadku nieprzedłożenia przez Wykonawcę kompletu dokumentów i informacji, o których mowa w ust. 7, Zamawiający wyznaczy Wykonawcy dodatkowy termin na ich uzupełnienie nie krótszy niż 3 dni lecz nie dłuższy niż 7 dni, licząc od dnia wyznaczenia. W takim przypadku termin, o którym mowa w ust. 8, będzie biegł od dnia doręczenia przez Wykonawcę uzupełnionych dokumentów.</w:t>
      </w:r>
    </w:p>
    <w:p w14:paraId="475CA0F4" w14:textId="77777777" w:rsidR="006F60C5" w:rsidRPr="00A860BC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color w:val="00000A"/>
          <w:sz w:val="24"/>
          <w:szCs w:val="24"/>
          <w:lang w:eastAsia="pl-PL"/>
        </w:rPr>
      </w:pPr>
      <w:r w:rsidRPr="00A860BC">
        <w:rPr>
          <w:rFonts w:eastAsia="Times New Roman" w:cstheme="minorHAnsi"/>
          <w:color w:val="00000A"/>
          <w:sz w:val="24"/>
          <w:szCs w:val="24"/>
          <w:lang w:eastAsia="pl-PL"/>
        </w:rPr>
        <w:t>Zawarcie aneksu w przypadku zmian, o których mowa w ust. 1 pkt 2, pkt 3 lub pkt 4 nastąpi nie później niż w terminie 14 dni roboczych od dnia zatwierdzenia przez Zamawiającego wniosku o dokonanie zmiany wysokości wynagrodzenia należnego Wykonawcy. W przypadku zmiany, o której mowa w ust. 1 pkt 1, zmiana wynagrodzenia brutto nie wymaga zawarcia aneksu do umowy i nastąpi także w przypadku niezłożenia wniosku Wykonawcy, o którym mowa w ust. 3.</w:t>
      </w:r>
    </w:p>
    <w:p w14:paraId="5FD79B42" w14:textId="4AF16356" w:rsidR="00C95EA0" w:rsidRPr="008A4301" w:rsidRDefault="00C95EA0" w:rsidP="00C95EA0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lastRenderedPageBreak/>
        <w:t xml:space="preserve">§ </w:t>
      </w:r>
      <w:r w:rsidR="006368A1">
        <w:rPr>
          <w:rFonts w:ascii="Arial" w:hAnsi="Arial" w:cs="Arial"/>
          <w:sz w:val="24"/>
          <w:szCs w:val="24"/>
        </w:rPr>
        <w:t>18</w:t>
      </w:r>
    </w:p>
    <w:p w14:paraId="6D6C234B" w14:textId="77777777" w:rsidR="00C95EA0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Stronom przysługuje prawo odstąpienia od umowy w przypadkach wymienionych w treści tytułu XV i X</w:t>
      </w:r>
      <w:r>
        <w:rPr>
          <w:rFonts w:ascii="Arial" w:hAnsi="Arial" w:cs="Arial"/>
          <w:sz w:val="24"/>
          <w:szCs w:val="24"/>
        </w:rPr>
        <w:t>X</w:t>
      </w:r>
      <w:r w:rsidRPr="008A4301">
        <w:rPr>
          <w:rFonts w:ascii="Arial" w:hAnsi="Arial" w:cs="Arial"/>
          <w:sz w:val="24"/>
          <w:szCs w:val="24"/>
        </w:rPr>
        <w:t>I Księgi III Kodeksu Cywilnego.</w:t>
      </w:r>
    </w:p>
    <w:p w14:paraId="6892D8CC" w14:textId="77777777" w:rsidR="00C95EA0" w:rsidRPr="008A4301" w:rsidRDefault="00C95EA0" w:rsidP="002E54CB">
      <w:pPr>
        <w:numPr>
          <w:ilvl w:val="0"/>
          <w:numId w:val="5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Nadto Zamawiającemu przysługuje prawo do odstąpienia od umowy w przypadku, gdy:</w:t>
      </w:r>
    </w:p>
    <w:p w14:paraId="64940152" w14:textId="1043DF71" w:rsidR="00C95EA0" w:rsidRPr="008A4301" w:rsidRDefault="00C95EA0" w:rsidP="002E54CB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F2255">
        <w:rPr>
          <w:rFonts w:ascii="Arial" w:hAnsi="Arial" w:cs="Arial"/>
          <w:bCs/>
          <w:sz w:val="24"/>
          <w:szCs w:val="24"/>
        </w:rPr>
        <w:t xml:space="preserve">wystąpi istotna zmiana okoliczności powodująca, że wykonanie umowy nie leży w interesie publicznym, czego nie można było przewidzieć w chwili zawarcia umowy, lub dalsze wykonywanie umowy może zagrozić </w:t>
      </w:r>
      <w:r w:rsidR="009A016B">
        <w:rPr>
          <w:rFonts w:ascii="Arial" w:hAnsi="Arial" w:cs="Arial"/>
          <w:bCs/>
          <w:sz w:val="24"/>
          <w:szCs w:val="24"/>
        </w:rPr>
        <w:t>podstawowemu</w:t>
      </w:r>
      <w:r w:rsidRPr="00EF2255">
        <w:rPr>
          <w:rFonts w:ascii="Arial" w:hAnsi="Arial" w:cs="Arial"/>
          <w:bCs/>
          <w:sz w:val="24"/>
          <w:szCs w:val="24"/>
        </w:rPr>
        <w:t xml:space="preserve"> interesowi bezpieczeństwa państwa lub bezpieczeństwu publicznemu – odstąpienie od umowy w tym przypadku może nastąpić w terminie 30 dni od powzięcia wiadomości  o powyższych okolicznościach</w:t>
      </w:r>
      <w:r w:rsidRPr="008A4301">
        <w:rPr>
          <w:rFonts w:ascii="Arial" w:hAnsi="Arial" w:cs="Arial"/>
          <w:sz w:val="24"/>
          <w:szCs w:val="24"/>
        </w:rPr>
        <w:t>,</w:t>
      </w:r>
    </w:p>
    <w:p w14:paraId="1D038042" w14:textId="77777777" w:rsidR="00C95EA0" w:rsidRPr="008A4301" w:rsidRDefault="00C95EA0" w:rsidP="002E54CB">
      <w:pPr>
        <w:numPr>
          <w:ilvl w:val="0"/>
          <w:numId w:val="6"/>
        </w:numPr>
        <w:tabs>
          <w:tab w:val="left" w:pos="-3402"/>
          <w:tab w:val="left" w:pos="-326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przystąpi do likwidacji swojego przedsiębiorstwa - odstąpienie od umowy w tym przypadku może nastąpić w terminie dwóch tygodni od powzięcia wiadomości o powyższych okolicznościach,</w:t>
      </w:r>
    </w:p>
    <w:p w14:paraId="2A5C12CF" w14:textId="77777777" w:rsidR="00C95EA0" w:rsidRDefault="00C95EA0" w:rsidP="002E54CB">
      <w:pPr>
        <w:numPr>
          <w:ilvl w:val="0"/>
          <w:numId w:val="6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zostanie wydany nakaz zajęcia majątku Wykonawcy lub do Zamawiającego wpłynie zajęcie komornicze, potwierdzające istnienie zobowiązania Wykonawcy wobec osoby trzeciej lub gdy Wykonawca zbył majątek na rzecz osób trzecich - odstąpienie od umowy w tym przypadku może nastąpić w terminie dwóch tygodni od powzięcia wiadomości o powyższych okolicznościach,</w:t>
      </w:r>
    </w:p>
    <w:p w14:paraId="294A56D5" w14:textId="27A5BB30" w:rsidR="00C95EA0" w:rsidRPr="007A4C1B" w:rsidRDefault="00C95EA0" w:rsidP="002E54CB">
      <w:pPr>
        <w:numPr>
          <w:ilvl w:val="0"/>
          <w:numId w:val="6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A4C1B">
        <w:rPr>
          <w:rFonts w:ascii="Arial" w:hAnsi="Arial" w:cs="Arial"/>
          <w:sz w:val="24"/>
          <w:szCs w:val="24"/>
        </w:rPr>
        <w:t xml:space="preserve">Wykonawca nie rozpoczął wykonywania usługi bez uzasadnionych przyczyn w terminie </w:t>
      </w:r>
      <w:r w:rsidR="007D0857">
        <w:rPr>
          <w:rFonts w:ascii="Arial" w:hAnsi="Arial" w:cs="Arial"/>
          <w:sz w:val="24"/>
          <w:szCs w:val="24"/>
        </w:rPr>
        <w:t>10</w:t>
      </w:r>
      <w:r w:rsidRPr="007A4C1B">
        <w:rPr>
          <w:rFonts w:ascii="Arial" w:hAnsi="Arial" w:cs="Arial"/>
          <w:sz w:val="24"/>
          <w:szCs w:val="24"/>
        </w:rPr>
        <w:t xml:space="preserve"> dni od daty zawarcia umowy oraz nie podejmuje ich pomimo wezwania Zamawiającego złożonego na piśmie - odstąpienie od umowy w tym przypadku może nastąpić w terminie dwóch tygodni od powzięcia wiadomości o powyższych okolicznościach,</w:t>
      </w:r>
    </w:p>
    <w:p w14:paraId="23F1F5BC" w14:textId="691CAAE6" w:rsidR="00C95EA0" w:rsidRDefault="00C95EA0" w:rsidP="002E54CB">
      <w:pPr>
        <w:numPr>
          <w:ilvl w:val="0"/>
          <w:numId w:val="6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Wykonawca przerwał realizację przedmiotu zamówienia i przerwa ta trwa dłużej niż </w:t>
      </w:r>
      <w:r w:rsidR="007D0857">
        <w:rPr>
          <w:rFonts w:ascii="Arial" w:hAnsi="Arial" w:cs="Arial"/>
          <w:sz w:val="24"/>
          <w:szCs w:val="24"/>
        </w:rPr>
        <w:t>2</w:t>
      </w:r>
      <w:r w:rsidRPr="008A4301">
        <w:rPr>
          <w:rFonts w:ascii="Arial" w:hAnsi="Arial" w:cs="Arial"/>
          <w:sz w:val="24"/>
          <w:szCs w:val="24"/>
        </w:rPr>
        <w:t xml:space="preserve"> dni - odstąpienie od umowy w tym przypadku może nastąpić w terminie dwóch tygodni od powzięcia wiadomości  o powyższych okolicznościach,</w:t>
      </w:r>
    </w:p>
    <w:p w14:paraId="146CE44C" w14:textId="349A5874" w:rsidR="00C95EA0" w:rsidRDefault="00C95EA0" w:rsidP="002E54CB">
      <w:pPr>
        <w:numPr>
          <w:ilvl w:val="0"/>
          <w:numId w:val="6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A4C1B">
        <w:rPr>
          <w:rFonts w:ascii="Arial" w:hAnsi="Arial" w:cs="Arial"/>
          <w:sz w:val="24"/>
          <w:szCs w:val="24"/>
        </w:rPr>
        <w:t>Zamawiający czterokrotnie dokonywał bezpośredniej zapłaty podwykonawcy lub dalszemu podwykonawcy lub dokonał zapłaty na sumę większą niż 5% wartości umowy w sprawie zamówienia publicznego - odstąpienie od umowy w tym przypadku może nastąpić w terminie dwóch tygodni od zaistnienia powyższych okoliczności</w:t>
      </w:r>
      <w:r w:rsidR="006368A1">
        <w:rPr>
          <w:rFonts w:ascii="Arial" w:hAnsi="Arial" w:cs="Arial"/>
          <w:sz w:val="24"/>
          <w:szCs w:val="24"/>
        </w:rPr>
        <w:t>,</w:t>
      </w:r>
    </w:p>
    <w:p w14:paraId="5B561E80" w14:textId="09203060" w:rsidR="006368A1" w:rsidRPr="00671457" w:rsidRDefault="006368A1" w:rsidP="007D0857">
      <w:pPr>
        <w:pStyle w:val="Standard"/>
        <w:numPr>
          <w:ilvl w:val="0"/>
          <w:numId w:val="6"/>
        </w:numPr>
        <w:tabs>
          <w:tab w:val="left" w:pos="1680"/>
        </w:tabs>
        <w:autoSpaceDN w:val="0"/>
        <w:spacing w:after="0" w:line="360" w:lineRule="auto"/>
        <w:rPr>
          <w:rFonts w:ascii="Arial" w:hAnsi="Arial" w:cs="Arial"/>
          <w:szCs w:val="20"/>
        </w:rPr>
      </w:pPr>
      <w:r w:rsidRPr="00671457">
        <w:rPr>
          <w:rFonts w:ascii="Arial" w:hAnsi="Arial" w:cs="Arial"/>
          <w:szCs w:val="20"/>
        </w:rPr>
        <w:t xml:space="preserve">Wykonawca powierzył prace podwykonawcy bez uprzedniej zgody </w:t>
      </w:r>
      <w:r w:rsidRPr="00671457">
        <w:rPr>
          <w:rFonts w:ascii="Arial" w:hAnsi="Arial" w:cs="Arial"/>
          <w:szCs w:val="20"/>
        </w:rPr>
        <w:lastRenderedPageBreak/>
        <w:t>Zamawiającego - odstąpienie od umowy w tym przypadku może nastąpić w terminie dwóch tygodni od powzięcia przez Zamawiającego informacji</w:t>
      </w:r>
      <w:r w:rsidR="007D0857">
        <w:rPr>
          <w:rFonts w:ascii="Arial" w:hAnsi="Arial" w:cs="Arial"/>
          <w:szCs w:val="20"/>
        </w:rPr>
        <w:t xml:space="preserve"> </w:t>
      </w:r>
      <w:r w:rsidRPr="00671457">
        <w:rPr>
          <w:rFonts w:ascii="Arial" w:hAnsi="Arial" w:cs="Arial"/>
          <w:szCs w:val="20"/>
        </w:rPr>
        <w:t>o powyższej okoliczności,</w:t>
      </w:r>
    </w:p>
    <w:p w14:paraId="20403C4D" w14:textId="6D9E403B" w:rsidR="006368A1" w:rsidRPr="00FB6866" w:rsidRDefault="006368A1" w:rsidP="006368A1">
      <w:pPr>
        <w:pStyle w:val="Standard"/>
        <w:numPr>
          <w:ilvl w:val="0"/>
          <w:numId w:val="6"/>
        </w:numPr>
        <w:tabs>
          <w:tab w:val="left" w:pos="1680"/>
        </w:tabs>
        <w:autoSpaceDN w:val="0"/>
        <w:spacing w:after="0" w:line="360" w:lineRule="auto"/>
        <w:jc w:val="both"/>
        <w:rPr>
          <w:rFonts w:ascii="Arial" w:hAnsi="Arial" w:cs="Arial"/>
          <w:szCs w:val="20"/>
        </w:rPr>
      </w:pPr>
      <w:r w:rsidRPr="00FB6866">
        <w:rPr>
          <w:rFonts w:ascii="Arial" w:hAnsi="Arial" w:cs="Arial"/>
          <w:szCs w:val="20"/>
        </w:rPr>
        <w:t>Wykonawca przeniesie placówkę nadawczą na odległość (mierzoną w linii prostej w stosunku do siedziby Zamawiającego mieszczącą się w Urzędzie Miasta Rybnika przy ul. Bolesława Chrobrego 2 44-200 Rybnik) większą niż wymagane 5 km.</w:t>
      </w:r>
    </w:p>
    <w:p w14:paraId="307EF786" w14:textId="5231AB6B" w:rsidR="00C95EA0" w:rsidRPr="008A4301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Style w:val="Teksttreci61"/>
          <w:rFonts w:ascii="Arial" w:hAnsi="Arial" w:cs="Arial"/>
          <w:sz w:val="24"/>
          <w:szCs w:val="24"/>
        </w:rPr>
        <w:t xml:space="preserve">Dla zachowania terminów, o których mowa w ust. </w:t>
      </w:r>
      <w:r w:rsidR="006368A1">
        <w:rPr>
          <w:rStyle w:val="Teksttreci61"/>
          <w:rFonts w:ascii="Arial" w:hAnsi="Arial" w:cs="Arial"/>
          <w:sz w:val="24"/>
          <w:szCs w:val="24"/>
        </w:rPr>
        <w:t>2</w:t>
      </w:r>
      <w:r w:rsidRPr="008A4301">
        <w:rPr>
          <w:rStyle w:val="Teksttreci61"/>
          <w:rFonts w:ascii="Arial" w:hAnsi="Arial" w:cs="Arial"/>
          <w:sz w:val="24"/>
          <w:szCs w:val="24"/>
        </w:rPr>
        <w:t xml:space="preserve"> wystarczy wysłanie oświadczenia przez Zamawiającego do Wykonawcy w tych terminach.</w:t>
      </w:r>
    </w:p>
    <w:p w14:paraId="11EAA733" w14:textId="48156285" w:rsidR="00C95EA0" w:rsidRPr="008A4301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 xml:space="preserve">Wykonawca przy udziale Zamawiającego w terminie </w:t>
      </w:r>
      <w:r>
        <w:rPr>
          <w:rFonts w:ascii="Arial" w:hAnsi="Arial" w:cs="Arial"/>
          <w:color w:val="000000"/>
          <w:sz w:val="24"/>
          <w:szCs w:val="24"/>
        </w:rPr>
        <w:t>3</w:t>
      </w:r>
      <w:r w:rsidRPr="008A4301">
        <w:rPr>
          <w:rFonts w:ascii="Arial" w:hAnsi="Arial" w:cs="Arial"/>
          <w:color w:val="000000"/>
          <w:sz w:val="24"/>
          <w:szCs w:val="24"/>
        </w:rPr>
        <w:t xml:space="preserve"> dni od daty odstąpienia od umowy sporządzi szczegółow</w:t>
      </w:r>
      <w:r w:rsidR="00DE1A47">
        <w:rPr>
          <w:rFonts w:ascii="Arial" w:hAnsi="Arial" w:cs="Arial"/>
          <w:color w:val="000000"/>
          <w:sz w:val="24"/>
          <w:szCs w:val="24"/>
        </w:rPr>
        <w:t>e rozliczenie przesyłek nadanych</w:t>
      </w:r>
      <w:r w:rsidRPr="005E23E6">
        <w:rPr>
          <w:rFonts w:ascii="Arial" w:hAnsi="Arial" w:cs="Arial"/>
          <w:color w:val="000000"/>
          <w:sz w:val="24"/>
          <w:szCs w:val="24"/>
        </w:rPr>
        <w:t xml:space="preserve"> w</w:t>
      </w:r>
      <w:r w:rsidR="00DE1A47">
        <w:rPr>
          <w:rFonts w:ascii="Arial" w:hAnsi="Arial" w:cs="Arial"/>
          <w:color w:val="000000"/>
          <w:sz w:val="24"/>
          <w:szCs w:val="24"/>
        </w:rPr>
        <w:t>edłu</w:t>
      </w:r>
      <w:r w:rsidRPr="005E23E6">
        <w:rPr>
          <w:rFonts w:ascii="Arial" w:hAnsi="Arial" w:cs="Arial"/>
          <w:color w:val="000000"/>
          <w:sz w:val="24"/>
          <w:szCs w:val="24"/>
        </w:rPr>
        <w:t>g stanu na dzień odstąpienia. W przypadku niewykonania tego obowiązku, Zamawiający zleci jego wykonanie lub wykona do samodzielnie na koszt i ryzyko Wykonawcy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721D08FF" w14:textId="17C151DD" w:rsidR="00C95EA0" w:rsidRPr="008A4301" w:rsidRDefault="00C95EA0" w:rsidP="002E54C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Dokonan</w:t>
      </w:r>
      <w:r w:rsidR="005728E7">
        <w:rPr>
          <w:rFonts w:ascii="Arial" w:hAnsi="Arial" w:cs="Arial"/>
          <w:sz w:val="24"/>
          <w:szCs w:val="24"/>
        </w:rPr>
        <w:t>e</w:t>
      </w:r>
      <w:r w:rsidRPr="008A4301">
        <w:rPr>
          <w:rFonts w:ascii="Arial" w:hAnsi="Arial" w:cs="Arial"/>
          <w:sz w:val="24"/>
          <w:szCs w:val="24"/>
        </w:rPr>
        <w:t xml:space="preserve"> </w:t>
      </w:r>
      <w:r w:rsidR="005728E7">
        <w:rPr>
          <w:rFonts w:ascii="Arial" w:hAnsi="Arial" w:cs="Arial"/>
          <w:sz w:val="24"/>
          <w:szCs w:val="24"/>
        </w:rPr>
        <w:t>rozliczenie</w:t>
      </w:r>
      <w:r w:rsidRPr="008A4301">
        <w:rPr>
          <w:rFonts w:ascii="Arial" w:hAnsi="Arial" w:cs="Arial"/>
          <w:sz w:val="24"/>
          <w:szCs w:val="24"/>
        </w:rPr>
        <w:t xml:space="preserve"> stanowić będzie podstawę do ustalenia wynagrodzenia Wykonawcy.</w:t>
      </w:r>
    </w:p>
    <w:p w14:paraId="5EEF04B0" w14:textId="77777777" w:rsidR="00C95EA0" w:rsidRDefault="00C95EA0" w:rsidP="002E54C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>Odstąpienie od umowy powinno nastąpić w formie pisemnej pod rygorem nieważności takiego oświadczenia i powinno zawierać uzasadnienie</w:t>
      </w:r>
      <w:r w:rsidRPr="008A4301">
        <w:rPr>
          <w:rFonts w:ascii="Arial" w:hAnsi="Arial" w:cs="Arial"/>
          <w:sz w:val="24"/>
          <w:szCs w:val="24"/>
        </w:rPr>
        <w:t>.</w:t>
      </w:r>
    </w:p>
    <w:p w14:paraId="4FE4688C" w14:textId="5DC21D85" w:rsidR="00A851A2" w:rsidRPr="008A4301" w:rsidRDefault="00A851A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6368A1">
        <w:rPr>
          <w:rFonts w:ascii="Arial" w:hAnsi="Arial" w:cs="Arial"/>
          <w:sz w:val="24"/>
          <w:szCs w:val="24"/>
        </w:rPr>
        <w:t>19</w:t>
      </w:r>
    </w:p>
    <w:p w14:paraId="10203A55" w14:textId="2F9FB047" w:rsidR="004A0362" w:rsidRDefault="004A0362" w:rsidP="004A0362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14:paraId="1C3A702F" w14:textId="708274A8" w:rsidR="004A0362" w:rsidRDefault="004A036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2</w:t>
      </w:r>
      <w:r w:rsidR="0004182D">
        <w:rPr>
          <w:rFonts w:ascii="Arial" w:hAnsi="Arial" w:cs="Arial"/>
          <w:sz w:val="24"/>
          <w:szCs w:val="24"/>
        </w:rPr>
        <w:t>0</w:t>
      </w:r>
    </w:p>
    <w:p w14:paraId="5C15A1B5" w14:textId="241C1200" w:rsidR="00A851A2" w:rsidRPr="008A4301" w:rsidRDefault="00A851A2" w:rsidP="006B0D7C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</w:rPr>
        <w:t>Wykonawcy występujący wspólnie ponoszą solidarną odpowiedzialność za wykonanie umowy</w:t>
      </w:r>
      <w:r w:rsidR="0053665E">
        <w:rPr>
          <w:rFonts w:ascii="Arial" w:hAnsi="Arial" w:cs="Arial"/>
          <w:sz w:val="24"/>
        </w:rPr>
        <w:t>.</w:t>
      </w:r>
    </w:p>
    <w:p w14:paraId="721CB880" w14:textId="520FBADC" w:rsidR="00A851A2" w:rsidRDefault="00A851A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</w:t>
      </w:r>
      <w:r w:rsidR="00B10140">
        <w:rPr>
          <w:rFonts w:ascii="Arial" w:hAnsi="Arial" w:cs="Arial"/>
          <w:sz w:val="24"/>
          <w:szCs w:val="24"/>
        </w:rPr>
        <w:t>2</w:t>
      </w:r>
      <w:r w:rsidR="0004182D">
        <w:rPr>
          <w:rFonts w:ascii="Arial" w:hAnsi="Arial" w:cs="Arial"/>
          <w:sz w:val="24"/>
          <w:szCs w:val="24"/>
        </w:rPr>
        <w:t>1</w:t>
      </w:r>
    </w:p>
    <w:p w14:paraId="789461FC" w14:textId="4F971566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6F7FE732" w14:textId="19D61220" w:rsidR="00C1549C" w:rsidRPr="008A4301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7D0857">
        <w:rPr>
          <w:rFonts w:ascii="Arial" w:hAnsi="Arial" w:cs="Arial"/>
          <w:sz w:val="24"/>
          <w:szCs w:val="24"/>
        </w:rPr>
        <w:t>2</w:t>
      </w:r>
      <w:r w:rsidR="0004182D">
        <w:rPr>
          <w:rFonts w:ascii="Arial" w:hAnsi="Arial" w:cs="Arial"/>
          <w:sz w:val="24"/>
          <w:szCs w:val="24"/>
        </w:rPr>
        <w:t>2</w:t>
      </w:r>
    </w:p>
    <w:p w14:paraId="18D563AD" w14:textId="6B13EB34" w:rsidR="00C1549C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2172E89B" w14:textId="4CD1CE8A" w:rsidR="004A0362" w:rsidRPr="00EC65AC" w:rsidRDefault="004A036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bookmarkStart w:id="5" w:name="_Hlk133499806"/>
      <w:r w:rsidRPr="00EC65AC">
        <w:rPr>
          <w:rFonts w:ascii="Arial" w:hAnsi="Arial" w:cs="Arial"/>
          <w:sz w:val="24"/>
          <w:szCs w:val="24"/>
        </w:rPr>
        <w:t>§ 2</w:t>
      </w:r>
      <w:r w:rsidR="0004182D">
        <w:rPr>
          <w:rFonts w:ascii="Arial" w:hAnsi="Arial" w:cs="Arial"/>
          <w:sz w:val="24"/>
          <w:szCs w:val="24"/>
        </w:rPr>
        <w:t>3</w:t>
      </w:r>
    </w:p>
    <w:p w14:paraId="50524F42" w14:textId="6FB2E98C" w:rsidR="004A0362" w:rsidRPr="00EC65AC" w:rsidRDefault="004A0362" w:rsidP="00804BE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C65AC">
        <w:rPr>
          <w:rFonts w:ascii="Arial" w:hAnsi="Arial" w:cs="Arial"/>
          <w:sz w:val="24"/>
          <w:szCs w:val="24"/>
        </w:rPr>
        <w:t>Wszelkie zmiany umowy będą wprowadzane pisemnie w formie aneksu pod rygorem nieważności</w:t>
      </w:r>
      <w:r w:rsidR="002F2AC3">
        <w:rPr>
          <w:rFonts w:ascii="Arial" w:hAnsi="Arial" w:cs="Arial"/>
          <w:sz w:val="24"/>
          <w:szCs w:val="24"/>
        </w:rPr>
        <w:t xml:space="preserve">, z zastrzeżeniem </w:t>
      </w:r>
      <w:r w:rsidR="002F2AC3" w:rsidRPr="00EC65AC">
        <w:rPr>
          <w:rFonts w:ascii="Arial" w:hAnsi="Arial" w:cs="Arial"/>
          <w:sz w:val="24"/>
          <w:szCs w:val="24"/>
        </w:rPr>
        <w:t>§</w:t>
      </w:r>
      <w:r w:rsidR="002F2AC3">
        <w:rPr>
          <w:rFonts w:ascii="Arial" w:hAnsi="Arial" w:cs="Arial"/>
          <w:sz w:val="24"/>
          <w:szCs w:val="24"/>
        </w:rPr>
        <w:t xml:space="preserve"> </w:t>
      </w:r>
      <w:r w:rsidR="000A5201">
        <w:rPr>
          <w:rFonts w:ascii="Arial" w:hAnsi="Arial" w:cs="Arial"/>
          <w:sz w:val="24"/>
          <w:szCs w:val="24"/>
        </w:rPr>
        <w:t xml:space="preserve">16 ust. 10 i </w:t>
      </w:r>
      <w:r w:rsidR="000A5201" w:rsidRPr="00EC65AC">
        <w:rPr>
          <w:rFonts w:ascii="Arial" w:hAnsi="Arial" w:cs="Arial"/>
          <w:sz w:val="24"/>
          <w:szCs w:val="24"/>
        </w:rPr>
        <w:t>§</w:t>
      </w:r>
      <w:r w:rsidR="000A5201">
        <w:rPr>
          <w:rFonts w:ascii="Arial" w:hAnsi="Arial" w:cs="Arial"/>
          <w:sz w:val="24"/>
          <w:szCs w:val="24"/>
        </w:rPr>
        <w:t xml:space="preserve"> </w:t>
      </w:r>
      <w:r w:rsidR="002F2AC3">
        <w:rPr>
          <w:rFonts w:ascii="Arial" w:hAnsi="Arial" w:cs="Arial"/>
          <w:sz w:val="24"/>
          <w:szCs w:val="24"/>
        </w:rPr>
        <w:t>17 ust. 6</w:t>
      </w:r>
      <w:r w:rsidRPr="00EC65AC">
        <w:rPr>
          <w:rFonts w:ascii="Arial" w:hAnsi="Arial" w:cs="Arial"/>
          <w:sz w:val="24"/>
          <w:szCs w:val="24"/>
        </w:rPr>
        <w:t>.</w:t>
      </w:r>
    </w:p>
    <w:bookmarkEnd w:id="5"/>
    <w:p w14:paraId="4D5D96B9" w14:textId="568E9E66" w:rsidR="00C1549C" w:rsidRPr="008A4301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lastRenderedPageBreak/>
        <w:t>§ 2</w:t>
      </w:r>
      <w:r w:rsidR="0004182D">
        <w:rPr>
          <w:rFonts w:ascii="Arial" w:hAnsi="Arial" w:cs="Arial"/>
          <w:sz w:val="24"/>
          <w:szCs w:val="24"/>
        </w:rPr>
        <w:t>4</w:t>
      </w:r>
    </w:p>
    <w:p w14:paraId="1A6C1DDD" w14:textId="7A18EF32" w:rsidR="00804BE8" w:rsidRDefault="00C1549C" w:rsidP="006C0218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sectPr w:rsidR="00804BE8" w:rsidSect="005E2066">
      <w:footerReference w:type="default" r:id="rId8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938EE" w14:textId="77777777" w:rsidR="003B3613" w:rsidRDefault="003B3613" w:rsidP="0042265D">
      <w:pPr>
        <w:spacing w:after="0" w:line="240" w:lineRule="auto"/>
      </w:pPr>
      <w:r>
        <w:separator/>
      </w:r>
    </w:p>
  </w:endnote>
  <w:endnote w:type="continuationSeparator" w:id="0">
    <w:p w14:paraId="4D4B5401" w14:textId="77777777" w:rsidR="003B3613" w:rsidRDefault="003B3613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510AAF" w:rsidRPr="00B34325" w:rsidRDefault="00510AAF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510AAF" w:rsidRPr="007C6A84" w:rsidRDefault="00510AAF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510AAF" w:rsidRPr="007C6A84" w:rsidRDefault="00510AAF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510AAF" w:rsidRDefault="00510AAF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E7A3D" w14:textId="77777777" w:rsidR="003B3613" w:rsidRDefault="003B3613" w:rsidP="0042265D">
      <w:pPr>
        <w:spacing w:after="0" w:line="240" w:lineRule="auto"/>
      </w:pPr>
      <w:r>
        <w:separator/>
      </w:r>
    </w:p>
  </w:footnote>
  <w:footnote w:type="continuationSeparator" w:id="0">
    <w:p w14:paraId="041257CA" w14:textId="77777777" w:rsidR="003B3613" w:rsidRDefault="003B3613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4FD7"/>
    <w:multiLevelType w:val="hybridMultilevel"/>
    <w:tmpl w:val="68805DA2"/>
    <w:lvl w:ilvl="0" w:tplc="7DF4602E">
      <w:start w:val="1"/>
      <w:numFmt w:val="decimal"/>
      <w:lvlText w:val="%1."/>
      <w:lvlJc w:val="left"/>
      <w:pPr>
        <w:ind w:left="720" w:hanging="360"/>
      </w:pPr>
    </w:lvl>
    <w:lvl w:ilvl="1" w:tplc="618461E8">
      <w:start w:val="1"/>
      <w:numFmt w:val="decimal"/>
      <w:lvlText w:val="%2."/>
      <w:lvlJc w:val="left"/>
      <w:pPr>
        <w:ind w:left="720" w:hanging="360"/>
      </w:pPr>
    </w:lvl>
    <w:lvl w:ilvl="2" w:tplc="9B72EFD4">
      <w:start w:val="1"/>
      <w:numFmt w:val="decimal"/>
      <w:lvlText w:val="%3."/>
      <w:lvlJc w:val="left"/>
      <w:pPr>
        <w:ind w:left="720" w:hanging="360"/>
      </w:pPr>
    </w:lvl>
    <w:lvl w:ilvl="3" w:tplc="392E2CAE">
      <w:start w:val="1"/>
      <w:numFmt w:val="decimal"/>
      <w:lvlText w:val="%4."/>
      <w:lvlJc w:val="left"/>
      <w:pPr>
        <w:ind w:left="720" w:hanging="360"/>
      </w:pPr>
    </w:lvl>
    <w:lvl w:ilvl="4" w:tplc="6A74836A">
      <w:start w:val="1"/>
      <w:numFmt w:val="decimal"/>
      <w:lvlText w:val="%5."/>
      <w:lvlJc w:val="left"/>
      <w:pPr>
        <w:ind w:left="720" w:hanging="360"/>
      </w:pPr>
    </w:lvl>
    <w:lvl w:ilvl="5" w:tplc="FB9083E6">
      <w:start w:val="1"/>
      <w:numFmt w:val="decimal"/>
      <w:lvlText w:val="%6."/>
      <w:lvlJc w:val="left"/>
      <w:pPr>
        <w:ind w:left="720" w:hanging="360"/>
      </w:pPr>
    </w:lvl>
    <w:lvl w:ilvl="6" w:tplc="A43E8562">
      <w:start w:val="1"/>
      <w:numFmt w:val="decimal"/>
      <w:lvlText w:val="%7."/>
      <w:lvlJc w:val="left"/>
      <w:pPr>
        <w:ind w:left="720" w:hanging="360"/>
      </w:pPr>
    </w:lvl>
    <w:lvl w:ilvl="7" w:tplc="853A6C6A">
      <w:start w:val="1"/>
      <w:numFmt w:val="decimal"/>
      <w:lvlText w:val="%8."/>
      <w:lvlJc w:val="left"/>
      <w:pPr>
        <w:ind w:left="720" w:hanging="360"/>
      </w:pPr>
    </w:lvl>
    <w:lvl w:ilvl="8" w:tplc="8AF8F7E4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C5012D0"/>
    <w:multiLevelType w:val="hybridMultilevel"/>
    <w:tmpl w:val="B92C3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DA3A6332"/>
    <w:lvl w:ilvl="0" w:tplc="CFCE89EE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3F011E2"/>
    <w:multiLevelType w:val="hybridMultilevel"/>
    <w:tmpl w:val="6944EE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393008"/>
    <w:multiLevelType w:val="multilevel"/>
    <w:tmpl w:val="C49C0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8FB1979"/>
    <w:multiLevelType w:val="multilevel"/>
    <w:tmpl w:val="F5289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289B6DF4"/>
    <w:multiLevelType w:val="hybridMultilevel"/>
    <w:tmpl w:val="E102A8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B52852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8EC6AEF"/>
    <w:multiLevelType w:val="multilevel"/>
    <w:tmpl w:val="CAFCB9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C58354B"/>
    <w:multiLevelType w:val="hybridMultilevel"/>
    <w:tmpl w:val="71265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326504"/>
    <w:multiLevelType w:val="hybridMultilevel"/>
    <w:tmpl w:val="0AD4A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 w15:restartNumberingAfterBreak="0">
    <w:nsid w:val="5F947C92"/>
    <w:multiLevelType w:val="multilevel"/>
    <w:tmpl w:val="37541136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688F15A4"/>
    <w:multiLevelType w:val="hybridMultilevel"/>
    <w:tmpl w:val="15B07258"/>
    <w:lvl w:ilvl="0" w:tplc="F2D09C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E7CC0FC">
      <w:start w:val="1"/>
      <w:numFmt w:val="decimal"/>
      <w:lvlText w:val="%3."/>
      <w:lvlJc w:val="left"/>
      <w:pPr>
        <w:ind w:left="1800" w:hanging="180"/>
      </w:pPr>
      <w:rPr>
        <w:rFonts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330B64"/>
    <w:multiLevelType w:val="hybridMultilevel"/>
    <w:tmpl w:val="24229A20"/>
    <w:lvl w:ilvl="0" w:tplc="3498F18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FD6124C"/>
    <w:multiLevelType w:val="multilevel"/>
    <w:tmpl w:val="52F4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423379826">
    <w:abstractNumId w:val="13"/>
  </w:num>
  <w:num w:numId="2" w16cid:durableId="960574771">
    <w:abstractNumId w:val="20"/>
  </w:num>
  <w:num w:numId="3" w16cid:durableId="133766412">
    <w:abstractNumId w:val="23"/>
  </w:num>
  <w:num w:numId="4" w16cid:durableId="1746757346">
    <w:abstractNumId w:val="17"/>
  </w:num>
  <w:num w:numId="5" w16cid:durableId="553126500">
    <w:abstractNumId w:val="19"/>
  </w:num>
  <w:num w:numId="6" w16cid:durableId="1489861935">
    <w:abstractNumId w:val="6"/>
  </w:num>
  <w:num w:numId="7" w16cid:durableId="4160550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4618640">
    <w:abstractNumId w:val="16"/>
  </w:num>
  <w:num w:numId="9" w16cid:durableId="447356147">
    <w:abstractNumId w:val="2"/>
  </w:num>
  <w:num w:numId="10" w16cid:durableId="29570340">
    <w:abstractNumId w:val="10"/>
  </w:num>
  <w:num w:numId="11" w16cid:durableId="342904769">
    <w:abstractNumId w:val="8"/>
  </w:num>
  <w:num w:numId="12" w16cid:durableId="974913617">
    <w:abstractNumId w:val="18"/>
  </w:num>
  <w:num w:numId="13" w16cid:durableId="1226985469">
    <w:abstractNumId w:val="9"/>
  </w:num>
  <w:num w:numId="14" w16cid:durableId="908535893">
    <w:abstractNumId w:val="4"/>
  </w:num>
  <w:num w:numId="15" w16cid:durableId="538399274">
    <w:abstractNumId w:val="12"/>
  </w:num>
  <w:num w:numId="16" w16cid:durableId="1286233761">
    <w:abstractNumId w:val="22"/>
  </w:num>
  <w:num w:numId="17" w16cid:durableId="1891502187">
    <w:abstractNumId w:val="3"/>
  </w:num>
  <w:num w:numId="18" w16cid:durableId="13791608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1200507">
    <w:abstractNumId w:val="7"/>
  </w:num>
  <w:num w:numId="20" w16cid:durableId="1669602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1739321">
    <w:abstractNumId w:val="1"/>
  </w:num>
  <w:num w:numId="22" w16cid:durableId="1478839974">
    <w:abstractNumId w:val="24"/>
  </w:num>
  <w:num w:numId="23" w16cid:durableId="15952403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2861604">
    <w:abstractNumId w:val="5"/>
  </w:num>
  <w:num w:numId="25" w16cid:durableId="1442071239">
    <w:abstractNumId w:val="21"/>
  </w:num>
  <w:num w:numId="26" w16cid:durableId="1673141540">
    <w:abstractNumId w:val="14"/>
  </w:num>
  <w:num w:numId="27" w16cid:durableId="1192963384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182D"/>
    <w:rsid w:val="0004726F"/>
    <w:rsid w:val="000522E9"/>
    <w:rsid w:val="00053433"/>
    <w:rsid w:val="000561D9"/>
    <w:rsid w:val="00070CD7"/>
    <w:rsid w:val="000768FC"/>
    <w:rsid w:val="00085D41"/>
    <w:rsid w:val="00086FB3"/>
    <w:rsid w:val="00090D78"/>
    <w:rsid w:val="00093581"/>
    <w:rsid w:val="000943EB"/>
    <w:rsid w:val="00097CFC"/>
    <w:rsid w:val="000A29D2"/>
    <w:rsid w:val="000A5201"/>
    <w:rsid w:val="000B2687"/>
    <w:rsid w:val="000B788C"/>
    <w:rsid w:val="000C49E0"/>
    <w:rsid w:val="000C5244"/>
    <w:rsid w:val="000C6BDA"/>
    <w:rsid w:val="000D1A1B"/>
    <w:rsid w:val="000D4A85"/>
    <w:rsid w:val="000D4E0D"/>
    <w:rsid w:val="000D7868"/>
    <w:rsid w:val="000E019E"/>
    <w:rsid w:val="000E0FCD"/>
    <w:rsid w:val="000E35E6"/>
    <w:rsid w:val="000E564F"/>
    <w:rsid w:val="000E5C69"/>
    <w:rsid w:val="000F07E3"/>
    <w:rsid w:val="000F20B3"/>
    <w:rsid w:val="000F503B"/>
    <w:rsid w:val="001003D1"/>
    <w:rsid w:val="001050DB"/>
    <w:rsid w:val="0010551A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36AB2"/>
    <w:rsid w:val="00142B09"/>
    <w:rsid w:val="0014598B"/>
    <w:rsid w:val="0016156B"/>
    <w:rsid w:val="00171D3B"/>
    <w:rsid w:val="0018302E"/>
    <w:rsid w:val="0018402A"/>
    <w:rsid w:val="0018605B"/>
    <w:rsid w:val="00186420"/>
    <w:rsid w:val="00187527"/>
    <w:rsid w:val="001965B0"/>
    <w:rsid w:val="001966A6"/>
    <w:rsid w:val="001A346E"/>
    <w:rsid w:val="001B1A2A"/>
    <w:rsid w:val="001B1C6F"/>
    <w:rsid w:val="001B66AD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2328"/>
    <w:rsid w:val="0020303C"/>
    <w:rsid w:val="00206236"/>
    <w:rsid w:val="00207CD8"/>
    <w:rsid w:val="00210C73"/>
    <w:rsid w:val="002130B5"/>
    <w:rsid w:val="002160E2"/>
    <w:rsid w:val="0021715E"/>
    <w:rsid w:val="00217C5B"/>
    <w:rsid w:val="00221379"/>
    <w:rsid w:val="002234DA"/>
    <w:rsid w:val="00232EB2"/>
    <w:rsid w:val="00236112"/>
    <w:rsid w:val="00243084"/>
    <w:rsid w:val="00243A98"/>
    <w:rsid w:val="0025158F"/>
    <w:rsid w:val="00251721"/>
    <w:rsid w:val="00257E90"/>
    <w:rsid w:val="002609D0"/>
    <w:rsid w:val="00261668"/>
    <w:rsid w:val="002629CF"/>
    <w:rsid w:val="00263B81"/>
    <w:rsid w:val="0026776A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45A"/>
    <w:rsid w:val="00292CBF"/>
    <w:rsid w:val="002A3A8C"/>
    <w:rsid w:val="002A3C1F"/>
    <w:rsid w:val="002A4503"/>
    <w:rsid w:val="002A721F"/>
    <w:rsid w:val="002B169E"/>
    <w:rsid w:val="002C17BD"/>
    <w:rsid w:val="002C3052"/>
    <w:rsid w:val="002C71F8"/>
    <w:rsid w:val="002D4496"/>
    <w:rsid w:val="002D775B"/>
    <w:rsid w:val="002E54CB"/>
    <w:rsid w:val="002E65D3"/>
    <w:rsid w:val="002F1714"/>
    <w:rsid w:val="002F2AC3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12BC"/>
    <w:rsid w:val="00321602"/>
    <w:rsid w:val="003235FF"/>
    <w:rsid w:val="00325F7E"/>
    <w:rsid w:val="00326058"/>
    <w:rsid w:val="0033033C"/>
    <w:rsid w:val="003314E2"/>
    <w:rsid w:val="00331551"/>
    <w:rsid w:val="00331718"/>
    <w:rsid w:val="00337029"/>
    <w:rsid w:val="00350236"/>
    <w:rsid w:val="00356196"/>
    <w:rsid w:val="00364AE2"/>
    <w:rsid w:val="00372EF4"/>
    <w:rsid w:val="00373E5E"/>
    <w:rsid w:val="00380C7C"/>
    <w:rsid w:val="003843F1"/>
    <w:rsid w:val="00387E90"/>
    <w:rsid w:val="00397108"/>
    <w:rsid w:val="00397594"/>
    <w:rsid w:val="003A1257"/>
    <w:rsid w:val="003A2E62"/>
    <w:rsid w:val="003A3483"/>
    <w:rsid w:val="003B2DDC"/>
    <w:rsid w:val="003B3613"/>
    <w:rsid w:val="003B3AAC"/>
    <w:rsid w:val="003E1368"/>
    <w:rsid w:val="003F16D9"/>
    <w:rsid w:val="003F75FE"/>
    <w:rsid w:val="004017C2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BF4"/>
    <w:rsid w:val="00434E98"/>
    <w:rsid w:val="004358F2"/>
    <w:rsid w:val="00435999"/>
    <w:rsid w:val="00436C1D"/>
    <w:rsid w:val="0045296F"/>
    <w:rsid w:val="004602BF"/>
    <w:rsid w:val="00462DAA"/>
    <w:rsid w:val="00462DB4"/>
    <w:rsid w:val="00464079"/>
    <w:rsid w:val="004711DB"/>
    <w:rsid w:val="004753D2"/>
    <w:rsid w:val="00480FB3"/>
    <w:rsid w:val="004838F4"/>
    <w:rsid w:val="00486E6A"/>
    <w:rsid w:val="00493458"/>
    <w:rsid w:val="00495EE9"/>
    <w:rsid w:val="00497165"/>
    <w:rsid w:val="004A0108"/>
    <w:rsid w:val="004A0362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415B"/>
    <w:rsid w:val="005026E7"/>
    <w:rsid w:val="00503974"/>
    <w:rsid w:val="00504CEB"/>
    <w:rsid w:val="005065CC"/>
    <w:rsid w:val="00510AAF"/>
    <w:rsid w:val="00514F5F"/>
    <w:rsid w:val="00515C8C"/>
    <w:rsid w:val="00517714"/>
    <w:rsid w:val="005217FB"/>
    <w:rsid w:val="00524441"/>
    <w:rsid w:val="005316AF"/>
    <w:rsid w:val="00533C76"/>
    <w:rsid w:val="0053665E"/>
    <w:rsid w:val="00536E5A"/>
    <w:rsid w:val="00536EC4"/>
    <w:rsid w:val="00540CC1"/>
    <w:rsid w:val="0054150B"/>
    <w:rsid w:val="00542C5D"/>
    <w:rsid w:val="00543C6F"/>
    <w:rsid w:val="00545F93"/>
    <w:rsid w:val="0055134B"/>
    <w:rsid w:val="005545BC"/>
    <w:rsid w:val="005566BF"/>
    <w:rsid w:val="00557537"/>
    <w:rsid w:val="00560081"/>
    <w:rsid w:val="00562CA2"/>
    <w:rsid w:val="00570650"/>
    <w:rsid w:val="005723C4"/>
    <w:rsid w:val="005728E7"/>
    <w:rsid w:val="00572CCC"/>
    <w:rsid w:val="0057394A"/>
    <w:rsid w:val="00577B5F"/>
    <w:rsid w:val="00577C2C"/>
    <w:rsid w:val="00590003"/>
    <w:rsid w:val="00592DE4"/>
    <w:rsid w:val="005964F3"/>
    <w:rsid w:val="0059721F"/>
    <w:rsid w:val="005A09AA"/>
    <w:rsid w:val="005A2CF4"/>
    <w:rsid w:val="005B203A"/>
    <w:rsid w:val="005B33F4"/>
    <w:rsid w:val="005C1C2F"/>
    <w:rsid w:val="005C3131"/>
    <w:rsid w:val="005C3956"/>
    <w:rsid w:val="005C4DF1"/>
    <w:rsid w:val="005D6EBA"/>
    <w:rsid w:val="005E0855"/>
    <w:rsid w:val="005E2066"/>
    <w:rsid w:val="005E20C0"/>
    <w:rsid w:val="005E23E6"/>
    <w:rsid w:val="005E2856"/>
    <w:rsid w:val="005F1E84"/>
    <w:rsid w:val="005F3F34"/>
    <w:rsid w:val="00600B1C"/>
    <w:rsid w:val="0060458D"/>
    <w:rsid w:val="006054DB"/>
    <w:rsid w:val="00605824"/>
    <w:rsid w:val="00607060"/>
    <w:rsid w:val="00612012"/>
    <w:rsid w:val="006121B4"/>
    <w:rsid w:val="00613A99"/>
    <w:rsid w:val="006147C9"/>
    <w:rsid w:val="00616BC6"/>
    <w:rsid w:val="0062617E"/>
    <w:rsid w:val="00631B05"/>
    <w:rsid w:val="00632BC8"/>
    <w:rsid w:val="006362D0"/>
    <w:rsid w:val="006368A1"/>
    <w:rsid w:val="00640C37"/>
    <w:rsid w:val="00640E09"/>
    <w:rsid w:val="00642108"/>
    <w:rsid w:val="00643DE2"/>
    <w:rsid w:val="00644907"/>
    <w:rsid w:val="00645A97"/>
    <w:rsid w:val="00646C0E"/>
    <w:rsid w:val="0064778C"/>
    <w:rsid w:val="00656E59"/>
    <w:rsid w:val="0065725F"/>
    <w:rsid w:val="00657619"/>
    <w:rsid w:val="0066024D"/>
    <w:rsid w:val="00660F5D"/>
    <w:rsid w:val="00663768"/>
    <w:rsid w:val="00665CEF"/>
    <w:rsid w:val="0066769B"/>
    <w:rsid w:val="00667AAF"/>
    <w:rsid w:val="00670518"/>
    <w:rsid w:val="00671869"/>
    <w:rsid w:val="00671D80"/>
    <w:rsid w:val="00672C8B"/>
    <w:rsid w:val="00673E93"/>
    <w:rsid w:val="00676666"/>
    <w:rsid w:val="00691EDB"/>
    <w:rsid w:val="006920E6"/>
    <w:rsid w:val="00694B57"/>
    <w:rsid w:val="006A0DF8"/>
    <w:rsid w:val="006A1749"/>
    <w:rsid w:val="006A30AF"/>
    <w:rsid w:val="006A30B2"/>
    <w:rsid w:val="006A48DA"/>
    <w:rsid w:val="006B0D7C"/>
    <w:rsid w:val="006B4682"/>
    <w:rsid w:val="006B52A0"/>
    <w:rsid w:val="006C01AA"/>
    <w:rsid w:val="006C0218"/>
    <w:rsid w:val="006C40EB"/>
    <w:rsid w:val="006C4438"/>
    <w:rsid w:val="006C5B90"/>
    <w:rsid w:val="006C61D0"/>
    <w:rsid w:val="006D0553"/>
    <w:rsid w:val="006D280C"/>
    <w:rsid w:val="006E5FE2"/>
    <w:rsid w:val="006F2E48"/>
    <w:rsid w:val="006F4FB6"/>
    <w:rsid w:val="006F573B"/>
    <w:rsid w:val="006F60C5"/>
    <w:rsid w:val="006F787F"/>
    <w:rsid w:val="0070043C"/>
    <w:rsid w:val="00700E90"/>
    <w:rsid w:val="007043F3"/>
    <w:rsid w:val="007048BC"/>
    <w:rsid w:val="00704ABD"/>
    <w:rsid w:val="00705334"/>
    <w:rsid w:val="0070784F"/>
    <w:rsid w:val="00721F66"/>
    <w:rsid w:val="007315EC"/>
    <w:rsid w:val="00731AFD"/>
    <w:rsid w:val="00737E47"/>
    <w:rsid w:val="007403FA"/>
    <w:rsid w:val="00743C15"/>
    <w:rsid w:val="00753014"/>
    <w:rsid w:val="007533EC"/>
    <w:rsid w:val="00756C6C"/>
    <w:rsid w:val="007578A4"/>
    <w:rsid w:val="00763F70"/>
    <w:rsid w:val="00772A19"/>
    <w:rsid w:val="00772D16"/>
    <w:rsid w:val="00774193"/>
    <w:rsid w:val="007751E8"/>
    <w:rsid w:val="007778EA"/>
    <w:rsid w:val="007819C9"/>
    <w:rsid w:val="00781E40"/>
    <w:rsid w:val="00790676"/>
    <w:rsid w:val="007913DD"/>
    <w:rsid w:val="007966EE"/>
    <w:rsid w:val="00797B57"/>
    <w:rsid w:val="007A45D8"/>
    <w:rsid w:val="007A4C1B"/>
    <w:rsid w:val="007A6D70"/>
    <w:rsid w:val="007B1FC8"/>
    <w:rsid w:val="007B49F6"/>
    <w:rsid w:val="007C0158"/>
    <w:rsid w:val="007C08B2"/>
    <w:rsid w:val="007C14B8"/>
    <w:rsid w:val="007C1FF6"/>
    <w:rsid w:val="007C2444"/>
    <w:rsid w:val="007C2AAF"/>
    <w:rsid w:val="007C6A84"/>
    <w:rsid w:val="007C6C89"/>
    <w:rsid w:val="007D0857"/>
    <w:rsid w:val="007D346F"/>
    <w:rsid w:val="007D6B7F"/>
    <w:rsid w:val="007E0E13"/>
    <w:rsid w:val="007E37CE"/>
    <w:rsid w:val="007E7808"/>
    <w:rsid w:val="007F14CE"/>
    <w:rsid w:val="007F78BF"/>
    <w:rsid w:val="00801AFA"/>
    <w:rsid w:val="00802CE6"/>
    <w:rsid w:val="0080403C"/>
    <w:rsid w:val="00804BE8"/>
    <w:rsid w:val="00815DF1"/>
    <w:rsid w:val="00816160"/>
    <w:rsid w:val="00820EFC"/>
    <w:rsid w:val="008242DD"/>
    <w:rsid w:val="00827945"/>
    <w:rsid w:val="00827CF2"/>
    <w:rsid w:val="0083162D"/>
    <w:rsid w:val="00832246"/>
    <w:rsid w:val="00832B98"/>
    <w:rsid w:val="00833047"/>
    <w:rsid w:val="0083445F"/>
    <w:rsid w:val="00836FE9"/>
    <w:rsid w:val="00837237"/>
    <w:rsid w:val="00837466"/>
    <w:rsid w:val="00840E09"/>
    <w:rsid w:val="008415DB"/>
    <w:rsid w:val="00851909"/>
    <w:rsid w:val="008527EC"/>
    <w:rsid w:val="008537CB"/>
    <w:rsid w:val="008554FE"/>
    <w:rsid w:val="008558F7"/>
    <w:rsid w:val="00862022"/>
    <w:rsid w:val="008622E5"/>
    <w:rsid w:val="008706AC"/>
    <w:rsid w:val="0087222D"/>
    <w:rsid w:val="008742C6"/>
    <w:rsid w:val="0088239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5D9"/>
    <w:rsid w:val="008C06BD"/>
    <w:rsid w:val="008C09BF"/>
    <w:rsid w:val="008C2182"/>
    <w:rsid w:val="008D11F2"/>
    <w:rsid w:val="008D58C0"/>
    <w:rsid w:val="008E62F6"/>
    <w:rsid w:val="008E7AFE"/>
    <w:rsid w:val="008F0158"/>
    <w:rsid w:val="008F050C"/>
    <w:rsid w:val="008F150B"/>
    <w:rsid w:val="00900083"/>
    <w:rsid w:val="009010A6"/>
    <w:rsid w:val="00903126"/>
    <w:rsid w:val="00906539"/>
    <w:rsid w:val="0090729E"/>
    <w:rsid w:val="00914252"/>
    <w:rsid w:val="00915FFF"/>
    <w:rsid w:val="009177D4"/>
    <w:rsid w:val="00931E74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50A1"/>
    <w:rsid w:val="00966707"/>
    <w:rsid w:val="00967045"/>
    <w:rsid w:val="009725CB"/>
    <w:rsid w:val="00972B38"/>
    <w:rsid w:val="00974F11"/>
    <w:rsid w:val="00974FEE"/>
    <w:rsid w:val="009879BC"/>
    <w:rsid w:val="00995C6B"/>
    <w:rsid w:val="009A016B"/>
    <w:rsid w:val="009A08CE"/>
    <w:rsid w:val="009B0BF2"/>
    <w:rsid w:val="009B139F"/>
    <w:rsid w:val="009B2A3A"/>
    <w:rsid w:val="009B374E"/>
    <w:rsid w:val="009B3D62"/>
    <w:rsid w:val="009B4CCE"/>
    <w:rsid w:val="009B699E"/>
    <w:rsid w:val="009C16D7"/>
    <w:rsid w:val="009D179A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2F78"/>
    <w:rsid w:val="00A53283"/>
    <w:rsid w:val="00A561F0"/>
    <w:rsid w:val="00A648E6"/>
    <w:rsid w:val="00A75583"/>
    <w:rsid w:val="00A76320"/>
    <w:rsid w:val="00A77BB0"/>
    <w:rsid w:val="00A851A2"/>
    <w:rsid w:val="00A869E3"/>
    <w:rsid w:val="00A87387"/>
    <w:rsid w:val="00A91638"/>
    <w:rsid w:val="00A93B97"/>
    <w:rsid w:val="00A97FFC"/>
    <w:rsid w:val="00AA0875"/>
    <w:rsid w:val="00AA1091"/>
    <w:rsid w:val="00AA1D4D"/>
    <w:rsid w:val="00AA37FA"/>
    <w:rsid w:val="00AA64F6"/>
    <w:rsid w:val="00AA6DFC"/>
    <w:rsid w:val="00AB1498"/>
    <w:rsid w:val="00AB21E1"/>
    <w:rsid w:val="00AB31A3"/>
    <w:rsid w:val="00AB57D1"/>
    <w:rsid w:val="00AB5D91"/>
    <w:rsid w:val="00AB7E0C"/>
    <w:rsid w:val="00AC14A7"/>
    <w:rsid w:val="00AD25AA"/>
    <w:rsid w:val="00AD2A58"/>
    <w:rsid w:val="00AD3C8E"/>
    <w:rsid w:val="00AE1C99"/>
    <w:rsid w:val="00AE78B8"/>
    <w:rsid w:val="00AF3379"/>
    <w:rsid w:val="00B01D6E"/>
    <w:rsid w:val="00B0441A"/>
    <w:rsid w:val="00B078A8"/>
    <w:rsid w:val="00B10140"/>
    <w:rsid w:val="00B2175C"/>
    <w:rsid w:val="00B255C8"/>
    <w:rsid w:val="00B27BAD"/>
    <w:rsid w:val="00B31BE1"/>
    <w:rsid w:val="00B32ADE"/>
    <w:rsid w:val="00B34325"/>
    <w:rsid w:val="00B36543"/>
    <w:rsid w:val="00B40793"/>
    <w:rsid w:val="00B41052"/>
    <w:rsid w:val="00B41BEC"/>
    <w:rsid w:val="00B43DC2"/>
    <w:rsid w:val="00B444DD"/>
    <w:rsid w:val="00B50B1E"/>
    <w:rsid w:val="00B5768B"/>
    <w:rsid w:val="00B62B39"/>
    <w:rsid w:val="00B677ED"/>
    <w:rsid w:val="00B67C23"/>
    <w:rsid w:val="00B70F0B"/>
    <w:rsid w:val="00B73CDA"/>
    <w:rsid w:val="00B73CF6"/>
    <w:rsid w:val="00B7449F"/>
    <w:rsid w:val="00B77733"/>
    <w:rsid w:val="00B803A7"/>
    <w:rsid w:val="00B80E03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B74E4"/>
    <w:rsid w:val="00BC0EF3"/>
    <w:rsid w:val="00BC1FB1"/>
    <w:rsid w:val="00BC2726"/>
    <w:rsid w:val="00BC6E34"/>
    <w:rsid w:val="00BC6EB4"/>
    <w:rsid w:val="00BD1819"/>
    <w:rsid w:val="00BD5BB5"/>
    <w:rsid w:val="00BE5092"/>
    <w:rsid w:val="00BE50B3"/>
    <w:rsid w:val="00BE6AD1"/>
    <w:rsid w:val="00BE7FFE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7D2"/>
    <w:rsid w:val="00C1695F"/>
    <w:rsid w:val="00C32C75"/>
    <w:rsid w:val="00C36D08"/>
    <w:rsid w:val="00C4225D"/>
    <w:rsid w:val="00C474F0"/>
    <w:rsid w:val="00C564AD"/>
    <w:rsid w:val="00C5650B"/>
    <w:rsid w:val="00C57C0A"/>
    <w:rsid w:val="00C62A0F"/>
    <w:rsid w:val="00C6440B"/>
    <w:rsid w:val="00C64D99"/>
    <w:rsid w:val="00C65B32"/>
    <w:rsid w:val="00C67581"/>
    <w:rsid w:val="00C74DF6"/>
    <w:rsid w:val="00C777B4"/>
    <w:rsid w:val="00C82CB9"/>
    <w:rsid w:val="00C835AE"/>
    <w:rsid w:val="00C85E96"/>
    <w:rsid w:val="00C8699B"/>
    <w:rsid w:val="00C95EA0"/>
    <w:rsid w:val="00C97AF5"/>
    <w:rsid w:val="00CA5ABD"/>
    <w:rsid w:val="00CB0E94"/>
    <w:rsid w:val="00CC0E80"/>
    <w:rsid w:val="00CC402A"/>
    <w:rsid w:val="00CD25D2"/>
    <w:rsid w:val="00CD2BDA"/>
    <w:rsid w:val="00CD5321"/>
    <w:rsid w:val="00CD5710"/>
    <w:rsid w:val="00CD6411"/>
    <w:rsid w:val="00CE69F3"/>
    <w:rsid w:val="00CE7681"/>
    <w:rsid w:val="00CE7FEB"/>
    <w:rsid w:val="00CF062A"/>
    <w:rsid w:val="00CF5E42"/>
    <w:rsid w:val="00D0156D"/>
    <w:rsid w:val="00D03531"/>
    <w:rsid w:val="00D03EF9"/>
    <w:rsid w:val="00D0575E"/>
    <w:rsid w:val="00D127C3"/>
    <w:rsid w:val="00D16FA1"/>
    <w:rsid w:val="00D20947"/>
    <w:rsid w:val="00D245EB"/>
    <w:rsid w:val="00D27901"/>
    <w:rsid w:val="00D314C6"/>
    <w:rsid w:val="00D317C3"/>
    <w:rsid w:val="00D33753"/>
    <w:rsid w:val="00D343EE"/>
    <w:rsid w:val="00D40726"/>
    <w:rsid w:val="00D4213D"/>
    <w:rsid w:val="00D429C5"/>
    <w:rsid w:val="00D44423"/>
    <w:rsid w:val="00D46A95"/>
    <w:rsid w:val="00D47494"/>
    <w:rsid w:val="00D47B64"/>
    <w:rsid w:val="00D53940"/>
    <w:rsid w:val="00D542A5"/>
    <w:rsid w:val="00D71D41"/>
    <w:rsid w:val="00D74FB2"/>
    <w:rsid w:val="00D8217D"/>
    <w:rsid w:val="00D829C6"/>
    <w:rsid w:val="00D86CA1"/>
    <w:rsid w:val="00D91EB1"/>
    <w:rsid w:val="00D936AA"/>
    <w:rsid w:val="00DA0738"/>
    <w:rsid w:val="00DA3246"/>
    <w:rsid w:val="00DA33E7"/>
    <w:rsid w:val="00DA5E72"/>
    <w:rsid w:val="00DB0193"/>
    <w:rsid w:val="00DB0BE3"/>
    <w:rsid w:val="00DB1AE2"/>
    <w:rsid w:val="00DB1F15"/>
    <w:rsid w:val="00DB6E04"/>
    <w:rsid w:val="00DC2F36"/>
    <w:rsid w:val="00DC5FE1"/>
    <w:rsid w:val="00DC7E26"/>
    <w:rsid w:val="00DD4E14"/>
    <w:rsid w:val="00DD5DE5"/>
    <w:rsid w:val="00DD6146"/>
    <w:rsid w:val="00DD6817"/>
    <w:rsid w:val="00DE0ACB"/>
    <w:rsid w:val="00DE1A47"/>
    <w:rsid w:val="00DF26DC"/>
    <w:rsid w:val="00DF643F"/>
    <w:rsid w:val="00DF757F"/>
    <w:rsid w:val="00E0005E"/>
    <w:rsid w:val="00E01994"/>
    <w:rsid w:val="00E01C5C"/>
    <w:rsid w:val="00E12160"/>
    <w:rsid w:val="00E13089"/>
    <w:rsid w:val="00E30C2A"/>
    <w:rsid w:val="00E31E15"/>
    <w:rsid w:val="00E34420"/>
    <w:rsid w:val="00E34422"/>
    <w:rsid w:val="00E3521B"/>
    <w:rsid w:val="00E37618"/>
    <w:rsid w:val="00E450F9"/>
    <w:rsid w:val="00E46968"/>
    <w:rsid w:val="00E50405"/>
    <w:rsid w:val="00E50565"/>
    <w:rsid w:val="00E54E1E"/>
    <w:rsid w:val="00E567A7"/>
    <w:rsid w:val="00E709F6"/>
    <w:rsid w:val="00E712B8"/>
    <w:rsid w:val="00E7254B"/>
    <w:rsid w:val="00E72DE8"/>
    <w:rsid w:val="00E80CD6"/>
    <w:rsid w:val="00E8305A"/>
    <w:rsid w:val="00E85925"/>
    <w:rsid w:val="00E872EB"/>
    <w:rsid w:val="00E87BA2"/>
    <w:rsid w:val="00E9191E"/>
    <w:rsid w:val="00E93207"/>
    <w:rsid w:val="00E943B8"/>
    <w:rsid w:val="00E953C0"/>
    <w:rsid w:val="00EB09E0"/>
    <w:rsid w:val="00EB6E0F"/>
    <w:rsid w:val="00EC3948"/>
    <w:rsid w:val="00EC7B9D"/>
    <w:rsid w:val="00EE1CB0"/>
    <w:rsid w:val="00EE72D3"/>
    <w:rsid w:val="00EF2255"/>
    <w:rsid w:val="00EF2257"/>
    <w:rsid w:val="00EF2FC0"/>
    <w:rsid w:val="00EF587F"/>
    <w:rsid w:val="00F04651"/>
    <w:rsid w:val="00F14952"/>
    <w:rsid w:val="00F15E95"/>
    <w:rsid w:val="00F2673B"/>
    <w:rsid w:val="00F311F7"/>
    <w:rsid w:val="00F32D19"/>
    <w:rsid w:val="00F33AC7"/>
    <w:rsid w:val="00F33F03"/>
    <w:rsid w:val="00F36873"/>
    <w:rsid w:val="00F408EF"/>
    <w:rsid w:val="00F44AD2"/>
    <w:rsid w:val="00F45D5D"/>
    <w:rsid w:val="00F51164"/>
    <w:rsid w:val="00F51E16"/>
    <w:rsid w:val="00F52281"/>
    <w:rsid w:val="00F52835"/>
    <w:rsid w:val="00F5313E"/>
    <w:rsid w:val="00F53832"/>
    <w:rsid w:val="00F56B88"/>
    <w:rsid w:val="00F60A3D"/>
    <w:rsid w:val="00F61F9C"/>
    <w:rsid w:val="00F72E3A"/>
    <w:rsid w:val="00F82ECC"/>
    <w:rsid w:val="00F8345F"/>
    <w:rsid w:val="00F928C7"/>
    <w:rsid w:val="00F92F29"/>
    <w:rsid w:val="00F9429F"/>
    <w:rsid w:val="00F97046"/>
    <w:rsid w:val="00F97586"/>
    <w:rsid w:val="00FA149F"/>
    <w:rsid w:val="00FA3207"/>
    <w:rsid w:val="00FA66BF"/>
    <w:rsid w:val="00FA71EA"/>
    <w:rsid w:val="00FB6866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numbering" w:customStyle="1" w:styleId="WW8Num10">
    <w:name w:val="WW8Num10"/>
    <w:rsid w:val="00217C5B"/>
    <w:pPr>
      <w:numPr>
        <w:numId w:val="13"/>
      </w:numPr>
    </w:pPr>
  </w:style>
  <w:style w:type="paragraph" w:customStyle="1" w:styleId="Tekstpodstawowy22">
    <w:name w:val="Tekst podstawowy 22"/>
    <w:basedOn w:val="Normalny"/>
    <w:rsid w:val="00217C5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217C5B"/>
    <w:pPr>
      <w:keepLines/>
      <w:spacing w:after="12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customStyle="1" w:styleId="Teksttreci1">
    <w:name w:val="Tekst treści1"/>
    <w:basedOn w:val="Standard"/>
    <w:qFormat/>
    <w:rsid w:val="00804BE8"/>
    <w:pPr>
      <w:spacing w:before="240" w:after="1980" w:line="240" w:lineRule="atLeast"/>
      <w:ind w:hanging="600"/>
    </w:pPr>
    <w:rPr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855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37">
    <w:name w:val="WW8Num37"/>
    <w:basedOn w:val="Bezlisty"/>
    <w:rsid w:val="006368A1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8A98E-36DC-43E8-99C6-0EBEF1E3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16</Pages>
  <Words>4327</Words>
  <Characters>25962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70</cp:revision>
  <cp:lastPrinted>2024-06-05T06:42:00Z</cp:lastPrinted>
  <dcterms:created xsi:type="dcterms:W3CDTF">2023-01-17T13:11:00Z</dcterms:created>
  <dcterms:modified xsi:type="dcterms:W3CDTF">2025-05-22T07:23:00Z</dcterms:modified>
</cp:coreProperties>
</file>