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AF959" w14:textId="7F666FEE" w:rsidR="00D764CE" w:rsidRPr="007C4C54" w:rsidRDefault="00256EAA" w:rsidP="009322E8">
      <w:pPr>
        <w:tabs>
          <w:tab w:val="left" w:pos="1410"/>
          <w:tab w:val="left" w:pos="2350"/>
        </w:tabs>
        <w:spacing w:line="360" w:lineRule="auto"/>
        <w:jc w:val="both"/>
      </w:pPr>
      <w:r w:rsidRPr="00830E9B">
        <w:rPr>
          <w:rFonts w:eastAsia="Calibri"/>
          <w:b/>
          <w:sz w:val="24"/>
          <w:szCs w:val="24"/>
        </w:rPr>
        <w:tab/>
      </w:r>
    </w:p>
    <w:p w14:paraId="5D249F37" w14:textId="77777777" w:rsidR="0086635B" w:rsidRDefault="0086635B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513D5DF1" w14:textId="77777777" w:rsidR="0086635B" w:rsidRDefault="0086635B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7E02ECA4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7719C3A9" w14:textId="001FA9D7" w:rsidR="00F914B2" w:rsidRPr="009322E8" w:rsidRDefault="00F914B2" w:rsidP="009322E8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2CBDFC86" w14:textId="56868101" w:rsidR="009322E8" w:rsidRPr="009322E8" w:rsidRDefault="009322E8" w:rsidP="009322E8">
      <w:pPr>
        <w:autoSpaceDE w:val="0"/>
        <w:autoSpaceDN w:val="0"/>
        <w:adjustRightInd w:val="0"/>
        <w:ind w:left="5760"/>
        <w:rPr>
          <w:b/>
          <w:bCs/>
          <w:color w:val="FF0000"/>
          <w:sz w:val="24"/>
          <w:szCs w:val="24"/>
        </w:rPr>
      </w:pPr>
      <w:r w:rsidRPr="009322E8">
        <w:rPr>
          <w:b/>
          <w:bCs/>
        </w:rPr>
        <w:t xml:space="preserve">Szkoła Podstawowa im. Ziemi </w:t>
      </w:r>
      <w:proofErr w:type="spellStart"/>
      <w:r w:rsidRPr="009322E8">
        <w:rPr>
          <w:b/>
          <w:bCs/>
        </w:rPr>
        <w:t>Biskupiańskiej</w:t>
      </w:r>
      <w:proofErr w:type="spellEnd"/>
      <w:r w:rsidRPr="009322E8">
        <w:rPr>
          <w:b/>
          <w:bCs/>
        </w:rPr>
        <w:t xml:space="preserve"> w Starej Krobi</w:t>
      </w:r>
      <w:r w:rsidRPr="009322E8">
        <w:rPr>
          <w:b/>
          <w:bCs/>
        </w:rPr>
        <w:br/>
        <w:t>Stara Krobia 71</w:t>
      </w:r>
      <w:r w:rsidRPr="009322E8">
        <w:rPr>
          <w:b/>
          <w:bCs/>
        </w:rPr>
        <w:br/>
        <w:t>63-840 Krobia</w:t>
      </w: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830E9B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67C5270C" w14:textId="77777777" w:rsidR="0077760A" w:rsidRDefault="0077760A" w:rsidP="0077760A">
      <w:pPr>
        <w:jc w:val="center"/>
        <w:rPr>
          <w:b/>
          <w:bCs/>
        </w:rPr>
      </w:pPr>
      <w:r w:rsidRPr="00D36511">
        <w:rPr>
          <w:b/>
          <w:bCs/>
        </w:rPr>
        <w:t xml:space="preserve">Modernizacja pomieszczeń szkolnych w budynku </w:t>
      </w:r>
      <w:r>
        <w:rPr>
          <w:b/>
          <w:bCs/>
        </w:rPr>
        <w:t>S</w:t>
      </w:r>
      <w:r w:rsidRPr="00D36511">
        <w:rPr>
          <w:b/>
          <w:bCs/>
        </w:rPr>
        <w:t>zkoły</w:t>
      </w:r>
      <w:r>
        <w:rPr>
          <w:b/>
          <w:bCs/>
        </w:rPr>
        <w:t xml:space="preserve"> </w:t>
      </w:r>
      <w:r w:rsidRPr="00D36511">
        <w:rPr>
          <w:b/>
          <w:bCs/>
        </w:rPr>
        <w:t xml:space="preserve">Podstawowej </w:t>
      </w:r>
      <w:r>
        <w:rPr>
          <w:b/>
          <w:bCs/>
        </w:rPr>
        <w:br/>
      </w:r>
      <w:r w:rsidRPr="00D36511">
        <w:rPr>
          <w:b/>
          <w:bCs/>
        </w:rPr>
        <w:t xml:space="preserve">w </w:t>
      </w:r>
      <w:r>
        <w:rPr>
          <w:b/>
          <w:bCs/>
        </w:rPr>
        <w:t>S</w:t>
      </w:r>
      <w:r w:rsidRPr="00D36511">
        <w:rPr>
          <w:b/>
          <w:bCs/>
        </w:rPr>
        <w:t xml:space="preserve">tarej </w:t>
      </w:r>
      <w:r>
        <w:rPr>
          <w:b/>
          <w:bCs/>
        </w:rPr>
        <w:t>K</w:t>
      </w:r>
      <w:r w:rsidRPr="00D36511">
        <w:rPr>
          <w:b/>
          <w:bCs/>
        </w:rPr>
        <w:t>robi</w:t>
      </w:r>
      <w:r>
        <w:rPr>
          <w:b/>
          <w:bCs/>
        </w:rPr>
        <w:t xml:space="preserve"> i S</w:t>
      </w:r>
      <w:r w:rsidRPr="00D36511">
        <w:rPr>
          <w:b/>
          <w:bCs/>
        </w:rPr>
        <w:t>ułkowicach</w:t>
      </w:r>
    </w:p>
    <w:p w14:paraId="4FB7B7E9" w14:textId="77777777" w:rsidR="00B44246" w:rsidRPr="0086635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03C105A8" w:rsidR="00C96AA3" w:rsidRPr="00830E9B" w:rsidRDefault="00F914B2" w:rsidP="00F6325C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6FE648B9" w14:textId="77777777" w:rsidR="008D21A2" w:rsidRPr="00830E9B" w:rsidRDefault="008D21A2" w:rsidP="008D21A2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3B5A23" w:rsidRDefault="008D21A2" w:rsidP="008D21A2">
      <w:pPr>
        <w:spacing w:line="360" w:lineRule="auto"/>
        <w:ind w:left="1701" w:hanging="283"/>
        <w:jc w:val="both"/>
        <w:rPr>
          <w:color w:val="000000" w:themeColor="text1"/>
          <w:sz w:val="24"/>
          <w:szCs w:val="24"/>
        </w:rPr>
      </w:pPr>
      <w:r w:rsidRPr="00830E9B">
        <w:rPr>
          <w:sz w:val="24"/>
          <w:szCs w:val="24"/>
        </w:rPr>
        <w:t xml:space="preserve">b) handlu </w:t>
      </w:r>
      <w:r w:rsidRPr="003B5A23">
        <w:rPr>
          <w:color w:val="000000" w:themeColor="text1"/>
          <w:sz w:val="24"/>
          <w:szCs w:val="24"/>
        </w:rPr>
        <w:t>ludźmi, o którym mowa w art. 189a Kodeksu karnego,</w:t>
      </w:r>
    </w:p>
    <w:p w14:paraId="178303F6" w14:textId="1971C101" w:rsidR="00962DE7" w:rsidRPr="003B5A23" w:rsidRDefault="008D21A2" w:rsidP="00962DE7">
      <w:pPr>
        <w:spacing w:line="360" w:lineRule="auto"/>
        <w:ind w:left="1701" w:hanging="283"/>
        <w:rPr>
          <w:rFonts w:eastAsia="Times New Roman"/>
          <w:color w:val="000000" w:themeColor="text1"/>
          <w:sz w:val="28"/>
          <w:szCs w:val="24"/>
          <w:lang w:val="pl-PL"/>
        </w:rPr>
      </w:pPr>
      <w:r w:rsidRPr="003B5A23">
        <w:rPr>
          <w:color w:val="000000" w:themeColor="text1"/>
          <w:sz w:val="24"/>
          <w:szCs w:val="24"/>
        </w:rPr>
        <w:t xml:space="preserve">c) o którym mowa w art. 228–230a, art. 250a Kodeksu karnego lub </w:t>
      </w:r>
      <w:r w:rsidR="00962DE7" w:rsidRPr="003B5A23">
        <w:rPr>
          <w:color w:val="000000" w:themeColor="text1"/>
          <w:sz w:val="24"/>
          <w:shd w:val="clear" w:color="auto" w:fill="FFFFFF"/>
        </w:rPr>
        <w:t>w </w:t>
      </w:r>
      <w:hyperlink r:id="rId8" w:history="1">
        <w:r w:rsidR="00962DE7" w:rsidRPr="003B5A23">
          <w:rPr>
            <w:rStyle w:val="Hipercze"/>
            <w:color w:val="000000" w:themeColor="text1"/>
            <w:sz w:val="24"/>
            <w:shd w:val="clear" w:color="auto" w:fill="FFFFFF"/>
          </w:rPr>
          <w:t>art. 46-48</w:t>
        </w:r>
      </w:hyperlink>
      <w:r w:rsidR="00962DE7" w:rsidRPr="003B5A23">
        <w:rPr>
          <w:color w:val="000000" w:themeColor="text1"/>
          <w:sz w:val="24"/>
          <w:shd w:val="clear" w:color="auto" w:fill="FFFFFF"/>
        </w:rPr>
        <w:t> ustawy z dnia 25 czerwca 2010 r. o sporcie (Dz.U. z 2023 r. </w:t>
      </w:r>
      <w:hyperlink r:id="rId9" w:history="1">
        <w:r w:rsidR="00962DE7" w:rsidRPr="003B5A23">
          <w:rPr>
            <w:rStyle w:val="Hipercze"/>
            <w:color w:val="000000" w:themeColor="text1"/>
            <w:sz w:val="24"/>
            <w:shd w:val="clear" w:color="auto" w:fill="FFFFFF"/>
          </w:rPr>
          <w:t>poz. 2048</w:t>
        </w:r>
      </w:hyperlink>
      <w:r w:rsidR="00962DE7" w:rsidRPr="003B5A23">
        <w:rPr>
          <w:color w:val="000000" w:themeColor="text1"/>
          <w:sz w:val="24"/>
          <w:shd w:val="clear" w:color="auto" w:fill="FFFFFF"/>
        </w:rPr>
        <w:t> oraz z 2024 r. </w:t>
      </w:r>
      <w:hyperlink r:id="rId10" w:history="1">
        <w:r w:rsidR="00962DE7" w:rsidRPr="003B5A23">
          <w:rPr>
            <w:rStyle w:val="Hipercze"/>
            <w:color w:val="000000" w:themeColor="text1"/>
            <w:sz w:val="24"/>
            <w:shd w:val="clear" w:color="auto" w:fill="FFFFFF"/>
          </w:rPr>
          <w:t>poz. 1166</w:t>
        </w:r>
      </w:hyperlink>
      <w:r w:rsidR="00962DE7" w:rsidRPr="003B5A23">
        <w:rPr>
          <w:color w:val="000000" w:themeColor="text1"/>
          <w:sz w:val="24"/>
          <w:shd w:val="clear" w:color="auto" w:fill="FFFFFF"/>
        </w:rPr>
        <w:t>) lub w </w:t>
      </w:r>
      <w:hyperlink r:id="rId11" w:history="1">
        <w:r w:rsidR="00962DE7" w:rsidRPr="003B5A23">
          <w:rPr>
            <w:rStyle w:val="Hipercze"/>
            <w:color w:val="000000" w:themeColor="text1"/>
            <w:sz w:val="24"/>
            <w:shd w:val="clear" w:color="auto" w:fill="FFFFFF"/>
          </w:rPr>
          <w:t>art. 54 ust. 1-4</w:t>
        </w:r>
      </w:hyperlink>
      <w:r w:rsidR="00962DE7" w:rsidRPr="003B5A23">
        <w:rPr>
          <w:color w:val="000000" w:themeColor="text1"/>
          <w:sz w:val="24"/>
          <w:shd w:val="clear" w:color="auto" w:fill="FFFFFF"/>
        </w:rPr>
        <w:t> ustawy z dnia 12 maja 2011 r. o refundacji leków, środków spożywczych specjalnego przeznaczenia żywieniowego oraz wyrobów medycznych (Dz.U. z 2024 r. </w:t>
      </w:r>
      <w:hyperlink r:id="rId12" w:history="1">
        <w:r w:rsidR="00962DE7" w:rsidRPr="003B5A23">
          <w:rPr>
            <w:rStyle w:val="Hipercze"/>
            <w:color w:val="000000" w:themeColor="text1"/>
            <w:sz w:val="24"/>
            <w:shd w:val="clear" w:color="auto" w:fill="FFFFFF"/>
          </w:rPr>
          <w:t>poz. 930</w:t>
        </w:r>
      </w:hyperlink>
      <w:r w:rsidR="00962DE7" w:rsidRPr="003B5A23">
        <w:rPr>
          <w:color w:val="000000" w:themeColor="text1"/>
          <w:sz w:val="24"/>
          <w:shd w:val="clear" w:color="auto" w:fill="FFFFFF"/>
        </w:rPr>
        <w:t>),</w:t>
      </w:r>
    </w:p>
    <w:p w14:paraId="2F049F49" w14:textId="53F5CB3F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3B5A23">
        <w:rPr>
          <w:color w:val="000000" w:themeColor="text1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</w:t>
      </w:r>
      <w:r w:rsidRPr="00830E9B">
        <w:rPr>
          <w:sz w:val="24"/>
          <w:szCs w:val="24"/>
        </w:rPr>
        <w:t>, o którym mowa w art. 299 Kodeksu karnego,</w:t>
      </w:r>
    </w:p>
    <w:p w14:paraId="5F5F72C2" w14:textId="77777777" w:rsidR="008D21A2" w:rsidRPr="00E43A17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2E143BF1" w:rsidR="008D21A2" w:rsidRPr="00E43A17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E43A17">
        <w:rPr>
          <w:sz w:val="24"/>
          <w:szCs w:val="24"/>
        </w:rPr>
        <w:t>f) </w:t>
      </w:r>
      <w:r w:rsidRPr="00E43A17">
        <w:rPr>
          <w:bCs/>
          <w:sz w:val="24"/>
          <w:szCs w:val="24"/>
        </w:rPr>
        <w:t>powierzenia wykonywania pracy małoletniemu cudzoziemcowi</w:t>
      </w:r>
      <w:r w:rsidRPr="00E43A17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</w:t>
      </w:r>
      <w:r w:rsidR="00962DE7" w:rsidRPr="00E43A17">
        <w:rPr>
          <w:sz w:val="24"/>
          <w:szCs w:val="24"/>
        </w:rPr>
        <w:t xml:space="preserve"> z 2021r.,</w:t>
      </w:r>
      <w:r w:rsidRPr="00E43A17">
        <w:rPr>
          <w:sz w:val="24"/>
          <w:szCs w:val="24"/>
        </w:rPr>
        <w:t xml:space="preserve"> poz. </w:t>
      </w:r>
      <w:r w:rsidR="00962DE7" w:rsidRPr="00E43A17">
        <w:rPr>
          <w:sz w:val="24"/>
          <w:szCs w:val="24"/>
        </w:rPr>
        <w:t>1745</w:t>
      </w:r>
      <w:r w:rsidRPr="00E43A17">
        <w:rPr>
          <w:sz w:val="24"/>
          <w:szCs w:val="24"/>
        </w:rPr>
        <w:t>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E43A17">
        <w:rPr>
          <w:sz w:val="24"/>
          <w:szCs w:val="24"/>
        </w:rPr>
        <w:t xml:space="preserve">g) przeciwko obrotowi gospodarczemu, o których mowa w art. 296–307 Kodeksu karnego, przestępstwo oszustwa, o którym mowa w art. 286 Kodeksu karnego, przestępstwo przeciwko wiarygodności dokumentów, o których mowa </w:t>
      </w:r>
      <w:r w:rsidRPr="00830E9B">
        <w:rPr>
          <w:sz w:val="24"/>
          <w:szCs w:val="24"/>
        </w:rPr>
        <w:t>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rozumieniu ustawy z dnia 16 lutego 2007 r. o 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 xml:space="preserve">konsumentów, chyba że spowodowane tym zakłócenie konkurencji może być wyeliminowane w inny sposób niż </w:t>
      </w:r>
      <w:r w:rsidRPr="00830E9B">
        <w:rPr>
          <w:sz w:val="24"/>
          <w:szCs w:val="24"/>
        </w:rPr>
        <w:lastRenderedPageBreak/>
        <w:t>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42639D9D" w14:textId="0D67BFFD" w:rsidR="008D21A2" w:rsidRPr="00830E9B" w:rsidRDefault="008D21A2" w:rsidP="00D24408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60B35CAD" w14:textId="77777777" w:rsidR="00830E9B" w:rsidRPr="00830E9B" w:rsidRDefault="00830E9B" w:rsidP="00F914B2">
      <w:pPr>
        <w:jc w:val="both"/>
        <w:rPr>
          <w:color w:val="FF0000"/>
          <w:sz w:val="24"/>
          <w:szCs w:val="24"/>
        </w:rPr>
      </w:pP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450B67">
      <w:p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830E9B">
        <w:rPr>
          <w:sz w:val="24"/>
          <w:szCs w:val="24"/>
        </w:rPr>
        <w:t>Pzp</w:t>
      </w:r>
      <w:proofErr w:type="spellEnd"/>
      <w:r w:rsidR="00F914B2" w:rsidRPr="00830E9B">
        <w:rPr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 xml:space="preserve">2 i 5  ustawy </w:t>
      </w:r>
      <w:proofErr w:type="spellStart"/>
      <w:r w:rsidR="00F914B2" w:rsidRPr="00830E9B">
        <w:rPr>
          <w:b/>
          <w:bCs/>
          <w:sz w:val="24"/>
          <w:szCs w:val="24"/>
        </w:rPr>
        <w:t>Pzp</w:t>
      </w:r>
      <w:proofErr w:type="spellEnd"/>
      <w:r w:rsidR="00F914B2" w:rsidRPr="00830E9B">
        <w:rPr>
          <w:b/>
          <w:bCs/>
          <w:sz w:val="24"/>
          <w:szCs w:val="24"/>
        </w:rPr>
        <w:t>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2A6C39C3" w:rsidR="00F914B2" w:rsidRPr="00830E9B" w:rsidRDefault="00F914B2" w:rsidP="00450B67">
      <w:pPr>
        <w:autoSpaceDE w:val="0"/>
        <w:autoSpaceDN w:val="0"/>
        <w:adjustRightInd w:val="0"/>
        <w:spacing w:after="160"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 xml:space="preserve">art. 110 ust. 2 ustawy </w:t>
      </w:r>
      <w:proofErr w:type="spellStart"/>
      <w:r w:rsidRPr="00830E9B">
        <w:rPr>
          <w:b/>
          <w:bCs/>
          <w:sz w:val="24"/>
          <w:szCs w:val="24"/>
        </w:rPr>
        <w:t>Pzp</w:t>
      </w:r>
      <w:proofErr w:type="spellEnd"/>
      <w:r w:rsidRPr="00830E9B">
        <w:rPr>
          <w:b/>
          <w:bCs/>
          <w:sz w:val="24"/>
          <w:szCs w:val="24"/>
        </w:rPr>
        <w:t xml:space="preserve">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0B742E73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 xml:space="preserve">Mając na uwadze przesłanki wykluczenia zawarte w art. 7 ust. 1 pkt 1-3 ustawy z dnia 13 kwietnia 2022 r. </w:t>
      </w:r>
      <w:r w:rsidRPr="003B5A23">
        <w:rPr>
          <w:color w:val="000000" w:themeColor="text1"/>
          <w:sz w:val="24"/>
          <w:szCs w:val="24"/>
          <w:lang w:val="pl-PL"/>
        </w:rPr>
        <w:t>o szczególnych rozwiązaniach w zakresie przeciwdziałania wspieraniu agresji na Ukrainę oraz służących ochronie bezpieczeństwa narodowego (Dz.U.202</w:t>
      </w:r>
      <w:r w:rsidR="00962DE7" w:rsidRPr="003B5A23">
        <w:rPr>
          <w:color w:val="000000" w:themeColor="text1"/>
          <w:sz w:val="24"/>
          <w:szCs w:val="24"/>
          <w:lang w:val="pl-PL"/>
        </w:rPr>
        <w:t>5</w:t>
      </w:r>
      <w:r w:rsidRPr="003B5A23">
        <w:rPr>
          <w:color w:val="000000" w:themeColor="text1"/>
          <w:sz w:val="24"/>
          <w:szCs w:val="24"/>
          <w:lang w:val="pl-PL"/>
        </w:rPr>
        <w:t xml:space="preserve"> poz. </w:t>
      </w:r>
      <w:r w:rsidR="00962DE7" w:rsidRPr="003B5A23">
        <w:rPr>
          <w:color w:val="000000" w:themeColor="text1"/>
          <w:sz w:val="24"/>
          <w:szCs w:val="24"/>
          <w:lang w:val="pl-PL"/>
        </w:rPr>
        <w:t>514</w:t>
      </w:r>
      <w:r w:rsidRPr="003B5A23">
        <w:rPr>
          <w:color w:val="000000" w:themeColor="text1"/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</w:t>
      </w:r>
      <w:r w:rsidRPr="00830E9B">
        <w:rPr>
          <w:sz w:val="24"/>
          <w:szCs w:val="24"/>
          <w:lang w:val="pl-PL"/>
        </w:rPr>
        <w:lastRenderedPageBreak/>
        <w:t xml:space="preserve">podstawie decyzji w sprawie wpisu na listę rozstrzygającej o zastosowaniu środka, o którym mowa w art. 1 pkt 3; </w:t>
      </w:r>
    </w:p>
    <w:p w14:paraId="2FF13C4B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</w:p>
    <w:p w14:paraId="5D92B3AD" w14:textId="2C0EBC66" w:rsidR="00DE2BCF" w:rsidRPr="003B5A23" w:rsidRDefault="00DB713F" w:rsidP="00450B67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bCs/>
          <w:color w:val="000000" w:themeColor="text1"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>art. 7 ust. 1 pkt 1-3 ustawy z dnia 13 </w:t>
      </w:r>
      <w:r w:rsidRPr="003B5A23">
        <w:rPr>
          <w:b/>
          <w:bCs/>
          <w:color w:val="000000" w:themeColor="text1"/>
          <w:sz w:val="24"/>
          <w:szCs w:val="24"/>
          <w:u w:val="single"/>
          <w:lang w:val="pl-PL"/>
        </w:rPr>
        <w:t xml:space="preserve">kwietnia 2022 r. o szczególnych rozwiązaniach w zakresie przeciwdziałania wspieraniu agresji na Ukrainę oraz służących ochronie bezpieczeństwa narodowego (Dz.U. </w:t>
      </w:r>
      <w:r w:rsidR="0086635B" w:rsidRPr="003B5A23">
        <w:rPr>
          <w:b/>
          <w:bCs/>
          <w:color w:val="000000" w:themeColor="text1"/>
          <w:sz w:val="24"/>
          <w:szCs w:val="24"/>
          <w:u w:val="single"/>
          <w:lang w:val="pl-PL"/>
        </w:rPr>
        <w:t>202</w:t>
      </w:r>
      <w:r w:rsidR="00962DE7" w:rsidRPr="003B5A23">
        <w:rPr>
          <w:b/>
          <w:bCs/>
          <w:color w:val="000000" w:themeColor="text1"/>
          <w:sz w:val="24"/>
          <w:szCs w:val="24"/>
          <w:u w:val="single"/>
          <w:lang w:val="pl-PL"/>
        </w:rPr>
        <w:t>5</w:t>
      </w:r>
      <w:r w:rsidR="0086635B" w:rsidRPr="003B5A23">
        <w:rPr>
          <w:b/>
          <w:bCs/>
          <w:color w:val="000000" w:themeColor="text1"/>
          <w:sz w:val="24"/>
          <w:szCs w:val="24"/>
          <w:u w:val="single"/>
          <w:lang w:val="pl-PL"/>
        </w:rPr>
        <w:t xml:space="preserve"> </w:t>
      </w:r>
      <w:r w:rsidRPr="003B5A23">
        <w:rPr>
          <w:b/>
          <w:bCs/>
          <w:color w:val="000000" w:themeColor="text1"/>
          <w:sz w:val="24"/>
          <w:szCs w:val="24"/>
          <w:u w:val="single"/>
          <w:lang w:val="pl-PL"/>
        </w:rPr>
        <w:t xml:space="preserve">poz. </w:t>
      </w:r>
      <w:r w:rsidR="0086635B" w:rsidRPr="003B5A23">
        <w:rPr>
          <w:b/>
          <w:bCs/>
          <w:color w:val="000000" w:themeColor="text1"/>
          <w:sz w:val="24"/>
          <w:szCs w:val="24"/>
          <w:u w:val="single"/>
          <w:lang w:val="pl-PL"/>
        </w:rPr>
        <w:t>5</w:t>
      </w:r>
      <w:r w:rsidR="00962DE7" w:rsidRPr="003B5A23">
        <w:rPr>
          <w:b/>
          <w:bCs/>
          <w:color w:val="000000" w:themeColor="text1"/>
          <w:sz w:val="24"/>
          <w:szCs w:val="24"/>
          <w:u w:val="single"/>
          <w:lang w:val="pl-PL"/>
        </w:rPr>
        <w:t>14</w:t>
      </w:r>
      <w:r w:rsidRPr="003B5A23">
        <w:rPr>
          <w:b/>
          <w:bCs/>
          <w:color w:val="000000" w:themeColor="text1"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450B67">
      <w:pPr>
        <w:spacing w:line="360" w:lineRule="auto"/>
        <w:ind w:left="-142"/>
        <w:jc w:val="both"/>
        <w:rPr>
          <w:b/>
          <w:bCs/>
          <w:sz w:val="24"/>
          <w:szCs w:val="24"/>
        </w:rPr>
      </w:pPr>
      <w:r w:rsidRPr="003B5A23">
        <w:rPr>
          <w:b/>
          <w:bCs/>
          <w:color w:val="000000" w:themeColor="text1"/>
          <w:sz w:val="24"/>
          <w:szCs w:val="24"/>
        </w:rPr>
        <w:t xml:space="preserve">Oświadczam, że </w:t>
      </w:r>
      <w:r w:rsidR="00164B3C" w:rsidRPr="003B5A23">
        <w:rPr>
          <w:b/>
          <w:bCs/>
          <w:color w:val="000000" w:themeColor="text1"/>
          <w:sz w:val="24"/>
          <w:szCs w:val="24"/>
        </w:rPr>
        <w:t>wszystkie informacje podane w po</w:t>
      </w:r>
      <w:r w:rsidRPr="003B5A23">
        <w:rPr>
          <w:b/>
          <w:bCs/>
          <w:color w:val="000000" w:themeColor="text1"/>
          <w:sz w:val="24"/>
          <w:szCs w:val="24"/>
        </w:rPr>
        <w:t>wyższych</w:t>
      </w:r>
      <w:r w:rsidR="00164B3C" w:rsidRPr="003B5A23">
        <w:rPr>
          <w:b/>
          <w:bCs/>
          <w:color w:val="000000" w:themeColor="text1"/>
          <w:sz w:val="24"/>
          <w:szCs w:val="24"/>
        </w:rPr>
        <w:t xml:space="preserve"> oświadczeniach są aktualne i</w:t>
      </w:r>
      <w:r w:rsidRPr="003B5A23">
        <w:rPr>
          <w:b/>
          <w:bCs/>
          <w:color w:val="000000" w:themeColor="text1"/>
          <w:sz w:val="24"/>
          <w:szCs w:val="24"/>
        </w:rPr>
        <w:t> </w:t>
      </w:r>
      <w:r w:rsidR="00164B3C" w:rsidRPr="003B5A23">
        <w:rPr>
          <w:b/>
          <w:bCs/>
          <w:color w:val="000000" w:themeColor="text1"/>
          <w:sz w:val="24"/>
          <w:szCs w:val="24"/>
        </w:rPr>
        <w:t xml:space="preserve">zgodne z prawdą oraz zostały przedstawione </w:t>
      </w:r>
      <w:r w:rsidR="00164B3C" w:rsidRPr="00830E9B">
        <w:rPr>
          <w:b/>
          <w:bCs/>
          <w:sz w:val="24"/>
          <w:szCs w:val="24"/>
        </w:rPr>
        <w:t xml:space="preserve">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145DF2">
      <w:headerReference w:type="default" r:id="rId13"/>
      <w:footerReference w:type="default" r:id="rId14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DF3E8" w14:textId="77777777" w:rsidR="00702B1C" w:rsidRDefault="00702B1C">
      <w:pPr>
        <w:spacing w:line="240" w:lineRule="auto"/>
      </w:pPr>
      <w:r>
        <w:separator/>
      </w:r>
    </w:p>
  </w:endnote>
  <w:endnote w:type="continuationSeparator" w:id="0">
    <w:p w14:paraId="0E853D25" w14:textId="77777777" w:rsidR="00702B1C" w:rsidRDefault="00702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806FA" w14:textId="77777777" w:rsidR="00702B1C" w:rsidRDefault="00702B1C">
      <w:pPr>
        <w:spacing w:line="240" w:lineRule="auto"/>
      </w:pPr>
      <w:r>
        <w:separator/>
      </w:r>
    </w:p>
  </w:footnote>
  <w:footnote w:type="continuationSeparator" w:id="0">
    <w:p w14:paraId="1B9D19A0" w14:textId="77777777" w:rsidR="00702B1C" w:rsidRDefault="00702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6162" w14:textId="4D61FEF7" w:rsidR="00D87B25" w:rsidRDefault="00D87B25">
    <w:pPr>
      <w:pStyle w:val="Nagwek"/>
    </w:pPr>
  </w:p>
  <w:p w14:paraId="07CEF895" w14:textId="04503C8C" w:rsidR="00256EAA" w:rsidRPr="00F718E9" w:rsidRDefault="00256EAA" w:rsidP="00256EA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A0107AC" w14:textId="73FBBCA9" w:rsidR="00D87B25" w:rsidRDefault="00D8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0464134">
    <w:abstractNumId w:val="31"/>
  </w:num>
  <w:num w:numId="2" w16cid:durableId="1090543273">
    <w:abstractNumId w:val="9"/>
  </w:num>
  <w:num w:numId="3" w16cid:durableId="243346367">
    <w:abstractNumId w:val="15"/>
  </w:num>
  <w:num w:numId="4" w16cid:durableId="1956475424">
    <w:abstractNumId w:val="25"/>
  </w:num>
  <w:num w:numId="5" w16cid:durableId="1719088644">
    <w:abstractNumId w:val="13"/>
  </w:num>
  <w:num w:numId="6" w16cid:durableId="1071270860">
    <w:abstractNumId w:val="10"/>
  </w:num>
  <w:num w:numId="7" w16cid:durableId="726027438">
    <w:abstractNumId w:val="26"/>
  </w:num>
  <w:num w:numId="8" w16cid:durableId="1810172718">
    <w:abstractNumId w:val="28"/>
  </w:num>
  <w:num w:numId="9" w16cid:durableId="1955400134">
    <w:abstractNumId w:val="21"/>
  </w:num>
  <w:num w:numId="10" w16cid:durableId="1000960565">
    <w:abstractNumId w:val="7"/>
  </w:num>
  <w:num w:numId="11" w16cid:durableId="1512573109">
    <w:abstractNumId w:val="3"/>
  </w:num>
  <w:num w:numId="12" w16cid:durableId="1327124770">
    <w:abstractNumId w:val="24"/>
  </w:num>
  <w:num w:numId="13" w16cid:durableId="1597051582">
    <w:abstractNumId w:val="6"/>
  </w:num>
  <w:num w:numId="14" w16cid:durableId="1754624866">
    <w:abstractNumId w:val="34"/>
  </w:num>
  <w:num w:numId="15" w16cid:durableId="2124879890">
    <w:abstractNumId w:val="33"/>
  </w:num>
  <w:num w:numId="16" w16cid:durableId="1751580860">
    <w:abstractNumId w:val="11"/>
  </w:num>
  <w:num w:numId="17" w16cid:durableId="1184784418">
    <w:abstractNumId w:val="4"/>
  </w:num>
  <w:num w:numId="18" w16cid:durableId="1465276748">
    <w:abstractNumId w:val="1"/>
  </w:num>
  <w:num w:numId="19" w16cid:durableId="1810509459">
    <w:abstractNumId w:val="29"/>
  </w:num>
  <w:num w:numId="20" w16cid:durableId="1815633826">
    <w:abstractNumId w:val="27"/>
  </w:num>
  <w:num w:numId="21" w16cid:durableId="2091194132">
    <w:abstractNumId w:val="23"/>
  </w:num>
  <w:num w:numId="22" w16cid:durableId="2110469187">
    <w:abstractNumId w:val="22"/>
  </w:num>
  <w:num w:numId="23" w16cid:durableId="1999191969">
    <w:abstractNumId w:val="32"/>
  </w:num>
  <w:num w:numId="24" w16cid:durableId="1882133887">
    <w:abstractNumId w:val="8"/>
  </w:num>
  <w:num w:numId="25" w16cid:durableId="1404334494">
    <w:abstractNumId w:val="39"/>
  </w:num>
  <w:num w:numId="26" w16cid:durableId="1090665778">
    <w:abstractNumId w:val="37"/>
  </w:num>
  <w:num w:numId="27" w16cid:durableId="733897232">
    <w:abstractNumId w:val="30"/>
  </w:num>
  <w:num w:numId="28" w16cid:durableId="410665807">
    <w:abstractNumId w:val="19"/>
  </w:num>
  <w:num w:numId="29" w16cid:durableId="639966803">
    <w:abstractNumId w:val="0"/>
  </w:num>
  <w:num w:numId="30" w16cid:durableId="1549875040">
    <w:abstractNumId w:val="38"/>
  </w:num>
  <w:num w:numId="31" w16cid:durableId="1621758508">
    <w:abstractNumId w:val="17"/>
  </w:num>
  <w:num w:numId="32" w16cid:durableId="52069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9206679">
    <w:abstractNumId w:val="5"/>
  </w:num>
  <w:num w:numId="34" w16cid:durableId="629700818">
    <w:abstractNumId w:val="12"/>
  </w:num>
  <w:num w:numId="35" w16cid:durableId="1017461634">
    <w:abstractNumId w:val="36"/>
  </w:num>
  <w:num w:numId="36" w16cid:durableId="1291979767">
    <w:abstractNumId w:val="14"/>
  </w:num>
  <w:num w:numId="37" w16cid:durableId="461773733">
    <w:abstractNumId w:val="18"/>
  </w:num>
  <w:num w:numId="38" w16cid:durableId="12920061">
    <w:abstractNumId w:val="35"/>
  </w:num>
  <w:num w:numId="39" w16cid:durableId="7564017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45DF2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5A23"/>
    <w:rsid w:val="003B6294"/>
    <w:rsid w:val="003C2EDE"/>
    <w:rsid w:val="003C503E"/>
    <w:rsid w:val="003D657E"/>
    <w:rsid w:val="003D6747"/>
    <w:rsid w:val="003F5142"/>
    <w:rsid w:val="003F6E15"/>
    <w:rsid w:val="004019F2"/>
    <w:rsid w:val="00402334"/>
    <w:rsid w:val="004038F9"/>
    <w:rsid w:val="00404DB5"/>
    <w:rsid w:val="0040589F"/>
    <w:rsid w:val="004059EC"/>
    <w:rsid w:val="0040645B"/>
    <w:rsid w:val="00421EC7"/>
    <w:rsid w:val="00431DAC"/>
    <w:rsid w:val="00443F42"/>
    <w:rsid w:val="0044598B"/>
    <w:rsid w:val="0044707A"/>
    <w:rsid w:val="00450B67"/>
    <w:rsid w:val="00453DB4"/>
    <w:rsid w:val="00456DC9"/>
    <w:rsid w:val="004609E3"/>
    <w:rsid w:val="00463762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2BF8"/>
    <w:rsid w:val="006E36B0"/>
    <w:rsid w:val="006E3E93"/>
    <w:rsid w:val="006F2CB9"/>
    <w:rsid w:val="006F6CEE"/>
    <w:rsid w:val="006F6EC9"/>
    <w:rsid w:val="006F75F7"/>
    <w:rsid w:val="007011F5"/>
    <w:rsid w:val="00702B1C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73F82"/>
    <w:rsid w:val="0077760A"/>
    <w:rsid w:val="00780024"/>
    <w:rsid w:val="00781C1C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6635B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322E8"/>
    <w:rsid w:val="0094428D"/>
    <w:rsid w:val="00953D4C"/>
    <w:rsid w:val="009559B3"/>
    <w:rsid w:val="00962DE7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5193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64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107E"/>
    <w:rsid w:val="00CA4355"/>
    <w:rsid w:val="00CA6177"/>
    <w:rsid w:val="00CB2031"/>
    <w:rsid w:val="00CB2B1E"/>
    <w:rsid w:val="00CB6178"/>
    <w:rsid w:val="00CC3DEB"/>
    <w:rsid w:val="00CC66E1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64CE"/>
    <w:rsid w:val="00D77D74"/>
    <w:rsid w:val="00D87B25"/>
    <w:rsid w:val="00D92989"/>
    <w:rsid w:val="00DA0F77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3A17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E69E07"/>
  <w15:docId w15:val="{41AADC98-2C6D-440F-BFF5-A1816B8D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rgqydgnruha4dkltqmfyc4mjtga4dqojvge&amp;refSource=hyp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rg42tinbwhe4ds&amp;refSource=hy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rg42tinbwhe4dsltqmfyc4mjxga2temzqga&amp;refSource=hy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zdanzwgm3to&amp;refSource=hy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rgqydgnruha4dk&amp;refSource=hy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779C0-36FF-4F47-9F73-1C10CDA6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1237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2024-04-24T09:30:00Z</cp:lastPrinted>
  <dcterms:created xsi:type="dcterms:W3CDTF">2025-05-13T08:46:00Z</dcterms:created>
  <dcterms:modified xsi:type="dcterms:W3CDTF">2025-05-15T05:35:00Z</dcterms:modified>
</cp:coreProperties>
</file>