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tbl>
      <w:tblPr>
        <w:tblStyle w:val="Tabela-Siatka"/>
        <w:tblW w:w="9214" w:type="dxa"/>
        <w:tblInd w:w="392" w:type="dxa"/>
        <w:tblLook w:val="04A0" w:firstRow="1" w:lastRow="0" w:firstColumn="1" w:lastColumn="0" w:noHBand="0" w:noVBand="1"/>
      </w:tblPr>
      <w:tblGrid>
        <w:gridCol w:w="9214"/>
      </w:tblGrid>
      <w:tr w:rsidR="00CF579B" w:rsidRPr="000E368E" w14:paraId="129D9E08" w14:textId="77777777" w:rsidTr="009E04CE">
        <w:trPr>
          <w:trHeight w:val="838"/>
        </w:trPr>
        <w:tc>
          <w:tcPr>
            <w:tcW w:w="9214" w:type="dxa"/>
            <w:shd w:val="clear" w:color="auto" w:fill="D6E3BC" w:themeFill="accent3" w:themeFillTint="66"/>
          </w:tcPr>
          <w:p w14:paraId="53DB72CD" w14:textId="77777777" w:rsidR="000F6CE6" w:rsidRPr="000F6CE6" w:rsidRDefault="000F6CE6" w:rsidP="00F4236A">
            <w:pPr>
              <w:tabs>
                <w:tab w:val="left" w:pos="408"/>
              </w:tabs>
              <w:ind w:left="360"/>
              <w:jc w:val="center"/>
              <w:rPr>
                <w:b/>
                <w:sz w:val="6"/>
                <w:szCs w:val="6"/>
              </w:rPr>
            </w:pPr>
          </w:p>
          <w:p w14:paraId="668B8C98" w14:textId="1135B132" w:rsidR="00CF579B" w:rsidRPr="009C6825" w:rsidRDefault="00CF579B" w:rsidP="00F4236A">
            <w:pPr>
              <w:tabs>
                <w:tab w:val="left" w:pos="408"/>
              </w:tabs>
              <w:ind w:left="360"/>
              <w:jc w:val="center"/>
              <w:rPr>
                <w:b/>
              </w:rPr>
            </w:pPr>
            <w:r w:rsidRPr="009C6825">
              <w:rPr>
                <w:b/>
              </w:rPr>
              <w:t>Treść tego dokumentu należy czytać łącznie z SWZ -</w:t>
            </w:r>
            <w:r w:rsidR="00F4236A" w:rsidRPr="009C6825">
              <w:rPr>
                <w:b/>
              </w:rPr>
              <w:br/>
            </w:r>
            <w:r w:rsidRPr="009C6825">
              <w:rPr>
                <w:b/>
              </w:rPr>
              <w:t xml:space="preserve"> jest to integralna część</w:t>
            </w:r>
            <w:r w:rsidR="00387614" w:rsidRPr="009C6825">
              <w:rPr>
                <w:b/>
              </w:rPr>
              <w:t xml:space="preserve"> Rozdziału I</w:t>
            </w:r>
            <w:r w:rsidRPr="009C6825">
              <w:rPr>
                <w:b/>
              </w:rPr>
              <w:t xml:space="preserve"> </w:t>
            </w:r>
            <w:r w:rsidR="00387614" w:rsidRPr="009C6825">
              <w:rPr>
                <w:b/>
              </w:rPr>
              <w:t xml:space="preserve">- </w:t>
            </w:r>
            <w:r w:rsidRPr="009C6825">
              <w:rPr>
                <w:b/>
              </w:rPr>
              <w:t>Instrukcj</w:t>
            </w:r>
            <w:r w:rsidR="00387614" w:rsidRPr="009C6825">
              <w:rPr>
                <w:b/>
              </w:rPr>
              <w:t>a</w:t>
            </w:r>
            <w:r w:rsidRPr="009C6825">
              <w:rPr>
                <w:b/>
              </w:rPr>
              <w:t xml:space="preserve"> dla Wykonawców </w:t>
            </w:r>
            <w:r w:rsidR="00387614" w:rsidRPr="009C6825">
              <w:rPr>
                <w:b/>
              </w:rPr>
              <w:t>(IDW)</w:t>
            </w:r>
          </w:p>
        </w:tc>
      </w:tr>
    </w:tbl>
    <w:p w14:paraId="2F7B3E1D" w14:textId="77777777" w:rsidR="003E5CE7" w:rsidRPr="000F6CE6" w:rsidRDefault="003E5CE7" w:rsidP="00235CCF">
      <w:pPr>
        <w:tabs>
          <w:tab w:val="left" w:pos="408"/>
        </w:tabs>
        <w:ind w:left="360"/>
        <w:jc w:val="center"/>
        <w:rPr>
          <w:b/>
          <w:sz w:val="14"/>
          <w:szCs w:val="14"/>
        </w:rPr>
      </w:pPr>
    </w:p>
    <w:tbl>
      <w:tblPr>
        <w:tblStyle w:val="Tabela-Siatka"/>
        <w:tblpPr w:leftFromText="141" w:rightFromText="141" w:vertAnchor="text" w:tblpX="392" w:tblpY="1"/>
        <w:tblOverlap w:val="never"/>
        <w:tblW w:w="9180" w:type="dxa"/>
        <w:tblLayout w:type="fixed"/>
        <w:tblLook w:val="04A0" w:firstRow="1" w:lastRow="0" w:firstColumn="1" w:lastColumn="0" w:noHBand="0" w:noVBand="1"/>
      </w:tblPr>
      <w:tblGrid>
        <w:gridCol w:w="1526"/>
        <w:gridCol w:w="7654"/>
      </w:tblGrid>
      <w:tr w:rsidR="00E261AA" w:rsidRPr="00A639C4" w14:paraId="6B45B2AB" w14:textId="77777777" w:rsidTr="009E04CE">
        <w:trPr>
          <w:trHeight w:val="693"/>
        </w:trPr>
        <w:tc>
          <w:tcPr>
            <w:tcW w:w="1526" w:type="dxa"/>
            <w:tcBorders>
              <w:bottom w:val="single" w:sz="4" w:space="0" w:color="auto"/>
            </w:tcBorders>
            <w:shd w:val="clear" w:color="auto" w:fill="auto"/>
            <w:vAlign w:val="center"/>
          </w:tcPr>
          <w:p w14:paraId="260A9B4E" w14:textId="7DFA41A6" w:rsidR="0070256A" w:rsidRPr="00A639C4" w:rsidRDefault="00E261AA" w:rsidP="007F5789">
            <w:pPr>
              <w:tabs>
                <w:tab w:val="left" w:pos="408"/>
              </w:tabs>
              <w:jc w:val="center"/>
              <w:rPr>
                <w:b/>
                <w:sz w:val="16"/>
                <w:szCs w:val="16"/>
              </w:rPr>
            </w:pPr>
            <w:r w:rsidRPr="00A639C4">
              <w:rPr>
                <w:b/>
                <w:sz w:val="16"/>
                <w:szCs w:val="16"/>
              </w:rPr>
              <w:t>Punkt (IDW) którego dotyczą informacje</w:t>
            </w:r>
          </w:p>
        </w:tc>
        <w:tc>
          <w:tcPr>
            <w:tcW w:w="7654" w:type="dxa"/>
            <w:tcBorders>
              <w:bottom w:val="single" w:sz="4" w:space="0" w:color="auto"/>
            </w:tcBorders>
            <w:shd w:val="clear" w:color="auto" w:fill="auto"/>
            <w:vAlign w:val="center"/>
          </w:tcPr>
          <w:p w14:paraId="7FF4BEB9" w14:textId="77777777" w:rsidR="00E261AA" w:rsidRPr="009C6825" w:rsidRDefault="00E261AA" w:rsidP="007F5789">
            <w:pPr>
              <w:tabs>
                <w:tab w:val="left" w:pos="408"/>
              </w:tabs>
              <w:jc w:val="center"/>
              <w:rPr>
                <w:b/>
              </w:rPr>
            </w:pPr>
            <w:r w:rsidRPr="009C6825">
              <w:rPr>
                <w:b/>
              </w:rPr>
              <w:t>Treść informacji</w:t>
            </w:r>
          </w:p>
        </w:tc>
      </w:tr>
      <w:tr w:rsidR="009E1376" w:rsidRPr="00A639C4" w14:paraId="4B0B30A6" w14:textId="77777777" w:rsidTr="009E04CE">
        <w:tc>
          <w:tcPr>
            <w:tcW w:w="1526" w:type="dxa"/>
            <w:shd w:val="clear" w:color="auto" w:fill="D6E3BC" w:themeFill="accent3" w:themeFillTint="66"/>
          </w:tcPr>
          <w:p w14:paraId="7430E121" w14:textId="70170ABD" w:rsidR="009E1376" w:rsidRPr="00A639C4" w:rsidRDefault="009E1376" w:rsidP="007F5789">
            <w:pPr>
              <w:tabs>
                <w:tab w:val="left" w:pos="408"/>
              </w:tabs>
              <w:jc w:val="center"/>
              <w:rPr>
                <w:b/>
              </w:rPr>
            </w:pPr>
            <w:r w:rsidRPr="00A639C4">
              <w:rPr>
                <w:b/>
              </w:rPr>
              <w:t>Pkt 4.1 IDW</w:t>
            </w:r>
          </w:p>
        </w:tc>
        <w:tc>
          <w:tcPr>
            <w:tcW w:w="7654" w:type="dxa"/>
            <w:shd w:val="clear" w:color="auto" w:fill="D6E3BC" w:themeFill="accent3" w:themeFillTint="66"/>
          </w:tcPr>
          <w:p w14:paraId="1239B616" w14:textId="5A079DE3" w:rsidR="0070256A" w:rsidRPr="00A639C4" w:rsidRDefault="009E1376" w:rsidP="007F5789">
            <w:pPr>
              <w:tabs>
                <w:tab w:val="left" w:pos="408"/>
              </w:tabs>
              <w:rPr>
                <w:b/>
              </w:rPr>
            </w:pPr>
            <w:r w:rsidRPr="00A639C4">
              <w:rPr>
                <w:b/>
              </w:rPr>
              <w:t>Pełna nazwa zamówienia, opis przedmiotu zamówienia, sposób realizacji zamówienia oraz oznaczenie wg Wspólnego Słownika Zamówień (CPV)</w:t>
            </w:r>
          </w:p>
        </w:tc>
      </w:tr>
      <w:tr w:rsidR="009E1376" w:rsidRPr="00A639C4" w14:paraId="7BC763C2" w14:textId="77777777" w:rsidTr="009E04CE">
        <w:tc>
          <w:tcPr>
            <w:tcW w:w="1526" w:type="dxa"/>
            <w:vMerge w:val="restart"/>
            <w:shd w:val="clear" w:color="auto" w:fill="auto"/>
          </w:tcPr>
          <w:p w14:paraId="05438F84" w14:textId="77777777" w:rsidR="009E1376" w:rsidRPr="00A639C4" w:rsidRDefault="009E1376" w:rsidP="007F5789">
            <w:pPr>
              <w:tabs>
                <w:tab w:val="left" w:pos="408"/>
              </w:tabs>
              <w:jc w:val="center"/>
              <w:rPr>
                <w:b/>
              </w:rPr>
            </w:pPr>
          </w:p>
        </w:tc>
        <w:tc>
          <w:tcPr>
            <w:tcW w:w="7654" w:type="dxa"/>
            <w:shd w:val="clear" w:color="auto" w:fill="auto"/>
          </w:tcPr>
          <w:p w14:paraId="7EBB23AB" w14:textId="77777777" w:rsidR="009E1376" w:rsidRPr="00A639C4" w:rsidRDefault="009E1376" w:rsidP="007F5789">
            <w:pPr>
              <w:ind w:left="300" w:hanging="300"/>
              <w:jc w:val="both"/>
              <w:rPr>
                <w:b/>
              </w:rPr>
            </w:pPr>
            <w:r w:rsidRPr="00A639C4">
              <w:rPr>
                <w:b/>
              </w:rPr>
              <w:t>Pełna nazwa zamówienia:</w:t>
            </w:r>
          </w:p>
          <w:p w14:paraId="3E37F23A" w14:textId="77777777" w:rsidR="001F78E4" w:rsidRPr="00DA4C32" w:rsidRDefault="001F78E4" w:rsidP="001F78E4">
            <w:pPr>
              <w:jc w:val="both"/>
              <w:rPr>
                <w:b/>
                <w:bCs/>
                <w:i/>
                <w:iCs/>
                <w:sz w:val="22"/>
                <w:szCs w:val="22"/>
              </w:rPr>
            </w:pPr>
            <w:r w:rsidRPr="00DA4C32">
              <w:rPr>
                <w:b/>
                <w:bCs/>
                <w:i/>
                <w:iCs/>
                <w:sz w:val="22"/>
                <w:szCs w:val="22"/>
              </w:rPr>
              <w:t xml:space="preserve">”Zaprojektowanie i wykonanie wiaty stalowej do garażowania sprzętu w RDW Łańcut”.  </w:t>
            </w:r>
          </w:p>
          <w:p w14:paraId="7AE33A1B" w14:textId="77777777" w:rsidR="009E1376" w:rsidRPr="00A639C4" w:rsidRDefault="009E1376" w:rsidP="007F5789">
            <w:pPr>
              <w:jc w:val="both"/>
              <w:rPr>
                <w:b/>
                <w:color w:val="000000"/>
              </w:rPr>
            </w:pPr>
          </w:p>
          <w:p w14:paraId="7A3913D1" w14:textId="77777777" w:rsidR="009E1376" w:rsidRPr="00A639C4" w:rsidRDefault="009E1376" w:rsidP="007F5789">
            <w:pPr>
              <w:ind w:left="300" w:hanging="300"/>
              <w:jc w:val="both"/>
              <w:rPr>
                <w:bCs/>
              </w:rPr>
            </w:pPr>
            <w:r w:rsidRPr="00A639C4">
              <w:rPr>
                <w:bCs/>
              </w:rPr>
              <w:t xml:space="preserve">W/w nazwy należy używać na każdym etapie prowadzonego postępowania. </w:t>
            </w:r>
          </w:p>
          <w:p w14:paraId="7ABA3C6C" w14:textId="28FE904D" w:rsidR="009E1376" w:rsidRPr="00A639C4" w:rsidRDefault="009E1376" w:rsidP="007F5789">
            <w:pPr>
              <w:ind w:left="34"/>
              <w:jc w:val="both"/>
              <w:rPr>
                <w:bCs/>
              </w:rPr>
            </w:pPr>
            <w:r w:rsidRPr="00A639C4">
              <w:rPr>
                <w:bCs/>
              </w:rPr>
              <w:t>Z uwagi na możliwość wpisania ograniczonej liczby znaków w platformie e-</w:t>
            </w:r>
            <w:r w:rsidR="00A639C4" w:rsidRPr="00A639C4">
              <w:rPr>
                <w:bCs/>
              </w:rPr>
              <w:t>zamówienia nazwa</w:t>
            </w:r>
            <w:r w:rsidRPr="00A639C4">
              <w:rPr>
                <w:bCs/>
              </w:rPr>
              <w:t xml:space="preserve"> zamówienia może się różnić od nazwy użytej w innych dokumentach postępowania.</w:t>
            </w:r>
          </w:p>
          <w:p w14:paraId="0BE56E5C" w14:textId="77777777" w:rsidR="009E1376" w:rsidRPr="00A639C4" w:rsidRDefault="009E1376" w:rsidP="007F5789">
            <w:pPr>
              <w:tabs>
                <w:tab w:val="left" w:pos="408"/>
              </w:tabs>
              <w:rPr>
                <w:b/>
              </w:rPr>
            </w:pPr>
          </w:p>
        </w:tc>
      </w:tr>
      <w:tr w:rsidR="00FF2230" w:rsidRPr="00A639C4" w14:paraId="6EA5BC02" w14:textId="77777777" w:rsidTr="009E04CE">
        <w:tc>
          <w:tcPr>
            <w:tcW w:w="1526" w:type="dxa"/>
            <w:vMerge/>
            <w:shd w:val="clear" w:color="auto" w:fill="auto"/>
          </w:tcPr>
          <w:p w14:paraId="5A0C33ED" w14:textId="77777777" w:rsidR="00FF2230" w:rsidRPr="00A639C4" w:rsidRDefault="00FF2230" w:rsidP="00FF2230">
            <w:pPr>
              <w:tabs>
                <w:tab w:val="left" w:pos="408"/>
              </w:tabs>
              <w:jc w:val="center"/>
              <w:rPr>
                <w:b/>
              </w:rPr>
            </w:pPr>
          </w:p>
        </w:tc>
        <w:tc>
          <w:tcPr>
            <w:tcW w:w="7654" w:type="dxa"/>
            <w:shd w:val="clear" w:color="auto" w:fill="auto"/>
          </w:tcPr>
          <w:p w14:paraId="079CB7DC" w14:textId="25E5C75A" w:rsidR="00FF2230" w:rsidRDefault="00FF2230" w:rsidP="00FF2230">
            <w:pPr>
              <w:ind w:left="300" w:hanging="300"/>
              <w:jc w:val="both"/>
              <w:rPr>
                <w:b/>
              </w:rPr>
            </w:pPr>
            <w:r w:rsidRPr="007F5104">
              <w:rPr>
                <w:b/>
              </w:rPr>
              <w:t>Opis przedmiotu zamówienia</w:t>
            </w:r>
            <w:r w:rsidR="0037667B">
              <w:rPr>
                <w:b/>
              </w:rPr>
              <w:t>:</w:t>
            </w:r>
          </w:p>
          <w:p w14:paraId="3A87B790" w14:textId="77777777" w:rsidR="0037667B" w:rsidRPr="004A3DBB" w:rsidRDefault="0037667B" w:rsidP="00425D6A">
            <w:pPr>
              <w:pStyle w:val="Akapitzlist"/>
              <w:widowControl/>
              <w:numPr>
                <w:ilvl w:val="0"/>
                <w:numId w:val="14"/>
              </w:numPr>
              <w:autoSpaceDE/>
              <w:autoSpaceDN/>
              <w:adjustRightInd/>
              <w:contextualSpacing/>
              <w:jc w:val="both"/>
              <w:rPr>
                <w:color w:val="538135"/>
              </w:rPr>
            </w:pPr>
            <w:r w:rsidRPr="00022FE3">
              <w:rPr>
                <w:b/>
                <w:bCs/>
              </w:rPr>
              <w:t>Wykonanie projektu technicznego branży konstrukcyjnej</w:t>
            </w:r>
            <w:r>
              <w:rPr>
                <w:b/>
                <w:bCs/>
              </w:rPr>
              <w:t xml:space="preserve"> wraz z uzyskaniem pozwolenia na budowę. </w:t>
            </w:r>
          </w:p>
          <w:p w14:paraId="0399DC45" w14:textId="77777777" w:rsidR="0037667B" w:rsidRPr="00022FE3" w:rsidRDefault="0037667B" w:rsidP="0037667B">
            <w:pPr>
              <w:jc w:val="both"/>
            </w:pPr>
            <w:r w:rsidRPr="00022FE3">
              <w:t>Zgodny z zatwierdzonym projektem budowlanym wiaty wraz z projektem fundamentów. Projekt wykonany na podstawie obowiązujących norm PN-EN1993-1 oraz  dostosowany do strefy klimatycznej, złożony w 3 egzemplarzach podpisanych przez konstruktora.</w:t>
            </w:r>
          </w:p>
          <w:p w14:paraId="40A3E516" w14:textId="77777777" w:rsidR="0037667B" w:rsidRPr="00023166" w:rsidRDefault="0037667B" w:rsidP="00425D6A">
            <w:pPr>
              <w:pStyle w:val="Akapitzlist"/>
              <w:widowControl/>
              <w:numPr>
                <w:ilvl w:val="0"/>
                <w:numId w:val="14"/>
              </w:numPr>
              <w:autoSpaceDE/>
              <w:autoSpaceDN/>
              <w:adjustRightInd/>
              <w:contextualSpacing/>
              <w:jc w:val="both"/>
              <w:rPr>
                <w:b/>
                <w:bCs/>
              </w:rPr>
            </w:pPr>
            <w:r w:rsidRPr="00023166">
              <w:rPr>
                <w:b/>
                <w:bCs/>
              </w:rPr>
              <w:t xml:space="preserve">Wykonanie prac ziemnych: </w:t>
            </w:r>
          </w:p>
          <w:p w14:paraId="6A98424C" w14:textId="77777777" w:rsidR="0037667B" w:rsidRPr="00022FE3" w:rsidRDefault="0037667B" w:rsidP="0037667B">
            <w:pPr>
              <w:jc w:val="both"/>
            </w:pPr>
            <w:r w:rsidRPr="00022FE3">
              <w:t xml:space="preserve">Fundamenty (wykopy, </w:t>
            </w:r>
            <w:proofErr w:type="spellStart"/>
            <w:r w:rsidRPr="00022FE3">
              <w:t>obsypki</w:t>
            </w:r>
            <w:proofErr w:type="spellEnd"/>
            <w:r w:rsidRPr="00022FE3">
              <w:t xml:space="preserve">, stopy fundamentowe, słupy, belki </w:t>
            </w:r>
            <w:proofErr w:type="spellStart"/>
            <w:r w:rsidRPr="00022FE3">
              <w:t>podwalinowe</w:t>
            </w:r>
            <w:proofErr w:type="spellEnd"/>
            <w:r w:rsidRPr="00022FE3">
              <w:t>, zbrojenie konstrukcji żelbetowej).</w:t>
            </w:r>
          </w:p>
          <w:p w14:paraId="6E345E7C" w14:textId="77777777" w:rsidR="0037667B" w:rsidRPr="00022FE3" w:rsidRDefault="0037667B" w:rsidP="0037667B">
            <w:pPr>
              <w:jc w:val="both"/>
            </w:pPr>
            <w:r w:rsidRPr="00022FE3">
              <w:t>Nawierzchnia bitumiczna min.8cm.</w:t>
            </w:r>
          </w:p>
          <w:p w14:paraId="74DE7E46" w14:textId="758F34BA" w:rsidR="0037667B" w:rsidRPr="00022FE3" w:rsidRDefault="0037667B" w:rsidP="00425D6A">
            <w:pPr>
              <w:pStyle w:val="Akapitzlist"/>
              <w:widowControl/>
              <w:numPr>
                <w:ilvl w:val="0"/>
                <w:numId w:val="14"/>
              </w:numPr>
              <w:autoSpaceDE/>
              <w:autoSpaceDN/>
              <w:adjustRightInd/>
              <w:contextualSpacing/>
              <w:jc w:val="both"/>
            </w:pPr>
            <w:r w:rsidRPr="00022FE3">
              <w:rPr>
                <w:b/>
                <w:bCs/>
              </w:rPr>
              <w:t>Wymiary wiaty</w:t>
            </w:r>
            <w:r>
              <w:t xml:space="preserve"> </w:t>
            </w:r>
            <w:r w:rsidRPr="00022FE3">
              <w:t>długość 8,00 m ( 2,0 m wypust dachu); szerokość 6,00 m (1,3 m wypust dachu), wysokość do okapu 3,4- 4,8 m</w:t>
            </w:r>
          </w:p>
          <w:p w14:paraId="76C191DE" w14:textId="0340ADC6" w:rsidR="0037667B" w:rsidRPr="0037667B" w:rsidRDefault="0037667B" w:rsidP="00425D6A">
            <w:pPr>
              <w:pStyle w:val="Akapitzlist"/>
              <w:widowControl/>
              <w:numPr>
                <w:ilvl w:val="0"/>
                <w:numId w:val="14"/>
              </w:numPr>
              <w:autoSpaceDE/>
              <w:autoSpaceDN/>
              <w:adjustRightInd/>
              <w:contextualSpacing/>
              <w:jc w:val="both"/>
              <w:rPr>
                <w:b/>
                <w:bCs/>
              </w:rPr>
            </w:pPr>
            <w:r w:rsidRPr="00022FE3">
              <w:rPr>
                <w:b/>
                <w:bCs/>
              </w:rPr>
              <w:t>Wykonanie konstrukcji stalowej z zadaszeniem:</w:t>
            </w:r>
          </w:p>
          <w:p w14:paraId="7B05F8AA" w14:textId="77777777" w:rsidR="0037667B" w:rsidRPr="00AE4472" w:rsidRDefault="0037667B" w:rsidP="00425D6A">
            <w:pPr>
              <w:pStyle w:val="Akapitzlist"/>
              <w:widowControl/>
              <w:numPr>
                <w:ilvl w:val="0"/>
                <w:numId w:val="16"/>
              </w:numPr>
              <w:autoSpaceDE/>
              <w:autoSpaceDN/>
              <w:adjustRightInd/>
              <w:contextualSpacing/>
              <w:jc w:val="both"/>
            </w:pPr>
            <w:r w:rsidRPr="00AE4472">
              <w:rPr>
                <w:b/>
                <w:bCs/>
              </w:rPr>
              <w:t>Konstrukcja</w:t>
            </w:r>
            <w:r w:rsidRPr="00AE4472">
              <w:t>:</w:t>
            </w:r>
          </w:p>
          <w:p w14:paraId="2F219E40" w14:textId="77777777" w:rsidR="0037667B" w:rsidRDefault="0037667B" w:rsidP="0037667B">
            <w:pPr>
              <w:jc w:val="both"/>
            </w:pPr>
            <w:r w:rsidRPr="00022FE3">
              <w:t xml:space="preserve">Wykonana wg. klasy EXC2 hali stalowej. Konstrukcję nośną stanowią stalowe profile wykonane zgodnie z normą EN1090-2:2008+A1:2011 oraz zgodnie z normą 3834-2 o sztywnych węzłach w kalenicy i okapie. Wszystkie elementy konstrukcyjne wykonane ze stali gatunku S355 i S235 posiadające atesty. Elementy stalowe wiaty zabezpieczone przed korozją poprzez ocynkowanie ogniowe zgodnie z normą PN EN ISO 1461.Elementy konstrukcji wiaty łączone ze sobą śrubami M16 kl.8.8 lub 10.8. </w:t>
            </w:r>
          </w:p>
          <w:p w14:paraId="37C0C6E8" w14:textId="77777777" w:rsidR="0037667B" w:rsidRPr="00022FE3" w:rsidRDefault="0037667B" w:rsidP="00425D6A">
            <w:pPr>
              <w:pStyle w:val="Akapitzlist"/>
              <w:widowControl/>
              <w:numPr>
                <w:ilvl w:val="0"/>
                <w:numId w:val="15"/>
              </w:numPr>
              <w:autoSpaceDE/>
              <w:autoSpaceDN/>
              <w:adjustRightInd/>
              <w:contextualSpacing/>
              <w:jc w:val="both"/>
            </w:pPr>
            <w:r w:rsidRPr="00022FE3">
              <w:rPr>
                <w:b/>
                <w:bCs/>
              </w:rPr>
              <w:t>Poszycie dachu:</w:t>
            </w:r>
          </w:p>
          <w:p w14:paraId="799B7AF5" w14:textId="77777777" w:rsidR="0037667B" w:rsidRPr="00022FE3" w:rsidRDefault="0037667B" w:rsidP="0037667B">
            <w:pPr>
              <w:jc w:val="both"/>
            </w:pPr>
            <w:r w:rsidRPr="00022FE3">
              <w:t xml:space="preserve">Blachy trapez T35 z </w:t>
            </w:r>
            <w:proofErr w:type="spellStart"/>
            <w:r w:rsidRPr="00022FE3">
              <w:t>antyskropleniową</w:t>
            </w:r>
            <w:proofErr w:type="spellEnd"/>
            <w:r w:rsidRPr="00022FE3">
              <w:t xml:space="preserve"> powłoką TRIP STOP. Grubość blachy 0,5 mm, w kolorze do ustalen</w:t>
            </w:r>
            <w:r>
              <w:t>i</w:t>
            </w:r>
            <w:r w:rsidRPr="00022FE3">
              <w:t xml:space="preserve">a z Wykonawcą. </w:t>
            </w:r>
          </w:p>
          <w:p w14:paraId="5CC9108C" w14:textId="77777777" w:rsidR="0037667B" w:rsidRDefault="0037667B" w:rsidP="0037667B">
            <w:pPr>
              <w:jc w:val="both"/>
            </w:pPr>
            <w:r w:rsidRPr="003D5812">
              <w:t>Obróbki blacharskie</w:t>
            </w:r>
            <w:r>
              <w:t>:</w:t>
            </w:r>
          </w:p>
          <w:p w14:paraId="288CBB54" w14:textId="77777777" w:rsidR="0037667B" w:rsidRDefault="0037667B" w:rsidP="0037667B">
            <w:pPr>
              <w:jc w:val="both"/>
            </w:pPr>
            <w:r>
              <w:t>Obróbki do obudowy wykonane z blachy o grubości 0,5 mmm.</w:t>
            </w:r>
          </w:p>
          <w:p w14:paraId="39FB51A5" w14:textId="77777777" w:rsidR="0037667B" w:rsidRDefault="0037667B" w:rsidP="0037667B">
            <w:pPr>
              <w:jc w:val="both"/>
            </w:pPr>
            <w:r>
              <w:t>Obciążenia:</w:t>
            </w:r>
          </w:p>
          <w:p w14:paraId="7977EF65" w14:textId="77777777" w:rsidR="0037667B" w:rsidRDefault="0037667B" w:rsidP="0037667B">
            <w:pPr>
              <w:jc w:val="both"/>
            </w:pPr>
            <w:r>
              <w:t>Obciążenie zgodnie z normą PN-EN 13782:2017-04.</w:t>
            </w:r>
          </w:p>
          <w:p w14:paraId="0927E856" w14:textId="77777777" w:rsidR="0037667B" w:rsidRDefault="0037667B" w:rsidP="0037667B">
            <w:pPr>
              <w:jc w:val="both"/>
            </w:pPr>
            <w:r>
              <w:t>Maksymalne obciążenie śniegiem 120kg/m2</w:t>
            </w:r>
          </w:p>
          <w:p w14:paraId="5B08DB6B" w14:textId="77777777" w:rsidR="0037667B" w:rsidRDefault="0037667B" w:rsidP="0037667B">
            <w:pPr>
              <w:jc w:val="both"/>
            </w:pPr>
            <w:r>
              <w:t>Strefa wiatrowa I</w:t>
            </w:r>
          </w:p>
          <w:p w14:paraId="7DD69034" w14:textId="77777777" w:rsidR="0037667B" w:rsidRPr="009C66B5" w:rsidRDefault="0037667B" w:rsidP="0037667B">
            <w:pPr>
              <w:jc w:val="both"/>
            </w:pPr>
            <w:r w:rsidRPr="009C66B5">
              <w:t xml:space="preserve">       -     Poszycie ścian:</w:t>
            </w:r>
          </w:p>
          <w:p w14:paraId="2B671028" w14:textId="77777777" w:rsidR="0037667B" w:rsidRPr="004A3DBB" w:rsidRDefault="0037667B" w:rsidP="0037667B">
            <w:pPr>
              <w:jc w:val="both"/>
              <w:rPr>
                <w:color w:val="538135"/>
              </w:rPr>
            </w:pPr>
            <w:r w:rsidRPr="009C66B5">
              <w:t>Blacha trapez T35 – 3 ściany</w:t>
            </w:r>
            <w:r w:rsidRPr="004A3DBB">
              <w:rPr>
                <w:color w:val="538135"/>
              </w:rPr>
              <w:t>.</w:t>
            </w:r>
          </w:p>
          <w:p w14:paraId="2BE38C59" w14:textId="77777777" w:rsidR="0037667B" w:rsidRPr="00022FE3" w:rsidRDefault="0037667B" w:rsidP="00425D6A">
            <w:pPr>
              <w:pStyle w:val="Akapitzlist"/>
              <w:widowControl/>
              <w:numPr>
                <w:ilvl w:val="0"/>
                <w:numId w:val="15"/>
              </w:numPr>
              <w:autoSpaceDE/>
              <w:autoSpaceDN/>
              <w:adjustRightInd/>
              <w:contextualSpacing/>
              <w:jc w:val="both"/>
              <w:rPr>
                <w:b/>
                <w:bCs/>
              </w:rPr>
            </w:pPr>
            <w:r w:rsidRPr="00022FE3">
              <w:rPr>
                <w:b/>
                <w:bCs/>
              </w:rPr>
              <w:lastRenderedPageBreak/>
              <w:t>Przygotowanie terenu pod montaż wiaty:</w:t>
            </w:r>
          </w:p>
          <w:p w14:paraId="538C068D" w14:textId="77777777" w:rsidR="0037667B" w:rsidRPr="00022FE3" w:rsidRDefault="0037667B" w:rsidP="0037667B">
            <w:pPr>
              <w:jc w:val="both"/>
            </w:pPr>
            <w:r w:rsidRPr="00022FE3">
              <w:t>Wyrównanie terenu pod wiatę-poziom 0.</w:t>
            </w:r>
          </w:p>
          <w:p w14:paraId="3DE42F5B" w14:textId="77777777" w:rsidR="0037667B" w:rsidRPr="00022FE3" w:rsidRDefault="0037667B" w:rsidP="00425D6A">
            <w:pPr>
              <w:pStyle w:val="Akapitzlist"/>
              <w:widowControl/>
              <w:numPr>
                <w:ilvl w:val="0"/>
                <w:numId w:val="15"/>
              </w:numPr>
              <w:autoSpaceDE/>
              <w:autoSpaceDN/>
              <w:adjustRightInd/>
              <w:contextualSpacing/>
              <w:jc w:val="both"/>
              <w:rPr>
                <w:b/>
                <w:bCs/>
              </w:rPr>
            </w:pPr>
            <w:r w:rsidRPr="00022FE3">
              <w:rPr>
                <w:b/>
                <w:bCs/>
              </w:rPr>
              <w:t>Rozładunek konstrukcji i blach po stronie Wykonawcy</w:t>
            </w:r>
          </w:p>
          <w:p w14:paraId="75F9919E" w14:textId="77777777" w:rsidR="0037667B" w:rsidRPr="00022FE3" w:rsidRDefault="0037667B" w:rsidP="00425D6A">
            <w:pPr>
              <w:pStyle w:val="Akapitzlist"/>
              <w:widowControl/>
              <w:numPr>
                <w:ilvl w:val="0"/>
                <w:numId w:val="15"/>
              </w:numPr>
              <w:autoSpaceDE/>
              <w:autoSpaceDN/>
              <w:adjustRightInd/>
              <w:contextualSpacing/>
              <w:jc w:val="both"/>
              <w:rPr>
                <w:b/>
                <w:bCs/>
              </w:rPr>
            </w:pPr>
            <w:r w:rsidRPr="00022FE3">
              <w:rPr>
                <w:b/>
                <w:bCs/>
              </w:rPr>
              <w:t>Wykonanie małej rozdzielni:</w:t>
            </w:r>
            <w:r w:rsidRPr="00022FE3">
              <w:t xml:space="preserve"> 2 lampy, 3 kontakty (dostoswana do temperatury wewnątrz wiaty)</w:t>
            </w:r>
          </w:p>
          <w:p w14:paraId="02545942" w14:textId="77777777" w:rsidR="0037667B" w:rsidRPr="00280937" w:rsidRDefault="0037667B" w:rsidP="0037667B">
            <w:pPr>
              <w:pStyle w:val="Nagwek1"/>
              <w:outlineLvl w:val="0"/>
              <w:rPr>
                <w:rFonts w:ascii="Arial" w:hAnsi="Arial" w:cs="Arial"/>
                <w:b/>
                <w:sz w:val="20"/>
              </w:rPr>
            </w:pPr>
            <w:r w:rsidRPr="00280937">
              <w:rPr>
                <w:rFonts w:ascii="Arial" w:hAnsi="Arial" w:cs="Arial"/>
                <w:sz w:val="20"/>
              </w:rPr>
              <w:t xml:space="preserve">2. Załącznik graficzny planowanej wiaty + lokalizacja. </w:t>
            </w:r>
          </w:p>
          <w:p w14:paraId="6939B20C" w14:textId="77777777" w:rsidR="001F78E4" w:rsidRDefault="001F78E4" w:rsidP="001F78E4">
            <w:pPr>
              <w:jc w:val="both"/>
              <w:rPr>
                <w:b/>
              </w:rPr>
            </w:pPr>
          </w:p>
          <w:p w14:paraId="3646E94D" w14:textId="7A8982BF" w:rsidR="00FF2230" w:rsidRPr="007B445A" w:rsidRDefault="001F78E4" w:rsidP="00FF2230">
            <w:pPr>
              <w:widowControl/>
              <w:shd w:val="clear" w:color="auto" w:fill="FFFFFF"/>
              <w:suppressAutoHyphens/>
              <w:overflowPunct w:val="0"/>
              <w:jc w:val="both"/>
            </w:pPr>
            <w:r>
              <w:t xml:space="preserve">- </w:t>
            </w:r>
            <w:r w:rsidR="00FF2230" w:rsidRPr="001F78E4">
              <w:rPr>
                <w:b/>
                <w:bCs/>
              </w:rPr>
              <w:t>Operat kolaudacyjny i inwentaryzacja powykonawcza</w:t>
            </w:r>
            <w:r w:rsidR="00FF2230">
              <w:t xml:space="preserve">. </w:t>
            </w:r>
          </w:p>
          <w:p w14:paraId="06E877B2" w14:textId="77777777" w:rsidR="005946AC" w:rsidRDefault="005946AC" w:rsidP="00FF2230">
            <w:pPr>
              <w:tabs>
                <w:tab w:val="left" w:pos="408"/>
              </w:tabs>
              <w:jc w:val="both"/>
            </w:pPr>
          </w:p>
          <w:p w14:paraId="12E3C83B" w14:textId="37471EEC" w:rsidR="00FF2230" w:rsidRPr="007F5104" w:rsidRDefault="00FF2230" w:rsidP="00FF2230">
            <w:pPr>
              <w:tabs>
                <w:tab w:val="left" w:pos="408"/>
              </w:tabs>
              <w:jc w:val="both"/>
            </w:pPr>
            <w:r w:rsidRPr="007F5104">
              <w:t xml:space="preserve">Szczegółowy opis oraz sposób realizacji zamówienia zawiera </w:t>
            </w:r>
            <w:r w:rsidR="005946AC">
              <w:t xml:space="preserve">Program </w:t>
            </w:r>
            <w:proofErr w:type="spellStart"/>
            <w:r w:rsidR="005946AC">
              <w:t>Funkcjonalno</w:t>
            </w:r>
            <w:proofErr w:type="spellEnd"/>
            <w:r w:rsidR="005946AC">
              <w:t xml:space="preserve"> – </w:t>
            </w:r>
            <w:r w:rsidR="0037667B">
              <w:t>U</w:t>
            </w:r>
            <w:r w:rsidR="005946AC">
              <w:t xml:space="preserve">żytkowy </w:t>
            </w:r>
            <w:r w:rsidRPr="007F5104">
              <w:t xml:space="preserve"> </w:t>
            </w:r>
            <w:r w:rsidR="005946AC" w:rsidRPr="0037667B">
              <w:rPr>
                <w:b/>
                <w:bCs/>
              </w:rPr>
              <w:t xml:space="preserve">(Opis Przedmiotu Zamówienia OPZ) </w:t>
            </w:r>
            <w:r w:rsidRPr="0037667B">
              <w:rPr>
                <w:b/>
                <w:bCs/>
              </w:rPr>
              <w:t>stanowiący</w:t>
            </w:r>
            <w:r w:rsidRPr="007F5104">
              <w:t xml:space="preserve"> </w:t>
            </w:r>
            <w:r w:rsidRPr="007F5104">
              <w:rPr>
                <w:b/>
              </w:rPr>
              <w:t>Załącznik do SWZ</w:t>
            </w:r>
            <w:r w:rsidRPr="007F5104">
              <w:t>.</w:t>
            </w:r>
          </w:p>
          <w:p w14:paraId="3EB60B13" w14:textId="77777777" w:rsidR="00FF2230" w:rsidRPr="00A639C4" w:rsidRDefault="00FF2230" w:rsidP="00FF2230">
            <w:pPr>
              <w:ind w:left="300" w:hanging="300"/>
              <w:jc w:val="both"/>
              <w:rPr>
                <w:b/>
              </w:rPr>
            </w:pPr>
          </w:p>
          <w:p w14:paraId="2130F7F8" w14:textId="77777777" w:rsidR="00FF2230" w:rsidRPr="00A639C4" w:rsidRDefault="00FF2230" w:rsidP="00FF2230">
            <w:pPr>
              <w:ind w:left="300" w:hanging="300"/>
              <w:jc w:val="both"/>
              <w:rPr>
                <w:b/>
              </w:rPr>
            </w:pPr>
          </w:p>
        </w:tc>
      </w:tr>
      <w:tr w:rsidR="009E1376" w:rsidRPr="00A639C4" w14:paraId="65569BC4" w14:textId="77777777" w:rsidTr="009E04CE">
        <w:tc>
          <w:tcPr>
            <w:tcW w:w="1526" w:type="dxa"/>
            <w:vMerge/>
            <w:shd w:val="clear" w:color="auto" w:fill="auto"/>
          </w:tcPr>
          <w:p w14:paraId="0E5A35B9" w14:textId="77777777" w:rsidR="009E1376" w:rsidRPr="00A639C4" w:rsidRDefault="009E1376" w:rsidP="007F5789">
            <w:pPr>
              <w:tabs>
                <w:tab w:val="left" w:pos="408"/>
              </w:tabs>
              <w:jc w:val="center"/>
              <w:rPr>
                <w:b/>
              </w:rPr>
            </w:pPr>
          </w:p>
        </w:tc>
        <w:tc>
          <w:tcPr>
            <w:tcW w:w="7654" w:type="dxa"/>
            <w:shd w:val="clear" w:color="auto" w:fill="auto"/>
          </w:tcPr>
          <w:p w14:paraId="161F1EAF" w14:textId="77777777" w:rsidR="009E1376" w:rsidRPr="00A639C4" w:rsidRDefault="009E1376" w:rsidP="007F5789">
            <w:pPr>
              <w:ind w:left="300" w:hanging="300"/>
              <w:jc w:val="both"/>
              <w:rPr>
                <w:b/>
              </w:rPr>
            </w:pPr>
            <w:r w:rsidRPr="00A639C4">
              <w:rPr>
                <w:b/>
              </w:rPr>
              <w:t>Oznaczenie wg Wspólnego Słownika Zamówień (CPV)</w:t>
            </w:r>
          </w:p>
          <w:p w14:paraId="22DDE5CD" w14:textId="103B652B" w:rsidR="007143FC" w:rsidRPr="004F6126" w:rsidRDefault="007143FC" w:rsidP="007143FC">
            <w:pPr>
              <w:jc w:val="both"/>
            </w:pPr>
            <w:r w:rsidRPr="004F6126">
              <w:t xml:space="preserve">71322000-1: </w:t>
            </w:r>
            <w:r>
              <w:t>u</w:t>
            </w:r>
            <w:r w:rsidRPr="004F6126">
              <w:t>sługi inżynierii projektowej w zakresie inżynierii lądowej i wodnej</w:t>
            </w:r>
          </w:p>
          <w:p w14:paraId="35C5B886" w14:textId="33FC7884" w:rsidR="007143FC" w:rsidRPr="00D23C5A" w:rsidRDefault="007143FC" w:rsidP="007143FC">
            <w:pPr>
              <w:widowControl/>
              <w:autoSpaceDE/>
              <w:autoSpaceDN/>
              <w:adjustRightInd/>
              <w:jc w:val="both"/>
            </w:pPr>
            <w:r w:rsidRPr="00D23C5A">
              <w:t>71220000-6 - usługi projektowania architektonicznego</w:t>
            </w:r>
          </w:p>
          <w:p w14:paraId="7D44B85B" w14:textId="5E022849" w:rsidR="007143FC" w:rsidRPr="00D23C5A" w:rsidRDefault="007143FC" w:rsidP="007143FC">
            <w:pPr>
              <w:widowControl/>
              <w:autoSpaceDE/>
              <w:autoSpaceDN/>
              <w:adjustRightInd/>
              <w:jc w:val="both"/>
            </w:pPr>
            <w:r w:rsidRPr="00D23C5A">
              <w:t>71242000-6 – przygotowanie przedsięwzięcia i projektu, oszacowanie kosztów</w:t>
            </w:r>
          </w:p>
          <w:p w14:paraId="5061666E" w14:textId="2B4CB4E2" w:rsidR="007143FC" w:rsidRPr="00D23C5A" w:rsidRDefault="007143FC" w:rsidP="007143FC">
            <w:pPr>
              <w:widowControl/>
              <w:autoSpaceDE/>
              <w:autoSpaceDN/>
              <w:adjustRightInd/>
              <w:jc w:val="both"/>
            </w:pPr>
            <w:r w:rsidRPr="00D23C5A">
              <w:t>71320000-7 – usługi inżynieryjne w zakresie projektowania</w:t>
            </w:r>
          </w:p>
          <w:p w14:paraId="43A36F0A" w14:textId="38C3F966" w:rsidR="007143FC" w:rsidRPr="00D23C5A" w:rsidRDefault="007143FC" w:rsidP="007143FC">
            <w:pPr>
              <w:widowControl/>
              <w:autoSpaceDE/>
              <w:autoSpaceDN/>
              <w:adjustRightInd/>
              <w:jc w:val="both"/>
            </w:pPr>
            <w:r w:rsidRPr="00D23C5A">
              <w:t>71245000-7 – plany zatwierdzające, rysunki robocze i specyfikacje</w:t>
            </w:r>
          </w:p>
          <w:p w14:paraId="6FE7ADBE" w14:textId="514399D7" w:rsidR="007143FC" w:rsidRPr="00D23C5A" w:rsidRDefault="007143FC" w:rsidP="007143FC">
            <w:pPr>
              <w:widowControl/>
              <w:autoSpaceDE/>
              <w:autoSpaceDN/>
              <w:adjustRightInd/>
              <w:jc w:val="both"/>
            </w:pPr>
            <w:r w:rsidRPr="00D23C5A">
              <w:t>71332000-4 – geotechniczne usługi inżynieryjne</w:t>
            </w:r>
          </w:p>
          <w:p w14:paraId="26014D6F" w14:textId="2971BA81" w:rsidR="007143FC" w:rsidRPr="00D23C5A" w:rsidRDefault="007143FC" w:rsidP="007143FC">
            <w:pPr>
              <w:widowControl/>
              <w:autoSpaceDE/>
              <w:autoSpaceDN/>
              <w:adjustRightInd/>
              <w:jc w:val="both"/>
            </w:pPr>
            <w:r w:rsidRPr="00D23C5A">
              <w:t>71354000-4 – usługi sporządzania map</w:t>
            </w:r>
          </w:p>
          <w:p w14:paraId="1B045519" w14:textId="0B0CA1D6" w:rsidR="007143FC" w:rsidRPr="00D23C5A" w:rsidRDefault="007143FC" w:rsidP="007143FC">
            <w:pPr>
              <w:widowControl/>
              <w:autoSpaceDE/>
              <w:autoSpaceDN/>
              <w:adjustRightInd/>
              <w:jc w:val="both"/>
            </w:pPr>
            <w:r w:rsidRPr="00D23C5A">
              <w:t>71248000-8 – nadzór nad projektem i dokumentacją</w:t>
            </w:r>
          </w:p>
          <w:p w14:paraId="10415549" w14:textId="7EA94057" w:rsidR="007143FC" w:rsidRPr="00D23C5A" w:rsidRDefault="007143FC" w:rsidP="007143FC">
            <w:pPr>
              <w:widowControl/>
              <w:autoSpaceDE/>
              <w:autoSpaceDN/>
              <w:adjustRightInd/>
              <w:jc w:val="both"/>
            </w:pPr>
            <w:r w:rsidRPr="00D23C5A">
              <w:t>71241000-9 – studia wykonalności, usługi doradcze i analizy</w:t>
            </w:r>
          </w:p>
          <w:p w14:paraId="357183A6" w14:textId="4A8CEDD6" w:rsidR="007143FC" w:rsidRPr="00F54C75" w:rsidRDefault="007143FC" w:rsidP="007143FC">
            <w:pPr>
              <w:jc w:val="both"/>
            </w:pPr>
            <w:r w:rsidRPr="00F54C75">
              <w:t>45232440-8- roboty budowlane w zakresie budowy rurociągów do odprowadzania ścieków</w:t>
            </w:r>
          </w:p>
          <w:p w14:paraId="5ED43EA3" w14:textId="2114B152" w:rsidR="007143FC" w:rsidRPr="00F54C75" w:rsidRDefault="007143FC" w:rsidP="007143FC">
            <w:pPr>
              <w:jc w:val="both"/>
            </w:pPr>
            <w:r w:rsidRPr="00F54C75">
              <w:t>45232130-2 roboty budowlane w zakresie  rurociągów do odprowadzania wody burzowej</w:t>
            </w:r>
          </w:p>
          <w:p w14:paraId="152A07ED" w14:textId="77777777" w:rsidR="009E1376" w:rsidRDefault="009E1376" w:rsidP="007F5789">
            <w:pPr>
              <w:ind w:left="300" w:hanging="300"/>
              <w:jc w:val="both"/>
              <w:rPr>
                <w:b/>
              </w:rPr>
            </w:pPr>
          </w:p>
          <w:p w14:paraId="35CBC523" w14:textId="77777777" w:rsidR="00E70D0C" w:rsidRPr="00A639C4" w:rsidRDefault="00E70D0C" w:rsidP="007F5789">
            <w:pPr>
              <w:ind w:left="300" w:hanging="300"/>
              <w:jc w:val="both"/>
              <w:rPr>
                <w:b/>
              </w:rPr>
            </w:pPr>
          </w:p>
        </w:tc>
      </w:tr>
      <w:tr w:rsidR="009E1376" w:rsidRPr="00A639C4" w14:paraId="3A8A3E00" w14:textId="77777777" w:rsidTr="009E04CE">
        <w:tc>
          <w:tcPr>
            <w:tcW w:w="1526" w:type="dxa"/>
            <w:vMerge/>
            <w:shd w:val="clear" w:color="auto" w:fill="auto"/>
          </w:tcPr>
          <w:p w14:paraId="50BFF663" w14:textId="77777777" w:rsidR="009E1376" w:rsidRPr="00A639C4" w:rsidRDefault="009E1376" w:rsidP="007F5789">
            <w:pPr>
              <w:tabs>
                <w:tab w:val="left" w:pos="408"/>
              </w:tabs>
              <w:jc w:val="center"/>
              <w:rPr>
                <w:b/>
              </w:rPr>
            </w:pPr>
          </w:p>
        </w:tc>
        <w:tc>
          <w:tcPr>
            <w:tcW w:w="7654" w:type="dxa"/>
            <w:shd w:val="clear" w:color="auto" w:fill="auto"/>
          </w:tcPr>
          <w:p w14:paraId="76D4673B" w14:textId="77777777" w:rsidR="00717740" w:rsidRPr="007F5104" w:rsidRDefault="00717740" w:rsidP="007F5789">
            <w:pPr>
              <w:ind w:left="300" w:hanging="300"/>
              <w:jc w:val="both"/>
              <w:rPr>
                <w:b/>
              </w:rPr>
            </w:pPr>
            <w:r w:rsidRPr="007F5104">
              <w:rPr>
                <w:b/>
              </w:rPr>
              <w:t>Sposób realizacji zamówienia</w:t>
            </w:r>
          </w:p>
          <w:p w14:paraId="4D8929FC" w14:textId="66CB976C" w:rsidR="00717740" w:rsidRPr="007F5104" w:rsidRDefault="00717740" w:rsidP="007F5789">
            <w:pPr>
              <w:tabs>
                <w:tab w:val="left" w:pos="408"/>
              </w:tabs>
              <w:jc w:val="both"/>
            </w:pPr>
            <w:r w:rsidRPr="007F5104">
              <w:t xml:space="preserve">Realizacja przedmiotu zamówienia musi być zgodna z ofertą i SWZ, </w:t>
            </w:r>
            <w:r w:rsidR="0033093C">
              <w:br/>
            </w:r>
            <w:r w:rsidRPr="007F5104">
              <w:t xml:space="preserve">w szczególności: </w:t>
            </w:r>
          </w:p>
          <w:p w14:paraId="45BDA1DB" w14:textId="77777777" w:rsidR="00717740" w:rsidRPr="007F5104" w:rsidRDefault="00717740" w:rsidP="00425D6A">
            <w:pPr>
              <w:pStyle w:val="Akapitzlist"/>
              <w:numPr>
                <w:ilvl w:val="0"/>
                <w:numId w:val="4"/>
              </w:numPr>
              <w:tabs>
                <w:tab w:val="left" w:pos="408"/>
              </w:tabs>
              <w:jc w:val="both"/>
            </w:pPr>
            <w:r w:rsidRPr="007F5104">
              <w:t>projektowanymi postanowieniami umowy w sprawie zamówienia publicznego</w:t>
            </w:r>
          </w:p>
          <w:p w14:paraId="5B1ED85E" w14:textId="77777777" w:rsidR="005946AC" w:rsidRDefault="00717740" w:rsidP="00425D6A">
            <w:pPr>
              <w:numPr>
                <w:ilvl w:val="0"/>
                <w:numId w:val="4"/>
              </w:numPr>
              <w:jc w:val="both"/>
            </w:pPr>
            <w:r w:rsidRPr="007F5104">
              <w:t>Tabelą Elementów Rozliczeniowych (TER)</w:t>
            </w:r>
          </w:p>
          <w:p w14:paraId="0D164E8B" w14:textId="63CCAB03" w:rsidR="00717740" w:rsidRPr="007F5104" w:rsidRDefault="005946AC" w:rsidP="00425D6A">
            <w:pPr>
              <w:numPr>
                <w:ilvl w:val="0"/>
                <w:numId w:val="4"/>
              </w:numPr>
              <w:jc w:val="both"/>
            </w:pPr>
            <w:r>
              <w:t xml:space="preserve">Programem </w:t>
            </w:r>
            <w:proofErr w:type="spellStart"/>
            <w:r>
              <w:t>Funkcjonalno</w:t>
            </w:r>
            <w:proofErr w:type="spellEnd"/>
            <w:r>
              <w:t xml:space="preserve"> – użytkowym </w:t>
            </w:r>
            <w:r w:rsidRPr="007F5104">
              <w:t xml:space="preserve"> </w:t>
            </w:r>
            <w:r>
              <w:t xml:space="preserve">(Opisem Przedmiotu Zamówienia OPZ) </w:t>
            </w:r>
          </w:p>
          <w:p w14:paraId="6F5C1478" w14:textId="3DC986E7" w:rsidR="0006539D" w:rsidRPr="00A639C4" w:rsidRDefault="0006539D" w:rsidP="00E70D0C">
            <w:pPr>
              <w:ind w:left="300" w:hanging="300"/>
              <w:jc w:val="both"/>
              <w:rPr>
                <w:b/>
              </w:rPr>
            </w:pPr>
          </w:p>
        </w:tc>
      </w:tr>
      <w:tr w:rsidR="009E1376" w:rsidRPr="00A639C4" w14:paraId="7D5B7BE2" w14:textId="77777777" w:rsidTr="009E04CE">
        <w:tc>
          <w:tcPr>
            <w:tcW w:w="1526" w:type="dxa"/>
            <w:vMerge/>
            <w:shd w:val="clear" w:color="auto" w:fill="auto"/>
          </w:tcPr>
          <w:p w14:paraId="275DDF89" w14:textId="77777777" w:rsidR="009E1376" w:rsidRPr="00A639C4" w:rsidRDefault="009E1376" w:rsidP="007F5789">
            <w:pPr>
              <w:tabs>
                <w:tab w:val="left" w:pos="408"/>
              </w:tabs>
              <w:jc w:val="center"/>
              <w:rPr>
                <w:b/>
              </w:rPr>
            </w:pPr>
          </w:p>
        </w:tc>
        <w:tc>
          <w:tcPr>
            <w:tcW w:w="7654" w:type="dxa"/>
            <w:shd w:val="clear" w:color="auto" w:fill="auto"/>
          </w:tcPr>
          <w:p w14:paraId="4B44C368" w14:textId="77777777" w:rsidR="009E1376" w:rsidRPr="00A639C4" w:rsidRDefault="009E1376" w:rsidP="007F5789">
            <w:pPr>
              <w:tabs>
                <w:tab w:val="left" w:pos="408"/>
              </w:tabs>
              <w:spacing w:before="80"/>
              <w:jc w:val="both"/>
              <w:rPr>
                <w:b/>
              </w:rPr>
            </w:pPr>
            <w:r w:rsidRPr="00A639C4">
              <w:rPr>
                <w:b/>
              </w:rPr>
              <w:t>Okres gwarancji i rękojmi za wady</w:t>
            </w:r>
          </w:p>
          <w:p w14:paraId="785E3CE7" w14:textId="50DBD090" w:rsidR="00717740" w:rsidRPr="007F5104" w:rsidRDefault="00717740" w:rsidP="007F5789">
            <w:pPr>
              <w:tabs>
                <w:tab w:val="left" w:pos="408"/>
              </w:tabs>
              <w:contextualSpacing/>
              <w:jc w:val="both"/>
              <w:rPr>
                <w:bCs/>
              </w:rPr>
            </w:pPr>
            <w:r w:rsidRPr="007F5104">
              <w:rPr>
                <w:bCs/>
              </w:rPr>
              <w:t xml:space="preserve">Zamawiający wymaga udzielenia na </w:t>
            </w:r>
            <w:r>
              <w:rPr>
                <w:bCs/>
              </w:rPr>
              <w:t>przedmiot zamówienia</w:t>
            </w:r>
            <w:r w:rsidRPr="007F5104">
              <w:rPr>
                <w:bCs/>
              </w:rPr>
              <w:t xml:space="preserve"> gwarancji i rękojmi za wady na okres minimum </w:t>
            </w:r>
            <w:r w:rsidR="007143FC">
              <w:rPr>
                <w:bCs/>
              </w:rPr>
              <w:t>5</w:t>
            </w:r>
            <w:r w:rsidRPr="007F5104">
              <w:rPr>
                <w:bCs/>
              </w:rPr>
              <w:t xml:space="preserve"> lat</w:t>
            </w:r>
          </w:p>
          <w:p w14:paraId="57554596" w14:textId="77777777" w:rsidR="009E1376" w:rsidRPr="00A639C4" w:rsidRDefault="009E1376" w:rsidP="007F5789">
            <w:pPr>
              <w:ind w:left="300" w:hanging="300"/>
              <w:jc w:val="both"/>
              <w:rPr>
                <w:b/>
              </w:rPr>
            </w:pPr>
          </w:p>
        </w:tc>
      </w:tr>
      <w:tr w:rsidR="009E1376" w:rsidRPr="00A639C4" w14:paraId="65A68816" w14:textId="77777777" w:rsidTr="009E04CE">
        <w:tc>
          <w:tcPr>
            <w:tcW w:w="1526" w:type="dxa"/>
            <w:vMerge/>
            <w:shd w:val="clear" w:color="auto" w:fill="auto"/>
          </w:tcPr>
          <w:p w14:paraId="15B37764" w14:textId="77777777" w:rsidR="009E1376" w:rsidRPr="00A639C4" w:rsidRDefault="009E1376" w:rsidP="007F5789">
            <w:pPr>
              <w:tabs>
                <w:tab w:val="left" w:pos="408"/>
              </w:tabs>
              <w:jc w:val="center"/>
              <w:rPr>
                <w:b/>
              </w:rPr>
            </w:pPr>
          </w:p>
        </w:tc>
        <w:tc>
          <w:tcPr>
            <w:tcW w:w="7654" w:type="dxa"/>
            <w:shd w:val="clear" w:color="auto" w:fill="auto"/>
          </w:tcPr>
          <w:p w14:paraId="45A4EF74" w14:textId="77777777" w:rsidR="00717740" w:rsidRPr="007F5104" w:rsidRDefault="00717740" w:rsidP="007F5789">
            <w:pPr>
              <w:widowControl/>
              <w:autoSpaceDE/>
              <w:autoSpaceDN/>
              <w:adjustRightInd/>
              <w:contextualSpacing/>
              <w:jc w:val="both"/>
              <w:rPr>
                <w:rFonts w:eastAsia="Calibri"/>
                <w:b/>
                <w:lang w:eastAsia="en-US"/>
              </w:rPr>
            </w:pPr>
            <w:r w:rsidRPr="007F5104">
              <w:rPr>
                <w:rFonts w:eastAsia="Calibri"/>
                <w:b/>
                <w:lang w:eastAsia="en-US"/>
              </w:rPr>
              <w:t xml:space="preserve">Kwota, jaką Zamawiający zamierza przeznaczyć na sfinansowanie zamówienia </w:t>
            </w:r>
          </w:p>
          <w:p w14:paraId="63830A8F" w14:textId="2B7CF010" w:rsidR="00717740" w:rsidRPr="007F5104" w:rsidRDefault="00717740" w:rsidP="007F5789">
            <w:pPr>
              <w:widowControl/>
              <w:autoSpaceDE/>
              <w:autoSpaceDN/>
              <w:adjustRightInd/>
              <w:contextualSpacing/>
              <w:jc w:val="both"/>
              <w:rPr>
                <w:rFonts w:eastAsia="Calibri"/>
                <w:bCs/>
                <w:lang w:eastAsia="en-US"/>
              </w:rPr>
            </w:pPr>
            <w:r w:rsidRPr="007F5104">
              <w:rPr>
                <w:rFonts w:eastAsia="Calibri"/>
                <w:bCs/>
                <w:lang w:eastAsia="en-US"/>
              </w:rPr>
              <w:t xml:space="preserve">Na podstawie art.  222 ust.  4. </w:t>
            </w:r>
            <w:proofErr w:type="spellStart"/>
            <w:r w:rsidRPr="007F5104">
              <w:rPr>
                <w:rFonts w:eastAsia="Calibri"/>
                <w:bCs/>
                <w:lang w:eastAsia="en-US"/>
              </w:rPr>
              <w:t>Pzp</w:t>
            </w:r>
            <w:proofErr w:type="spellEnd"/>
            <w:r w:rsidRPr="007F5104">
              <w:rPr>
                <w:rFonts w:eastAsia="Calibri"/>
                <w:bCs/>
                <w:lang w:eastAsia="en-US"/>
              </w:rPr>
              <w:t xml:space="preserve"> Zamawiający, najpóźniej przed otwarciem ofert, udostępnia na stronie internetowej prowadzonego postępowania informację </w:t>
            </w:r>
            <w:r w:rsidR="0033093C">
              <w:rPr>
                <w:rFonts w:eastAsia="Calibri"/>
                <w:bCs/>
                <w:lang w:eastAsia="en-US"/>
              </w:rPr>
              <w:br/>
            </w:r>
            <w:r w:rsidRPr="007F5104">
              <w:rPr>
                <w:rFonts w:eastAsia="Calibri"/>
                <w:bCs/>
                <w:lang w:eastAsia="en-US"/>
              </w:rPr>
              <w:t>o kwocie, jaką zamierza przeznaczyć na sfinansowanie zamówienia.</w:t>
            </w:r>
          </w:p>
          <w:p w14:paraId="3538EC7D" w14:textId="77777777" w:rsidR="00717740" w:rsidRPr="007F5104" w:rsidRDefault="00717740" w:rsidP="007F5789">
            <w:pPr>
              <w:tabs>
                <w:tab w:val="left" w:pos="408"/>
              </w:tabs>
              <w:jc w:val="both"/>
              <w:rPr>
                <w:b/>
              </w:rPr>
            </w:pPr>
          </w:p>
          <w:p w14:paraId="0814C82A" w14:textId="6D84AFF5" w:rsidR="00717740" w:rsidRDefault="00717740" w:rsidP="007143FC">
            <w:pPr>
              <w:tabs>
                <w:tab w:val="left" w:pos="408"/>
              </w:tabs>
              <w:jc w:val="both"/>
              <w:rPr>
                <w:b/>
              </w:rPr>
            </w:pPr>
            <w:r w:rsidRPr="007F5104">
              <w:rPr>
                <w:b/>
              </w:rPr>
              <w:t xml:space="preserve">Zamawiający zamierza przeznaczyć na sfinansowanie przedmiotowego zamówienia kwotę  </w:t>
            </w:r>
            <w:r w:rsidR="002718C9">
              <w:rPr>
                <w:b/>
              </w:rPr>
              <w:t xml:space="preserve">102 336,00 </w:t>
            </w:r>
            <w:r w:rsidRPr="007F5104">
              <w:rPr>
                <w:b/>
              </w:rPr>
              <w:t>PLN</w:t>
            </w:r>
          </w:p>
          <w:p w14:paraId="20F80362" w14:textId="5F9822F2" w:rsidR="007143FC" w:rsidRPr="00A639C4" w:rsidRDefault="007143FC" w:rsidP="007143FC">
            <w:pPr>
              <w:tabs>
                <w:tab w:val="left" w:pos="408"/>
              </w:tabs>
              <w:jc w:val="both"/>
              <w:rPr>
                <w:b/>
              </w:rPr>
            </w:pPr>
          </w:p>
        </w:tc>
      </w:tr>
      <w:tr w:rsidR="009E1376" w:rsidRPr="00A639C4" w14:paraId="1A817A04" w14:textId="77777777" w:rsidTr="009E04CE">
        <w:tc>
          <w:tcPr>
            <w:tcW w:w="1526" w:type="dxa"/>
            <w:vMerge/>
            <w:shd w:val="clear" w:color="auto" w:fill="auto"/>
          </w:tcPr>
          <w:p w14:paraId="00AD4B69" w14:textId="77777777" w:rsidR="009E1376" w:rsidRPr="00A639C4" w:rsidRDefault="009E1376" w:rsidP="007F5789">
            <w:pPr>
              <w:tabs>
                <w:tab w:val="left" w:pos="408"/>
              </w:tabs>
              <w:jc w:val="center"/>
              <w:rPr>
                <w:b/>
              </w:rPr>
            </w:pPr>
          </w:p>
        </w:tc>
        <w:tc>
          <w:tcPr>
            <w:tcW w:w="7654" w:type="dxa"/>
            <w:shd w:val="clear" w:color="auto" w:fill="auto"/>
          </w:tcPr>
          <w:p w14:paraId="1FED91DE" w14:textId="77777777" w:rsidR="00A56639" w:rsidRPr="007F5104" w:rsidRDefault="00A56639" w:rsidP="007F5789">
            <w:pPr>
              <w:spacing w:after="200"/>
              <w:jc w:val="both"/>
              <w:rPr>
                <w:color w:val="FF0000"/>
              </w:rPr>
            </w:pPr>
            <w:r w:rsidRPr="007F5104">
              <w:rPr>
                <w:b/>
              </w:rPr>
              <w:t xml:space="preserve">Organizacja ruchu. </w:t>
            </w:r>
          </w:p>
          <w:p w14:paraId="1332AF73" w14:textId="504975E5" w:rsidR="009E1376" w:rsidRPr="00A639C4" w:rsidRDefault="007143FC" w:rsidP="007F5789">
            <w:pPr>
              <w:tabs>
                <w:tab w:val="left" w:pos="408"/>
              </w:tabs>
              <w:jc w:val="both"/>
              <w:rPr>
                <w:b/>
                <w:bCs/>
              </w:rPr>
            </w:pPr>
            <w:r>
              <w:t>Nie dotyczy</w:t>
            </w:r>
          </w:p>
        </w:tc>
      </w:tr>
      <w:tr w:rsidR="009E1376" w:rsidRPr="00A639C4" w14:paraId="1D1D1909" w14:textId="77777777" w:rsidTr="009E04CE">
        <w:tc>
          <w:tcPr>
            <w:tcW w:w="1526" w:type="dxa"/>
            <w:vMerge/>
            <w:shd w:val="clear" w:color="auto" w:fill="auto"/>
          </w:tcPr>
          <w:p w14:paraId="3263727A" w14:textId="77777777" w:rsidR="009E1376" w:rsidRPr="00A639C4" w:rsidRDefault="009E1376" w:rsidP="007F5789">
            <w:pPr>
              <w:tabs>
                <w:tab w:val="left" w:pos="408"/>
              </w:tabs>
              <w:jc w:val="center"/>
              <w:rPr>
                <w:b/>
              </w:rPr>
            </w:pPr>
          </w:p>
        </w:tc>
        <w:tc>
          <w:tcPr>
            <w:tcW w:w="7654" w:type="dxa"/>
            <w:shd w:val="clear" w:color="auto" w:fill="auto"/>
          </w:tcPr>
          <w:p w14:paraId="1A5B0D6B" w14:textId="77777777" w:rsidR="00E70D0C" w:rsidRPr="007F5104" w:rsidRDefault="00E70D0C" w:rsidP="00E70D0C">
            <w:pPr>
              <w:tabs>
                <w:tab w:val="left" w:pos="408"/>
              </w:tabs>
              <w:jc w:val="both"/>
              <w:rPr>
                <w:b/>
                <w:bCs/>
              </w:rPr>
            </w:pPr>
            <w:r w:rsidRPr="007F5104">
              <w:rPr>
                <w:b/>
                <w:bCs/>
              </w:rPr>
              <w:t>Wymagania dotyczące równoważności</w:t>
            </w:r>
          </w:p>
          <w:p w14:paraId="321E6EFB" w14:textId="2474D54D" w:rsidR="00E70D0C" w:rsidRPr="007F5104" w:rsidRDefault="00E70D0C" w:rsidP="00E70D0C">
            <w:pPr>
              <w:tabs>
                <w:tab w:val="left" w:pos="408"/>
              </w:tabs>
              <w:jc w:val="both"/>
            </w:pPr>
            <w:r w:rsidRPr="007F5104">
              <w:t xml:space="preserve">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t>
            </w:r>
            <w:r w:rsidR="0033093C">
              <w:br/>
            </w:r>
            <w:r w:rsidRPr="007F5104">
              <w:t>w wyżej wymienionych dokumentach.</w:t>
            </w:r>
          </w:p>
          <w:p w14:paraId="549453FF" w14:textId="77777777" w:rsidR="00E70D0C" w:rsidRPr="007F5104" w:rsidRDefault="00E70D0C" w:rsidP="00E70D0C">
            <w:pPr>
              <w:spacing w:before="120" w:after="120"/>
              <w:rPr>
                <w:color w:val="000000"/>
              </w:rPr>
            </w:pPr>
            <w:r w:rsidRPr="007F5104">
              <w:rPr>
                <w:b/>
                <w:color w:val="000000"/>
              </w:rPr>
              <w:t>Każdemu odwołaniu do norm krajowych przywołanych w niniejszej SWZ wraz z załącznikami towarzyszy zwrot: „lub równoważne”.</w:t>
            </w:r>
          </w:p>
          <w:p w14:paraId="59673C0C" w14:textId="5D934984" w:rsidR="00E70D0C" w:rsidRPr="007F5104" w:rsidRDefault="00E70D0C" w:rsidP="00E70D0C">
            <w:pPr>
              <w:tabs>
                <w:tab w:val="left" w:pos="408"/>
              </w:tabs>
              <w:jc w:val="both"/>
              <w:rPr>
                <w:color w:val="000000"/>
              </w:rPr>
            </w:pPr>
            <w:r w:rsidRPr="007F5104">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jakościowych, użytkowych i funkcjonalnych, które muszą być na poziomie nie niższym </w:t>
            </w:r>
            <w:r w:rsidR="0033093C">
              <w:rPr>
                <w:color w:val="000000"/>
              </w:rPr>
              <w:br/>
            </w:r>
            <w:r w:rsidRPr="007F5104">
              <w:rPr>
                <w:color w:val="000000"/>
              </w:rPr>
              <w:t xml:space="preserve">od wskazanych przez Zamawiającego. W takim przypadku Wykonawca zobowiązany jest przedstawić wraz z ofertą jego szczegółowy opis/specyfikację, </w:t>
            </w:r>
            <w:r w:rsidR="0033093C">
              <w:rPr>
                <w:color w:val="000000"/>
              </w:rPr>
              <w:br/>
            </w:r>
            <w:r w:rsidRPr="007F5104">
              <w:rPr>
                <w:color w:val="000000"/>
              </w:rPr>
              <w:t xml:space="preserve">z których w sposób niebudzący wątpliwości Zamawiającego powinno wynikać, </w:t>
            </w:r>
            <w:r w:rsidR="0033093C">
              <w:rPr>
                <w:color w:val="000000"/>
              </w:rPr>
              <w:br/>
            </w:r>
            <w:r w:rsidRPr="007F5104">
              <w:rPr>
                <w:color w:val="000000"/>
              </w:rPr>
              <w:t xml:space="preserve">że oferowany produkt ma nie gorsze parametry jakościowe, funkcjonalne oraz użytkowe, niż określony przez Zamawiającego.  </w:t>
            </w:r>
          </w:p>
          <w:p w14:paraId="2C2B886A" w14:textId="52A0A1D9" w:rsidR="009E1376" w:rsidRPr="00A639C4" w:rsidRDefault="009E1376" w:rsidP="007F5789">
            <w:pPr>
              <w:tabs>
                <w:tab w:val="left" w:pos="408"/>
              </w:tabs>
              <w:jc w:val="both"/>
              <w:rPr>
                <w:b/>
                <w:bCs/>
              </w:rPr>
            </w:pPr>
          </w:p>
        </w:tc>
      </w:tr>
      <w:tr w:rsidR="00265C7D" w:rsidRPr="00A639C4" w14:paraId="74E3F54E" w14:textId="77777777" w:rsidTr="009E04CE">
        <w:tc>
          <w:tcPr>
            <w:tcW w:w="1526" w:type="dxa"/>
            <w:shd w:val="clear" w:color="auto" w:fill="D6E3BC" w:themeFill="accent3" w:themeFillTint="66"/>
          </w:tcPr>
          <w:p w14:paraId="51F189A6" w14:textId="6CBD9CE1" w:rsidR="00265C7D" w:rsidRPr="00A639C4" w:rsidRDefault="00265C7D" w:rsidP="007F5789">
            <w:pPr>
              <w:tabs>
                <w:tab w:val="left" w:pos="408"/>
              </w:tabs>
              <w:spacing w:before="80" w:after="80"/>
              <w:jc w:val="center"/>
              <w:rPr>
                <w:b/>
              </w:rPr>
            </w:pPr>
            <w:r>
              <w:rPr>
                <w:b/>
              </w:rPr>
              <w:t>3.1</w:t>
            </w:r>
            <w:r w:rsidR="002B7221">
              <w:rPr>
                <w:b/>
              </w:rPr>
              <w:t xml:space="preserve"> IDW</w:t>
            </w:r>
          </w:p>
        </w:tc>
        <w:tc>
          <w:tcPr>
            <w:tcW w:w="7654" w:type="dxa"/>
            <w:shd w:val="clear" w:color="auto" w:fill="D6E3BC" w:themeFill="accent3" w:themeFillTint="66"/>
          </w:tcPr>
          <w:p w14:paraId="3A3A97F2" w14:textId="4CE2F9B9" w:rsidR="00265C7D" w:rsidRPr="00A639C4" w:rsidRDefault="00265C7D" w:rsidP="007F5789">
            <w:pPr>
              <w:spacing w:before="80" w:after="80"/>
              <w:jc w:val="both"/>
              <w:rPr>
                <w:b/>
                <w:bCs/>
              </w:rPr>
            </w:pPr>
            <w:r>
              <w:rPr>
                <w:b/>
                <w:bCs/>
              </w:rPr>
              <w:t>M</w:t>
            </w:r>
            <w:r w:rsidRPr="00265C7D">
              <w:rPr>
                <w:b/>
                <w:bCs/>
              </w:rPr>
              <w:t>ożliwość negocjacji</w:t>
            </w:r>
          </w:p>
        </w:tc>
      </w:tr>
      <w:tr w:rsidR="00265C7D" w:rsidRPr="00A639C4" w14:paraId="56C45A99" w14:textId="77777777" w:rsidTr="009E04CE">
        <w:tc>
          <w:tcPr>
            <w:tcW w:w="1526" w:type="dxa"/>
            <w:shd w:val="clear" w:color="auto" w:fill="auto"/>
          </w:tcPr>
          <w:p w14:paraId="281CC30D" w14:textId="77777777" w:rsidR="00265C7D" w:rsidRPr="00A639C4" w:rsidRDefault="00265C7D" w:rsidP="007F5789">
            <w:pPr>
              <w:tabs>
                <w:tab w:val="left" w:pos="408"/>
              </w:tabs>
              <w:spacing w:before="80" w:after="80"/>
              <w:jc w:val="center"/>
              <w:rPr>
                <w:b/>
              </w:rPr>
            </w:pPr>
          </w:p>
        </w:tc>
        <w:tc>
          <w:tcPr>
            <w:tcW w:w="7654" w:type="dxa"/>
            <w:shd w:val="clear" w:color="auto" w:fill="auto"/>
          </w:tcPr>
          <w:p w14:paraId="499FF639" w14:textId="187830D8" w:rsidR="00265C7D" w:rsidRDefault="00265C7D" w:rsidP="007F5789">
            <w:pPr>
              <w:jc w:val="both"/>
            </w:pPr>
            <w:r>
              <w:t>Zamawiający przewiduje możliwość prowadzenia negocjacji w celu ulepszenia treści ofert, które podlegają ocenie w ramach kryteriów oceny ofert tj.:</w:t>
            </w:r>
          </w:p>
          <w:p w14:paraId="0FD6B842" w14:textId="1920F240" w:rsidR="00265C7D" w:rsidRDefault="00265C7D" w:rsidP="00425D6A">
            <w:pPr>
              <w:pStyle w:val="Akapitzlist"/>
              <w:numPr>
                <w:ilvl w:val="0"/>
                <w:numId w:val="11"/>
              </w:numPr>
              <w:spacing w:before="80" w:after="80"/>
              <w:jc w:val="both"/>
            </w:pPr>
            <w:r>
              <w:t xml:space="preserve">cena </w:t>
            </w:r>
          </w:p>
          <w:p w14:paraId="72739266" w14:textId="2D3CACA2" w:rsidR="00265C7D" w:rsidRPr="00265C7D" w:rsidRDefault="00265C7D" w:rsidP="007143FC">
            <w:pPr>
              <w:pStyle w:val="Akapitzlist"/>
              <w:spacing w:before="80" w:after="80"/>
              <w:ind w:left="720"/>
              <w:jc w:val="both"/>
              <w:rPr>
                <w:b/>
                <w:bCs/>
              </w:rPr>
            </w:pPr>
          </w:p>
        </w:tc>
      </w:tr>
      <w:tr w:rsidR="009E1376" w:rsidRPr="00A639C4" w14:paraId="67762414" w14:textId="77777777" w:rsidTr="009E04CE">
        <w:tc>
          <w:tcPr>
            <w:tcW w:w="1526" w:type="dxa"/>
            <w:shd w:val="clear" w:color="auto" w:fill="D6E3BC" w:themeFill="accent3" w:themeFillTint="66"/>
          </w:tcPr>
          <w:p w14:paraId="7A6F6403" w14:textId="5C478B20" w:rsidR="009E1376" w:rsidRPr="00A639C4" w:rsidRDefault="009E1376" w:rsidP="007F5789">
            <w:pPr>
              <w:tabs>
                <w:tab w:val="left" w:pos="408"/>
              </w:tabs>
              <w:spacing w:before="80" w:after="80"/>
              <w:jc w:val="center"/>
              <w:rPr>
                <w:b/>
              </w:rPr>
            </w:pPr>
            <w:bookmarkStart w:id="0" w:name="_Hlk123634923"/>
            <w:r w:rsidRPr="00A639C4">
              <w:rPr>
                <w:b/>
              </w:rPr>
              <w:t>Pkt 3.8 IDW</w:t>
            </w:r>
          </w:p>
        </w:tc>
        <w:tc>
          <w:tcPr>
            <w:tcW w:w="7654" w:type="dxa"/>
            <w:shd w:val="clear" w:color="auto" w:fill="D6E3BC" w:themeFill="accent3" w:themeFillTint="66"/>
          </w:tcPr>
          <w:p w14:paraId="1E5CC173" w14:textId="19389242" w:rsidR="009E1376" w:rsidRPr="00A639C4" w:rsidRDefault="009E1376" w:rsidP="007F5789">
            <w:pPr>
              <w:spacing w:before="80" w:after="80"/>
              <w:jc w:val="both"/>
              <w:rPr>
                <w:b/>
                <w:bCs/>
              </w:rPr>
            </w:pPr>
            <w:r w:rsidRPr="00A639C4">
              <w:rPr>
                <w:b/>
                <w:bCs/>
              </w:rPr>
              <w:t>Prawo opcji</w:t>
            </w:r>
            <w:r w:rsidRPr="00A639C4">
              <w:rPr>
                <w:bCs/>
              </w:rPr>
              <w:t xml:space="preserve"> </w:t>
            </w:r>
            <w:r w:rsidRPr="00A639C4">
              <w:rPr>
                <w:b/>
                <w:bCs/>
              </w:rPr>
              <w:t xml:space="preserve">zgodnie z art. 441 ust.1 </w:t>
            </w:r>
            <w:proofErr w:type="spellStart"/>
            <w:r w:rsidRPr="00A639C4">
              <w:rPr>
                <w:b/>
                <w:bCs/>
              </w:rPr>
              <w:t>Pzp</w:t>
            </w:r>
            <w:proofErr w:type="spellEnd"/>
          </w:p>
        </w:tc>
      </w:tr>
      <w:tr w:rsidR="009E1376" w:rsidRPr="00A639C4" w14:paraId="2727A62A" w14:textId="77777777" w:rsidTr="009E04CE">
        <w:tc>
          <w:tcPr>
            <w:tcW w:w="1526" w:type="dxa"/>
            <w:shd w:val="clear" w:color="auto" w:fill="auto"/>
          </w:tcPr>
          <w:p w14:paraId="1D8CBF62" w14:textId="77777777" w:rsidR="009E1376" w:rsidRPr="00A639C4" w:rsidRDefault="009E1376" w:rsidP="007F5789">
            <w:pPr>
              <w:tabs>
                <w:tab w:val="left" w:pos="408"/>
              </w:tabs>
              <w:jc w:val="center"/>
              <w:rPr>
                <w:b/>
              </w:rPr>
            </w:pPr>
          </w:p>
        </w:tc>
        <w:tc>
          <w:tcPr>
            <w:tcW w:w="7654" w:type="dxa"/>
            <w:shd w:val="clear" w:color="auto" w:fill="auto"/>
          </w:tcPr>
          <w:p w14:paraId="0C51D142" w14:textId="77777777" w:rsidR="00A56639" w:rsidRPr="007F5104" w:rsidRDefault="00A56639" w:rsidP="007F5789">
            <w:pPr>
              <w:jc w:val="both"/>
            </w:pPr>
          </w:p>
          <w:p w14:paraId="3B96E6F9" w14:textId="047CDDB2" w:rsidR="0006539D" w:rsidRPr="00A639C4" w:rsidRDefault="00A56639" w:rsidP="00752C7D">
            <w:pPr>
              <w:jc w:val="both"/>
              <w:rPr>
                <w:b/>
                <w:bCs/>
              </w:rPr>
            </w:pPr>
            <w:r w:rsidRPr="007F5104">
              <w:t xml:space="preserve">Zamawiający </w:t>
            </w:r>
            <w:r w:rsidRPr="007F5104">
              <w:rPr>
                <w:b/>
                <w:bCs/>
              </w:rPr>
              <w:t>nie przewiduje</w:t>
            </w:r>
            <w:r w:rsidRPr="007F5104">
              <w:t xml:space="preserve"> możliwości skorzystania z „prawa opcji” </w:t>
            </w:r>
            <w:r w:rsidRPr="007F5104">
              <w:br/>
              <w:t xml:space="preserve">tzn. dodatkowych </w:t>
            </w:r>
            <w:r w:rsidR="00752C7D">
              <w:rPr>
                <w:u w:val="single"/>
              </w:rPr>
              <w:t>robót budowlanych.</w:t>
            </w:r>
          </w:p>
        </w:tc>
      </w:tr>
      <w:bookmarkEnd w:id="0"/>
      <w:tr w:rsidR="009E1376" w:rsidRPr="00A639C4" w14:paraId="214B6BF8" w14:textId="77777777" w:rsidTr="009E04CE">
        <w:tc>
          <w:tcPr>
            <w:tcW w:w="1526" w:type="dxa"/>
            <w:shd w:val="clear" w:color="auto" w:fill="D6E3BC" w:themeFill="accent3" w:themeFillTint="66"/>
          </w:tcPr>
          <w:p w14:paraId="4D350397" w14:textId="7FC52D83" w:rsidR="009E1376" w:rsidRPr="00A639C4" w:rsidRDefault="009E1376" w:rsidP="007F5789">
            <w:pPr>
              <w:tabs>
                <w:tab w:val="left" w:pos="408"/>
              </w:tabs>
              <w:spacing w:before="360"/>
              <w:jc w:val="center"/>
              <w:rPr>
                <w:b/>
              </w:rPr>
            </w:pPr>
            <w:r w:rsidRPr="00A639C4">
              <w:rPr>
                <w:b/>
              </w:rPr>
              <w:t>Pkt 3.10 IDW</w:t>
            </w:r>
          </w:p>
        </w:tc>
        <w:tc>
          <w:tcPr>
            <w:tcW w:w="7654" w:type="dxa"/>
            <w:shd w:val="clear" w:color="auto" w:fill="D6E3BC" w:themeFill="accent3" w:themeFillTint="66"/>
          </w:tcPr>
          <w:p w14:paraId="37E68364" w14:textId="1FDD83F7" w:rsidR="009E1376" w:rsidRPr="00A639C4" w:rsidRDefault="009E1376" w:rsidP="007F5789">
            <w:pPr>
              <w:jc w:val="both"/>
              <w:rPr>
                <w:b/>
              </w:rPr>
            </w:pPr>
            <w:r w:rsidRPr="00A639C4">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E70D0C" w:rsidRPr="00A639C4" w14:paraId="60A709E1" w14:textId="77777777" w:rsidTr="009E04CE">
        <w:tc>
          <w:tcPr>
            <w:tcW w:w="1526" w:type="dxa"/>
            <w:tcBorders>
              <w:bottom w:val="single" w:sz="4" w:space="0" w:color="auto"/>
            </w:tcBorders>
            <w:shd w:val="clear" w:color="auto" w:fill="auto"/>
          </w:tcPr>
          <w:p w14:paraId="6579DE5C" w14:textId="77777777" w:rsidR="00E70D0C" w:rsidRPr="00A639C4" w:rsidRDefault="00E70D0C" w:rsidP="00E70D0C">
            <w:pPr>
              <w:tabs>
                <w:tab w:val="left" w:pos="408"/>
              </w:tabs>
              <w:rPr>
                <w:b/>
              </w:rPr>
            </w:pPr>
          </w:p>
        </w:tc>
        <w:tc>
          <w:tcPr>
            <w:tcW w:w="7654" w:type="dxa"/>
            <w:tcBorders>
              <w:bottom w:val="single" w:sz="4" w:space="0" w:color="auto"/>
            </w:tcBorders>
            <w:shd w:val="clear" w:color="auto" w:fill="auto"/>
          </w:tcPr>
          <w:p w14:paraId="7612360F" w14:textId="728BD789" w:rsidR="00E70D0C" w:rsidRPr="007F5104" w:rsidRDefault="00E70D0C" w:rsidP="00E70D0C">
            <w:pPr>
              <w:jc w:val="both"/>
              <w:rPr>
                <w:b/>
                <w:bCs/>
              </w:rPr>
            </w:pPr>
            <w:r w:rsidRPr="007F5104">
              <w:rPr>
                <w:b/>
                <w:bCs/>
              </w:rPr>
              <w:t xml:space="preserve">Szczegółowe wymagania o których mowa w art. 95 </w:t>
            </w:r>
            <w:proofErr w:type="spellStart"/>
            <w:r w:rsidRPr="007F5104">
              <w:rPr>
                <w:b/>
                <w:bCs/>
              </w:rPr>
              <w:t>Pzp</w:t>
            </w:r>
            <w:proofErr w:type="spellEnd"/>
            <w:r w:rsidRPr="007F5104">
              <w:rPr>
                <w:b/>
                <w:bCs/>
              </w:rPr>
              <w:t xml:space="preserve"> dotyczące realizacji zamówienia oraz egzekwowania wymogu zatrudnienia na podstawie stosunku pracy:</w:t>
            </w:r>
          </w:p>
          <w:p w14:paraId="33B0C959" w14:textId="77777777" w:rsidR="00E70D0C" w:rsidRPr="007F5104" w:rsidRDefault="00E70D0C" w:rsidP="00E70D0C">
            <w:pPr>
              <w:jc w:val="both"/>
              <w:rPr>
                <w:b/>
              </w:rPr>
            </w:pPr>
          </w:p>
          <w:p w14:paraId="0CA820EA" w14:textId="77777777" w:rsidR="00E70D0C" w:rsidRPr="007F5104" w:rsidRDefault="00E70D0C" w:rsidP="00E70D0C">
            <w:pPr>
              <w:jc w:val="both"/>
              <w:rPr>
                <w:bCs/>
              </w:rPr>
            </w:pPr>
            <w:r w:rsidRPr="007F5104">
              <w:t xml:space="preserve">Zamawiający </w:t>
            </w:r>
            <w:r w:rsidRPr="007F5104">
              <w:rPr>
                <w:b/>
                <w:u w:val="single"/>
              </w:rPr>
              <w:t>wymaga</w:t>
            </w:r>
            <w:r w:rsidRPr="007F5104">
              <w:t xml:space="preserve"> zatrudnienia na </w:t>
            </w:r>
            <w:r w:rsidRPr="007F5104">
              <w:rPr>
                <w:bCs/>
              </w:rPr>
              <w:t>podstawie stosunku pracy.</w:t>
            </w:r>
          </w:p>
          <w:p w14:paraId="2903780B" w14:textId="77777777" w:rsidR="00E70D0C" w:rsidRPr="007F5104" w:rsidRDefault="00E70D0C" w:rsidP="00E70D0C">
            <w:pPr>
              <w:jc w:val="both"/>
            </w:pPr>
            <w:r w:rsidRPr="007F5104">
              <w:t xml:space="preserve">Zamawiający na podstawie art. 95 ustawy </w:t>
            </w:r>
            <w:proofErr w:type="spellStart"/>
            <w:r w:rsidRPr="007F5104">
              <w:t>Pzp</w:t>
            </w:r>
            <w:proofErr w:type="spellEnd"/>
            <w:r w:rsidRPr="007F5104">
              <w:t xml:space="preserve"> wymaga zatrudnienia przez Wykonawcę lub podwykonawcę na podstawie stosunku pracy osób wykonujących czynności w zakresie realizacji zamówienia jeżeli wykonywanie tych czynności polega na wykonywaniu pracy w sposób określony w art. 22 §1 ustawy z dnia 26 </w:t>
            </w:r>
            <w:r w:rsidRPr="007F5104">
              <w:lastRenderedPageBreak/>
              <w:t>czerwca 1974r. – Kodeks pracy</w:t>
            </w:r>
          </w:p>
          <w:p w14:paraId="2902CF3E" w14:textId="77777777" w:rsidR="00E70D0C" w:rsidRPr="007F5104" w:rsidRDefault="00E70D0C" w:rsidP="00E70D0C">
            <w:pPr>
              <w:jc w:val="both"/>
              <w:rPr>
                <w:b/>
              </w:rPr>
            </w:pPr>
          </w:p>
          <w:p w14:paraId="6BD54261" w14:textId="77777777" w:rsidR="00E70D0C" w:rsidRPr="007F5104" w:rsidRDefault="00E70D0C" w:rsidP="00E70D0C">
            <w:pPr>
              <w:jc w:val="both"/>
              <w:rPr>
                <w:b/>
              </w:rPr>
            </w:pPr>
            <w:r w:rsidRPr="007F5104">
              <w:rPr>
                <w:b/>
              </w:rPr>
              <w:t>1) rodzaj czynności niezbędnych do realizacji zamówienia, których dotyczą wymagania zatrudnienia na podstawie stosunku pracy przez wykonawcę lub podwykonawcę osób wykonujących czynności w trakcie realizacji zamówienia;</w:t>
            </w:r>
          </w:p>
          <w:p w14:paraId="6F6080AA" w14:textId="77777777" w:rsidR="00E70D0C" w:rsidRPr="007F5104" w:rsidRDefault="00E70D0C" w:rsidP="00E70D0C">
            <w:pPr>
              <w:jc w:val="both"/>
              <w:rPr>
                <w:u w:val="single"/>
              </w:rPr>
            </w:pPr>
          </w:p>
          <w:p w14:paraId="6434FCA8" w14:textId="77777777" w:rsidR="00E70D0C" w:rsidRPr="007F5104" w:rsidRDefault="00E70D0C" w:rsidP="00E70D0C">
            <w:pPr>
              <w:jc w:val="both"/>
            </w:pPr>
            <w:r w:rsidRPr="007F5104">
              <w:rPr>
                <w:u w:val="single"/>
              </w:rPr>
              <w:t>Zamawiający wymaga</w:t>
            </w:r>
            <w:r w:rsidRPr="007F5104">
              <w:t xml:space="preserve"> zatrudnienia na podstawie stosunku pracy przez wykonawcę lub podwykonawcę:</w:t>
            </w:r>
          </w:p>
          <w:p w14:paraId="5FCD9F75" w14:textId="79D8AA9C" w:rsidR="00E70D0C" w:rsidRPr="007F5104" w:rsidRDefault="00E70D0C" w:rsidP="00425D6A">
            <w:pPr>
              <w:pStyle w:val="Akapitzlist"/>
              <w:numPr>
                <w:ilvl w:val="0"/>
                <w:numId w:val="12"/>
              </w:numPr>
              <w:jc w:val="both"/>
            </w:pPr>
            <w:r w:rsidRPr="007F5104">
              <w:t xml:space="preserve">tzw. pracowników fizycznych tj. osób wykonujących w trakcie realizacji zamówienia czynności bezpośrednio związane z wykonywaniem robót budowlanych w zakresie wszystkich branż przewidzianych w dokumentacji projektowej, dokumentacji technicznej, SST, kosztorysach i Tabelach Elementów Rozliczeniowych, </w:t>
            </w:r>
          </w:p>
          <w:p w14:paraId="6E6B30F4" w14:textId="195AA91B" w:rsidR="00E70D0C" w:rsidRPr="007F5104" w:rsidRDefault="00E70D0C" w:rsidP="00425D6A">
            <w:pPr>
              <w:pStyle w:val="Akapitzlist"/>
              <w:numPr>
                <w:ilvl w:val="0"/>
                <w:numId w:val="12"/>
              </w:numPr>
              <w:jc w:val="both"/>
            </w:pPr>
            <w:r w:rsidRPr="007F5104">
              <w:t xml:space="preserve">osób wykonujących w trakcie realizacji zamówienia czynności określone </w:t>
            </w:r>
            <w:r w:rsidR="0033093C">
              <w:br/>
            </w:r>
            <w:r w:rsidRPr="007F5104">
              <w:t xml:space="preserve">w OPZ </w:t>
            </w:r>
          </w:p>
          <w:p w14:paraId="2141FE99" w14:textId="77777777" w:rsidR="00E70D0C" w:rsidRPr="007F5104" w:rsidRDefault="00E70D0C" w:rsidP="00425D6A">
            <w:pPr>
              <w:pStyle w:val="Akapitzlist"/>
              <w:numPr>
                <w:ilvl w:val="0"/>
                <w:numId w:val="12"/>
              </w:numPr>
              <w:jc w:val="both"/>
            </w:pPr>
            <w:r w:rsidRPr="007F5104">
              <w:t xml:space="preserve">operatorów podstawowych maszyn budowlanych / maszyn / pojazdów w miejscu wykonywania przedmiotu umowy </w:t>
            </w:r>
          </w:p>
          <w:p w14:paraId="7BD0F418" w14:textId="77777777" w:rsidR="00E70D0C" w:rsidRPr="007F5104" w:rsidRDefault="00E70D0C" w:rsidP="00425D6A">
            <w:pPr>
              <w:pStyle w:val="Akapitzlist"/>
              <w:numPr>
                <w:ilvl w:val="0"/>
                <w:numId w:val="12"/>
              </w:numPr>
              <w:jc w:val="both"/>
            </w:pPr>
            <w:r w:rsidRPr="007F5104">
              <w:t xml:space="preserve">osób wykonujących w trakcie realizacji zamówienia czynności obsługi administracyjno-biurowej </w:t>
            </w:r>
          </w:p>
          <w:p w14:paraId="09E073C4" w14:textId="77777777" w:rsidR="00E70D0C" w:rsidRPr="007F5104" w:rsidRDefault="00E70D0C" w:rsidP="00E70D0C">
            <w:pPr>
              <w:jc w:val="both"/>
              <w:rPr>
                <w:color w:val="FF0000"/>
              </w:rPr>
            </w:pPr>
          </w:p>
          <w:p w14:paraId="02C5DC01" w14:textId="5E66090E" w:rsidR="00E70D0C" w:rsidRPr="007F5104" w:rsidRDefault="00E70D0C" w:rsidP="00E70D0C">
            <w:pPr>
              <w:jc w:val="both"/>
            </w:pPr>
            <w:r w:rsidRPr="007F5104">
              <w:rPr>
                <w:u w:val="single"/>
              </w:rPr>
              <w:t>Zamawiający nie wymaga</w:t>
            </w:r>
            <w:r w:rsidRPr="007F5104">
              <w:t xml:space="preserve"> zatrudnienia na podstawie umowy o pracę przez wykonawcę lub podwykonawcę osób pełniących samodzielne funkcje techniczne </w:t>
            </w:r>
            <w:r w:rsidR="0033093C">
              <w:br/>
            </w:r>
            <w:r w:rsidRPr="007F5104">
              <w:t xml:space="preserve">w budownictwie oraz osób wykonujących czynności związane z wykonywaniem prac geodezyjnych, opracowań z zakresu ochrony środowiska, prac związanych </w:t>
            </w:r>
            <w:r w:rsidR="0033093C">
              <w:br/>
            </w:r>
            <w:r w:rsidRPr="007F5104">
              <w:t xml:space="preserve">z przygotowywaniem materiałów do decyzji administracyjnych oraz prac pomiarowych w zakresie sieci i urządzeń teletechnicznych, energetycznych, gazowniczych, wodociągowych i oświetlenia.  </w:t>
            </w:r>
          </w:p>
          <w:p w14:paraId="7B95D5DF" w14:textId="77777777" w:rsidR="00E70D0C" w:rsidRPr="007F5104" w:rsidRDefault="00E70D0C" w:rsidP="00E70D0C">
            <w:pPr>
              <w:jc w:val="both"/>
            </w:pPr>
          </w:p>
          <w:p w14:paraId="3E3ABF1B" w14:textId="77777777" w:rsidR="00E70D0C" w:rsidRPr="007F5104" w:rsidRDefault="00E70D0C" w:rsidP="00E70D0C">
            <w:pPr>
              <w:jc w:val="both"/>
              <w:rPr>
                <w:b/>
              </w:rPr>
            </w:pPr>
            <w:r w:rsidRPr="007F5104">
              <w:rPr>
                <w:b/>
              </w:rPr>
              <w:t>2) sposób weryfikacji zatrudnienia tych osób;</w:t>
            </w:r>
          </w:p>
          <w:p w14:paraId="6EC2395C" w14:textId="77777777" w:rsidR="00E70D0C" w:rsidRPr="007F5104" w:rsidRDefault="00E70D0C" w:rsidP="00E70D0C">
            <w:pPr>
              <w:jc w:val="both"/>
            </w:pPr>
          </w:p>
          <w:p w14:paraId="2C1F745C" w14:textId="77777777" w:rsidR="00E70D0C" w:rsidRPr="007F5104" w:rsidRDefault="00E70D0C" w:rsidP="00E70D0C">
            <w:pPr>
              <w:jc w:val="both"/>
            </w:pPr>
            <w:r w:rsidRPr="007F5104">
              <w:t xml:space="preserve">Wykonawca (w celu weryfikacji zatrudnienia w/w osób) poprzez złożenie oferty oświadcza, że osoby wykonujące w/w czynności w trakcie realizacji zamówienia będą zatrudnione na podstawie </w:t>
            </w:r>
            <w:r w:rsidRPr="007F5104">
              <w:rPr>
                <w:bCs/>
              </w:rPr>
              <w:t>stosunku pracy</w:t>
            </w:r>
            <w:r w:rsidRPr="007F5104">
              <w:t>.</w:t>
            </w:r>
          </w:p>
          <w:p w14:paraId="4DBFC3AA" w14:textId="77777777" w:rsidR="00E70D0C" w:rsidRPr="007F5104" w:rsidRDefault="00E70D0C" w:rsidP="00E70D0C">
            <w:pPr>
              <w:jc w:val="both"/>
              <w:rPr>
                <w:b/>
              </w:rPr>
            </w:pPr>
          </w:p>
          <w:p w14:paraId="50C22D38" w14:textId="46163E6F" w:rsidR="00E70D0C" w:rsidRPr="007F5104" w:rsidRDefault="00E70D0C" w:rsidP="00E70D0C">
            <w:pPr>
              <w:jc w:val="both"/>
              <w:rPr>
                <w:b/>
              </w:rPr>
            </w:pPr>
            <w:r w:rsidRPr="007F5104">
              <w:rPr>
                <w:b/>
              </w:rPr>
              <w:t xml:space="preserve">3) uprawnienia Zamawiającego w zakresie kontroli spełniania przez wykonawcę wymagań związanych z zatrudnianiem tych osób oraz sankcji </w:t>
            </w:r>
            <w:r w:rsidR="0033093C">
              <w:rPr>
                <w:b/>
              </w:rPr>
              <w:br/>
            </w:r>
            <w:r w:rsidRPr="007F5104">
              <w:rPr>
                <w:b/>
              </w:rPr>
              <w:t>z tytułu niespełnienia tych wymagań.</w:t>
            </w:r>
          </w:p>
          <w:p w14:paraId="444D9CBA" w14:textId="77777777" w:rsidR="00E70D0C" w:rsidRPr="007F5104" w:rsidRDefault="00E70D0C" w:rsidP="00E70D0C">
            <w:pPr>
              <w:jc w:val="both"/>
            </w:pPr>
          </w:p>
          <w:p w14:paraId="70826E2C" w14:textId="77777777" w:rsidR="00E70D0C" w:rsidRPr="007F5104" w:rsidRDefault="00E70D0C" w:rsidP="00E70D0C">
            <w:pPr>
              <w:jc w:val="both"/>
            </w:pPr>
            <w:r w:rsidRPr="007F5104">
              <w:t xml:space="preserve">Zamawiający ma prawo do skontrolowania Wykonawcy w zakresie zatrudnienia osób, o których mowa w art. 95 Ustawy </w:t>
            </w:r>
            <w:proofErr w:type="spellStart"/>
            <w:r w:rsidRPr="007F5104">
              <w:t>Pzp</w:t>
            </w:r>
            <w:proofErr w:type="spellEnd"/>
            <w:r w:rsidRPr="007F5104">
              <w:t xml:space="preserve"> wzywając go na piśmie do przekazania informacji w terminie 14 dni od otrzymania takiego wezwania. W przypadku gdy Wykonawca nie dochowa ww. terminu Zamawiający obciąży Wykonawcę karami umownymi w wysokości określonej w SWZ np. w projektowanych postanowieniach umownych.</w:t>
            </w:r>
          </w:p>
          <w:p w14:paraId="51B67B5A" w14:textId="77777777" w:rsidR="00E70D0C" w:rsidRPr="00A639C4" w:rsidRDefault="00E70D0C" w:rsidP="00E70D0C">
            <w:pPr>
              <w:jc w:val="both"/>
            </w:pPr>
          </w:p>
        </w:tc>
      </w:tr>
      <w:tr w:rsidR="00E70D0C" w:rsidRPr="00A639C4" w14:paraId="32227B2D" w14:textId="77777777" w:rsidTr="009E04CE">
        <w:tc>
          <w:tcPr>
            <w:tcW w:w="1526" w:type="dxa"/>
            <w:shd w:val="clear" w:color="auto" w:fill="D6E3BC" w:themeFill="accent3" w:themeFillTint="66"/>
          </w:tcPr>
          <w:p w14:paraId="5200B712" w14:textId="2FC0D74A" w:rsidR="00E70D0C" w:rsidRPr="00A639C4" w:rsidRDefault="00E70D0C" w:rsidP="00E70D0C">
            <w:pPr>
              <w:tabs>
                <w:tab w:val="left" w:pos="408"/>
              </w:tabs>
              <w:spacing w:before="100" w:after="100"/>
              <w:jc w:val="center"/>
              <w:rPr>
                <w:b/>
              </w:rPr>
            </w:pPr>
            <w:r w:rsidRPr="00A639C4">
              <w:rPr>
                <w:b/>
              </w:rPr>
              <w:lastRenderedPageBreak/>
              <w:t>Pkt 4.2 IDW</w:t>
            </w:r>
          </w:p>
        </w:tc>
        <w:tc>
          <w:tcPr>
            <w:tcW w:w="7654" w:type="dxa"/>
            <w:shd w:val="clear" w:color="auto" w:fill="D6E3BC" w:themeFill="accent3" w:themeFillTint="66"/>
          </w:tcPr>
          <w:p w14:paraId="007C0D9A" w14:textId="25C5FB76" w:rsidR="00E70D0C" w:rsidRPr="00A639C4" w:rsidRDefault="00E70D0C" w:rsidP="00E70D0C">
            <w:pPr>
              <w:tabs>
                <w:tab w:val="left" w:pos="408"/>
              </w:tabs>
              <w:spacing w:before="100" w:after="100"/>
              <w:rPr>
                <w:b/>
              </w:rPr>
            </w:pPr>
            <w:r w:rsidRPr="00A639C4">
              <w:rPr>
                <w:b/>
              </w:rPr>
              <w:t>Składanie ofert częściowych</w:t>
            </w:r>
          </w:p>
        </w:tc>
      </w:tr>
      <w:tr w:rsidR="00E70D0C" w:rsidRPr="00A639C4" w14:paraId="555BB7B8" w14:textId="77777777" w:rsidTr="009E04CE">
        <w:tc>
          <w:tcPr>
            <w:tcW w:w="1526" w:type="dxa"/>
            <w:shd w:val="clear" w:color="auto" w:fill="auto"/>
          </w:tcPr>
          <w:p w14:paraId="7F7FF4A8" w14:textId="3DAAC5AF" w:rsidR="00E70D0C" w:rsidRPr="00A639C4" w:rsidRDefault="00E70D0C" w:rsidP="00E70D0C">
            <w:pPr>
              <w:tabs>
                <w:tab w:val="left" w:pos="408"/>
              </w:tabs>
              <w:jc w:val="center"/>
              <w:rPr>
                <w:b/>
              </w:rPr>
            </w:pPr>
          </w:p>
        </w:tc>
        <w:tc>
          <w:tcPr>
            <w:tcW w:w="7654" w:type="dxa"/>
            <w:shd w:val="clear" w:color="auto" w:fill="auto"/>
          </w:tcPr>
          <w:p w14:paraId="143AC866" w14:textId="77777777" w:rsidR="00E70D0C" w:rsidRPr="007F5104" w:rsidRDefault="00E70D0C" w:rsidP="00E70D0C">
            <w:pPr>
              <w:tabs>
                <w:tab w:val="left" w:pos="408"/>
              </w:tabs>
              <w:jc w:val="both"/>
              <w:rPr>
                <w:bCs/>
              </w:rPr>
            </w:pPr>
          </w:p>
          <w:p w14:paraId="2E26AEB9" w14:textId="77777777" w:rsidR="00E70D0C" w:rsidRPr="007F5104" w:rsidRDefault="00E70D0C" w:rsidP="00E70D0C">
            <w:pPr>
              <w:tabs>
                <w:tab w:val="left" w:pos="408"/>
              </w:tabs>
              <w:rPr>
                <w:bCs/>
              </w:rPr>
            </w:pPr>
            <w:r w:rsidRPr="007F5104">
              <w:rPr>
                <w:bCs/>
              </w:rPr>
              <w:t xml:space="preserve">Zamawiający </w:t>
            </w:r>
            <w:r w:rsidRPr="007F5104">
              <w:rPr>
                <w:b/>
                <w:bCs/>
                <w:u w:val="single"/>
              </w:rPr>
              <w:t>nie dopuszcza</w:t>
            </w:r>
            <w:r w:rsidRPr="007F5104">
              <w:rPr>
                <w:bCs/>
              </w:rPr>
              <w:t xml:space="preserve"> składania ofert częściowych.</w:t>
            </w:r>
          </w:p>
          <w:p w14:paraId="1D09B57E" w14:textId="77777777" w:rsidR="00E70D0C" w:rsidRPr="007F5104" w:rsidRDefault="00E70D0C" w:rsidP="00E70D0C">
            <w:pPr>
              <w:tabs>
                <w:tab w:val="left" w:pos="408"/>
              </w:tabs>
              <w:jc w:val="both"/>
              <w:rPr>
                <w:bCs/>
              </w:rPr>
            </w:pPr>
          </w:p>
          <w:p w14:paraId="188464CA" w14:textId="77777777" w:rsidR="00E70D0C" w:rsidRPr="007F5104" w:rsidRDefault="00E70D0C" w:rsidP="00E70D0C">
            <w:pPr>
              <w:tabs>
                <w:tab w:val="left" w:pos="16874"/>
                <w:tab w:val="left" w:pos="17157"/>
              </w:tabs>
              <w:jc w:val="both"/>
            </w:pPr>
            <w:r w:rsidRPr="007F5104">
              <w:t xml:space="preserve">Przedmiot zamówienia nie został podzielony na części. </w:t>
            </w:r>
          </w:p>
          <w:p w14:paraId="2A1B4DD6" w14:textId="77777777" w:rsidR="00E70D0C" w:rsidRPr="007F5104" w:rsidRDefault="00E70D0C" w:rsidP="00E70D0C">
            <w:pPr>
              <w:jc w:val="both"/>
              <w:rPr>
                <w:color w:val="000000"/>
              </w:rPr>
            </w:pPr>
          </w:p>
          <w:p w14:paraId="7485C3E9" w14:textId="77777777" w:rsidR="00E70D0C" w:rsidRPr="007F5104" w:rsidRDefault="00E70D0C" w:rsidP="00E70D0C">
            <w:pPr>
              <w:jc w:val="both"/>
              <w:rPr>
                <w:color w:val="000000"/>
              </w:rPr>
            </w:pPr>
            <w:r w:rsidRPr="007F5104">
              <w:rPr>
                <w:color w:val="000000"/>
              </w:rPr>
              <w:t xml:space="preserve">Zamawiający przed ogłoszeniem postępowania dokonał analizy zasadności podziału przedmiotu zamówienia na części. Poniżej wskazano główne przyczyny decyzji instytucji zamawiającej o braku podziału zamówienia na części. </w:t>
            </w:r>
          </w:p>
          <w:p w14:paraId="4AB9B230" w14:textId="77777777" w:rsidR="00E70D0C" w:rsidRPr="007F5104" w:rsidRDefault="00E70D0C" w:rsidP="00E70D0C">
            <w:pPr>
              <w:jc w:val="both"/>
              <w:rPr>
                <w:color w:val="000000"/>
              </w:rPr>
            </w:pPr>
            <w:r w:rsidRPr="007F5104">
              <w:rPr>
                <w:color w:val="000000"/>
              </w:rPr>
              <w:t xml:space="preserve">Zamawiający wskazuje, że nie jest zobowiązany do dokonywania podziału zamówienia na części za wszelką cenę – tj. po to, żeby podziału dokonać, niezależnie od tego w jaki sposób i jaką metodologią. </w:t>
            </w:r>
          </w:p>
          <w:p w14:paraId="50F5AEAF" w14:textId="77777777" w:rsidR="00E70D0C" w:rsidRPr="007F5104" w:rsidRDefault="00E70D0C" w:rsidP="00E70D0C">
            <w:pPr>
              <w:jc w:val="both"/>
              <w:rPr>
                <w:color w:val="000000"/>
              </w:rPr>
            </w:pPr>
            <w:r w:rsidRPr="007F5104">
              <w:rPr>
                <w:color w:val="000000"/>
              </w:rPr>
              <w:t xml:space="preserve">Przepisy ustawy </w:t>
            </w:r>
            <w:proofErr w:type="spellStart"/>
            <w:r w:rsidRPr="007F5104">
              <w:t>Pzp</w:t>
            </w:r>
            <w:proofErr w:type="spellEnd"/>
            <w:r w:rsidRPr="007F5104">
              <w:t xml:space="preserve"> </w:t>
            </w:r>
            <w:r w:rsidRPr="007F5104">
              <w:rPr>
                <w:color w:val="000000"/>
              </w:rPr>
              <w:t>nie nakładają na Zamawiającego bezwzględnego obowiązku podziału zamówienia na części, stanowi natomiast o uprawnieniu zamawiającego do podziału zamówienia i nie zawiera wprost obowiązku wyjaśniania przez Zamawiającego przyczyn, dla których nie zastosował takiego podziału. Zamawiający musi być w stanie uzasadnić i wytłumaczyć obiektywnie podjętą przez siebie decyzję o sposobie udzielenia zamówienia.</w:t>
            </w:r>
          </w:p>
          <w:p w14:paraId="7C3B41D8" w14:textId="77777777" w:rsidR="00E70D0C" w:rsidRPr="007F5104" w:rsidRDefault="00E70D0C" w:rsidP="00E70D0C">
            <w:pPr>
              <w:jc w:val="both"/>
              <w:rPr>
                <w:color w:val="000000"/>
              </w:rPr>
            </w:pPr>
            <w:r w:rsidRPr="007F5104">
              <w:rPr>
                <w:color w:val="000000"/>
              </w:rPr>
              <w:t xml:space="preserve">Stanowiący podstawę dla tego obowiązku przepis art. 91 ust.2 ustawy </w:t>
            </w:r>
            <w:proofErr w:type="spellStart"/>
            <w:r w:rsidRPr="007F5104">
              <w:rPr>
                <w:color w:val="000000"/>
              </w:rPr>
              <w:t>Pzp</w:t>
            </w:r>
            <w:proofErr w:type="spellEnd"/>
            <w:r w:rsidRPr="007F5104">
              <w:rPr>
                <w:color w:val="000000"/>
              </w:rPr>
              <w:t xml:space="preserve"> 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w:t>
            </w:r>
          </w:p>
          <w:p w14:paraId="0859E63F" w14:textId="77777777" w:rsidR="00E70D0C" w:rsidRPr="007F5104" w:rsidRDefault="00E70D0C" w:rsidP="00E70D0C">
            <w:pPr>
              <w:ind w:firstLine="708"/>
              <w:jc w:val="both"/>
              <w:rPr>
                <w:color w:val="000000"/>
              </w:rPr>
            </w:pPr>
            <w:r w:rsidRPr="007F5104">
              <w:rPr>
                <w:color w:val="000000"/>
              </w:rPr>
              <w:t xml:space="preserve">Zamawiający dokonał szacowania wartości zamówienia i ustalił swoje potrzeby w tym zakresie. W ocenie Zamawiającego zakres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 </w:t>
            </w:r>
          </w:p>
          <w:p w14:paraId="7BE2AC37" w14:textId="54294FCA" w:rsidR="00E70D0C" w:rsidRPr="007F5104" w:rsidRDefault="00E70D0C" w:rsidP="00E70D0C">
            <w:pPr>
              <w:ind w:firstLine="708"/>
              <w:jc w:val="both"/>
              <w:rPr>
                <w:color w:val="000000"/>
              </w:rPr>
            </w:pPr>
            <w:r w:rsidRPr="007F5104">
              <w:rPr>
                <w:color w:val="000000"/>
              </w:rPr>
              <w:t xml:space="preserve">Zamawiający zwrócił uwagę, że brak jest podstaw do podziału zamówienia na zasadzie jakościowej, z uwzględnieniem różnych zaangażowanych branż </w:t>
            </w:r>
            <w:r w:rsidR="0033093C">
              <w:rPr>
                <w:color w:val="000000"/>
              </w:rPr>
              <w:br/>
            </w:r>
            <w:r w:rsidRPr="007F5104">
              <w:rPr>
                <w:color w:val="000000"/>
              </w:rPr>
              <w:t xml:space="preserve">i specjalizacji, tak by w większym stopniu dostosować treść poszczególnych zamówień do wyspecjalizowanych sektorów MŚP – całość zamówienia dotyczy specyficznej i wyspecjalizowanej branży. </w:t>
            </w:r>
          </w:p>
          <w:p w14:paraId="41F5B610" w14:textId="4FE6E913" w:rsidR="00E70D0C" w:rsidRPr="007F5104" w:rsidRDefault="00E70D0C" w:rsidP="00E70D0C">
            <w:pPr>
              <w:ind w:firstLine="708"/>
              <w:jc w:val="both"/>
              <w:rPr>
                <w:color w:val="000000"/>
              </w:rPr>
            </w:pPr>
            <w:r w:rsidRPr="007F5104">
              <w:rPr>
                <w:color w:val="000000"/>
              </w:rPr>
              <w:t xml:space="preserve">W opinii Zamawiającego maksymalne, możliwe rozdrobnienie zamówienia mógłby powodować niekorzystne skutki dla zamawiającego w postaci </w:t>
            </w:r>
            <w:r w:rsidR="0033093C">
              <w:rPr>
                <w:color w:val="000000"/>
              </w:rPr>
              <w:br/>
            </w:r>
            <w:r w:rsidRPr="007F5104">
              <w:rPr>
                <w:color w:val="000000"/>
              </w:rPr>
              <w:t>np. zwiększenia oferowanych cen czy też niemożliwości rozstrzygnięcia postępowania z uwagi na fakt, że złożenie ofert na tak małe części zamówienia byłoby dla wykonawców nieopłacalne;</w:t>
            </w:r>
          </w:p>
          <w:p w14:paraId="0A5655DD" w14:textId="77777777" w:rsidR="00E70D0C" w:rsidRPr="007F5104" w:rsidRDefault="00E70D0C" w:rsidP="00E70D0C">
            <w:pPr>
              <w:ind w:firstLine="708"/>
              <w:jc w:val="both"/>
              <w:rPr>
                <w:color w:val="000000"/>
              </w:rPr>
            </w:pPr>
            <w:r w:rsidRPr="007F5104">
              <w:rPr>
                <w:color w:val="000000"/>
              </w:rPr>
              <w:t xml:space="preserve">Dokonanie podziału zamówienia na części byłoby sztuczne i nieracjonalne,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 </w:t>
            </w:r>
          </w:p>
          <w:p w14:paraId="2D28AECB" w14:textId="77777777" w:rsidR="00E70D0C" w:rsidRPr="007F5104" w:rsidRDefault="00E70D0C" w:rsidP="00E70D0C">
            <w:pPr>
              <w:ind w:firstLine="708"/>
              <w:jc w:val="both"/>
              <w:rPr>
                <w:color w:val="000000"/>
              </w:rPr>
            </w:pPr>
            <w:r w:rsidRPr="007F5104">
              <w:rPr>
                <w:color w:val="000000"/>
              </w:rPr>
              <w:t>Podziału przedmiotu zamówienia nie można dokonać na zasadzie ilościowej tak aby wielkość poszczególnych zamówień lepiej odpowiadała możliwościom MŚP. W opinii Zamawiającego byłby to podział pozorny, dokonany dla samego faktu dokonania jakiegokolwiek podziału zamówienia na części;</w:t>
            </w:r>
          </w:p>
          <w:p w14:paraId="0CC65B5F" w14:textId="77777777" w:rsidR="00E70D0C" w:rsidRPr="007F5104" w:rsidRDefault="00E70D0C" w:rsidP="00E70D0C">
            <w:pPr>
              <w:ind w:firstLine="708"/>
              <w:jc w:val="both"/>
              <w:rPr>
                <w:color w:val="000000"/>
              </w:rPr>
            </w:pPr>
            <w:r w:rsidRPr="007F5104">
              <w:rPr>
                <w:color w:val="000000"/>
              </w:rPr>
              <w:t>W opinii Zamawiającego przy podziale zamówienia na części prawdopodobna i wręcz granicząca z pewnością jest sytuacja, w której kilku wykonawców, których łączny efekt prac decyduje o prawidłowym wykonaniu przedmiotu umowy</w:t>
            </w:r>
            <w:r w:rsidRPr="007F5789">
              <w:rPr>
                <w:color w:val="000000"/>
              </w:rPr>
              <w:t xml:space="preserve"> </w:t>
            </w:r>
            <w:r w:rsidRPr="007F5104">
              <w:rPr>
                <w:color w:val="000000"/>
              </w:rPr>
              <w:t xml:space="preserve">unika odpowiedzialności z uwagi na trudności z jednoznacznym </w:t>
            </w:r>
            <w:r w:rsidRPr="007F5104">
              <w:rPr>
                <w:color w:val="000000"/>
              </w:rPr>
              <w:lastRenderedPageBreak/>
              <w:t>ustaleniem przyczyn wystąpienia wad czy usterek.</w:t>
            </w:r>
          </w:p>
          <w:p w14:paraId="30ABF2C7" w14:textId="68885EEF" w:rsidR="00E70D0C" w:rsidRPr="007F5104" w:rsidRDefault="00E70D0C" w:rsidP="00E70D0C">
            <w:pPr>
              <w:ind w:firstLine="708"/>
              <w:jc w:val="both"/>
              <w:rPr>
                <w:color w:val="000000"/>
              </w:rPr>
            </w:pPr>
            <w:r w:rsidRPr="007F5104">
              <w:rPr>
                <w:color w:val="000000"/>
              </w:rPr>
              <w:t xml:space="preserve">Zamawiający uznał, że niedokonanie podziału przedmiotu zamówienia </w:t>
            </w:r>
            <w:r w:rsidR="0033093C">
              <w:rPr>
                <w:color w:val="000000"/>
              </w:rPr>
              <w:br/>
            </w:r>
            <w:r w:rsidRPr="007F5104">
              <w:rPr>
                <w:color w:val="000000"/>
              </w:rPr>
              <w:t>na części nie ma wpływu na konkurencyjność, nie utrudnia dostępu do zamówienia MŚP i jest determinowane specyfiką zamówienia (okolicznościami danego przypadku), w szczególności rodzajem przedmiotu zamówienia, jego specyfiką, planowanym sposobem realizacji zamówienia i jego zakresem. Zamówienie ma zwiększyć konkurencyjność, ale nie kosztem interesów zamawiającego.</w:t>
            </w:r>
          </w:p>
          <w:p w14:paraId="4F8D76A9" w14:textId="77777777" w:rsidR="00E70D0C" w:rsidRPr="007F5104" w:rsidRDefault="00E70D0C" w:rsidP="00E70D0C">
            <w:pPr>
              <w:ind w:firstLine="708"/>
              <w:jc w:val="both"/>
              <w:rPr>
                <w:color w:val="000000"/>
              </w:rPr>
            </w:pPr>
            <w:r w:rsidRPr="007F5104">
              <w:rPr>
                <w:color w:val="000000"/>
              </w:rPr>
              <w:t xml:space="preserve">Zamawiający dokonując agregacji - planując udzielenie zamówienia jako całości jednemu wykonawcy miał na uwadze swoje obiektywne, uzasadnione i racjonalne potrzeby oraz dbałość o zapewnienie konkurencyjności – brak podziału nie uniemożliwia złożenia oferty małym przedsiębiorcom działającym na rynku. </w:t>
            </w:r>
          </w:p>
          <w:p w14:paraId="15AECD7E" w14:textId="77777777" w:rsidR="00E70D0C" w:rsidRPr="007F5104" w:rsidRDefault="00E70D0C" w:rsidP="00E70D0C">
            <w:pPr>
              <w:ind w:firstLine="708"/>
              <w:jc w:val="both"/>
              <w:rPr>
                <w:color w:val="000000"/>
              </w:rPr>
            </w:pPr>
            <w:r w:rsidRPr="007F5104">
              <w:rPr>
                <w:color w:val="000000"/>
              </w:rPr>
              <w:t>W opinii Zamawiającego korzystniejsze warunki realizacji zamówienia będą miały miejsce w sytuacji, w której udzielenie zamówienia nastąpi w całości jednemu wykonawcy. Nie wpływa to na zmniejszenie konkurencyjności MŚP, nie zaburza konkurencyjności, pozwala na racjonalne i efektywne wykorzystanie środków publicznych.</w:t>
            </w:r>
          </w:p>
          <w:p w14:paraId="6E0E251A" w14:textId="77777777" w:rsidR="00E70D0C" w:rsidRPr="007F5104" w:rsidRDefault="00E70D0C" w:rsidP="00E70D0C">
            <w:pPr>
              <w:ind w:firstLine="708"/>
              <w:jc w:val="both"/>
              <w:rPr>
                <w:color w:val="000000"/>
              </w:rPr>
            </w:pPr>
            <w:r w:rsidRPr="007F5104">
              <w:rPr>
                <w:color w:val="000000"/>
              </w:rPr>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14:paraId="2FB242FB" w14:textId="77777777" w:rsidR="00E70D0C" w:rsidRPr="007F5104" w:rsidRDefault="00E70D0C" w:rsidP="00E70D0C">
            <w:pPr>
              <w:ind w:firstLine="708"/>
              <w:jc w:val="both"/>
              <w:rPr>
                <w:color w:val="000000"/>
              </w:rPr>
            </w:pPr>
            <w:r w:rsidRPr="007F5104">
              <w:rPr>
                <w:color w:val="000000"/>
              </w:rPr>
              <w:t>Najistotniejszym argumentem za brakiem konieczności podziału zamówienia na części są nadmierne trudności czy koszty oraz brak koordynacji, skutkujący poważną groźbą nieprawidłowej realizacji zamówienia.</w:t>
            </w:r>
          </w:p>
          <w:p w14:paraId="64C06209" w14:textId="77777777" w:rsidR="00E70D0C" w:rsidRPr="007F5104" w:rsidRDefault="00E70D0C" w:rsidP="00E70D0C">
            <w:pPr>
              <w:ind w:firstLine="708"/>
              <w:jc w:val="both"/>
              <w:rPr>
                <w:color w:val="000000"/>
              </w:rPr>
            </w:pPr>
            <w:r w:rsidRPr="007F5104">
              <w:rPr>
                <w:color w:val="000000"/>
              </w:rPr>
              <w:t xml:space="preserve">Natomiast Zamawiający nie powołuje wyłącznie na korzyści organizacyjne, wynikające z prowadzenia jednego, a nie większej liczby postępowań o udzielenie zamówienia publicznego. Nie mają też znaczenia obawy Zamawiającego związane z ewentualnymi niewielkimi trudnościami czy kosztami bądź nieznacznymi problemami z koordynowaniem działań wykonawców a tym bardziej wygoda zamawiającego. W opinii Zamawiającego przyczyny niedokonania podziału nie są błahe oraz łatwe do usunięcia. </w:t>
            </w:r>
          </w:p>
          <w:p w14:paraId="437DDEB8" w14:textId="77777777" w:rsidR="00E70D0C" w:rsidRPr="007F5104" w:rsidRDefault="00E70D0C" w:rsidP="00E70D0C">
            <w:pPr>
              <w:ind w:firstLine="708"/>
              <w:jc w:val="both"/>
              <w:rPr>
                <w:color w:val="000000"/>
              </w:rPr>
            </w:pPr>
            <w:r w:rsidRPr="007F5104">
              <w:rPr>
                <w:color w:val="000000"/>
              </w:rPr>
              <w:t xml:space="preserve">Istotne jest również to, że Zamawiający nie wyłączył z udziału w postępowaniu podmiotów działających wspólnie ani podwykonawstwa – w żaden sposób nie ogranicza to możliwości złożenia oferty </w:t>
            </w:r>
          </w:p>
          <w:p w14:paraId="4ED5FE74" w14:textId="77777777" w:rsidR="00E70D0C" w:rsidRPr="007F5104" w:rsidRDefault="00E70D0C" w:rsidP="00E70D0C">
            <w:pPr>
              <w:ind w:firstLine="708"/>
              <w:jc w:val="both"/>
              <w:rPr>
                <w:color w:val="000000"/>
              </w:rPr>
            </w:pPr>
            <w:r w:rsidRPr="007F5104">
              <w:rPr>
                <w:color w:val="000000"/>
              </w:rPr>
              <w:t>W świetle powyższego, decyzja o tym, aby całość zamówienia została zrealizowana przez jednego wykonawcę była w pełni uzasadniona.</w:t>
            </w:r>
          </w:p>
          <w:p w14:paraId="09F3499D" w14:textId="77777777" w:rsidR="00E70D0C" w:rsidRPr="00A639C4" w:rsidRDefault="00E70D0C" w:rsidP="00E70D0C">
            <w:pPr>
              <w:jc w:val="both"/>
              <w:rPr>
                <w:bCs/>
              </w:rPr>
            </w:pPr>
          </w:p>
        </w:tc>
      </w:tr>
      <w:tr w:rsidR="00E70D0C" w:rsidRPr="00A639C4" w14:paraId="09EA691B" w14:textId="77777777" w:rsidTr="009E04CE">
        <w:tc>
          <w:tcPr>
            <w:tcW w:w="1526" w:type="dxa"/>
            <w:tcBorders>
              <w:bottom w:val="single" w:sz="4" w:space="0" w:color="auto"/>
            </w:tcBorders>
            <w:shd w:val="clear" w:color="auto" w:fill="D6E3BC" w:themeFill="accent3" w:themeFillTint="66"/>
          </w:tcPr>
          <w:p w14:paraId="1792CE75" w14:textId="03BAC915" w:rsidR="00E70D0C" w:rsidRPr="00A639C4" w:rsidRDefault="00E70D0C" w:rsidP="00E70D0C">
            <w:pPr>
              <w:tabs>
                <w:tab w:val="left" w:pos="408"/>
              </w:tabs>
              <w:spacing w:before="100" w:after="100"/>
              <w:jc w:val="center"/>
              <w:rPr>
                <w:b/>
              </w:rPr>
            </w:pPr>
            <w:r w:rsidRPr="00A639C4">
              <w:rPr>
                <w:b/>
              </w:rPr>
              <w:lastRenderedPageBreak/>
              <w:t>Pkt 4.4 IDW</w:t>
            </w:r>
          </w:p>
        </w:tc>
        <w:tc>
          <w:tcPr>
            <w:tcW w:w="7654" w:type="dxa"/>
            <w:tcBorders>
              <w:bottom w:val="single" w:sz="4" w:space="0" w:color="auto"/>
            </w:tcBorders>
            <w:shd w:val="clear" w:color="auto" w:fill="D6E3BC" w:themeFill="accent3" w:themeFillTint="66"/>
          </w:tcPr>
          <w:p w14:paraId="76071CD7" w14:textId="6D7F9E16" w:rsidR="00E70D0C" w:rsidRPr="00A639C4" w:rsidRDefault="00E70D0C" w:rsidP="00E70D0C">
            <w:pPr>
              <w:spacing w:before="100" w:after="100"/>
              <w:rPr>
                <w:b/>
              </w:rPr>
            </w:pPr>
            <w:r w:rsidRPr="00A639C4">
              <w:rPr>
                <w:b/>
              </w:rPr>
              <w:t xml:space="preserve">Informacje dotyczące  zamówień o których mowa w art. 305 </w:t>
            </w:r>
            <w:proofErr w:type="spellStart"/>
            <w:r w:rsidRPr="00A639C4">
              <w:rPr>
                <w:b/>
              </w:rPr>
              <w:t>Pzp</w:t>
            </w:r>
            <w:proofErr w:type="spellEnd"/>
          </w:p>
        </w:tc>
      </w:tr>
      <w:tr w:rsidR="00E70D0C" w:rsidRPr="00A639C4" w14:paraId="5B099D95" w14:textId="77777777" w:rsidTr="009E04CE">
        <w:tc>
          <w:tcPr>
            <w:tcW w:w="1526" w:type="dxa"/>
            <w:tcBorders>
              <w:bottom w:val="single" w:sz="4" w:space="0" w:color="auto"/>
            </w:tcBorders>
            <w:shd w:val="clear" w:color="auto" w:fill="auto"/>
          </w:tcPr>
          <w:p w14:paraId="3AA3E3B6" w14:textId="5505CB73" w:rsidR="00E70D0C" w:rsidRPr="00A639C4" w:rsidRDefault="00E70D0C" w:rsidP="00E70D0C">
            <w:pPr>
              <w:tabs>
                <w:tab w:val="left" w:pos="408"/>
              </w:tabs>
              <w:rPr>
                <w:b/>
              </w:rPr>
            </w:pPr>
          </w:p>
        </w:tc>
        <w:tc>
          <w:tcPr>
            <w:tcW w:w="7654" w:type="dxa"/>
            <w:tcBorders>
              <w:bottom w:val="single" w:sz="4" w:space="0" w:color="auto"/>
            </w:tcBorders>
            <w:shd w:val="clear" w:color="auto" w:fill="auto"/>
          </w:tcPr>
          <w:p w14:paraId="24916ED1" w14:textId="77777777" w:rsidR="007143FC" w:rsidRDefault="007143FC" w:rsidP="00E70D0C">
            <w:pPr>
              <w:jc w:val="both"/>
              <w:rPr>
                <w:b/>
                <w:bCs/>
                <w:color w:val="FF0000"/>
              </w:rPr>
            </w:pPr>
          </w:p>
          <w:p w14:paraId="548EBC12" w14:textId="1C9894CE" w:rsidR="00E70D0C" w:rsidRPr="00A639C4" w:rsidRDefault="00E70D0C" w:rsidP="00E70D0C">
            <w:pPr>
              <w:jc w:val="both"/>
            </w:pPr>
            <w:r w:rsidRPr="00A639C4">
              <w:rPr>
                <w:rFonts w:eastAsiaTheme="minorHAnsi"/>
                <w:lang w:eastAsia="en-US"/>
              </w:rPr>
              <w:t xml:space="preserve">Zamawiający </w:t>
            </w:r>
            <w:r w:rsidRPr="00A639C4">
              <w:rPr>
                <w:rFonts w:eastAsiaTheme="minorHAnsi"/>
                <w:b/>
                <w:u w:val="single"/>
                <w:lang w:eastAsia="en-US"/>
              </w:rPr>
              <w:t>nie przewiduje</w:t>
            </w:r>
            <w:r w:rsidRPr="00A639C4">
              <w:rPr>
                <w:rFonts w:eastAsiaTheme="minorHAnsi"/>
                <w:lang w:eastAsia="en-US"/>
              </w:rPr>
              <w:t xml:space="preserve"> możliwości udzielenia</w:t>
            </w:r>
            <w:r w:rsidRPr="00A639C4">
              <w:t xml:space="preserve"> zamówienia, o których mowa w art. 305 pkt.1 w zw. z art. 214 ust. 1 pkt 7  </w:t>
            </w:r>
            <w:proofErr w:type="spellStart"/>
            <w:r w:rsidRPr="00A639C4">
              <w:t>Pzp</w:t>
            </w:r>
            <w:proofErr w:type="spellEnd"/>
          </w:p>
          <w:p w14:paraId="1B06481F" w14:textId="77777777" w:rsidR="00E70D0C" w:rsidRPr="00A639C4" w:rsidRDefault="00E70D0C" w:rsidP="007143FC">
            <w:pPr>
              <w:widowControl/>
              <w:jc w:val="both"/>
              <w:rPr>
                <w:bCs/>
              </w:rPr>
            </w:pPr>
          </w:p>
        </w:tc>
      </w:tr>
      <w:tr w:rsidR="00E70D0C" w:rsidRPr="00A639C4" w14:paraId="6BE6590F" w14:textId="77777777" w:rsidTr="009E04CE">
        <w:trPr>
          <w:trHeight w:val="164"/>
        </w:trPr>
        <w:tc>
          <w:tcPr>
            <w:tcW w:w="1526" w:type="dxa"/>
            <w:shd w:val="clear" w:color="auto" w:fill="D6E3BC" w:themeFill="accent3" w:themeFillTint="66"/>
          </w:tcPr>
          <w:p w14:paraId="1AEF528B" w14:textId="77777777" w:rsidR="00E70D0C" w:rsidRPr="00A639C4" w:rsidRDefault="00E70D0C" w:rsidP="00E70D0C">
            <w:pPr>
              <w:spacing w:before="80" w:after="80"/>
              <w:jc w:val="center"/>
              <w:rPr>
                <w:b/>
              </w:rPr>
            </w:pPr>
            <w:r w:rsidRPr="00A639C4">
              <w:rPr>
                <w:b/>
              </w:rPr>
              <w:t>Pkt 5.1 IDW</w:t>
            </w:r>
          </w:p>
        </w:tc>
        <w:tc>
          <w:tcPr>
            <w:tcW w:w="7654" w:type="dxa"/>
            <w:shd w:val="clear" w:color="auto" w:fill="D6E3BC" w:themeFill="accent3" w:themeFillTint="66"/>
          </w:tcPr>
          <w:p w14:paraId="777C055B" w14:textId="5A8D8F2E" w:rsidR="00E70D0C" w:rsidRPr="00A639C4" w:rsidRDefault="00E70D0C" w:rsidP="00E70D0C">
            <w:pPr>
              <w:spacing w:before="80" w:after="80"/>
              <w:rPr>
                <w:b/>
              </w:rPr>
            </w:pPr>
            <w:r w:rsidRPr="00A639C4">
              <w:rPr>
                <w:b/>
              </w:rPr>
              <w:t>Wizja lokalna</w:t>
            </w:r>
          </w:p>
        </w:tc>
      </w:tr>
      <w:tr w:rsidR="00E70D0C" w:rsidRPr="00A639C4" w14:paraId="2987B09E" w14:textId="77777777" w:rsidTr="009E04CE">
        <w:trPr>
          <w:trHeight w:val="53"/>
        </w:trPr>
        <w:tc>
          <w:tcPr>
            <w:tcW w:w="1526" w:type="dxa"/>
            <w:vMerge w:val="restart"/>
            <w:shd w:val="clear" w:color="auto" w:fill="auto"/>
          </w:tcPr>
          <w:p w14:paraId="7EF38EF4" w14:textId="77777777" w:rsidR="00E70D0C" w:rsidRPr="00A639C4" w:rsidRDefault="00E70D0C" w:rsidP="00E70D0C"/>
        </w:tc>
        <w:tc>
          <w:tcPr>
            <w:tcW w:w="7654" w:type="dxa"/>
            <w:tcBorders>
              <w:bottom w:val="single" w:sz="4" w:space="0" w:color="auto"/>
            </w:tcBorders>
            <w:shd w:val="clear" w:color="auto" w:fill="auto"/>
          </w:tcPr>
          <w:p w14:paraId="6131920A" w14:textId="77777777" w:rsidR="00E70D0C" w:rsidRPr="007F5104" w:rsidRDefault="00E70D0C" w:rsidP="00E70D0C">
            <w:pPr>
              <w:rPr>
                <w:b/>
              </w:rPr>
            </w:pPr>
          </w:p>
          <w:p w14:paraId="45BC6F03" w14:textId="77777777" w:rsidR="00E70D0C" w:rsidRPr="007F5104" w:rsidRDefault="00E70D0C" w:rsidP="00E70D0C">
            <w:pPr>
              <w:rPr>
                <w:bCs/>
              </w:rPr>
            </w:pPr>
            <w:r w:rsidRPr="007F5104">
              <w:rPr>
                <w:b/>
              </w:rPr>
              <w:t xml:space="preserve">Zamawiający </w:t>
            </w:r>
            <w:r w:rsidRPr="007F5104">
              <w:rPr>
                <w:b/>
                <w:u w:val="single"/>
              </w:rPr>
              <w:t>wymaga</w:t>
            </w:r>
            <w:r w:rsidRPr="007F5104">
              <w:rPr>
                <w:b/>
              </w:rPr>
              <w:t xml:space="preserve"> złożenia oferty po odbyciu wizji lokalnej</w:t>
            </w:r>
            <w:r w:rsidRPr="007F5104">
              <w:rPr>
                <w:bCs/>
              </w:rPr>
              <w:t>.</w:t>
            </w:r>
          </w:p>
          <w:p w14:paraId="68FB96B6" w14:textId="77777777" w:rsidR="00E70D0C" w:rsidRPr="007F5104" w:rsidRDefault="00E70D0C" w:rsidP="00E70D0C">
            <w:pPr>
              <w:jc w:val="both"/>
            </w:pPr>
          </w:p>
          <w:p w14:paraId="5B88C24F" w14:textId="77777777" w:rsidR="00E70D0C" w:rsidRPr="007F5104" w:rsidRDefault="00E70D0C" w:rsidP="00E70D0C">
            <w:pPr>
              <w:jc w:val="both"/>
            </w:pPr>
            <w:r w:rsidRPr="007F5104">
              <w:rPr>
                <w:bCs/>
              </w:rPr>
              <w:t xml:space="preserve">Zamawiający </w:t>
            </w:r>
            <w:r w:rsidRPr="007F5104">
              <w:t>wymaga</w:t>
            </w:r>
            <w:r w:rsidRPr="007F5104">
              <w:rPr>
                <w:b/>
                <w:bCs/>
              </w:rPr>
              <w:t xml:space="preserve"> </w:t>
            </w:r>
            <w:r w:rsidRPr="007F5104">
              <w:rPr>
                <w:bCs/>
              </w:rPr>
              <w:t>dokonania wizji lokalnej w obecności personelu Zamawiającego. W celu odbycia wizji lokalnej Wykonawca przekazuje</w:t>
            </w:r>
            <w:r w:rsidRPr="007F5104">
              <w:t xml:space="preserve"> stosowny wniosek na adres e-mail: </w:t>
            </w:r>
            <w:hyperlink r:id="rId9" w:history="1">
              <w:r w:rsidRPr="007F5104">
                <w:rPr>
                  <w:rStyle w:val="Hipercze"/>
                </w:rPr>
                <w:t>biuro@pzdw.pl</w:t>
              </w:r>
            </w:hyperlink>
            <w:r w:rsidRPr="007F5104">
              <w:t xml:space="preserve"> wraz z podaniem danych osobowych, tj. imienia i nazwiska, nazwy i adresu Wykonawcy oraz nr telefonu kontaktowego w celu ustalenia terminu przeprowadzenia wizji </w:t>
            </w:r>
            <w:r w:rsidRPr="007F5104">
              <w:rPr>
                <w:bCs/>
              </w:rPr>
              <w:t>i miejsca spotkania.</w:t>
            </w:r>
          </w:p>
          <w:p w14:paraId="2893279E" w14:textId="77777777" w:rsidR="00E70D0C" w:rsidRPr="007F5104" w:rsidRDefault="00E70D0C" w:rsidP="00E70D0C">
            <w:pPr>
              <w:jc w:val="both"/>
            </w:pPr>
            <w:r w:rsidRPr="007F5104">
              <w:lastRenderedPageBreak/>
              <w:t>Udział w wizji lokalnej zostanie potwierdzony protokołem, którego kopię Wykonawca dołącza do oferty.</w:t>
            </w:r>
          </w:p>
          <w:p w14:paraId="6A74E593" w14:textId="18E22342" w:rsidR="00E70D0C" w:rsidRPr="007F5104" w:rsidRDefault="00E70D0C" w:rsidP="00E70D0C">
            <w:pPr>
              <w:jc w:val="both"/>
            </w:pPr>
            <w:r w:rsidRPr="007F5104">
              <w:t xml:space="preserve">Zamawiający informuje, że w trakcie wizji lokalnej nie będzie udzielał wyjaśnień treści SWZ w trybie art. 135 </w:t>
            </w:r>
            <w:proofErr w:type="spellStart"/>
            <w:r w:rsidRPr="007F5104">
              <w:t>Pzp</w:t>
            </w:r>
            <w:proofErr w:type="spellEnd"/>
            <w:r w:rsidRPr="007F5104">
              <w:t xml:space="preserve">. </w:t>
            </w:r>
          </w:p>
          <w:p w14:paraId="21982E7E" w14:textId="77777777" w:rsidR="00E70D0C" w:rsidRPr="007F5104" w:rsidRDefault="00E70D0C" w:rsidP="00E70D0C">
            <w:pPr>
              <w:jc w:val="both"/>
            </w:pPr>
            <w:r w:rsidRPr="007F5104">
              <w:t xml:space="preserve">Zamawiający informuje, że oferta złożona bez odbycia wizji lokalnej podlega odrzuceniu zgodnie z art. 226 ust. 1 pkt 18 </w:t>
            </w:r>
            <w:proofErr w:type="spellStart"/>
            <w:r w:rsidRPr="007F5104">
              <w:t>Pzp</w:t>
            </w:r>
            <w:proofErr w:type="spellEnd"/>
            <w:r w:rsidRPr="007F5104">
              <w:t>.</w:t>
            </w:r>
          </w:p>
          <w:p w14:paraId="4E9E49F2" w14:textId="663C5570" w:rsidR="00E70D0C" w:rsidRPr="00A639C4" w:rsidRDefault="00E70D0C" w:rsidP="00E70D0C">
            <w:pPr>
              <w:jc w:val="both"/>
            </w:pPr>
          </w:p>
        </w:tc>
      </w:tr>
      <w:tr w:rsidR="00E70D0C" w:rsidRPr="00A639C4" w14:paraId="6019C803" w14:textId="77777777" w:rsidTr="00BE6386">
        <w:trPr>
          <w:trHeight w:val="937"/>
        </w:trPr>
        <w:tc>
          <w:tcPr>
            <w:tcW w:w="1526" w:type="dxa"/>
            <w:vMerge/>
            <w:tcBorders>
              <w:bottom w:val="single" w:sz="4" w:space="0" w:color="auto"/>
            </w:tcBorders>
            <w:shd w:val="clear" w:color="auto" w:fill="auto"/>
          </w:tcPr>
          <w:p w14:paraId="0F83B5F9" w14:textId="77777777" w:rsidR="00E70D0C" w:rsidRPr="00A639C4" w:rsidRDefault="00E70D0C" w:rsidP="00E70D0C"/>
        </w:tc>
        <w:tc>
          <w:tcPr>
            <w:tcW w:w="7654" w:type="dxa"/>
            <w:tcBorders>
              <w:bottom w:val="single" w:sz="4" w:space="0" w:color="auto"/>
            </w:tcBorders>
            <w:shd w:val="clear" w:color="auto" w:fill="auto"/>
          </w:tcPr>
          <w:p w14:paraId="75D48776" w14:textId="77777777" w:rsidR="00E70D0C" w:rsidRPr="007F5104" w:rsidRDefault="00E70D0C" w:rsidP="00E70D0C">
            <w:pPr>
              <w:jc w:val="both"/>
              <w:rPr>
                <w:color w:val="FF0000"/>
              </w:rPr>
            </w:pPr>
          </w:p>
          <w:p w14:paraId="755DAC6E" w14:textId="77777777" w:rsidR="00E70D0C" w:rsidRPr="007F5104" w:rsidRDefault="00E70D0C" w:rsidP="00E70D0C">
            <w:pPr>
              <w:jc w:val="both"/>
              <w:rPr>
                <w:b/>
              </w:rPr>
            </w:pPr>
            <w:r w:rsidRPr="007F5104">
              <w:rPr>
                <w:b/>
              </w:rPr>
              <w:t xml:space="preserve">Zamawiający </w:t>
            </w:r>
            <w:r w:rsidRPr="007F5104">
              <w:rPr>
                <w:b/>
                <w:u w:val="single"/>
              </w:rPr>
              <w:t>nie wymaga</w:t>
            </w:r>
            <w:r w:rsidRPr="007F5104">
              <w:rPr>
                <w:b/>
              </w:rPr>
              <w:t xml:space="preserve"> złożenia oferty po sprawdzeniu przez wykonawcę dokumentów niezbędnych do realizacji zamówienia dostępnych na miejscu u Zamawiającego.</w:t>
            </w:r>
          </w:p>
          <w:p w14:paraId="25ACEDD3" w14:textId="77777777" w:rsidR="00E70D0C" w:rsidRPr="007F5104" w:rsidRDefault="00E70D0C" w:rsidP="00E70D0C">
            <w:pPr>
              <w:rPr>
                <w:b/>
              </w:rPr>
            </w:pPr>
          </w:p>
          <w:p w14:paraId="4AE8CD53" w14:textId="2559E77D" w:rsidR="0033093C" w:rsidRPr="007F5104" w:rsidRDefault="0033093C" w:rsidP="00BE6386">
            <w:pPr>
              <w:jc w:val="both"/>
              <w:rPr>
                <w:b/>
                <w:bCs/>
                <w:color w:val="FF0000"/>
              </w:rPr>
            </w:pPr>
          </w:p>
        </w:tc>
      </w:tr>
      <w:tr w:rsidR="00E70D0C" w:rsidRPr="00A639C4" w14:paraId="6E3431A4" w14:textId="77777777" w:rsidTr="009E04CE">
        <w:tc>
          <w:tcPr>
            <w:tcW w:w="1526" w:type="dxa"/>
            <w:shd w:val="clear" w:color="auto" w:fill="D6E3BC" w:themeFill="accent3" w:themeFillTint="66"/>
          </w:tcPr>
          <w:p w14:paraId="3FE3F7D8" w14:textId="4FD0D68D" w:rsidR="00E70D0C" w:rsidRPr="00A639C4" w:rsidRDefault="00E70D0C" w:rsidP="00E70D0C">
            <w:pPr>
              <w:tabs>
                <w:tab w:val="left" w:pos="408"/>
              </w:tabs>
              <w:spacing w:before="80" w:after="80"/>
              <w:jc w:val="center"/>
              <w:rPr>
                <w:b/>
              </w:rPr>
            </w:pPr>
            <w:r w:rsidRPr="00A639C4">
              <w:rPr>
                <w:b/>
              </w:rPr>
              <w:t>6.2 IDW</w:t>
            </w:r>
          </w:p>
        </w:tc>
        <w:tc>
          <w:tcPr>
            <w:tcW w:w="7654" w:type="dxa"/>
            <w:shd w:val="clear" w:color="auto" w:fill="D6E3BC" w:themeFill="accent3" w:themeFillTint="66"/>
          </w:tcPr>
          <w:p w14:paraId="27A7DF74" w14:textId="1F468F38" w:rsidR="00E70D0C" w:rsidRPr="00A639C4" w:rsidRDefault="00E70D0C" w:rsidP="009E04CE">
            <w:pPr>
              <w:spacing w:before="80" w:after="80"/>
              <w:jc w:val="both"/>
              <w:rPr>
                <w:b/>
              </w:rPr>
            </w:pPr>
            <w:r w:rsidRPr="00A639C4">
              <w:rPr>
                <w:b/>
              </w:rPr>
              <w:t>Obowiązek osobistego wykonania przez Wykonawcę kluczowych części zamówienia</w:t>
            </w:r>
          </w:p>
        </w:tc>
      </w:tr>
      <w:tr w:rsidR="00E70D0C" w:rsidRPr="00A639C4" w14:paraId="032FACC3" w14:textId="77777777" w:rsidTr="009E04CE">
        <w:tc>
          <w:tcPr>
            <w:tcW w:w="1526" w:type="dxa"/>
            <w:shd w:val="clear" w:color="auto" w:fill="auto"/>
          </w:tcPr>
          <w:p w14:paraId="59307303" w14:textId="77777777" w:rsidR="00E70D0C" w:rsidRPr="00A639C4" w:rsidRDefault="00E70D0C" w:rsidP="00E70D0C">
            <w:pPr>
              <w:tabs>
                <w:tab w:val="left" w:pos="408"/>
              </w:tabs>
              <w:spacing w:before="80" w:after="80"/>
              <w:jc w:val="center"/>
              <w:rPr>
                <w:b/>
              </w:rPr>
            </w:pPr>
          </w:p>
        </w:tc>
        <w:tc>
          <w:tcPr>
            <w:tcW w:w="7654" w:type="dxa"/>
            <w:shd w:val="clear" w:color="auto" w:fill="auto"/>
          </w:tcPr>
          <w:p w14:paraId="44879B60" w14:textId="77777777" w:rsidR="00BE6386" w:rsidRDefault="00BE6386" w:rsidP="00E70D0C">
            <w:pPr>
              <w:pStyle w:val="arimr"/>
              <w:widowControl/>
              <w:suppressAutoHyphens/>
              <w:snapToGrid/>
              <w:spacing w:line="240" w:lineRule="auto"/>
              <w:jc w:val="both"/>
              <w:rPr>
                <w:rFonts w:ascii="Arial" w:hAnsi="Arial" w:cs="Arial"/>
                <w:sz w:val="20"/>
                <w:lang w:val="pl-PL"/>
              </w:rPr>
            </w:pPr>
          </w:p>
          <w:p w14:paraId="771F2971" w14:textId="2099BA2A" w:rsidR="00E70D0C" w:rsidRPr="00A639C4" w:rsidRDefault="00E70D0C" w:rsidP="00E70D0C">
            <w:pPr>
              <w:pStyle w:val="arimr"/>
              <w:widowControl/>
              <w:suppressAutoHyphens/>
              <w:snapToGrid/>
              <w:spacing w:line="240" w:lineRule="auto"/>
              <w:jc w:val="both"/>
              <w:rPr>
                <w:rFonts w:ascii="Arial" w:hAnsi="Arial" w:cs="Arial"/>
                <w:b/>
                <w:sz w:val="20"/>
                <w:lang w:val="pl-PL"/>
              </w:rPr>
            </w:pPr>
            <w:r w:rsidRPr="00A639C4">
              <w:rPr>
                <w:rFonts w:ascii="Arial" w:hAnsi="Arial" w:cs="Arial"/>
                <w:sz w:val="20"/>
                <w:lang w:val="pl-PL"/>
              </w:rPr>
              <w:t xml:space="preserve">Zamawiający </w:t>
            </w:r>
            <w:r w:rsidRPr="00A639C4">
              <w:rPr>
                <w:rFonts w:ascii="Arial" w:hAnsi="Arial" w:cs="Arial"/>
                <w:b/>
                <w:bCs/>
                <w:sz w:val="20"/>
                <w:lang w:val="pl-PL"/>
              </w:rPr>
              <w:t>nie</w:t>
            </w:r>
            <w:r w:rsidRPr="00A639C4">
              <w:rPr>
                <w:rFonts w:ascii="Arial" w:hAnsi="Arial" w:cs="Arial"/>
                <w:sz w:val="20"/>
                <w:lang w:val="pl-PL"/>
              </w:rPr>
              <w:t xml:space="preserve"> </w:t>
            </w:r>
            <w:r w:rsidRPr="00A639C4">
              <w:rPr>
                <w:rFonts w:ascii="Arial" w:hAnsi="Arial" w:cs="Arial"/>
                <w:b/>
                <w:sz w:val="20"/>
                <w:lang w:val="pl-PL"/>
              </w:rPr>
              <w:t xml:space="preserve">zastrzega </w:t>
            </w:r>
            <w:r w:rsidRPr="00A639C4">
              <w:rPr>
                <w:rFonts w:ascii="Arial" w:hAnsi="Arial" w:cs="Arial"/>
                <w:sz w:val="20"/>
                <w:lang w:val="pl-PL"/>
              </w:rPr>
              <w:t>obowiązku osobistego wykonania przez Wykonawcę kluczowych części zamówienia.</w:t>
            </w:r>
          </w:p>
          <w:p w14:paraId="32B920E5" w14:textId="2D8E3857" w:rsidR="00E70D0C" w:rsidRPr="00A639C4" w:rsidRDefault="00E70D0C" w:rsidP="00BE6386">
            <w:pPr>
              <w:pStyle w:val="arimr"/>
              <w:widowControl/>
              <w:suppressAutoHyphens/>
              <w:snapToGrid/>
              <w:spacing w:line="240" w:lineRule="auto"/>
              <w:jc w:val="both"/>
              <w:rPr>
                <w:rFonts w:ascii="Arial" w:hAnsi="Arial" w:cs="Arial"/>
                <w:b/>
                <w:sz w:val="20"/>
              </w:rPr>
            </w:pPr>
          </w:p>
        </w:tc>
      </w:tr>
      <w:tr w:rsidR="00E70D0C" w:rsidRPr="00A639C4" w14:paraId="3567789B" w14:textId="77777777" w:rsidTr="009E04CE">
        <w:tc>
          <w:tcPr>
            <w:tcW w:w="1526" w:type="dxa"/>
            <w:shd w:val="clear" w:color="auto" w:fill="D6E3BC" w:themeFill="accent3" w:themeFillTint="66"/>
          </w:tcPr>
          <w:p w14:paraId="558F5FDC" w14:textId="436113FD" w:rsidR="00E70D0C" w:rsidRPr="00A639C4" w:rsidRDefault="00E70D0C" w:rsidP="00E70D0C">
            <w:pPr>
              <w:tabs>
                <w:tab w:val="left" w:pos="408"/>
              </w:tabs>
              <w:spacing w:before="80" w:after="80"/>
              <w:jc w:val="center"/>
              <w:rPr>
                <w:b/>
              </w:rPr>
            </w:pPr>
            <w:r w:rsidRPr="00A639C4">
              <w:rPr>
                <w:b/>
              </w:rPr>
              <w:t>Pkt 7.1 IDW</w:t>
            </w:r>
          </w:p>
        </w:tc>
        <w:tc>
          <w:tcPr>
            <w:tcW w:w="7654" w:type="dxa"/>
            <w:shd w:val="clear" w:color="auto" w:fill="D6E3BC" w:themeFill="accent3" w:themeFillTint="66"/>
          </w:tcPr>
          <w:p w14:paraId="303326E2" w14:textId="7053D133" w:rsidR="00E70D0C" w:rsidRPr="00A639C4" w:rsidRDefault="00E70D0C" w:rsidP="00E70D0C">
            <w:pPr>
              <w:spacing w:before="80" w:after="80"/>
              <w:rPr>
                <w:bCs/>
              </w:rPr>
            </w:pPr>
            <w:r w:rsidRPr="00A639C4">
              <w:rPr>
                <w:b/>
              </w:rPr>
              <w:t>Termin wykonania zamówienia</w:t>
            </w:r>
          </w:p>
        </w:tc>
      </w:tr>
      <w:tr w:rsidR="00E70D0C" w:rsidRPr="00A639C4" w14:paraId="0385F7B7" w14:textId="77777777" w:rsidTr="009E04CE">
        <w:tc>
          <w:tcPr>
            <w:tcW w:w="1526" w:type="dxa"/>
            <w:tcBorders>
              <w:bottom w:val="single" w:sz="4" w:space="0" w:color="auto"/>
            </w:tcBorders>
            <w:shd w:val="clear" w:color="auto" w:fill="auto"/>
          </w:tcPr>
          <w:p w14:paraId="5D8A973E" w14:textId="77777777" w:rsidR="00E70D0C" w:rsidRPr="00A639C4" w:rsidRDefault="00E70D0C" w:rsidP="00E70D0C">
            <w:pPr>
              <w:tabs>
                <w:tab w:val="left" w:pos="408"/>
              </w:tabs>
              <w:rPr>
                <w:b/>
              </w:rPr>
            </w:pPr>
          </w:p>
        </w:tc>
        <w:tc>
          <w:tcPr>
            <w:tcW w:w="7654" w:type="dxa"/>
            <w:tcBorders>
              <w:bottom w:val="single" w:sz="4" w:space="0" w:color="auto"/>
            </w:tcBorders>
            <w:shd w:val="clear" w:color="auto" w:fill="auto"/>
          </w:tcPr>
          <w:p w14:paraId="0FF52CCA" w14:textId="77777777" w:rsidR="00BE6386" w:rsidRDefault="00BE6386" w:rsidP="00BE6386">
            <w:pPr>
              <w:rPr>
                <w:b/>
                <w:bCs/>
                <w:color w:val="FF0000"/>
              </w:rPr>
            </w:pPr>
          </w:p>
          <w:p w14:paraId="05E25395" w14:textId="6128D15C" w:rsidR="00E70D0C" w:rsidRPr="007F5104" w:rsidRDefault="00E70D0C" w:rsidP="00BE6386">
            <w:pPr>
              <w:rPr>
                <w:bCs/>
                <w:color w:val="FF0000"/>
              </w:rPr>
            </w:pPr>
            <w:r w:rsidRPr="007F5104">
              <w:rPr>
                <w:b/>
              </w:rPr>
              <w:t xml:space="preserve">Termin wykonania zamówienia: </w:t>
            </w:r>
            <w:r w:rsidR="00BE6386" w:rsidRPr="00BE6386">
              <w:rPr>
                <w:b/>
                <w:bCs/>
              </w:rPr>
              <w:t>do</w:t>
            </w:r>
            <w:r w:rsidR="002A4AA3">
              <w:rPr>
                <w:b/>
                <w:bCs/>
              </w:rPr>
              <w:t xml:space="preserve"> </w:t>
            </w:r>
            <w:r w:rsidR="00B4776C">
              <w:rPr>
                <w:b/>
                <w:bCs/>
              </w:rPr>
              <w:t xml:space="preserve">10.12.2025r. </w:t>
            </w:r>
            <w:r w:rsidR="00D3452B">
              <w:rPr>
                <w:b/>
              </w:rPr>
              <w:t xml:space="preserve"> </w:t>
            </w:r>
          </w:p>
          <w:p w14:paraId="56AD2EAE" w14:textId="77777777" w:rsidR="00E70D0C" w:rsidRDefault="00E70D0C" w:rsidP="00E70D0C">
            <w:pPr>
              <w:tabs>
                <w:tab w:val="center" w:pos="4536"/>
              </w:tabs>
              <w:jc w:val="both"/>
            </w:pPr>
          </w:p>
          <w:p w14:paraId="1BC9271E" w14:textId="77777777" w:rsidR="00B84772" w:rsidRDefault="00B84772" w:rsidP="00B84772">
            <w:r>
              <w:t>Zamawiający z uwagi na nadchodzący koniec roku oraz obowiązujący go dodatkowo czas na odbiory i realizacje dodatkowych płatności ustalił termin wykonania zamówienia datą.</w:t>
            </w:r>
          </w:p>
          <w:p w14:paraId="74527E6E" w14:textId="77777777" w:rsidR="00B84772" w:rsidRPr="007F5104" w:rsidRDefault="00B84772" w:rsidP="00E70D0C">
            <w:pPr>
              <w:tabs>
                <w:tab w:val="center" w:pos="4536"/>
              </w:tabs>
              <w:jc w:val="both"/>
            </w:pPr>
          </w:p>
          <w:p w14:paraId="4CE4A1DA" w14:textId="77777777" w:rsidR="00E70D0C" w:rsidRPr="007F5104" w:rsidRDefault="00E70D0C" w:rsidP="00E70D0C">
            <w:pPr>
              <w:tabs>
                <w:tab w:val="center" w:pos="4536"/>
              </w:tabs>
              <w:jc w:val="both"/>
            </w:pPr>
            <w:r w:rsidRPr="007F5104">
              <w:t>Zamawiający jest jednostką budżetową, finansowaną przez Samorząd Województwa Podkarpackiego.</w:t>
            </w:r>
          </w:p>
          <w:p w14:paraId="7A21FD76" w14:textId="2DB343C2" w:rsidR="00E70D0C" w:rsidRPr="007F5104" w:rsidRDefault="00E70D0C" w:rsidP="00E70D0C">
            <w:pPr>
              <w:tabs>
                <w:tab w:val="center" w:pos="4536"/>
              </w:tabs>
              <w:jc w:val="both"/>
            </w:pPr>
            <w:r w:rsidRPr="007F5104">
              <w:t xml:space="preserve">Zamawiający jako jednostka sektora finansów publicznych zawiera umowy, których przedmiotem są usługi, dostawy lub roboty budowlane, na zasadach określonych </w:t>
            </w:r>
            <w:r w:rsidR="0033093C">
              <w:br/>
            </w:r>
            <w:r w:rsidRPr="007F5104">
              <w:t xml:space="preserve">w przepisach o zamówieniach publicznych. </w:t>
            </w:r>
          </w:p>
          <w:p w14:paraId="05058CD6" w14:textId="77777777" w:rsidR="00E70D0C" w:rsidRPr="007F5104" w:rsidRDefault="00E70D0C" w:rsidP="00E70D0C">
            <w:pPr>
              <w:tabs>
                <w:tab w:val="center" w:pos="4536"/>
              </w:tabs>
              <w:jc w:val="both"/>
            </w:pPr>
            <w:r w:rsidRPr="007F5104">
              <w:t xml:space="preserve">Podstawą gospodarki finansowej jednostki samorządu terytorialnego w danym roku budżetowym jest uchwała budżetowa. </w:t>
            </w:r>
          </w:p>
          <w:p w14:paraId="40F88FAF" w14:textId="77777777" w:rsidR="00E70D0C" w:rsidRPr="007F5104" w:rsidRDefault="00E70D0C" w:rsidP="00E70D0C">
            <w:pPr>
              <w:tabs>
                <w:tab w:val="center" w:pos="4536"/>
              </w:tabs>
              <w:jc w:val="both"/>
            </w:pPr>
            <w:r w:rsidRPr="007F5104">
              <w:t>Zamawiający ponosi wydatki publiczne na cele i w wysokościach ustalonych w:</w:t>
            </w:r>
          </w:p>
          <w:p w14:paraId="7C7CAF6D" w14:textId="77777777" w:rsidR="00E70D0C" w:rsidRPr="007F5104" w:rsidRDefault="00E70D0C" w:rsidP="00E70D0C">
            <w:pPr>
              <w:tabs>
                <w:tab w:val="center" w:pos="4536"/>
              </w:tabs>
              <w:jc w:val="both"/>
            </w:pPr>
            <w:r w:rsidRPr="007F5104">
              <w:t>1)</w:t>
            </w:r>
            <w:hyperlink r:id="rId10" w:anchor="/search-hypertext/17569559_art(44)_1?pit=2021-03-09" w:history="1">
              <w:r w:rsidRPr="007F5104">
                <w:t>ustawie</w:t>
              </w:r>
            </w:hyperlink>
            <w:r w:rsidRPr="007F5104">
              <w:t xml:space="preserve"> budżetowej;</w:t>
            </w:r>
          </w:p>
          <w:p w14:paraId="5662D23F" w14:textId="77777777" w:rsidR="00E70D0C" w:rsidRPr="007F5104" w:rsidRDefault="00E70D0C" w:rsidP="00E70D0C">
            <w:pPr>
              <w:tabs>
                <w:tab w:val="center" w:pos="4536"/>
              </w:tabs>
              <w:jc w:val="both"/>
            </w:pPr>
            <w:r w:rsidRPr="007F5104">
              <w:t>2)uchwale budżetowej jednostki samorządu terytorialnego;</w:t>
            </w:r>
          </w:p>
          <w:p w14:paraId="28289939" w14:textId="77777777" w:rsidR="00E70D0C" w:rsidRPr="007F5104" w:rsidRDefault="00E70D0C" w:rsidP="00E70D0C">
            <w:pPr>
              <w:tabs>
                <w:tab w:val="center" w:pos="4536"/>
              </w:tabs>
              <w:jc w:val="both"/>
            </w:pPr>
            <w:r w:rsidRPr="007F5104">
              <w:t>3)planie finansowym jednostki sektora finansów publicznych.</w:t>
            </w:r>
          </w:p>
          <w:p w14:paraId="388AED7C" w14:textId="77777777" w:rsidR="00E70D0C" w:rsidRPr="007F5104" w:rsidRDefault="00E70D0C" w:rsidP="00E70D0C">
            <w:pPr>
              <w:tabs>
                <w:tab w:val="center" w:pos="4536"/>
              </w:tabs>
              <w:jc w:val="both"/>
            </w:pPr>
          </w:p>
          <w:p w14:paraId="44C5765A" w14:textId="77777777" w:rsidR="00E70D0C" w:rsidRPr="007F5104" w:rsidRDefault="00E70D0C" w:rsidP="00E70D0C">
            <w:pPr>
              <w:tabs>
                <w:tab w:val="center" w:pos="4536"/>
              </w:tabs>
              <w:jc w:val="both"/>
            </w:pPr>
            <w:r w:rsidRPr="007F5104">
              <w:t xml:space="preserve">Budżet jednostki samorządu terytorialnego jest rocznym planem dochodów i wydatków oraz przychodów i rozchodów tej jednostki. Budżet jednostki samorządu terytorialnego jest uchwalany na rok budżetowy – rok kalendarzowy. Wydatki publiczne mogą być ponoszone w wysokości i terminach wynikających z wcześniej zaciągniętych zobowiązań. </w:t>
            </w:r>
          </w:p>
          <w:p w14:paraId="665A3F66" w14:textId="77777777" w:rsidR="00E70D0C" w:rsidRPr="007F5104" w:rsidRDefault="00E70D0C" w:rsidP="00E70D0C">
            <w:pPr>
              <w:spacing w:before="100" w:beforeAutospacing="1" w:after="100" w:afterAutospacing="1"/>
              <w:jc w:val="both"/>
            </w:pPr>
            <w:r w:rsidRPr="007F5104">
              <w:t xml:space="preserve">Podstawowy plan rzeczowo - finansowy obejmuje jednoroczny okres realizacji zadań bieżących jak i majątkowych, dlatego niezbędne jest określenie zakończenia realizacji zadania maksymalnie do końca grudnia bieżącego roku. Termin ten pozwala na zwrot niewykorzystanych środków do Urzędu Marszałkowskiego oraz ewentualnie JST zaangażowanych w realizację przedmiotu umowy czy rozliczenie </w:t>
            </w:r>
            <w:r w:rsidRPr="007F5104">
              <w:lastRenderedPageBreak/>
              <w:t>przyznanych dotacji.</w:t>
            </w:r>
          </w:p>
          <w:p w14:paraId="2F3F0AB1" w14:textId="026311EC" w:rsidR="00E70D0C" w:rsidRPr="007F5104" w:rsidRDefault="00E70D0C" w:rsidP="00E70D0C">
            <w:pPr>
              <w:spacing w:before="100" w:beforeAutospacing="1" w:after="100" w:afterAutospacing="1"/>
              <w:jc w:val="both"/>
            </w:pPr>
            <w:r w:rsidRPr="007F5104">
              <w:t xml:space="preserve">Sytuacja taka jest podyktowana min. tym, że Zamawiający prowadzi gospodarkę finansową w oparciu o zasady gospodarki budżetowej przyjętej dla jednostek samorządowych. Pomimo braku osobowości prawnej zasady te obowiązują, </w:t>
            </w:r>
            <w:r w:rsidR="0033093C">
              <w:br/>
            </w:r>
            <w:r w:rsidRPr="007F5104">
              <w:t xml:space="preserve">a podstawową zasadą jest jednoroczny budżet jednostki. </w:t>
            </w:r>
          </w:p>
          <w:p w14:paraId="2089EB97" w14:textId="77777777" w:rsidR="00E70D0C" w:rsidRPr="007F5104" w:rsidRDefault="00E70D0C" w:rsidP="00E70D0C">
            <w:pPr>
              <w:tabs>
                <w:tab w:val="center" w:pos="4536"/>
              </w:tabs>
              <w:jc w:val="both"/>
            </w:pPr>
            <w:r w:rsidRPr="007F5104">
              <w:t>W związku z faktem, że Zamawiający:</w:t>
            </w:r>
          </w:p>
          <w:p w14:paraId="661FB7AD" w14:textId="77777777" w:rsidR="00E70D0C" w:rsidRPr="007F5104" w:rsidRDefault="00E70D0C" w:rsidP="00425D6A">
            <w:pPr>
              <w:pStyle w:val="Akapitzlist"/>
              <w:widowControl/>
              <w:numPr>
                <w:ilvl w:val="0"/>
                <w:numId w:val="10"/>
              </w:numPr>
              <w:tabs>
                <w:tab w:val="center" w:pos="4536"/>
              </w:tabs>
              <w:autoSpaceDE/>
              <w:autoSpaceDN/>
              <w:adjustRightInd/>
              <w:spacing w:after="200"/>
              <w:ind w:left="310"/>
              <w:contextualSpacing/>
              <w:jc w:val="both"/>
            </w:pPr>
            <w:r w:rsidRPr="007F5104">
              <w:t>realizuje gospodarkę finansową w oparciu o zasady budżetu rocznego które obligują Kierownika Jednostki do wydatkowania środków planu finansowego na zadania realizowane w oparciu o zamówienia publiczne do końca danego roku budżetowego, jeśli Kierownik Jednostki nie posiada dodatkowych upoważnień od Zarządu Województwa Podkarpackiego do zaciągania zobowiązań finansowych w danym roku budżetowym obciążającym lata przyszłe;</w:t>
            </w:r>
          </w:p>
          <w:p w14:paraId="69D64E0C" w14:textId="77777777" w:rsidR="00E70D0C" w:rsidRPr="007F5104" w:rsidRDefault="00E70D0C" w:rsidP="00425D6A">
            <w:pPr>
              <w:pStyle w:val="Akapitzlist"/>
              <w:widowControl/>
              <w:numPr>
                <w:ilvl w:val="0"/>
                <w:numId w:val="10"/>
              </w:numPr>
              <w:tabs>
                <w:tab w:val="center" w:pos="4536"/>
              </w:tabs>
              <w:autoSpaceDE/>
              <w:autoSpaceDN/>
              <w:adjustRightInd/>
              <w:spacing w:after="200"/>
              <w:ind w:left="310"/>
              <w:contextualSpacing/>
              <w:jc w:val="both"/>
            </w:pPr>
            <w:r w:rsidRPr="007F5104">
              <w:t xml:space="preserve">jako jednostka sektora finansów publicznych może zaciągać zobowiązania do sfinansowania w danym roku do wysokości wynikającej z planu wydatków, </w:t>
            </w:r>
          </w:p>
          <w:p w14:paraId="5D7D1945" w14:textId="77777777" w:rsidR="00E70D0C" w:rsidRPr="007F5104" w:rsidRDefault="00E70D0C" w:rsidP="00425D6A">
            <w:pPr>
              <w:pStyle w:val="Akapitzlist"/>
              <w:widowControl/>
              <w:numPr>
                <w:ilvl w:val="0"/>
                <w:numId w:val="10"/>
              </w:numPr>
              <w:tabs>
                <w:tab w:val="center" w:pos="4536"/>
              </w:tabs>
              <w:autoSpaceDE/>
              <w:autoSpaceDN/>
              <w:adjustRightInd/>
              <w:spacing w:after="200"/>
              <w:ind w:left="310"/>
              <w:contextualSpacing/>
              <w:jc w:val="both"/>
            </w:pPr>
            <w:r w:rsidRPr="007F5104">
              <w:t xml:space="preserve">nie posiada uchwały zezwalającej na zaciągnięcie zobowiązania wieloletniego </w:t>
            </w:r>
          </w:p>
          <w:p w14:paraId="233F5006" w14:textId="77777777" w:rsidR="00E70D0C" w:rsidRPr="007F5104" w:rsidRDefault="00E70D0C" w:rsidP="00E70D0C">
            <w:pPr>
              <w:tabs>
                <w:tab w:val="center" w:pos="4536"/>
              </w:tabs>
              <w:jc w:val="both"/>
            </w:pPr>
            <w:r w:rsidRPr="007F5104">
              <w:t xml:space="preserve">oraz mając na uwadze specyfikę przedmiotu zamówienia wskazanie daty wykonania umowy jest uzasadnione obiektywną przyczyną ( art. 436 ust. 1 </w:t>
            </w:r>
            <w:proofErr w:type="spellStart"/>
            <w:r w:rsidRPr="007F5104">
              <w:t>Pzp</w:t>
            </w:r>
            <w:proofErr w:type="spellEnd"/>
            <w:r w:rsidRPr="007F5104">
              <w:t xml:space="preserve">).  </w:t>
            </w:r>
          </w:p>
          <w:p w14:paraId="14A11A98" w14:textId="6590C703" w:rsidR="00E70D0C" w:rsidRPr="00A639C4" w:rsidRDefault="00E70D0C" w:rsidP="00E70D0C">
            <w:pPr>
              <w:ind w:left="284"/>
              <w:jc w:val="both"/>
              <w:rPr>
                <w:bCs/>
              </w:rPr>
            </w:pPr>
          </w:p>
        </w:tc>
      </w:tr>
      <w:tr w:rsidR="00E70D0C" w:rsidRPr="00A639C4" w14:paraId="5C3DF8E2" w14:textId="77777777" w:rsidTr="009E04CE">
        <w:tc>
          <w:tcPr>
            <w:tcW w:w="1526" w:type="dxa"/>
            <w:shd w:val="clear" w:color="auto" w:fill="D6E3BC" w:themeFill="accent3" w:themeFillTint="66"/>
          </w:tcPr>
          <w:p w14:paraId="457CC753" w14:textId="2F3C5D21" w:rsidR="00E70D0C" w:rsidRPr="00A639C4" w:rsidRDefault="00E70D0C" w:rsidP="00E70D0C">
            <w:pPr>
              <w:tabs>
                <w:tab w:val="left" w:pos="408"/>
              </w:tabs>
              <w:spacing w:before="80" w:after="80"/>
              <w:jc w:val="center"/>
              <w:rPr>
                <w:b/>
              </w:rPr>
            </w:pPr>
            <w:r w:rsidRPr="00A639C4">
              <w:rPr>
                <w:b/>
              </w:rPr>
              <w:lastRenderedPageBreak/>
              <w:t>Pkt 8.</w:t>
            </w:r>
            <w:r>
              <w:rPr>
                <w:b/>
              </w:rPr>
              <w:t>1</w:t>
            </w:r>
            <w:r w:rsidRPr="00A639C4">
              <w:rPr>
                <w:b/>
              </w:rPr>
              <w:t xml:space="preserve"> IDW</w:t>
            </w:r>
          </w:p>
        </w:tc>
        <w:tc>
          <w:tcPr>
            <w:tcW w:w="7654" w:type="dxa"/>
            <w:shd w:val="clear" w:color="auto" w:fill="D6E3BC" w:themeFill="accent3" w:themeFillTint="66"/>
          </w:tcPr>
          <w:p w14:paraId="5EF79C8F" w14:textId="77777777" w:rsidR="00E70D0C" w:rsidRPr="00A639C4" w:rsidRDefault="00E70D0C" w:rsidP="00E70D0C">
            <w:pPr>
              <w:spacing w:before="80" w:after="80"/>
              <w:rPr>
                <w:b/>
                <w:bCs/>
              </w:rPr>
            </w:pPr>
            <w:r w:rsidRPr="00A639C4">
              <w:rPr>
                <w:b/>
              </w:rPr>
              <w:t xml:space="preserve">Warunki udziału w postępowaniu o udzielenie zamówienia </w:t>
            </w:r>
          </w:p>
        </w:tc>
      </w:tr>
      <w:tr w:rsidR="00E70D0C" w:rsidRPr="00A639C4" w14:paraId="78420147" w14:textId="77777777" w:rsidTr="009E04CE">
        <w:tc>
          <w:tcPr>
            <w:tcW w:w="1526" w:type="dxa"/>
            <w:tcBorders>
              <w:bottom w:val="single" w:sz="4" w:space="0" w:color="auto"/>
            </w:tcBorders>
            <w:shd w:val="clear" w:color="auto" w:fill="auto"/>
          </w:tcPr>
          <w:p w14:paraId="5081D543" w14:textId="77777777" w:rsidR="00E70D0C" w:rsidRPr="00A639C4" w:rsidRDefault="00E70D0C" w:rsidP="00E70D0C">
            <w:pPr>
              <w:tabs>
                <w:tab w:val="left" w:pos="408"/>
              </w:tabs>
              <w:rPr>
                <w:b/>
              </w:rPr>
            </w:pPr>
          </w:p>
        </w:tc>
        <w:tc>
          <w:tcPr>
            <w:tcW w:w="7654" w:type="dxa"/>
            <w:tcBorders>
              <w:bottom w:val="single" w:sz="4" w:space="0" w:color="auto"/>
            </w:tcBorders>
            <w:shd w:val="clear" w:color="auto" w:fill="auto"/>
          </w:tcPr>
          <w:p w14:paraId="4F6813B2" w14:textId="77777777" w:rsidR="00E70D0C" w:rsidRPr="007F5104" w:rsidRDefault="00E70D0C" w:rsidP="00E70D0C">
            <w:pPr>
              <w:pStyle w:val="Teksttreci0"/>
              <w:shd w:val="clear" w:color="auto" w:fill="auto"/>
              <w:spacing w:before="240" w:line="240" w:lineRule="auto"/>
              <w:ind w:right="20" w:firstLine="0"/>
              <w:jc w:val="both"/>
              <w:rPr>
                <w:rFonts w:ascii="Arial" w:hAnsi="Arial" w:cs="Arial"/>
                <w:sz w:val="20"/>
                <w:szCs w:val="20"/>
              </w:rPr>
            </w:pPr>
            <w:r w:rsidRPr="007F5104">
              <w:rPr>
                <w:rFonts w:ascii="Arial" w:hAnsi="Arial" w:cs="Arial"/>
                <w:sz w:val="20"/>
                <w:szCs w:val="20"/>
              </w:rPr>
              <w:t>O udzielenie zamówienia mogą ubiegać się Wykonawcy, którzy spełniają warunki dotyczące:</w:t>
            </w:r>
          </w:p>
          <w:p w14:paraId="66C86E53" w14:textId="77777777" w:rsidR="00E70D0C" w:rsidRPr="007F5104" w:rsidRDefault="00E70D0C" w:rsidP="00425D6A">
            <w:pPr>
              <w:pStyle w:val="Teksttreci0"/>
              <w:numPr>
                <w:ilvl w:val="0"/>
                <w:numId w:val="1"/>
              </w:numPr>
              <w:shd w:val="clear" w:color="auto" w:fill="auto"/>
              <w:spacing w:before="120" w:line="240" w:lineRule="auto"/>
              <w:ind w:left="850" w:right="23" w:hanging="425"/>
              <w:jc w:val="both"/>
              <w:rPr>
                <w:rFonts w:ascii="Arial" w:hAnsi="Arial" w:cs="Arial"/>
                <w:sz w:val="20"/>
                <w:szCs w:val="20"/>
              </w:rPr>
            </w:pPr>
            <w:r w:rsidRPr="007F5104">
              <w:rPr>
                <w:rFonts w:ascii="Arial" w:hAnsi="Arial" w:cs="Arial"/>
                <w:b/>
                <w:sz w:val="20"/>
                <w:szCs w:val="20"/>
              </w:rPr>
              <w:t>zdolności do występowania w obrocie gospodarczym:</w:t>
            </w:r>
          </w:p>
          <w:p w14:paraId="323D5E1D" w14:textId="77777777" w:rsidR="00E70D0C" w:rsidRPr="007F5104" w:rsidRDefault="00E70D0C" w:rsidP="00E70D0C">
            <w:pPr>
              <w:tabs>
                <w:tab w:val="left" w:pos="408"/>
              </w:tabs>
              <w:rPr>
                <w:b/>
                <w:bCs/>
                <w:color w:val="FF0000"/>
              </w:rPr>
            </w:pPr>
          </w:p>
          <w:p w14:paraId="7F8DDD25"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nie stawia</w:t>
            </w:r>
            <w:r w:rsidRPr="007F5104">
              <w:rPr>
                <w:rFonts w:ascii="Arial" w:hAnsi="Arial" w:cs="Arial"/>
                <w:sz w:val="20"/>
                <w:szCs w:val="20"/>
              </w:rPr>
              <w:t xml:space="preserve"> warunku w powyższym zakresie.</w:t>
            </w:r>
          </w:p>
          <w:p w14:paraId="48AA7616" w14:textId="77777777" w:rsidR="00E70D0C" w:rsidRPr="007F5104" w:rsidRDefault="00E70D0C" w:rsidP="00E70D0C">
            <w:pPr>
              <w:pStyle w:val="Teksttreci0"/>
              <w:shd w:val="clear" w:color="auto" w:fill="auto"/>
              <w:spacing w:line="240" w:lineRule="auto"/>
              <w:ind w:left="868" w:right="20" w:firstLine="0"/>
              <w:jc w:val="both"/>
              <w:rPr>
                <w:rFonts w:ascii="Arial" w:hAnsi="Arial" w:cs="Arial"/>
                <w:sz w:val="20"/>
                <w:szCs w:val="20"/>
              </w:rPr>
            </w:pPr>
          </w:p>
          <w:p w14:paraId="4E8113DE" w14:textId="77777777" w:rsidR="00E70D0C" w:rsidRPr="007F5104" w:rsidRDefault="00E70D0C" w:rsidP="00425D6A">
            <w:pPr>
              <w:pStyle w:val="Teksttreci0"/>
              <w:numPr>
                <w:ilvl w:val="0"/>
                <w:numId w:val="1"/>
              </w:numPr>
              <w:shd w:val="clear" w:color="auto" w:fill="auto"/>
              <w:spacing w:line="240" w:lineRule="auto"/>
              <w:ind w:left="852" w:right="20" w:hanging="426"/>
              <w:jc w:val="both"/>
              <w:rPr>
                <w:rFonts w:ascii="Arial" w:hAnsi="Arial" w:cs="Arial"/>
                <w:b/>
                <w:sz w:val="20"/>
                <w:szCs w:val="20"/>
              </w:rPr>
            </w:pPr>
            <w:r w:rsidRPr="007F5104">
              <w:rPr>
                <w:rFonts w:ascii="Arial" w:hAnsi="Arial" w:cs="Arial"/>
                <w:b/>
                <w:sz w:val="20"/>
                <w:szCs w:val="20"/>
              </w:rPr>
              <w:t>uprawnień do prowadzenia określonej działalności gospodarczej lub zawodowej, o ile wynika to z odrębnych przepisów:</w:t>
            </w:r>
          </w:p>
          <w:p w14:paraId="6CBC54B6"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p>
          <w:p w14:paraId="100AC228"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nie stawia</w:t>
            </w:r>
            <w:r w:rsidRPr="007F5104">
              <w:rPr>
                <w:rFonts w:ascii="Arial" w:hAnsi="Arial" w:cs="Arial"/>
                <w:sz w:val="20"/>
                <w:szCs w:val="20"/>
              </w:rPr>
              <w:t xml:space="preserve"> warunku w powyższym zakresie.</w:t>
            </w:r>
          </w:p>
          <w:p w14:paraId="2317ECE2" w14:textId="77777777" w:rsidR="00E70D0C" w:rsidRPr="007F5104" w:rsidRDefault="00E70D0C" w:rsidP="00E70D0C">
            <w:pPr>
              <w:pStyle w:val="Teksttreci0"/>
              <w:shd w:val="clear" w:color="auto" w:fill="auto"/>
              <w:spacing w:line="240" w:lineRule="auto"/>
              <w:ind w:left="868" w:right="20" w:firstLine="0"/>
              <w:jc w:val="both"/>
              <w:rPr>
                <w:rFonts w:ascii="Arial" w:hAnsi="Arial" w:cs="Arial"/>
                <w:sz w:val="20"/>
                <w:szCs w:val="20"/>
              </w:rPr>
            </w:pPr>
          </w:p>
          <w:p w14:paraId="67E766E7" w14:textId="77777777" w:rsidR="00E70D0C" w:rsidRPr="007F5104" w:rsidRDefault="00E70D0C" w:rsidP="00425D6A">
            <w:pPr>
              <w:pStyle w:val="Teksttreci0"/>
              <w:numPr>
                <w:ilvl w:val="0"/>
                <w:numId w:val="1"/>
              </w:numPr>
              <w:shd w:val="clear" w:color="auto" w:fill="auto"/>
              <w:spacing w:line="240" w:lineRule="auto"/>
              <w:ind w:left="852" w:right="20" w:hanging="426"/>
              <w:jc w:val="both"/>
              <w:rPr>
                <w:rFonts w:ascii="Arial" w:hAnsi="Arial" w:cs="Arial"/>
                <w:sz w:val="20"/>
                <w:szCs w:val="20"/>
              </w:rPr>
            </w:pPr>
            <w:r w:rsidRPr="007F5104">
              <w:rPr>
                <w:rFonts w:ascii="Arial" w:hAnsi="Arial" w:cs="Arial"/>
                <w:b/>
                <w:sz w:val="20"/>
                <w:szCs w:val="20"/>
              </w:rPr>
              <w:t>sytuacji ekonomicznej lub finansowej:</w:t>
            </w:r>
          </w:p>
          <w:p w14:paraId="648E0118" w14:textId="77777777" w:rsidR="00BE6386" w:rsidRDefault="00BE6386" w:rsidP="00E70D0C">
            <w:pPr>
              <w:pStyle w:val="Teksttreci0"/>
              <w:shd w:val="clear" w:color="auto" w:fill="auto"/>
              <w:spacing w:line="240" w:lineRule="auto"/>
              <w:ind w:right="20" w:firstLine="0"/>
              <w:jc w:val="both"/>
              <w:rPr>
                <w:rFonts w:ascii="Arial" w:hAnsi="Arial" w:cs="Arial"/>
                <w:sz w:val="20"/>
                <w:szCs w:val="20"/>
              </w:rPr>
            </w:pPr>
          </w:p>
          <w:p w14:paraId="213D8B40" w14:textId="0235C9DE"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nie stawia</w:t>
            </w:r>
            <w:r w:rsidRPr="007F5104">
              <w:rPr>
                <w:rFonts w:ascii="Arial" w:hAnsi="Arial" w:cs="Arial"/>
                <w:sz w:val="20"/>
                <w:szCs w:val="20"/>
              </w:rPr>
              <w:t xml:space="preserve"> warunku w powyższym zakresie.</w:t>
            </w:r>
          </w:p>
          <w:p w14:paraId="598C868E" w14:textId="77777777" w:rsidR="00E70D0C" w:rsidRPr="007F5104" w:rsidRDefault="00E70D0C" w:rsidP="00E70D0C">
            <w:pPr>
              <w:pStyle w:val="Teksttreci0"/>
              <w:shd w:val="clear" w:color="auto" w:fill="auto"/>
              <w:spacing w:line="240" w:lineRule="auto"/>
              <w:ind w:left="868" w:right="20" w:firstLine="0"/>
              <w:jc w:val="both"/>
              <w:rPr>
                <w:rFonts w:ascii="Arial" w:hAnsi="Arial" w:cs="Arial"/>
                <w:sz w:val="20"/>
                <w:szCs w:val="20"/>
              </w:rPr>
            </w:pPr>
          </w:p>
          <w:p w14:paraId="7F12D651" w14:textId="77777777" w:rsidR="00E70D0C" w:rsidRPr="007F5104" w:rsidRDefault="00E70D0C" w:rsidP="00425D6A">
            <w:pPr>
              <w:pStyle w:val="Teksttreci0"/>
              <w:numPr>
                <w:ilvl w:val="0"/>
                <w:numId w:val="1"/>
              </w:numPr>
              <w:shd w:val="clear" w:color="auto" w:fill="auto"/>
              <w:spacing w:line="240" w:lineRule="auto"/>
              <w:ind w:left="852" w:right="20" w:hanging="426"/>
              <w:jc w:val="both"/>
              <w:rPr>
                <w:rFonts w:ascii="Arial" w:hAnsi="Arial" w:cs="Arial"/>
                <w:b/>
                <w:sz w:val="20"/>
                <w:szCs w:val="20"/>
              </w:rPr>
            </w:pPr>
            <w:r w:rsidRPr="007F5104">
              <w:rPr>
                <w:rFonts w:ascii="Arial" w:hAnsi="Arial" w:cs="Arial"/>
                <w:b/>
                <w:sz w:val="20"/>
                <w:szCs w:val="20"/>
              </w:rPr>
              <w:t>zdolności technicznej lub zawodowej:</w:t>
            </w:r>
          </w:p>
          <w:p w14:paraId="10B4CE60" w14:textId="77777777" w:rsidR="00E70D0C" w:rsidRPr="007F5104" w:rsidRDefault="00E70D0C" w:rsidP="00E70D0C">
            <w:pPr>
              <w:tabs>
                <w:tab w:val="left" w:pos="408"/>
              </w:tabs>
              <w:rPr>
                <w:b/>
                <w:bCs/>
                <w:color w:val="FF0000"/>
              </w:rPr>
            </w:pPr>
          </w:p>
          <w:p w14:paraId="0688B4B7" w14:textId="77777777" w:rsidR="00E70D0C" w:rsidRPr="007F5104" w:rsidRDefault="00E70D0C" w:rsidP="00E70D0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stawia</w:t>
            </w:r>
            <w:r w:rsidRPr="007F5104">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p>
          <w:p w14:paraId="458996D7" w14:textId="77777777" w:rsidR="00E70D0C" w:rsidRDefault="00E70D0C" w:rsidP="00E70D0C">
            <w:pPr>
              <w:pStyle w:val="Teksttreci0"/>
              <w:shd w:val="clear" w:color="auto" w:fill="auto"/>
              <w:spacing w:line="240" w:lineRule="auto"/>
              <w:ind w:right="20" w:firstLine="0"/>
              <w:jc w:val="both"/>
              <w:rPr>
                <w:rFonts w:ascii="Arial" w:hAnsi="Arial" w:cs="Arial"/>
                <w:sz w:val="20"/>
                <w:szCs w:val="20"/>
              </w:rPr>
            </w:pPr>
          </w:p>
          <w:p w14:paraId="238C6985" w14:textId="77777777" w:rsidR="00DF22CE" w:rsidRDefault="00DF22CE" w:rsidP="00E70D0C">
            <w:pPr>
              <w:pStyle w:val="Teksttreci0"/>
              <w:shd w:val="clear" w:color="auto" w:fill="auto"/>
              <w:spacing w:line="240" w:lineRule="auto"/>
              <w:ind w:right="20" w:firstLine="0"/>
              <w:jc w:val="both"/>
              <w:rPr>
                <w:rFonts w:ascii="Arial" w:hAnsi="Arial" w:cs="Arial"/>
                <w:sz w:val="20"/>
                <w:szCs w:val="20"/>
              </w:rPr>
            </w:pPr>
          </w:p>
          <w:p w14:paraId="5CB8E06B" w14:textId="77777777" w:rsidR="00DF22CE" w:rsidRDefault="00DF22CE" w:rsidP="00E70D0C">
            <w:pPr>
              <w:pStyle w:val="Teksttreci0"/>
              <w:shd w:val="clear" w:color="auto" w:fill="auto"/>
              <w:spacing w:line="240" w:lineRule="auto"/>
              <w:ind w:right="20" w:firstLine="0"/>
              <w:jc w:val="both"/>
              <w:rPr>
                <w:rFonts w:ascii="Arial" w:hAnsi="Arial" w:cs="Arial"/>
                <w:sz w:val="20"/>
                <w:szCs w:val="20"/>
              </w:rPr>
            </w:pPr>
          </w:p>
          <w:p w14:paraId="3B863F30" w14:textId="77777777" w:rsidR="00DF22CE" w:rsidRDefault="00DF22CE" w:rsidP="00E70D0C">
            <w:pPr>
              <w:pStyle w:val="Teksttreci0"/>
              <w:shd w:val="clear" w:color="auto" w:fill="auto"/>
              <w:spacing w:line="240" w:lineRule="auto"/>
              <w:ind w:right="20" w:firstLine="0"/>
              <w:jc w:val="both"/>
              <w:rPr>
                <w:rFonts w:ascii="Arial" w:hAnsi="Arial" w:cs="Arial"/>
                <w:sz w:val="20"/>
                <w:szCs w:val="20"/>
              </w:rPr>
            </w:pPr>
          </w:p>
          <w:p w14:paraId="2832F7DE" w14:textId="77777777" w:rsidR="00DF22CE" w:rsidRDefault="00DF22CE" w:rsidP="00E70D0C">
            <w:pPr>
              <w:pStyle w:val="Teksttreci0"/>
              <w:shd w:val="clear" w:color="auto" w:fill="auto"/>
              <w:spacing w:line="240" w:lineRule="auto"/>
              <w:ind w:right="20" w:firstLine="0"/>
              <w:jc w:val="both"/>
              <w:rPr>
                <w:rFonts w:ascii="Arial" w:hAnsi="Arial" w:cs="Arial"/>
                <w:sz w:val="20"/>
                <w:szCs w:val="20"/>
              </w:rPr>
            </w:pPr>
          </w:p>
          <w:p w14:paraId="4551AE76" w14:textId="77777777" w:rsidR="00752C7D" w:rsidRDefault="00752C7D" w:rsidP="00E70D0C">
            <w:pPr>
              <w:pStyle w:val="Teksttreci0"/>
              <w:shd w:val="clear" w:color="auto" w:fill="auto"/>
              <w:spacing w:line="240" w:lineRule="auto"/>
              <w:ind w:right="20" w:firstLine="0"/>
              <w:jc w:val="both"/>
              <w:rPr>
                <w:rFonts w:ascii="Arial" w:hAnsi="Arial" w:cs="Arial"/>
                <w:sz w:val="20"/>
                <w:szCs w:val="20"/>
              </w:rPr>
            </w:pPr>
          </w:p>
          <w:p w14:paraId="699EB291" w14:textId="77777777" w:rsidR="00752C7D" w:rsidRDefault="00752C7D" w:rsidP="00E70D0C">
            <w:pPr>
              <w:pStyle w:val="Teksttreci0"/>
              <w:shd w:val="clear" w:color="auto" w:fill="auto"/>
              <w:spacing w:line="240" w:lineRule="auto"/>
              <w:ind w:right="20" w:firstLine="0"/>
              <w:jc w:val="both"/>
              <w:rPr>
                <w:rFonts w:ascii="Arial" w:hAnsi="Arial" w:cs="Arial"/>
                <w:sz w:val="20"/>
                <w:szCs w:val="20"/>
              </w:rPr>
            </w:pPr>
          </w:p>
          <w:p w14:paraId="465BDAE9" w14:textId="77777777" w:rsidR="00DF22CE" w:rsidRPr="007F5104" w:rsidRDefault="00DF22CE" w:rsidP="00E70D0C">
            <w:pPr>
              <w:pStyle w:val="Teksttreci0"/>
              <w:shd w:val="clear" w:color="auto" w:fill="auto"/>
              <w:spacing w:line="240" w:lineRule="auto"/>
              <w:ind w:right="20" w:firstLine="0"/>
              <w:jc w:val="both"/>
              <w:rPr>
                <w:rFonts w:ascii="Arial" w:hAnsi="Arial" w:cs="Arial"/>
                <w:sz w:val="20"/>
                <w:szCs w:val="20"/>
              </w:rPr>
            </w:pPr>
          </w:p>
          <w:p w14:paraId="4A6C7F16" w14:textId="77777777" w:rsidR="00E70D0C" w:rsidRPr="007F5104" w:rsidRDefault="00E70D0C" w:rsidP="00425D6A">
            <w:pPr>
              <w:widowControl/>
              <w:numPr>
                <w:ilvl w:val="0"/>
                <w:numId w:val="7"/>
              </w:numPr>
              <w:tabs>
                <w:tab w:val="left" w:pos="300"/>
              </w:tabs>
              <w:ind w:left="300" w:hanging="300"/>
              <w:jc w:val="both"/>
              <w:rPr>
                <w:b/>
                <w:bCs/>
                <w:color w:val="000000"/>
              </w:rPr>
            </w:pPr>
            <w:r w:rsidRPr="007F5104">
              <w:rPr>
                <w:b/>
                <w:bCs/>
                <w:color w:val="000000"/>
              </w:rPr>
              <w:t xml:space="preserve">Doświadczenie wykonawcy </w:t>
            </w:r>
          </w:p>
          <w:p w14:paraId="02BDC453" w14:textId="77492C93" w:rsidR="008C35AF" w:rsidRDefault="00FF2230" w:rsidP="00FF2230">
            <w:pPr>
              <w:tabs>
                <w:tab w:val="left" w:pos="426"/>
              </w:tabs>
              <w:ind w:left="303"/>
              <w:jc w:val="both"/>
            </w:pPr>
            <w:r w:rsidRPr="007D6D4B">
              <w:t>Wykonawca spełni ten warunek udziału w postępowaniu, jeżeli wykaże, że</w:t>
            </w:r>
            <w:r w:rsidR="005946AC">
              <w:t>:</w:t>
            </w:r>
            <w:r w:rsidRPr="007D6D4B">
              <w:t xml:space="preserve"> </w:t>
            </w:r>
          </w:p>
          <w:p w14:paraId="75F4ACBB" w14:textId="77777777" w:rsidR="009D10BA" w:rsidRDefault="009D10BA" w:rsidP="005E1957">
            <w:pPr>
              <w:tabs>
                <w:tab w:val="left" w:pos="426"/>
              </w:tabs>
              <w:jc w:val="both"/>
            </w:pPr>
          </w:p>
          <w:p w14:paraId="46937ADE" w14:textId="3F2903CF" w:rsidR="009D10BA" w:rsidRDefault="009D10BA" w:rsidP="009D10BA">
            <w:pPr>
              <w:contextualSpacing/>
              <w:jc w:val="both"/>
              <w:rPr>
                <w:spacing w:val="-6"/>
              </w:rPr>
            </w:pPr>
            <w:r>
              <w:t xml:space="preserve">- </w:t>
            </w:r>
            <w:r w:rsidRPr="00E94B83">
              <w:t xml:space="preserve">w ciągu ostatnich </w:t>
            </w:r>
            <w:r>
              <w:rPr>
                <w:b/>
                <w:bCs/>
              </w:rPr>
              <w:t>3</w:t>
            </w:r>
            <w:r w:rsidRPr="006E64DB">
              <w:rPr>
                <w:b/>
                <w:bCs/>
              </w:rPr>
              <w:t xml:space="preserve"> lat</w:t>
            </w:r>
            <w:r w:rsidRPr="00E94B83">
              <w:t xml:space="preserve"> przed upływem terminu składania ofert, a jeżeli okres prowadzenia działalności jest krótszy – w tym okresie, </w:t>
            </w:r>
            <w:r>
              <w:t xml:space="preserve">wykonał </w:t>
            </w:r>
            <w:r w:rsidRPr="00E94B83">
              <w:rPr>
                <w:b/>
              </w:rPr>
              <w:t>minimum 1 dokumentacj</w:t>
            </w:r>
            <w:r>
              <w:rPr>
                <w:b/>
              </w:rPr>
              <w:t xml:space="preserve">ę </w:t>
            </w:r>
            <w:r w:rsidRPr="00E94B83">
              <w:rPr>
                <w:b/>
              </w:rPr>
              <w:t>projektow</w:t>
            </w:r>
            <w:r>
              <w:rPr>
                <w:b/>
              </w:rPr>
              <w:t>ą</w:t>
            </w:r>
            <w:r w:rsidRPr="001F66ED">
              <w:rPr>
                <w:b/>
                <w:color w:val="000000"/>
                <w:lang w:val="cs-CZ"/>
              </w:rPr>
              <w:t xml:space="preserve"> </w:t>
            </w:r>
            <w:r w:rsidRPr="001F66ED">
              <w:rPr>
                <w:b/>
              </w:rPr>
              <w:t>budowy</w:t>
            </w:r>
            <w:r>
              <w:rPr>
                <w:b/>
              </w:rPr>
              <w:t xml:space="preserve">, </w:t>
            </w:r>
            <w:r w:rsidRPr="00013565">
              <w:rPr>
                <w:b/>
              </w:rPr>
              <w:t xml:space="preserve"> przebudowy </w:t>
            </w:r>
            <w:r>
              <w:rPr>
                <w:b/>
              </w:rPr>
              <w:t xml:space="preserve">lub remontu </w:t>
            </w:r>
            <w:r w:rsidRPr="00013565">
              <w:rPr>
                <w:b/>
              </w:rPr>
              <w:t>min. 1  budynku</w:t>
            </w:r>
            <w:r>
              <w:rPr>
                <w:b/>
              </w:rPr>
              <w:t xml:space="preserve"> </w:t>
            </w:r>
            <w:r w:rsidRPr="00013565">
              <w:rPr>
                <w:b/>
              </w:rPr>
              <w:t xml:space="preserve">o powierzchni zabudowy min. </w:t>
            </w:r>
            <w:r>
              <w:rPr>
                <w:b/>
              </w:rPr>
              <w:t>120</w:t>
            </w:r>
            <w:r w:rsidRPr="00013565">
              <w:rPr>
                <w:b/>
              </w:rPr>
              <w:t xml:space="preserve"> m</w:t>
            </w:r>
            <w:r w:rsidRPr="00013565">
              <w:rPr>
                <w:b/>
                <w:vertAlign w:val="superscript"/>
              </w:rPr>
              <w:t>2</w:t>
            </w:r>
            <w:r>
              <w:rPr>
                <w:b/>
                <w:vertAlign w:val="superscript"/>
              </w:rPr>
              <w:t xml:space="preserve"> </w:t>
            </w:r>
            <w:r w:rsidRPr="00013565">
              <w:rPr>
                <w:spacing w:val="-6"/>
              </w:rPr>
              <w:t xml:space="preserve">poparte dokumentami (dowodami) </w:t>
            </w:r>
            <w:r w:rsidRPr="00013565">
              <w:t xml:space="preserve">potwierdzającymi, że roboty zostały wykonane </w:t>
            </w:r>
            <w:r w:rsidR="005E1957">
              <w:t xml:space="preserve">należycie </w:t>
            </w:r>
            <w:r w:rsidRPr="00013565">
              <w:t xml:space="preserve">(np. referencje) </w:t>
            </w:r>
          </w:p>
          <w:p w14:paraId="39A4A7E3" w14:textId="77777777" w:rsidR="009D10BA" w:rsidRDefault="009D10BA" w:rsidP="005E1957">
            <w:pPr>
              <w:tabs>
                <w:tab w:val="left" w:pos="426"/>
              </w:tabs>
              <w:jc w:val="both"/>
              <w:rPr>
                <w:color w:val="000000"/>
              </w:rPr>
            </w:pPr>
          </w:p>
          <w:p w14:paraId="7CC97838" w14:textId="4FA5FC20" w:rsidR="009D10BA" w:rsidRDefault="009D10BA" w:rsidP="009D10BA">
            <w:pPr>
              <w:contextualSpacing/>
              <w:jc w:val="both"/>
              <w:rPr>
                <w:spacing w:val="-6"/>
              </w:rPr>
            </w:pPr>
            <w:r>
              <w:t xml:space="preserve">- </w:t>
            </w:r>
            <w:r w:rsidRPr="00E94B83">
              <w:t xml:space="preserve">w ciągu ostatnich </w:t>
            </w:r>
            <w:r>
              <w:rPr>
                <w:b/>
                <w:bCs/>
              </w:rPr>
              <w:t>5</w:t>
            </w:r>
            <w:r w:rsidRPr="006E64DB">
              <w:rPr>
                <w:b/>
                <w:bCs/>
              </w:rPr>
              <w:t xml:space="preserve"> lat</w:t>
            </w:r>
            <w:r w:rsidRPr="00E94B83">
              <w:t xml:space="preserve"> przed upływem terminu składania ofert, a jeżeli okres prowadzenia działalności jest krótszy – w tym okresie, </w:t>
            </w:r>
            <w:r>
              <w:t xml:space="preserve">wykonał  </w:t>
            </w:r>
            <w:r w:rsidRPr="00E94B83">
              <w:rPr>
                <w:b/>
              </w:rPr>
              <w:t>min</w:t>
            </w:r>
            <w:r>
              <w:rPr>
                <w:b/>
              </w:rPr>
              <w:t>. 1 budowę, przebudowę lub remont</w:t>
            </w:r>
            <w:r w:rsidRPr="00013565">
              <w:rPr>
                <w:b/>
              </w:rPr>
              <w:t>  budynku</w:t>
            </w:r>
            <w:r>
              <w:rPr>
                <w:b/>
              </w:rPr>
              <w:t xml:space="preserve"> </w:t>
            </w:r>
            <w:r w:rsidRPr="00013565">
              <w:rPr>
                <w:b/>
              </w:rPr>
              <w:t xml:space="preserve">o powierzchni zabudowy min. </w:t>
            </w:r>
            <w:r>
              <w:rPr>
                <w:b/>
              </w:rPr>
              <w:t>120</w:t>
            </w:r>
            <w:r w:rsidRPr="00013565">
              <w:rPr>
                <w:b/>
              </w:rPr>
              <w:t xml:space="preserve"> m</w:t>
            </w:r>
            <w:r w:rsidRPr="00013565">
              <w:rPr>
                <w:b/>
                <w:vertAlign w:val="superscript"/>
              </w:rPr>
              <w:t>2</w:t>
            </w:r>
            <w:r>
              <w:rPr>
                <w:b/>
                <w:vertAlign w:val="superscript"/>
              </w:rPr>
              <w:t xml:space="preserve"> </w:t>
            </w:r>
            <w:r w:rsidRPr="00013565">
              <w:rPr>
                <w:spacing w:val="-6"/>
              </w:rPr>
              <w:t xml:space="preserve">poparte dokumentami (dowodami) </w:t>
            </w:r>
            <w:r w:rsidRPr="00013565">
              <w:t xml:space="preserve">potwierdzającymi, że roboty zostały wykonane </w:t>
            </w:r>
            <w:r w:rsidR="005E1957">
              <w:t>należycie</w:t>
            </w:r>
            <w:r w:rsidRPr="00013565">
              <w:t xml:space="preserve"> (np. referencje) </w:t>
            </w:r>
          </w:p>
          <w:p w14:paraId="5815E47E" w14:textId="77777777" w:rsidR="009D10BA" w:rsidRDefault="009D10BA" w:rsidP="009D10BA">
            <w:pPr>
              <w:tabs>
                <w:tab w:val="left" w:pos="426"/>
              </w:tabs>
              <w:ind w:left="303"/>
              <w:jc w:val="both"/>
              <w:rPr>
                <w:color w:val="000000"/>
              </w:rPr>
            </w:pPr>
          </w:p>
          <w:p w14:paraId="5AEBA231" w14:textId="77777777" w:rsidR="009D10BA" w:rsidRDefault="009D10BA" w:rsidP="009D10BA">
            <w:pPr>
              <w:ind w:left="99"/>
              <w:jc w:val="both"/>
              <w:rPr>
                <w:color w:val="00B050"/>
              </w:rPr>
            </w:pPr>
          </w:p>
          <w:p w14:paraId="1CBA2BA3" w14:textId="77777777" w:rsidR="009D10BA" w:rsidRDefault="009D10BA" w:rsidP="009D10BA">
            <w:pPr>
              <w:tabs>
                <w:tab w:val="left" w:pos="408"/>
              </w:tabs>
              <w:jc w:val="both"/>
            </w:pPr>
            <w:r w:rsidRPr="005653FE">
              <w:t>Zamawiający</w:t>
            </w:r>
            <w:r w:rsidRPr="005653FE">
              <w:rPr>
                <w:b/>
              </w:rPr>
              <w:t xml:space="preserve"> </w:t>
            </w:r>
            <w:r w:rsidRPr="003A36FC">
              <w:rPr>
                <w:b/>
                <w:u w:val="single"/>
              </w:rPr>
              <w:t xml:space="preserve">nie </w:t>
            </w:r>
            <w:r w:rsidRPr="005653FE">
              <w:rPr>
                <w:b/>
                <w:u w:val="single"/>
              </w:rPr>
              <w:t>wymaga</w:t>
            </w:r>
            <w:r w:rsidRPr="005653FE">
              <w:rPr>
                <w:b/>
              </w:rPr>
              <w:t>,</w:t>
            </w:r>
            <w:r w:rsidRPr="005653FE">
              <w:t xml:space="preserve"> aby </w:t>
            </w:r>
            <w:r w:rsidRPr="005653FE">
              <w:rPr>
                <w:b/>
              </w:rPr>
              <w:t xml:space="preserve">ww. zakres </w:t>
            </w:r>
            <w:r w:rsidRPr="005653FE">
              <w:t>był wykonany w ramach jednego zadania/ zlecenia/ zamówienia/inwestycji.</w:t>
            </w:r>
          </w:p>
          <w:p w14:paraId="2A255507" w14:textId="77777777" w:rsidR="005E1957" w:rsidRPr="007F5104" w:rsidRDefault="005E1957" w:rsidP="009D10BA">
            <w:pPr>
              <w:tabs>
                <w:tab w:val="left" w:pos="408"/>
              </w:tabs>
              <w:jc w:val="both"/>
              <w:rPr>
                <w:b/>
                <w:bCs/>
                <w:color w:val="FF0000"/>
              </w:rPr>
            </w:pPr>
          </w:p>
          <w:p w14:paraId="579C819D" w14:textId="77777777" w:rsidR="005E1957" w:rsidRPr="003A7452" w:rsidRDefault="005E1957" w:rsidP="005E1957">
            <w:pPr>
              <w:pStyle w:val="Teksttreci0"/>
              <w:shd w:val="clear" w:color="auto" w:fill="auto"/>
              <w:spacing w:line="240" w:lineRule="auto"/>
              <w:ind w:right="20" w:firstLine="0"/>
              <w:rPr>
                <w:rFonts w:ascii="Arial" w:eastAsiaTheme="minorEastAsia" w:hAnsi="Arial" w:cs="Arial"/>
                <w:b/>
                <w:sz w:val="20"/>
                <w:szCs w:val="20"/>
                <w:lang w:eastAsia="pl-PL"/>
              </w:rPr>
            </w:pPr>
            <w:r w:rsidRPr="003A7452">
              <w:rPr>
                <w:rFonts w:ascii="Arial" w:eastAsiaTheme="minorEastAsia" w:hAnsi="Arial" w:cs="Arial"/>
                <w:sz w:val="20"/>
                <w:szCs w:val="20"/>
                <w:lang w:eastAsia="pl-PL"/>
              </w:rPr>
              <w:t xml:space="preserve">Zamawiający </w:t>
            </w:r>
            <w:r w:rsidRPr="003A7452">
              <w:rPr>
                <w:rFonts w:ascii="Arial" w:eastAsiaTheme="minorEastAsia" w:hAnsi="Arial" w:cs="Arial"/>
                <w:b/>
                <w:sz w:val="20"/>
                <w:szCs w:val="20"/>
                <w:lang w:eastAsia="pl-PL"/>
              </w:rPr>
              <w:t xml:space="preserve">dopuszcza </w:t>
            </w:r>
            <w:r w:rsidRPr="003A7452">
              <w:rPr>
                <w:rFonts w:ascii="Arial" w:eastAsiaTheme="minorEastAsia" w:hAnsi="Arial" w:cs="Arial"/>
                <w:sz w:val="20"/>
                <w:szCs w:val="20"/>
                <w:lang w:eastAsia="pl-PL"/>
              </w:rPr>
              <w:t xml:space="preserve">aby ww. doświadczenie było uzyskane podczas realizacji kontraktów w systemie </w:t>
            </w:r>
            <w:r w:rsidRPr="003A7452">
              <w:rPr>
                <w:rFonts w:ascii="Arial" w:eastAsiaTheme="minorEastAsia" w:hAnsi="Arial" w:cs="Arial"/>
                <w:b/>
                <w:sz w:val="20"/>
                <w:szCs w:val="20"/>
                <w:lang w:eastAsia="pl-PL"/>
              </w:rPr>
              <w:t>„zaprojektuj i wybuduj”.</w:t>
            </w:r>
          </w:p>
          <w:p w14:paraId="2D28CD07" w14:textId="77777777" w:rsidR="009D10BA" w:rsidRPr="007F5104" w:rsidRDefault="009D10BA" w:rsidP="009D10BA">
            <w:pPr>
              <w:tabs>
                <w:tab w:val="left" w:pos="408"/>
              </w:tabs>
              <w:rPr>
                <w:b/>
                <w:bCs/>
                <w:color w:val="FF0000"/>
              </w:rPr>
            </w:pPr>
          </w:p>
          <w:p w14:paraId="114E63F5" w14:textId="77777777" w:rsidR="009D10BA" w:rsidRPr="007F5104" w:rsidRDefault="009D10BA" w:rsidP="009D10BA">
            <w:pPr>
              <w:pStyle w:val="Teksttreci0"/>
              <w:shd w:val="clear" w:color="auto" w:fill="auto"/>
              <w:spacing w:line="240" w:lineRule="auto"/>
              <w:ind w:right="20" w:firstLine="0"/>
              <w:jc w:val="both"/>
              <w:rPr>
                <w:rFonts w:ascii="Arial" w:hAnsi="Arial" w:cs="Arial"/>
                <w:sz w:val="20"/>
                <w:szCs w:val="20"/>
              </w:rPr>
            </w:pPr>
          </w:p>
          <w:p w14:paraId="075D5C63" w14:textId="77777777" w:rsidR="009D10BA" w:rsidRPr="007F5104" w:rsidRDefault="009D10BA" w:rsidP="009D10BA">
            <w:pPr>
              <w:widowControl/>
              <w:numPr>
                <w:ilvl w:val="0"/>
                <w:numId w:val="7"/>
              </w:numPr>
              <w:tabs>
                <w:tab w:val="right" w:pos="284"/>
                <w:tab w:val="left" w:pos="400"/>
              </w:tabs>
              <w:ind w:left="300" w:hanging="400"/>
              <w:jc w:val="both"/>
              <w:rPr>
                <w:b/>
                <w:bCs/>
                <w:color w:val="000000"/>
              </w:rPr>
            </w:pPr>
            <w:r w:rsidRPr="007F5104">
              <w:rPr>
                <w:b/>
                <w:bCs/>
                <w:color w:val="000000"/>
              </w:rPr>
              <w:t>Kwalifikacje zawodowe i doświadczenie osób skierowanych przez wykonawcę do realizacji zamówienia</w:t>
            </w:r>
          </w:p>
          <w:p w14:paraId="7B379118" w14:textId="77777777" w:rsidR="006E5E8B" w:rsidRPr="003A7452" w:rsidRDefault="006E5E8B" w:rsidP="006E5E8B">
            <w:pPr>
              <w:pStyle w:val="ZLITPKTzmpktliter"/>
              <w:spacing w:line="240" w:lineRule="auto"/>
              <w:ind w:left="300" w:firstLine="0"/>
              <w:rPr>
                <w:rFonts w:ascii="Arial" w:hAnsi="Arial"/>
                <w:sz w:val="20"/>
              </w:rPr>
            </w:pPr>
            <w:r w:rsidRPr="003A7452">
              <w:rPr>
                <w:rFonts w:ascii="Arial" w:hAnsi="Arial"/>
                <w:sz w:val="20"/>
              </w:rPr>
              <w:t>Wykonawca spełni ten warunek udziału w postępowaniu, jeżeli wykaże, że dysponuje lub będzie dysponował następującymi osobami:</w:t>
            </w:r>
          </w:p>
          <w:p w14:paraId="1DC62E9F" w14:textId="77777777" w:rsidR="006E5E8B" w:rsidRPr="003A7452" w:rsidRDefault="006E5E8B" w:rsidP="006E5E8B">
            <w:pPr>
              <w:ind w:left="284"/>
              <w:jc w:val="both"/>
              <w:rPr>
                <w:b/>
                <w:color w:val="000000"/>
                <w:u w:val="single"/>
              </w:rPr>
            </w:pPr>
          </w:p>
          <w:p w14:paraId="2B43ED37" w14:textId="77777777" w:rsidR="009D10BA" w:rsidRDefault="009D10BA" w:rsidP="009D10BA">
            <w:pPr>
              <w:pStyle w:val="ZLITPKTzmpktliter"/>
              <w:spacing w:line="240" w:lineRule="auto"/>
              <w:ind w:left="300" w:firstLine="0"/>
              <w:rPr>
                <w:rFonts w:ascii="Arial" w:hAnsi="Arial"/>
                <w:color w:val="000000"/>
                <w:sz w:val="20"/>
              </w:rPr>
            </w:pPr>
          </w:p>
          <w:p w14:paraId="67F02C06" w14:textId="77777777" w:rsidR="009D10BA" w:rsidRPr="00360D92" w:rsidRDefault="009D10BA" w:rsidP="009D10BA">
            <w:pPr>
              <w:ind w:left="284"/>
              <w:jc w:val="both"/>
              <w:rPr>
                <w:b/>
                <w:color w:val="FF0000"/>
              </w:rPr>
            </w:pPr>
            <w:r w:rsidRPr="00E94B83">
              <w:rPr>
                <w:b/>
                <w:u w:val="single"/>
              </w:rPr>
              <w:t xml:space="preserve">Projektant w specjalności </w:t>
            </w:r>
            <w:proofErr w:type="spellStart"/>
            <w:r w:rsidRPr="00E94B83">
              <w:rPr>
                <w:b/>
                <w:u w:val="single"/>
              </w:rPr>
              <w:t>konstrukcyjno</w:t>
            </w:r>
            <w:proofErr w:type="spellEnd"/>
            <w:r w:rsidRPr="00E94B83">
              <w:rPr>
                <w:b/>
                <w:u w:val="single"/>
              </w:rPr>
              <w:t xml:space="preserve"> </w:t>
            </w:r>
            <w:r>
              <w:rPr>
                <w:b/>
                <w:u w:val="single"/>
              </w:rPr>
              <w:t xml:space="preserve">budowlanej </w:t>
            </w:r>
            <w:r w:rsidRPr="00E94B83">
              <w:rPr>
                <w:b/>
                <w:u w:val="single"/>
              </w:rPr>
              <w:t>– 1 osoba</w:t>
            </w:r>
          </w:p>
          <w:p w14:paraId="03D5C23E" w14:textId="77777777" w:rsidR="009D10BA" w:rsidRDefault="009D10BA" w:rsidP="009D10BA">
            <w:pPr>
              <w:ind w:left="284"/>
              <w:jc w:val="both"/>
              <w:rPr>
                <w:b/>
                <w:color w:val="FF0000"/>
              </w:rPr>
            </w:pPr>
          </w:p>
          <w:p w14:paraId="3A8972C1" w14:textId="77777777" w:rsidR="009D10BA" w:rsidRPr="00C44417" w:rsidRDefault="009D10BA" w:rsidP="009D10BA">
            <w:pPr>
              <w:ind w:left="284"/>
              <w:jc w:val="both"/>
              <w:rPr>
                <w:b/>
              </w:rPr>
            </w:pPr>
            <w:r w:rsidRPr="00C44417">
              <w:rPr>
                <w:b/>
              </w:rPr>
              <w:t>Kwalifikacje:</w:t>
            </w:r>
          </w:p>
          <w:p w14:paraId="67AA0B2C" w14:textId="08354C61" w:rsidR="006E5E8B" w:rsidRPr="003A7452" w:rsidRDefault="006E5E8B" w:rsidP="006E5E8B">
            <w:pPr>
              <w:jc w:val="both"/>
              <w:rPr>
                <w:bCs/>
              </w:rPr>
            </w:pPr>
            <w:r w:rsidRPr="003A7452">
              <w:rPr>
                <w:bCs/>
              </w:rPr>
              <w:t xml:space="preserve">Uprawnienia budowlane w specjalności </w:t>
            </w:r>
            <w:proofErr w:type="spellStart"/>
            <w:r w:rsidRPr="003A7452">
              <w:rPr>
                <w:bCs/>
              </w:rPr>
              <w:t>konstrukcyjno</w:t>
            </w:r>
            <w:proofErr w:type="spellEnd"/>
            <w:r w:rsidRPr="003A7452">
              <w:rPr>
                <w:bCs/>
              </w:rPr>
              <w:t xml:space="preserve"> - budowlanej, które pozwalać będą na pełnienie funkcji </w:t>
            </w:r>
            <w:r w:rsidRPr="006E5E8B">
              <w:rPr>
                <w:bCs/>
              </w:rPr>
              <w:t>Projektant</w:t>
            </w:r>
            <w:r>
              <w:rPr>
                <w:bCs/>
              </w:rPr>
              <w:t>a</w:t>
            </w:r>
            <w:r w:rsidRPr="006E5E8B">
              <w:rPr>
                <w:bCs/>
              </w:rPr>
              <w:t xml:space="preserve"> w specjalności </w:t>
            </w:r>
            <w:proofErr w:type="spellStart"/>
            <w:r w:rsidRPr="006E5E8B">
              <w:rPr>
                <w:bCs/>
              </w:rPr>
              <w:t>konstrukcyjno</w:t>
            </w:r>
            <w:proofErr w:type="spellEnd"/>
            <w:r w:rsidRPr="006E5E8B">
              <w:rPr>
                <w:bCs/>
              </w:rPr>
              <w:t xml:space="preserve"> budowlanej</w:t>
            </w:r>
            <w:r w:rsidRPr="003A7452">
              <w:rPr>
                <w:bCs/>
              </w:rPr>
              <w:t xml:space="preserve"> w zakresie niniejszego zamówienia</w:t>
            </w:r>
            <w:r w:rsidR="00752C7D">
              <w:rPr>
                <w:bCs/>
              </w:rPr>
              <w:t>.</w:t>
            </w:r>
          </w:p>
          <w:p w14:paraId="42832652" w14:textId="77777777" w:rsidR="006E5E8B" w:rsidRPr="003A7452" w:rsidRDefault="006E5E8B" w:rsidP="006E5E8B">
            <w:pPr>
              <w:jc w:val="both"/>
              <w:rPr>
                <w:color w:val="000000"/>
              </w:rPr>
            </w:pPr>
          </w:p>
          <w:p w14:paraId="2A1AD087" w14:textId="1CB9358A" w:rsidR="009D10BA" w:rsidRPr="00360D92" w:rsidRDefault="009D10BA" w:rsidP="009D10BA">
            <w:pPr>
              <w:ind w:left="709"/>
              <w:jc w:val="both"/>
              <w:rPr>
                <w:color w:val="FF0000"/>
              </w:rPr>
            </w:pPr>
          </w:p>
          <w:p w14:paraId="61BEA568" w14:textId="77777777" w:rsidR="009D10BA" w:rsidRPr="00D05E00" w:rsidRDefault="009D10BA" w:rsidP="009D10BA">
            <w:pPr>
              <w:ind w:left="284"/>
              <w:jc w:val="both"/>
              <w:rPr>
                <w:b/>
              </w:rPr>
            </w:pPr>
            <w:r w:rsidRPr="00D05E00">
              <w:rPr>
                <w:b/>
              </w:rPr>
              <w:t>Doświadczenie:</w:t>
            </w:r>
          </w:p>
          <w:p w14:paraId="69DC62DE" w14:textId="77777777" w:rsidR="009D10BA" w:rsidRPr="00D05E00" w:rsidRDefault="009D10BA" w:rsidP="009D10BA">
            <w:pPr>
              <w:ind w:left="284"/>
              <w:jc w:val="both"/>
            </w:pPr>
            <w:r w:rsidRPr="00D05E00">
              <w:t xml:space="preserve">Osoba ta musi posiadać </w:t>
            </w:r>
          </w:p>
          <w:p w14:paraId="7D4084B3" w14:textId="2F2FC116" w:rsidR="006E5E8B" w:rsidRPr="003A7452" w:rsidRDefault="009D10BA" w:rsidP="006E5E8B">
            <w:pPr>
              <w:pStyle w:val="Akapitzlist"/>
              <w:numPr>
                <w:ilvl w:val="0"/>
                <w:numId w:val="8"/>
              </w:numPr>
              <w:rPr>
                <w:u w:val="single"/>
              </w:rPr>
            </w:pPr>
            <w:r w:rsidRPr="00D05E00">
              <w:t>minimum 36 m-</w:t>
            </w:r>
            <w:proofErr w:type="spellStart"/>
            <w:r w:rsidRPr="00D05E00">
              <w:t>cy</w:t>
            </w:r>
            <w:proofErr w:type="spellEnd"/>
            <w:r w:rsidRPr="00D05E00">
              <w:t xml:space="preserve"> </w:t>
            </w:r>
            <w:r w:rsidR="006E5E8B" w:rsidRPr="003A7452">
              <w:rPr>
                <w:color w:val="000000"/>
              </w:rPr>
              <w:t xml:space="preserve"> doświadczenia w pełnieniu funkcji </w:t>
            </w:r>
            <w:r w:rsidR="006E5E8B" w:rsidRPr="00E94B83">
              <w:rPr>
                <w:b/>
                <w:u w:val="single"/>
              </w:rPr>
              <w:t xml:space="preserve"> Projektant</w:t>
            </w:r>
            <w:r w:rsidR="006E5E8B">
              <w:rPr>
                <w:b/>
                <w:u w:val="single"/>
              </w:rPr>
              <w:t>a</w:t>
            </w:r>
            <w:r w:rsidR="006E5E8B" w:rsidRPr="00E94B83">
              <w:rPr>
                <w:b/>
                <w:u w:val="single"/>
              </w:rPr>
              <w:t xml:space="preserve"> w specjalności </w:t>
            </w:r>
            <w:proofErr w:type="spellStart"/>
            <w:r w:rsidR="006E5E8B" w:rsidRPr="00E94B83">
              <w:rPr>
                <w:b/>
                <w:u w:val="single"/>
              </w:rPr>
              <w:t>konstrukcyjno</w:t>
            </w:r>
            <w:proofErr w:type="spellEnd"/>
            <w:r w:rsidR="006E5E8B" w:rsidRPr="00E94B83">
              <w:rPr>
                <w:b/>
                <w:u w:val="single"/>
              </w:rPr>
              <w:t xml:space="preserve"> </w:t>
            </w:r>
            <w:r w:rsidR="006E5E8B">
              <w:rPr>
                <w:b/>
                <w:u w:val="single"/>
              </w:rPr>
              <w:t xml:space="preserve">budowlanej. </w:t>
            </w:r>
            <w:r w:rsidR="006E5E8B" w:rsidRPr="003A7452">
              <w:rPr>
                <w:u w:val="single"/>
              </w:rPr>
              <w:t xml:space="preserve"> Okres ten musi zawierać się w okresie posiadania uprawnień.</w:t>
            </w:r>
          </w:p>
          <w:p w14:paraId="57104444" w14:textId="1E9CB7B6" w:rsidR="00FB76D4" w:rsidRPr="00FB76D4" w:rsidRDefault="00FB76D4" w:rsidP="00FB76D4">
            <w:pPr>
              <w:pStyle w:val="ZLITPKTzmpktliter"/>
              <w:spacing w:line="240" w:lineRule="auto"/>
              <w:ind w:left="300" w:firstLine="0"/>
              <w:rPr>
                <w:rFonts w:ascii="Arial" w:hAnsi="Arial"/>
                <w:color w:val="000000"/>
                <w:sz w:val="20"/>
              </w:rPr>
            </w:pPr>
          </w:p>
          <w:p w14:paraId="3C640366" w14:textId="77777777" w:rsidR="009D10BA" w:rsidRPr="007F5104" w:rsidRDefault="009D10BA" w:rsidP="009D10BA">
            <w:pPr>
              <w:ind w:left="284"/>
              <w:jc w:val="both"/>
              <w:rPr>
                <w:b/>
                <w:color w:val="000000"/>
              </w:rPr>
            </w:pPr>
            <w:r w:rsidRPr="00AD6223">
              <w:rPr>
                <w:b/>
                <w:color w:val="000000"/>
                <w:u w:val="single"/>
              </w:rPr>
              <w:t>Kierownik budowy - 1 osoba</w:t>
            </w:r>
            <w:r w:rsidRPr="007F5104">
              <w:rPr>
                <w:b/>
                <w:color w:val="000000"/>
              </w:rPr>
              <w:t xml:space="preserve"> </w:t>
            </w:r>
          </w:p>
          <w:p w14:paraId="63E32C68" w14:textId="77777777" w:rsidR="009D10BA" w:rsidRPr="007F5104" w:rsidRDefault="009D10BA" w:rsidP="009D10BA">
            <w:pPr>
              <w:ind w:left="284"/>
              <w:jc w:val="both"/>
              <w:rPr>
                <w:b/>
                <w:color w:val="000000"/>
              </w:rPr>
            </w:pPr>
          </w:p>
          <w:p w14:paraId="7ACAE2FC" w14:textId="77777777" w:rsidR="006E5E8B" w:rsidRPr="003A7452" w:rsidRDefault="006E5E8B" w:rsidP="006E5E8B">
            <w:pPr>
              <w:jc w:val="both"/>
              <w:rPr>
                <w:bCs/>
              </w:rPr>
            </w:pPr>
            <w:r w:rsidRPr="003A7452">
              <w:rPr>
                <w:bCs/>
              </w:rPr>
              <w:t xml:space="preserve">Uprawnienia budowlane w specjalności </w:t>
            </w:r>
            <w:proofErr w:type="spellStart"/>
            <w:r w:rsidRPr="003A7452">
              <w:rPr>
                <w:bCs/>
              </w:rPr>
              <w:t>konstrukcyjno</w:t>
            </w:r>
            <w:proofErr w:type="spellEnd"/>
            <w:r w:rsidRPr="003A7452">
              <w:rPr>
                <w:bCs/>
              </w:rPr>
              <w:t xml:space="preserve"> - budowlanej, które pozwalać będą na pełnienie funkcji Kierownika Budowy w zakresie niniejszego zamówienia</w:t>
            </w:r>
          </w:p>
          <w:p w14:paraId="5472EA7C" w14:textId="77777777" w:rsidR="006E5E8B" w:rsidRPr="003A7452" w:rsidRDefault="006E5E8B" w:rsidP="006E5E8B">
            <w:pPr>
              <w:jc w:val="both"/>
              <w:rPr>
                <w:color w:val="000000"/>
              </w:rPr>
            </w:pPr>
          </w:p>
          <w:p w14:paraId="579A8A83" w14:textId="77777777" w:rsidR="006E5E8B" w:rsidRPr="003A7452" w:rsidRDefault="006E5E8B" w:rsidP="006E5E8B">
            <w:pPr>
              <w:ind w:left="284"/>
              <w:jc w:val="both"/>
              <w:rPr>
                <w:b/>
                <w:color w:val="000000"/>
              </w:rPr>
            </w:pPr>
            <w:r w:rsidRPr="003A7452">
              <w:rPr>
                <w:b/>
                <w:color w:val="000000"/>
              </w:rPr>
              <w:t>Doświadczenie:</w:t>
            </w:r>
          </w:p>
          <w:p w14:paraId="5EC099E8" w14:textId="77777777" w:rsidR="006E5E8B" w:rsidRPr="003A7452" w:rsidRDefault="006E5E8B" w:rsidP="006E5E8B">
            <w:pPr>
              <w:ind w:left="284"/>
              <w:jc w:val="both"/>
              <w:rPr>
                <w:color w:val="000000"/>
              </w:rPr>
            </w:pPr>
            <w:r w:rsidRPr="003A7452">
              <w:rPr>
                <w:color w:val="000000"/>
              </w:rPr>
              <w:t xml:space="preserve">Osoba ta musi posiadać </w:t>
            </w:r>
          </w:p>
          <w:p w14:paraId="1DDD3CB7" w14:textId="77777777" w:rsidR="006E5E8B" w:rsidRPr="003A7452" w:rsidRDefault="006E5E8B" w:rsidP="006E5E8B">
            <w:pPr>
              <w:pStyle w:val="Akapitzlist"/>
              <w:numPr>
                <w:ilvl w:val="0"/>
                <w:numId w:val="8"/>
              </w:numPr>
              <w:rPr>
                <w:u w:val="single"/>
              </w:rPr>
            </w:pPr>
            <w:r w:rsidRPr="003A7452">
              <w:rPr>
                <w:color w:val="000000"/>
              </w:rPr>
              <w:t xml:space="preserve">minimum </w:t>
            </w:r>
            <w:r w:rsidRPr="003A7452">
              <w:rPr>
                <w:b/>
                <w:bCs/>
                <w:color w:val="000000"/>
              </w:rPr>
              <w:t>36 m-</w:t>
            </w:r>
            <w:proofErr w:type="spellStart"/>
            <w:r w:rsidRPr="003A7452">
              <w:rPr>
                <w:b/>
                <w:bCs/>
                <w:color w:val="000000"/>
              </w:rPr>
              <w:t>cy</w:t>
            </w:r>
            <w:proofErr w:type="spellEnd"/>
            <w:r w:rsidRPr="003A7452">
              <w:rPr>
                <w:color w:val="000000"/>
              </w:rPr>
              <w:t xml:space="preserve"> doświadczenia w pełnieniu funkcji Kierownika Budowy </w:t>
            </w:r>
            <w:r w:rsidRPr="003A7452">
              <w:rPr>
                <w:color w:val="000000"/>
              </w:rPr>
              <w:lastRenderedPageBreak/>
              <w:t xml:space="preserve">lub Kierownika Robót Budowlanych. </w:t>
            </w:r>
            <w:r w:rsidRPr="003A7452">
              <w:rPr>
                <w:u w:val="single"/>
              </w:rPr>
              <w:t>Okres ten musi zawierać się w okresie posiadania uprawnień.</w:t>
            </w:r>
          </w:p>
          <w:p w14:paraId="500E1690" w14:textId="77777777" w:rsidR="009D10BA" w:rsidRPr="001F66ED" w:rsidRDefault="009D10BA" w:rsidP="009D10BA">
            <w:pPr>
              <w:jc w:val="both"/>
              <w:rPr>
                <w:bCs/>
              </w:rPr>
            </w:pPr>
          </w:p>
          <w:p w14:paraId="6359CBF8" w14:textId="77777777" w:rsidR="005E1957" w:rsidRPr="003A7452" w:rsidRDefault="005E1957" w:rsidP="005E1957">
            <w:pPr>
              <w:ind w:left="41"/>
              <w:contextualSpacing/>
              <w:jc w:val="both"/>
              <w:rPr>
                <w:bCs/>
              </w:rPr>
            </w:pPr>
            <w:r w:rsidRPr="003A7452">
              <w:rPr>
                <w:bCs/>
              </w:rPr>
              <w:t>Zamawiający, określając wymogi dla każdej osoby w zakresie posiadanych uprawnień dopuszcza:</w:t>
            </w:r>
          </w:p>
          <w:p w14:paraId="06F2C615" w14:textId="77777777" w:rsidR="005E1957" w:rsidRPr="003A7452" w:rsidRDefault="005E1957" w:rsidP="005E1957">
            <w:pPr>
              <w:pStyle w:val="Akapitzlist"/>
              <w:numPr>
                <w:ilvl w:val="0"/>
                <w:numId w:val="18"/>
              </w:numPr>
              <w:jc w:val="both"/>
              <w:rPr>
                <w:bCs/>
              </w:rPr>
            </w:pPr>
            <w:r w:rsidRPr="003A7452">
              <w:rPr>
                <w:bCs/>
              </w:rPr>
              <w:t xml:space="preserve">uprawnienia budowlane w specjalności budownictwa drogowego, mostowego wydane zgodnie z ustawą z dn. 7 lipca 1994 r. Prawo budowlane oraz </w:t>
            </w:r>
            <w:r w:rsidRPr="003A7452">
              <w:t>Rozporządzeniem Ministra Inwestycji i Rozwoju z 29 kwietnia 2019 r. w sprawie przygotowania zawodowego do wykonywania samodzielnych funkcji technicznych w budownictwie</w:t>
            </w:r>
            <w:r w:rsidRPr="003A7452">
              <w:rPr>
                <w:bCs/>
              </w:rPr>
              <w:t xml:space="preserve"> albo odpowiadające im ważne uprawnienia budowlane, które zostały wydanej na podstawie wcześniej obowiązujących przepisów, które pozwalać będą na pełnienie wskazanych funkcji w zakresie objętym umową</w:t>
            </w:r>
          </w:p>
          <w:p w14:paraId="2AA5D711" w14:textId="77777777" w:rsidR="005E1957" w:rsidRPr="003A7452" w:rsidRDefault="005E1957" w:rsidP="005E1957">
            <w:pPr>
              <w:pStyle w:val="Akapitzlist"/>
              <w:numPr>
                <w:ilvl w:val="0"/>
                <w:numId w:val="18"/>
              </w:numPr>
              <w:jc w:val="both"/>
              <w:rPr>
                <w:bCs/>
              </w:rPr>
            </w:pPr>
            <w:r w:rsidRPr="003A7452">
              <w:rPr>
                <w:bCs/>
              </w:rPr>
              <w:t>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w:t>
            </w:r>
          </w:p>
          <w:p w14:paraId="37386CEF" w14:textId="77777777" w:rsidR="005E1957" w:rsidRPr="003A7452" w:rsidRDefault="005E1957" w:rsidP="005E1957">
            <w:pPr>
              <w:contextualSpacing/>
              <w:jc w:val="both"/>
              <w:rPr>
                <w:bCs/>
              </w:rPr>
            </w:pPr>
          </w:p>
          <w:p w14:paraId="0AB7EACA" w14:textId="77777777" w:rsidR="005E1957" w:rsidRPr="003A7452" w:rsidRDefault="005E1957" w:rsidP="005E1957">
            <w:pPr>
              <w:contextualSpacing/>
              <w:jc w:val="both"/>
              <w:rPr>
                <w:bCs/>
              </w:rPr>
            </w:pPr>
            <w:r w:rsidRPr="003A7452">
              <w:rPr>
                <w:bCs/>
              </w:rPr>
              <w:t>Poprzez sformułowania:</w:t>
            </w:r>
          </w:p>
          <w:p w14:paraId="4CB6F251" w14:textId="77777777" w:rsidR="005E1957" w:rsidRPr="003A7452" w:rsidRDefault="005E1957" w:rsidP="005E1957">
            <w:pPr>
              <w:pStyle w:val="Akapitzlist"/>
              <w:numPr>
                <w:ilvl w:val="0"/>
                <w:numId w:val="17"/>
              </w:numPr>
              <w:jc w:val="both"/>
              <w:rPr>
                <w:bCs/>
              </w:rPr>
            </w:pPr>
            <w:r w:rsidRPr="003A7452">
              <w:rPr>
                <w:bCs/>
              </w:rPr>
              <w:t>„budowa”</w:t>
            </w:r>
          </w:p>
          <w:p w14:paraId="037CC814" w14:textId="7032BA46" w:rsidR="005E1957" w:rsidRPr="003A7452" w:rsidRDefault="00A90D1B" w:rsidP="005E1957">
            <w:pPr>
              <w:pStyle w:val="Akapitzlist"/>
              <w:numPr>
                <w:ilvl w:val="0"/>
                <w:numId w:val="17"/>
              </w:numPr>
              <w:jc w:val="both"/>
              <w:rPr>
                <w:bCs/>
              </w:rPr>
            </w:pPr>
            <w:r w:rsidRPr="003A7452">
              <w:rPr>
                <w:bCs/>
              </w:rPr>
              <w:t xml:space="preserve"> </w:t>
            </w:r>
            <w:r w:rsidR="005E1957" w:rsidRPr="003A7452">
              <w:rPr>
                <w:bCs/>
              </w:rPr>
              <w:t>„przebudowa”</w:t>
            </w:r>
          </w:p>
          <w:p w14:paraId="5685B83E" w14:textId="6520FE9F" w:rsidR="005E1957" w:rsidRPr="003A7452" w:rsidRDefault="00A90D1B" w:rsidP="005E1957">
            <w:pPr>
              <w:pStyle w:val="Akapitzlist"/>
              <w:numPr>
                <w:ilvl w:val="0"/>
                <w:numId w:val="17"/>
              </w:numPr>
              <w:jc w:val="both"/>
              <w:rPr>
                <w:bCs/>
              </w:rPr>
            </w:pPr>
            <w:r w:rsidRPr="003A7452">
              <w:rPr>
                <w:bCs/>
              </w:rPr>
              <w:t xml:space="preserve"> </w:t>
            </w:r>
            <w:r w:rsidR="005E1957" w:rsidRPr="003A7452">
              <w:rPr>
                <w:bCs/>
              </w:rPr>
              <w:t>„remont”</w:t>
            </w:r>
          </w:p>
          <w:p w14:paraId="62F9F757" w14:textId="77777777" w:rsidR="005E1957" w:rsidRPr="003A7452" w:rsidRDefault="005E1957" w:rsidP="005E1957">
            <w:pPr>
              <w:jc w:val="both"/>
              <w:rPr>
                <w:bCs/>
              </w:rPr>
            </w:pPr>
            <w:r w:rsidRPr="003A7452">
              <w:rPr>
                <w:bCs/>
              </w:rPr>
              <w:t>Zamawiający rozumie definicje zgodne z określonymi w „Ustawie Prawo budowlane” oraz „Ustawie o drogach publicznych”.</w:t>
            </w:r>
          </w:p>
          <w:p w14:paraId="374F4CCC" w14:textId="54D958E0" w:rsidR="00FF2230" w:rsidRPr="00A639C4" w:rsidRDefault="00FF2230" w:rsidP="00FF2230">
            <w:pPr>
              <w:spacing w:line="276" w:lineRule="auto"/>
              <w:ind w:right="3"/>
              <w:jc w:val="both"/>
              <w:rPr>
                <w:bCs/>
              </w:rPr>
            </w:pPr>
          </w:p>
        </w:tc>
      </w:tr>
      <w:tr w:rsidR="00E70D0C" w:rsidRPr="00A639C4" w14:paraId="1171392D" w14:textId="77777777" w:rsidTr="009E04CE">
        <w:tc>
          <w:tcPr>
            <w:tcW w:w="1526" w:type="dxa"/>
            <w:shd w:val="clear" w:color="auto" w:fill="D6E3BC" w:themeFill="accent3" w:themeFillTint="66"/>
          </w:tcPr>
          <w:p w14:paraId="1737F276" w14:textId="477871C1" w:rsidR="00E70D0C" w:rsidRPr="00A639C4" w:rsidRDefault="00E70D0C" w:rsidP="00E70D0C">
            <w:pPr>
              <w:tabs>
                <w:tab w:val="left" w:pos="408"/>
              </w:tabs>
              <w:spacing w:before="280"/>
              <w:jc w:val="center"/>
              <w:rPr>
                <w:b/>
              </w:rPr>
            </w:pPr>
            <w:r w:rsidRPr="00A639C4">
              <w:rPr>
                <w:b/>
              </w:rPr>
              <w:lastRenderedPageBreak/>
              <w:t>Pkt 10.</w:t>
            </w:r>
            <w:r>
              <w:rPr>
                <w:b/>
              </w:rPr>
              <w:t>2</w:t>
            </w:r>
            <w:r w:rsidRPr="00A639C4">
              <w:rPr>
                <w:b/>
              </w:rPr>
              <w:t xml:space="preserve"> IDW</w:t>
            </w:r>
          </w:p>
        </w:tc>
        <w:tc>
          <w:tcPr>
            <w:tcW w:w="7654" w:type="dxa"/>
            <w:shd w:val="clear" w:color="auto" w:fill="D6E3BC" w:themeFill="accent3" w:themeFillTint="66"/>
          </w:tcPr>
          <w:p w14:paraId="585D6179" w14:textId="77777777" w:rsidR="00E70D0C" w:rsidRPr="00A639C4" w:rsidRDefault="00E70D0C" w:rsidP="00E70D0C">
            <w:pPr>
              <w:rPr>
                <w:b/>
              </w:rPr>
            </w:pPr>
            <w:r w:rsidRPr="00A639C4">
              <w:rPr>
                <w:b/>
              </w:rPr>
              <w:t>Oświadczenia i dokumenty, jakie zobowiązani są dostarczyć wykonawcy w celu potwierdzenia spełniania warunków udziału w postępowaniu oraz wykazania braku podstaw wykluczenia (podmiotowe środki dowodowe)</w:t>
            </w:r>
          </w:p>
        </w:tc>
      </w:tr>
      <w:tr w:rsidR="00E70D0C" w:rsidRPr="00A639C4" w14:paraId="6F5B374F" w14:textId="77777777" w:rsidTr="009E04CE">
        <w:tc>
          <w:tcPr>
            <w:tcW w:w="1526" w:type="dxa"/>
            <w:tcBorders>
              <w:bottom w:val="single" w:sz="4" w:space="0" w:color="auto"/>
            </w:tcBorders>
            <w:shd w:val="clear" w:color="auto" w:fill="auto"/>
          </w:tcPr>
          <w:p w14:paraId="3FAB1B23" w14:textId="77777777" w:rsidR="00E70D0C" w:rsidRPr="00A639C4" w:rsidRDefault="00E70D0C" w:rsidP="00E70D0C">
            <w:pPr>
              <w:tabs>
                <w:tab w:val="left" w:pos="408"/>
              </w:tabs>
              <w:jc w:val="center"/>
              <w:rPr>
                <w:b/>
              </w:rPr>
            </w:pPr>
          </w:p>
        </w:tc>
        <w:tc>
          <w:tcPr>
            <w:tcW w:w="7654" w:type="dxa"/>
            <w:tcBorders>
              <w:bottom w:val="single" w:sz="4" w:space="0" w:color="auto"/>
            </w:tcBorders>
            <w:shd w:val="clear" w:color="auto" w:fill="auto"/>
          </w:tcPr>
          <w:p w14:paraId="06FECB84" w14:textId="77777777" w:rsidR="00E70D0C" w:rsidRPr="00A639C4" w:rsidRDefault="00E70D0C" w:rsidP="00E70D0C">
            <w:pPr>
              <w:jc w:val="both"/>
            </w:pPr>
          </w:p>
          <w:p w14:paraId="223CD280" w14:textId="79BF00FE" w:rsidR="00E70D0C" w:rsidRPr="00A639C4" w:rsidRDefault="00E70D0C" w:rsidP="00E70D0C">
            <w:pPr>
              <w:jc w:val="both"/>
            </w:pPr>
            <w:r w:rsidRPr="00A639C4">
              <w:t xml:space="preserve">Na podstawie art. 125 ust. 1 </w:t>
            </w:r>
            <w:proofErr w:type="spellStart"/>
            <w:r w:rsidRPr="00A639C4">
              <w:t>Pzp</w:t>
            </w:r>
            <w:proofErr w:type="spellEnd"/>
            <w:r w:rsidRPr="00A639C4">
              <w:t xml:space="preserve"> Zamawiający w przedmiotowym postępowaniu o udzielenie zamówienia </w:t>
            </w:r>
            <w:r w:rsidRPr="00A639C4">
              <w:rPr>
                <w:b/>
                <w:u w:val="single"/>
              </w:rPr>
              <w:t>żąda</w:t>
            </w:r>
            <w:r w:rsidRPr="00A639C4">
              <w:rPr>
                <w:u w:val="single"/>
              </w:rPr>
              <w:t xml:space="preserve"> </w:t>
            </w:r>
            <w:r w:rsidRPr="00A639C4">
              <w:t xml:space="preserve">złożenia następujących podmiotowych środków dowodowych na </w:t>
            </w:r>
            <w:r w:rsidRPr="00A639C4">
              <w:rPr>
                <w:u w:val="single"/>
              </w:rPr>
              <w:t>potwierdzenie braku podstaw wykluczenia.</w:t>
            </w:r>
          </w:p>
          <w:p w14:paraId="1264489A" w14:textId="672EA235" w:rsidR="00E70D0C" w:rsidRPr="00A639C4" w:rsidRDefault="00E70D0C" w:rsidP="00E70D0C">
            <w:pPr>
              <w:widowControl/>
              <w:autoSpaceDE/>
              <w:autoSpaceDN/>
              <w:adjustRightInd/>
              <w:spacing w:before="240"/>
              <w:jc w:val="both"/>
            </w:pPr>
            <w:r w:rsidRPr="00A639C4">
              <w:t xml:space="preserve">- aktualne na dzień składania ofert oświadczenie o spełnianiu warunków udziału w postępowaniu oraz o braku podstaw do wykluczenia z postępowania (art. 125 ust. 1 </w:t>
            </w:r>
            <w:proofErr w:type="spellStart"/>
            <w:r w:rsidRPr="00A639C4">
              <w:t>Pzp</w:t>
            </w:r>
            <w:proofErr w:type="spellEnd"/>
            <w:r w:rsidRPr="00A639C4">
              <w:t xml:space="preserve">)– zgodnie z </w:t>
            </w:r>
            <w:r w:rsidRPr="00A639C4">
              <w:rPr>
                <w:b/>
              </w:rPr>
              <w:t>Załącznikiem do SWZ.</w:t>
            </w:r>
          </w:p>
          <w:p w14:paraId="420F2AE8" w14:textId="77777777" w:rsidR="00E70D0C" w:rsidRPr="00A639C4" w:rsidRDefault="00E70D0C" w:rsidP="00E70D0C">
            <w:pPr>
              <w:jc w:val="both"/>
            </w:pPr>
          </w:p>
          <w:p w14:paraId="5AEDD973" w14:textId="2E930664" w:rsidR="00E70D0C" w:rsidRPr="00A639C4" w:rsidRDefault="00E70D0C" w:rsidP="00E70D0C">
            <w:pPr>
              <w:jc w:val="both"/>
            </w:pPr>
            <w:r w:rsidRPr="00A639C4">
              <w:t xml:space="preserve">Na podstawie art. 273 ust 1pkt  2 </w:t>
            </w:r>
            <w:proofErr w:type="spellStart"/>
            <w:r w:rsidRPr="00A639C4">
              <w:t>Pzp</w:t>
            </w:r>
            <w:proofErr w:type="spellEnd"/>
            <w:r w:rsidRPr="00A639C4">
              <w:t xml:space="preserve"> Zamawiający w przedmiotowym postępowaniu o udzielenie zamówienia </w:t>
            </w:r>
            <w:r w:rsidRPr="00A639C4">
              <w:rPr>
                <w:b/>
              </w:rPr>
              <w:t>żąda</w:t>
            </w:r>
            <w:r w:rsidRPr="00A639C4">
              <w:t xml:space="preserve"> złożenia następujących podmiotowych środków dowodowych na </w:t>
            </w:r>
            <w:r w:rsidRPr="00A639C4">
              <w:rPr>
                <w:u w:val="single"/>
              </w:rPr>
              <w:t>potwierdzenie spełniania warunków udziału w postępowaniu</w:t>
            </w:r>
          </w:p>
          <w:p w14:paraId="6323BB36" w14:textId="3068C176" w:rsidR="00FF2230" w:rsidRPr="00FF2230" w:rsidRDefault="00FF2230" w:rsidP="00425D6A">
            <w:pPr>
              <w:pStyle w:val="Akapitzlist"/>
              <w:widowControl/>
              <w:numPr>
                <w:ilvl w:val="0"/>
                <w:numId w:val="5"/>
              </w:numPr>
              <w:autoSpaceDE/>
              <w:autoSpaceDN/>
              <w:adjustRightInd/>
              <w:spacing w:before="160"/>
              <w:ind w:left="454" w:hanging="357"/>
              <w:jc w:val="both"/>
              <w:rPr>
                <w:b/>
                <w:u w:val="single"/>
              </w:rPr>
            </w:pPr>
            <w:r w:rsidRPr="00A639C4">
              <w:rPr>
                <w:b/>
              </w:rPr>
              <w:t xml:space="preserve">wykazu robót budowlanych </w:t>
            </w:r>
            <w:r w:rsidRPr="00A639C4">
              <w:t xml:space="preserve">wykonanych nie wcześniej niż w </w:t>
            </w:r>
            <w:r w:rsidRPr="00A639C4">
              <w:rPr>
                <w:b/>
              </w:rPr>
              <w:t xml:space="preserve">okresie ostatnich </w:t>
            </w:r>
            <w:r>
              <w:rPr>
                <w:b/>
              </w:rPr>
              <w:t>5</w:t>
            </w:r>
            <w:r w:rsidRPr="00A639C4">
              <w:rPr>
                <w:b/>
              </w:rPr>
              <w:t xml:space="preserve"> lat</w:t>
            </w:r>
            <w:r w:rsidRPr="00A639C4">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w:t>
            </w:r>
            <w:r w:rsidRPr="00A639C4">
              <w:lastRenderedPageBreak/>
              <w:t>stanie uzyskać tych dokumentów – inne odpowiednie dokumenty</w:t>
            </w:r>
          </w:p>
          <w:p w14:paraId="0236D694" w14:textId="3D0E2810" w:rsidR="00E70D0C" w:rsidRPr="00A639C4" w:rsidRDefault="00E70D0C" w:rsidP="00425D6A">
            <w:pPr>
              <w:pStyle w:val="Akapitzlist"/>
              <w:widowControl/>
              <w:numPr>
                <w:ilvl w:val="0"/>
                <w:numId w:val="5"/>
              </w:numPr>
              <w:autoSpaceDE/>
              <w:autoSpaceDN/>
              <w:adjustRightInd/>
              <w:spacing w:before="160"/>
              <w:ind w:left="454" w:hanging="357"/>
              <w:jc w:val="both"/>
              <w:rPr>
                <w:b/>
                <w:u w:val="single"/>
              </w:rPr>
            </w:pPr>
            <w:r w:rsidRPr="00A639C4">
              <w:rPr>
                <w:b/>
              </w:rPr>
              <w:t>wykazu usług wykonanych</w:t>
            </w:r>
            <w:r w:rsidRPr="00A639C4">
              <w:t xml:space="preserve">, a w przypadku świadczeń powtarzających się lub ciągłych również wykonywanych, </w:t>
            </w:r>
            <w:r w:rsidRPr="00A639C4">
              <w:rPr>
                <w:b/>
              </w:rPr>
              <w:t>w okresie ostatnich 3 lat</w:t>
            </w:r>
            <w:r w:rsidRPr="00A639C4">
              <w: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CA0441">
              <w:t>;</w:t>
            </w:r>
            <w:r w:rsidR="00CA0441" w:rsidRPr="00CA0441">
              <w:rPr>
                <w:b/>
                <w:bCs/>
                <w:color w:val="FF0000"/>
              </w:rPr>
              <w:t xml:space="preserve"> </w:t>
            </w:r>
          </w:p>
          <w:p w14:paraId="06C3C43F" w14:textId="406D6677" w:rsidR="00E70D0C" w:rsidRPr="00A639C4" w:rsidRDefault="00E70D0C" w:rsidP="00425D6A">
            <w:pPr>
              <w:pStyle w:val="Akapitzlist"/>
              <w:widowControl/>
              <w:numPr>
                <w:ilvl w:val="0"/>
                <w:numId w:val="5"/>
              </w:numPr>
              <w:autoSpaceDE/>
              <w:autoSpaceDN/>
              <w:adjustRightInd/>
              <w:spacing w:before="160"/>
              <w:ind w:left="454" w:hanging="357"/>
              <w:jc w:val="both"/>
              <w:rPr>
                <w:b/>
                <w:u w:val="single"/>
              </w:rPr>
            </w:pPr>
            <w:r w:rsidRPr="00A639C4">
              <w:rPr>
                <w:b/>
              </w:rPr>
              <w:t>wykazu osób</w:t>
            </w:r>
            <w:r w:rsidRPr="00A639C4">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CA0441">
              <w:t>;</w:t>
            </w:r>
            <w:r w:rsidR="00CA0441" w:rsidRPr="00CA0441">
              <w:rPr>
                <w:b/>
                <w:bCs/>
                <w:color w:val="FF0000"/>
              </w:rPr>
              <w:t xml:space="preserve"> </w:t>
            </w:r>
          </w:p>
          <w:p w14:paraId="0222C0AB" w14:textId="77777777" w:rsidR="00E70D0C" w:rsidRDefault="00E70D0C" w:rsidP="00E70D0C">
            <w:pPr>
              <w:widowControl/>
              <w:autoSpaceDE/>
              <w:autoSpaceDN/>
              <w:adjustRightInd/>
              <w:jc w:val="both"/>
            </w:pPr>
          </w:p>
          <w:p w14:paraId="25FECAD9" w14:textId="77777777" w:rsidR="00CA0441" w:rsidRPr="00A639C4" w:rsidRDefault="00CA0441" w:rsidP="00CA0441">
            <w:pPr>
              <w:jc w:val="both"/>
            </w:pPr>
            <w:r w:rsidRPr="00A639C4">
              <w:t xml:space="preserve">Wzory wykazów i oświadczeń o których mowa powyżej znajdują się na stronie internetowej Zamawiającego pod adresem </w:t>
            </w:r>
            <w:hyperlink r:id="rId11" w:history="1">
              <w:r w:rsidRPr="00A639C4">
                <w:rPr>
                  <w:rStyle w:val="Hipercze"/>
                </w:rPr>
                <w:t>http://www.pzdw.pl/zamowienia-publiczne/inne-informacje</w:t>
              </w:r>
            </w:hyperlink>
            <w:r w:rsidRPr="00A639C4">
              <w:t xml:space="preserve"> </w:t>
            </w:r>
          </w:p>
          <w:p w14:paraId="5170CC52" w14:textId="77777777" w:rsidR="00E70D0C" w:rsidRPr="00A639C4" w:rsidRDefault="00E70D0C" w:rsidP="00E70D0C">
            <w:pPr>
              <w:jc w:val="both"/>
              <w:rPr>
                <w:b/>
              </w:rPr>
            </w:pPr>
          </w:p>
        </w:tc>
      </w:tr>
      <w:tr w:rsidR="00E70D0C" w:rsidRPr="00A639C4" w14:paraId="00C6F274" w14:textId="77777777" w:rsidTr="009E04CE">
        <w:tc>
          <w:tcPr>
            <w:tcW w:w="1526" w:type="dxa"/>
            <w:shd w:val="clear" w:color="auto" w:fill="D6E3BC" w:themeFill="accent3" w:themeFillTint="66"/>
          </w:tcPr>
          <w:p w14:paraId="03B16A36" w14:textId="73D635B8" w:rsidR="00E70D0C" w:rsidRPr="00A639C4" w:rsidRDefault="00E70D0C" w:rsidP="00E70D0C">
            <w:pPr>
              <w:tabs>
                <w:tab w:val="left" w:pos="408"/>
              </w:tabs>
              <w:spacing w:before="40" w:after="40"/>
              <w:jc w:val="center"/>
              <w:rPr>
                <w:b/>
              </w:rPr>
            </w:pPr>
            <w:r>
              <w:rPr>
                <w:b/>
              </w:rPr>
              <w:lastRenderedPageBreak/>
              <w:t>Pkt 9.2</w:t>
            </w:r>
            <w:r w:rsidR="009E04CE">
              <w:rPr>
                <w:b/>
              </w:rPr>
              <w:t xml:space="preserve"> IDW</w:t>
            </w:r>
          </w:p>
        </w:tc>
        <w:tc>
          <w:tcPr>
            <w:tcW w:w="7654" w:type="dxa"/>
            <w:shd w:val="clear" w:color="auto" w:fill="D6E3BC" w:themeFill="accent3" w:themeFillTint="66"/>
          </w:tcPr>
          <w:p w14:paraId="484456E9" w14:textId="06D45ECA" w:rsidR="00E70D0C" w:rsidRPr="00A639C4" w:rsidRDefault="00E70D0C" w:rsidP="00E70D0C">
            <w:pPr>
              <w:spacing w:before="40" w:after="40"/>
              <w:rPr>
                <w:b/>
              </w:rPr>
            </w:pPr>
            <w:r>
              <w:rPr>
                <w:b/>
              </w:rPr>
              <w:t>Fakultatywne p</w:t>
            </w:r>
            <w:r w:rsidRPr="00B44348">
              <w:rPr>
                <w:b/>
              </w:rPr>
              <w:t>odstawy wykluczenia z postępowania</w:t>
            </w:r>
          </w:p>
        </w:tc>
      </w:tr>
      <w:tr w:rsidR="00E70D0C" w:rsidRPr="00A639C4" w14:paraId="1B9DF83D" w14:textId="77777777" w:rsidTr="009E04CE">
        <w:tc>
          <w:tcPr>
            <w:tcW w:w="1526" w:type="dxa"/>
            <w:shd w:val="clear" w:color="auto" w:fill="auto"/>
          </w:tcPr>
          <w:p w14:paraId="6242F48B" w14:textId="77777777" w:rsidR="00E70D0C" w:rsidRPr="00A639C4" w:rsidRDefault="00E70D0C" w:rsidP="00E70D0C">
            <w:pPr>
              <w:tabs>
                <w:tab w:val="left" w:pos="408"/>
              </w:tabs>
              <w:spacing w:before="40" w:after="40"/>
              <w:jc w:val="center"/>
              <w:rPr>
                <w:b/>
              </w:rPr>
            </w:pPr>
          </w:p>
        </w:tc>
        <w:tc>
          <w:tcPr>
            <w:tcW w:w="7654" w:type="dxa"/>
            <w:shd w:val="clear" w:color="auto" w:fill="auto"/>
          </w:tcPr>
          <w:p w14:paraId="2AFE0C4F" w14:textId="77777777" w:rsidR="002D3797" w:rsidRDefault="002D3797" w:rsidP="00E70D0C">
            <w:pPr>
              <w:pStyle w:val="Teksttreci0"/>
              <w:shd w:val="clear" w:color="auto" w:fill="auto"/>
              <w:spacing w:before="80" w:line="240" w:lineRule="auto"/>
              <w:ind w:firstLine="0"/>
              <w:jc w:val="both"/>
              <w:rPr>
                <w:rFonts w:ascii="Arial" w:hAnsi="Arial" w:cs="Arial"/>
                <w:sz w:val="20"/>
                <w:szCs w:val="20"/>
              </w:rPr>
            </w:pPr>
          </w:p>
          <w:p w14:paraId="6B70CA67" w14:textId="5FADD62B" w:rsidR="00E70D0C" w:rsidRPr="007F5104" w:rsidRDefault="00E70D0C" w:rsidP="00E70D0C">
            <w:pPr>
              <w:pStyle w:val="Teksttreci0"/>
              <w:shd w:val="clear" w:color="auto" w:fill="auto"/>
              <w:spacing w:before="80" w:line="240" w:lineRule="auto"/>
              <w:ind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bCs/>
                <w:sz w:val="20"/>
                <w:szCs w:val="20"/>
              </w:rPr>
              <w:t>nie przewiduje</w:t>
            </w:r>
            <w:r w:rsidRPr="007F5104">
              <w:rPr>
                <w:rFonts w:ascii="Arial" w:hAnsi="Arial" w:cs="Arial"/>
                <w:sz w:val="20"/>
                <w:szCs w:val="20"/>
              </w:rPr>
              <w:t xml:space="preserve"> wykluczenia wykonawców na podstawie fakultatywnych przesłanek wykluczenia o których mowa w art. 109 ust.1 </w:t>
            </w:r>
            <w:proofErr w:type="spellStart"/>
            <w:r w:rsidRPr="007F5104">
              <w:rPr>
                <w:rFonts w:ascii="Arial" w:hAnsi="Arial" w:cs="Arial"/>
                <w:sz w:val="20"/>
                <w:szCs w:val="20"/>
              </w:rPr>
              <w:t>Pzp</w:t>
            </w:r>
            <w:proofErr w:type="spellEnd"/>
            <w:r w:rsidRPr="007F5104">
              <w:rPr>
                <w:rFonts w:ascii="Arial" w:hAnsi="Arial" w:cs="Arial"/>
                <w:sz w:val="20"/>
                <w:szCs w:val="20"/>
              </w:rPr>
              <w:t>.</w:t>
            </w:r>
          </w:p>
          <w:p w14:paraId="3DAC71FE" w14:textId="77777777" w:rsidR="00E70D0C" w:rsidRPr="00A639C4" w:rsidRDefault="00E70D0C" w:rsidP="002D3797">
            <w:pPr>
              <w:pStyle w:val="Teksttreci0"/>
              <w:shd w:val="clear" w:color="auto" w:fill="auto"/>
              <w:spacing w:before="80" w:line="240" w:lineRule="auto"/>
              <w:ind w:firstLine="0"/>
              <w:jc w:val="both"/>
              <w:rPr>
                <w:b/>
              </w:rPr>
            </w:pPr>
          </w:p>
        </w:tc>
      </w:tr>
      <w:tr w:rsidR="00E70D0C" w:rsidRPr="00A639C4" w14:paraId="2B961039" w14:textId="77777777" w:rsidTr="009E04CE">
        <w:tc>
          <w:tcPr>
            <w:tcW w:w="1526" w:type="dxa"/>
            <w:shd w:val="clear" w:color="auto" w:fill="D6E3BC" w:themeFill="accent3" w:themeFillTint="66"/>
          </w:tcPr>
          <w:p w14:paraId="1965C385" w14:textId="77777777" w:rsidR="00E70D0C" w:rsidRPr="00A639C4" w:rsidRDefault="00E70D0C" w:rsidP="00E70D0C">
            <w:pPr>
              <w:tabs>
                <w:tab w:val="left" w:pos="408"/>
              </w:tabs>
              <w:spacing w:before="40" w:after="40"/>
              <w:jc w:val="center"/>
              <w:rPr>
                <w:b/>
              </w:rPr>
            </w:pPr>
            <w:r w:rsidRPr="00A639C4">
              <w:rPr>
                <w:b/>
              </w:rPr>
              <w:t>Pkt 11.1 IDW</w:t>
            </w:r>
          </w:p>
        </w:tc>
        <w:tc>
          <w:tcPr>
            <w:tcW w:w="7654" w:type="dxa"/>
            <w:shd w:val="clear" w:color="auto" w:fill="D6E3BC" w:themeFill="accent3" w:themeFillTint="66"/>
          </w:tcPr>
          <w:p w14:paraId="5C4A5B1B" w14:textId="013F7879" w:rsidR="00E70D0C" w:rsidRPr="00A639C4" w:rsidRDefault="00E70D0C" w:rsidP="00E70D0C">
            <w:pPr>
              <w:spacing w:before="40" w:after="40"/>
              <w:rPr>
                <w:b/>
                <w:bCs/>
                <w:color w:val="000000"/>
              </w:rPr>
            </w:pPr>
            <w:r w:rsidRPr="00A639C4">
              <w:rPr>
                <w:b/>
              </w:rPr>
              <w:t>Przedmiotowe środki dowodowe</w:t>
            </w:r>
          </w:p>
        </w:tc>
      </w:tr>
      <w:tr w:rsidR="00E70D0C" w:rsidRPr="00A639C4" w14:paraId="26BD9609" w14:textId="77777777" w:rsidTr="009E04CE">
        <w:tc>
          <w:tcPr>
            <w:tcW w:w="1526" w:type="dxa"/>
            <w:tcBorders>
              <w:bottom w:val="single" w:sz="4" w:space="0" w:color="auto"/>
            </w:tcBorders>
            <w:shd w:val="clear" w:color="auto" w:fill="auto"/>
          </w:tcPr>
          <w:p w14:paraId="36F92663" w14:textId="77777777" w:rsidR="00E70D0C" w:rsidRPr="00A639C4" w:rsidRDefault="00E70D0C" w:rsidP="00E70D0C">
            <w:pPr>
              <w:tabs>
                <w:tab w:val="left" w:pos="408"/>
              </w:tabs>
              <w:jc w:val="center"/>
              <w:rPr>
                <w:b/>
              </w:rPr>
            </w:pPr>
          </w:p>
        </w:tc>
        <w:tc>
          <w:tcPr>
            <w:tcW w:w="7654" w:type="dxa"/>
            <w:tcBorders>
              <w:bottom w:val="single" w:sz="4" w:space="0" w:color="auto"/>
            </w:tcBorders>
            <w:shd w:val="clear" w:color="auto" w:fill="auto"/>
          </w:tcPr>
          <w:p w14:paraId="6C1F4198" w14:textId="77777777" w:rsidR="00E70D0C" w:rsidRPr="007F5104" w:rsidRDefault="00E70D0C" w:rsidP="00E70D0C">
            <w:pPr>
              <w:jc w:val="both"/>
            </w:pPr>
          </w:p>
          <w:p w14:paraId="062463AD" w14:textId="77777777" w:rsidR="00E70D0C" w:rsidRPr="007F5104" w:rsidRDefault="00E70D0C" w:rsidP="00E70D0C">
            <w:pPr>
              <w:jc w:val="both"/>
            </w:pPr>
            <w:r w:rsidRPr="007F5104">
              <w:t xml:space="preserve">Zamawiający </w:t>
            </w:r>
            <w:r w:rsidRPr="007F5104">
              <w:rPr>
                <w:b/>
                <w:u w:val="single"/>
              </w:rPr>
              <w:t>nie przewiduje</w:t>
            </w:r>
            <w:r w:rsidRPr="007F5104">
              <w:t xml:space="preserve"> wprowadzenia przedmiotowych środków dowodowych  </w:t>
            </w:r>
          </w:p>
          <w:p w14:paraId="0244DC21" w14:textId="77777777" w:rsidR="00E70D0C" w:rsidRPr="00A639C4" w:rsidRDefault="00E70D0C" w:rsidP="002D3797">
            <w:pPr>
              <w:spacing w:after="200"/>
              <w:contextualSpacing/>
              <w:jc w:val="both"/>
              <w:rPr>
                <w:b/>
              </w:rPr>
            </w:pPr>
          </w:p>
        </w:tc>
      </w:tr>
      <w:tr w:rsidR="00E70D0C" w:rsidRPr="00A639C4" w14:paraId="773C9F96" w14:textId="77777777" w:rsidTr="009E04CE">
        <w:tc>
          <w:tcPr>
            <w:tcW w:w="1526" w:type="dxa"/>
            <w:shd w:val="clear" w:color="auto" w:fill="D6E3BC" w:themeFill="accent3" w:themeFillTint="66"/>
          </w:tcPr>
          <w:p w14:paraId="5231AC04" w14:textId="77777777" w:rsidR="00E70D0C" w:rsidRPr="00A639C4" w:rsidRDefault="00E70D0C" w:rsidP="00E70D0C">
            <w:pPr>
              <w:tabs>
                <w:tab w:val="left" w:pos="408"/>
              </w:tabs>
              <w:spacing w:before="120" w:after="60"/>
              <w:jc w:val="center"/>
              <w:rPr>
                <w:b/>
              </w:rPr>
            </w:pPr>
            <w:r w:rsidRPr="00A639C4">
              <w:rPr>
                <w:b/>
              </w:rPr>
              <w:t>Pkt 15.6 IDW</w:t>
            </w:r>
          </w:p>
        </w:tc>
        <w:tc>
          <w:tcPr>
            <w:tcW w:w="7654" w:type="dxa"/>
            <w:shd w:val="clear" w:color="auto" w:fill="D6E3BC" w:themeFill="accent3" w:themeFillTint="66"/>
          </w:tcPr>
          <w:p w14:paraId="56A0F0A4" w14:textId="77777777" w:rsidR="00E70D0C" w:rsidRPr="00A639C4" w:rsidRDefault="00E70D0C" w:rsidP="00E70D0C">
            <w:pPr>
              <w:tabs>
                <w:tab w:val="left" w:pos="408"/>
              </w:tabs>
              <w:spacing w:before="60" w:after="60"/>
              <w:rPr>
                <w:b/>
              </w:rPr>
            </w:pPr>
            <w:r w:rsidRPr="00A639C4">
              <w:rPr>
                <w:b/>
              </w:rPr>
              <w:t>Opis sposobu przygotowania ofert oraz wymagania formalne dotyczące składanych oświadczeń i dokumentów</w:t>
            </w:r>
          </w:p>
        </w:tc>
      </w:tr>
      <w:tr w:rsidR="00E70D0C" w:rsidRPr="00A639C4" w14:paraId="1FDBEECD" w14:textId="77777777" w:rsidTr="009E04CE">
        <w:tc>
          <w:tcPr>
            <w:tcW w:w="1526" w:type="dxa"/>
            <w:tcBorders>
              <w:bottom w:val="single" w:sz="4" w:space="0" w:color="auto"/>
            </w:tcBorders>
            <w:shd w:val="clear" w:color="auto" w:fill="auto"/>
          </w:tcPr>
          <w:p w14:paraId="6BC33FCA" w14:textId="77777777" w:rsidR="00E70D0C" w:rsidRPr="00A639C4" w:rsidRDefault="00E70D0C" w:rsidP="00E70D0C">
            <w:pPr>
              <w:tabs>
                <w:tab w:val="left" w:pos="408"/>
              </w:tabs>
              <w:jc w:val="center"/>
              <w:rPr>
                <w:b/>
              </w:rPr>
            </w:pPr>
          </w:p>
        </w:tc>
        <w:tc>
          <w:tcPr>
            <w:tcW w:w="7654" w:type="dxa"/>
            <w:tcBorders>
              <w:bottom w:val="single" w:sz="4" w:space="0" w:color="auto"/>
            </w:tcBorders>
            <w:shd w:val="clear" w:color="auto" w:fill="auto"/>
          </w:tcPr>
          <w:p w14:paraId="3C7323CA" w14:textId="77777777" w:rsidR="00E70D0C" w:rsidRPr="00A639C4" w:rsidRDefault="00E70D0C" w:rsidP="00E70D0C">
            <w:pPr>
              <w:jc w:val="both"/>
              <w:rPr>
                <w:b/>
                <w:color w:val="000000"/>
                <w:u w:val="single"/>
              </w:rPr>
            </w:pPr>
            <w:r w:rsidRPr="00A639C4">
              <w:rPr>
                <w:b/>
                <w:color w:val="000000"/>
                <w:u w:val="single"/>
              </w:rPr>
              <w:t>Wykonawca wraz z ofertą jest zobowiązany złożyć:</w:t>
            </w:r>
          </w:p>
          <w:p w14:paraId="2830DC85" w14:textId="77777777" w:rsidR="00E70D0C" w:rsidRPr="00A639C4" w:rsidRDefault="00E70D0C" w:rsidP="00E70D0C">
            <w:pPr>
              <w:jc w:val="both"/>
              <w:rPr>
                <w:color w:val="000000"/>
              </w:rPr>
            </w:pPr>
          </w:p>
          <w:p w14:paraId="75888F83" w14:textId="3BA11918" w:rsidR="00E70D0C" w:rsidRPr="00A639C4" w:rsidRDefault="00E70D0C" w:rsidP="00425D6A">
            <w:pPr>
              <w:pStyle w:val="Akapitzlist"/>
              <w:numPr>
                <w:ilvl w:val="0"/>
                <w:numId w:val="6"/>
              </w:numPr>
              <w:jc w:val="both"/>
              <w:rPr>
                <w:color w:val="000000"/>
              </w:rPr>
            </w:pPr>
            <w:r w:rsidRPr="00A639C4">
              <w:rPr>
                <w:color w:val="000000"/>
              </w:rPr>
              <w:t xml:space="preserve">oświadczenie o niepodleganiu wykluczeniu </w:t>
            </w:r>
          </w:p>
          <w:p w14:paraId="12F69372" w14:textId="17879ED0" w:rsidR="00E70D0C" w:rsidRPr="00A639C4" w:rsidRDefault="00E70D0C" w:rsidP="00425D6A">
            <w:pPr>
              <w:pStyle w:val="Akapitzlist"/>
              <w:numPr>
                <w:ilvl w:val="0"/>
                <w:numId w:val="6"/>
              </w:numPr>
              <w:jc w:val="both"/>
              <w:rPr>
                <w:color w:val="000000"/>
              </w:rPr>
            </w:pPr>
            <w:r w:rsidRPr="00A639C4">
              <w:rPr>
                <w:color w:val="000000"/>
              </w:rPr>
              <w:t xml:space="preserve">oświadczenie o spełnianiu warunków udziału w postępowaniu (o którym mowa w art. 125 ust. 1 </w:t>
            </w:r>
            <w:proofErr w:type="spellStart"/>
            <w:r w:rsidRPr="00A639C4">
              <w:rPr>
                <w:color w:val="000000"/>
              </w:rPr>
              <w:t>Pzp</w:t>
            </w:r>
            <w:proofErr w:type="spellEnd"/>
            <w:r w:rsidRPr="00A639C4">
              <w:rPr>
                <w:color w:val="000000"/>
              </w:rPr>
              <w:t>);</w:t>
            </w:r>
          </w:p>
          <w:p w14:paraId="188343D3" w14:textId="1507EDC9" w:rsidR="00E70D0C" w:rsidRPr="00A639C4" w:rsidRDefault="00E70D0C" w:rsidP="00425D6A">
            <w:pPr>
              <w:pStyle w:val="Akapitzlist"/>
              <w:numPr>
                <w:ilvl w:val="0"/>
                <w:numId w:val="6"/>
              </w:numPr>
              <w:jc w:val="both"/>
              <w:rPr>
                <w:color w:val="000000"/>
              </w:rPr>
            </w:pPr>
            <w:r w:rsidRPr="00A639C4">
              <w:rPr>
                <w:color w:val="000000"/>
              </w:rPr>
              <w:t xml:space="preserve">tabela elementów rozliczeniowych, </w:t>
            </w:r>
          </w:p>
          <w:p w14:paraId="337681CF" w14:textId="77777777" w:rsidR="00E70D0C" w:rsidRPr="00A639C4" w:rsidRDefault="00E70D0C" w:rsidP="00425D6A">
            <w:pPr>
              <w:pStyle w:val="Akapitzlist"/>
              <w:numPr>
                <w:ilvl w:val="0"/>
                <w:numId w:val="6"/>
              </w:numPr>
              <w:jc w:val="both"/>
              <w:rPr>
                <w:color w:val="000000"/>
              </w:rPr>
            </w:pPr>
            <w:r w:rsidRPr="00A639C4">
              <w:rPr>
                <w:color w:val="000000"/>
              </w:rPr>
              <w:t>zobowiązanie innego podmiotu, o którym mowa w SWZ (jeżeli dotyczy);</w:t>
            </w:r>
          </w:p>
          <w:p w14:paraId="645EA110" w14:textId="77777777" w:rsidR="00E70D0C" w:rsidRPr="00A639C4" w:rsidRDefault="00E70D0C" w:rsidP="00425D6A">
            <w:pPr>
              <w:pStyle w:val="Akapitzlist"/>
              <w:numPr>
                <w:ilvl w:val="0"/>
                <w:numId w:val="6"/>
              </w:numPr>
              <w:jc w:val="both"/>
              <w:rPr>
                <w:color w:val="000000"/>
              </w:rPr>
            </w:pPr>
            <w:r w:rsidRPr="00A639C4">
              <w:rPr>
                <w:color w:val="000000"/>
              </w:rPr>
              <w:t xml:space="preserve">dokumenty, z których wynika prawo do podpisania oferty; odpowiednie pełnomocnictwa (jeżeli dotyczy). </w:t>
            </w:r>
          </w:p>
          <w:p w14:paraId="1D55CBDD" w14:textId="77777777" w:rsidR="00E70D0C" w:rsidRPr="00A639C4" w:rsidRDefault="00E70D0C" w:rsidP="00425D6A">
            <w:pPr>
              <w:pStyle w:val="Akapitzlist"/>
              <w:numPr>
                <w:ilvl w:val="0"/>
                <w:numId w:val="6"/>
              </w:numPr>
              <w:jc w:val="both"/>
              <w:rPr>
                <w:color w:val="000000"/>
              </w:rPr>
            </w:pPr>
            <w:r w:rsidRPr="00A639C4">
              <w:rPr>
                <w:color w:val="000000"/>
              </w:rPr>
              <w:lastRenderedPageBreak/>
              <w:t>oświadczenie na podstawie art. 117 ust. 4 (jeżeli dotyczy tj. Konsorcja, Spółki cywilne)</w:t>
            </w:r>
          </w:p>
          <w:p w14:paraId="591FDC67" w14:textId="5103E18E" w:rsidR="00E70D0C" w:rsidRPr="00A639C4" w:rsidRDefault="00E70D0C" w:rsidP="00425D6A">
            <w:pPr>
              <w:pStyle w:val="Akapitzlist"/>
              <w:numPr>
                <w:ilvl w:val="0"/>
                <w:numId w:val="6"/>
              </w:numPr>
              <w:jc w:val="both"/>
              <w:rPr>
                <w:color w:val="000000"/>
              </w:rPr>
            </w:pPr>
            <w:r w:rsidRPr="00A639C4">
              <w:rPr>
                <w:color w:val="000000"/>
              </w:rPr>
              <w:t xml:space="preserve">protokół z wizji lokalnej </w:t>
            </w:r>
          </w:p>
          <w:p w14:paraId="7F7AAA15" w14:textId="77777777" w:rsidR="00E70D0C" w:rsidRPr="00A639C4" w:rsidRDefault="00E70D0C" w:rsidP="00E70D0C">
            <w:pPr>
              <w:tabs>
                <w:tab w:val="left" w:pos="408"/>
              </w:tabs>
              <w:ind w:left="360"/>
              <w:rPr>
                <w:b/>
              </w:rPr>
            </w:pPr>
          </w:p>
        </w:tc>
      </w:tr>
      <w:tr w:rsidR="00E70D0C" w:rsidRPr="00A639C4" w14:paraId="62B183E8" w14:textId="77777777" w:rsidTr="009E04CE">
        <w:tc>
          <w:tcPr>
            <w:tcW w:w="1526" w:type="dxa"/>
            <w:shd w:val="clear" w:color="auto" w:fill="D6E3BC" w:themeFill="accent3" w:themeFillTint="66"/>
          </w:tcPr>
          <w:p w14:paraId="5364FC06" w14:textId="77777777" w:rsidR="00E70D0C" w:rsidRPr="00A639C4" w:rsidRDefault="00E70D0C" w:rsidP="00E70D0C">
            <w:pPr>
              <w:tabs>
                <w:tab w:val="left" w:pos="408"/>
              </w:tabs>
              <w:spacing w:before="100" w:after="100"/>
              <w:jc w:val="center"/>
              <w:rPr>
                <w:b/>
              </w:rPr>
            </w:pPr>
            <w:r w:rsidRPr="00A639C4">
              <w:rPr>
                <w:b/>
              </w:rPr>
              <w:lastRenderedPageBreak/>
              <w:t>Pkt 17.1 IDW</w:t>
            </w:r>
          </w:p>
        </w:tc>
        <w:tc>
          <w:tcPr>
            <w:tcW w:w="7654" w:type="dxa"/>
            <w:shd w:val="clear" w:color="auto" w:fill="D6E3BC" w:themeFill="accent3" w:themeFillTint="66"/>
          </w:tcPr>
          <w:p w14:paraId="05DF4D9F" w14:textId="70FBCA70" w:rsidR="00E70D0C" w:rsidRPr="00A639C4" w:rsidRDefault="00E70D0C" w:rsidP="00E70D0C">
            <w:pPr>
              <w:spacing w:before="100" w:after="100"/>
              <w:rPr>
                <w:b/>
              </w:rPr>
            </w:pPr>
            <w:r w:rsidRPr="00A639C4">
              <w:rPr>
                <w:b/>
              </w:rPr>
              <w:t>Wymagania dotyczące wadium</w:t>
            </w:r>
          </w:p>
        </w:tc>
      </w:tr>
      <w:tr w:rsidR="00E70D0C" w:rsidRPr="00A639C4" w14:paraId="43ADAD82" w14:textId="77777777" w:rsidTr="009E04CE">
        <w:tc>
          <w:tcPr>
            <w:tcW w:w="1526" w:type="dxa"/>
            <w:tcBorders>
              <w:bottom w:val="single" w:sz="4" w:space="0" w:color="auto"/>
            </w:tcBorders>
            <w:shd w:val="clear" w:color="auto" w:fill="auto"/>
          </w:tcPr>
          <w:p w14:paraId="4F1E4F7F" w14:textId="77777777" w:rsidR="00E70D0C" w:rsidRPr="00A639C4" w:rsidRDefault="00E70D0C" w:rsidP="00E70D0C">
            <w:pPr>
              <w:tabs>
                <w:tab w:val="left" w:pos="408"/>
              </w:tabs>
              <w:jc w:val="center"/>
              <w:rPr>
                <w:b/>
              </w:rPr>
            </w:pPr>
          </w:p>
        </w:tc>
        <w:tc>
          <w:tcPr>
            <w:tcW w:w="7654" w:type="dxa"/>
            <w:tcBorders>
              <w:bottom w:val="single" w:sz="4" w:space="0" w:color="auto"/>
            </w:tcBorders>
            <w:shd w:val="clear" w:color="auto" w:fill="auto"/>
          </w:tcPr>
          <w:p w14:paraId="48659FC4" w14:textId="77777777" w:rsidR="00E70D0C" w:rsidRPr="007F5104" w:rsidRDefault="00E70D0C" w:rsidP="00E70D0C">
            <w:pPr>
              <w:jc w:val="both"/>
            </w:pPr>
          </w:p>
          <w:p w14:paraId="7DAEEC27" w14:textId="77777777" w:rsidR="00E70D0C" w:rsidRPr="007F5104" w:rsidRDefault="00E70D0C" w:rsidP="00E70D0C">
            <w:pPr>
              <w:jc w:val="both"/>
            </w:pPr>
            <w:r w:rsidRPr="007F5104">
              <w:t xml:space="preserve">Zamawiający </w:t>
            </w:r>
            <w:r w:rsidRPr="007F5104">
              <w:rPr>
                <w:b/>
                <w:u w:val="single"/>
              </w:rPr>
              <w:t xml:space="preserve">nie przewiduje </w:t>
            </w:r>
            <w:r w:rsidRPr="007F5104">
              <w:t>obowiązku wniesienia wadium przed upływem terminu składania ofert.</w:t>
            </w:r>
          </w:p>
          <w:p w14:paraId="1675E3B7" w14:textId="77777777" w:rsidR="00E70D0C" w:rsidRPr="00A639C4" w:rsidRDefault="00E70D0C" w:rsidP="002D3797">
            <w:pPr>
              <w:jc w:val="both"/>
              <w:rPr>
                <w:b/>
              </w:rPr>
            </w:pPr>
          </w:p>
        </w:tc>
      </w:tr>
      <w:tr w:rsidR="00E70D0C" w:rsidRPr="00A639C4" w14:paraId="6383B0AB" w14:textId="77777777" w:rsidTr="009E04CE">
        <w:tc>
          <w:tcPr>
            <w:tcW w:w="1526" w:type="dxa"/>
            <w:shd w:val="clear" w:color="auto" w:fill="D6E3BC" w:themeFill="accent3" w:themeFillTint="66"/>
          </w:tcPr>
          <w:p w14:paraId="68B9A715" w14:textId="77777777" w:rsidR="00E70D0C" w:rsidRPr="00A639C4" w:rsidRDefault="00E70D0C" w:rsidP="00E70D0C">
            <w:pPr>
              <w:tabs>
                <w:tab w:val="left" w:pos="408"/>
              </w:tabs>
              <w:jc w:val="center"/>
              <w:rPr>
                <w:b/>
              </w:rPr>
            </w:pPr>
            <w:r w:rsidRPr="00A639C4">
              <w:rPr>
                <w:b/>
              </w:rPr>
              <w:t>Pkt 19.1 IDW</w:t>
            </w:r>
          </w:p>
          <w:p w14:paraId="3380D668" w14:textId="354BBE2D" w:rsidR="00E70D0C" w:rsidRPr="00A639C4" w:rsidRDefault="00E70D0C" w:rsidP="00E70D0C">
            <w:pPr>
              <w:tabs>
                <w:tab w:val="left" w:pos="408"/>
              </w:tabs>
              <w:spacing w:before="60" w:after="60"/>
              <w:jc w:val="center"/>
              <w:rPr>
                <w:b/>
              </w:rPr>
            </w:pPr>
            <w:r w:rsidRPr="00A639C4">
              <w:rPr>
                <w:b/>
              </w:rPr>
              <w:t>Pkt 19.2 IDW</w:t>
            </w:r>
          </w:p>
        </w:tc>
        <w:tc>
          <w:tcPr>
            <w:tcW w:w="7654" w:type="dxa"/>
            <w:shd w:val="clear" w:color="auto" w:fill="D6E3BC" w:themeFill="accent3" w:themeFillTint="66"/>
          </w:tcPr>
          <w:p w14:paraId="70AE230E" w14:textId="35CB8D41" w:rsidR="00E70D0C" w:rsidRPr="00A639C4" w:rsidRDefault="00E70D0C" w:rsidP="00E70D0C">
            <w:pPr>
              <w:tabs>
                <w:tab w:val="left" w:pos="408"/>
              </w:tabs>
              <w:spacing w:before="60" w:after="60"/>
              <w:rPr>
                <w:b/>
              </w:rPr>
            </w:pPr>
            <w:r w:rsidRPr="00A639C4">
              <w:rPr>
                <w:b/>
                <w:bCs/>
                <w:color w:val="000000"/>
              </w:rPr>
              <w:t>Termin składania i otwarcia ofert</w:t>
            </w:r>
          </w:p>
        </w:tc>
      </w:tr>
      <w:tr w:rsidR="00E70D0C" w:rsidRPr="00A639C4" w14:paraId="77F13A21" w14:textId="77777777" w:rsidTr="009E04CE">
        <w:tc>
          <w:tcPr>
            <w:tcW w:w="1526" w:type="dxa"/>
            <w:shd w:val="clear" w:color="auto" w:fill="auto"/>
          </w:tcPr>
          <w:p w14:paraId="68896D38" w14:textId="77777777" w:rsidR="00E70D0C" w:rsidRPr="00A639C4" w:rsidRDefault="00E70D0C" w:rsidP="00E70D0C">
            <w:pPr>
              <w:tabs>
                <w:tab w:val="left" w:pos="408"/>
              </w:tabs>
              <w:spacing w:before="60" w:after="60"/>
              <w:jc w:val="center"/>
              <w:rPr>
                <w:b/>
              </w:rPr>
            </w:pPr>
          </w:p>
        </w:tc>
        <w:tc>
          <w:tcPr>
            <w:tcW w:w="7654" w:type="dxa"/>
            <w:shd w:val="clear" w:color="auto" w:fill="auto"/>
          </w:tcPr>
          <w:p w14:paraId="1E0112F0" w14:textId="472BC193" w:rsidR="00E70D0C" w:rsidRPr="00D3203B" w:rsidRDefault="00E70D0C" w:rsidP="00E70D0C">
            <w:pPr>
              <w:widowControl/>
              <w:autoSpaceDE/>
              <w:autoSpaceDN/>
              <w:adjustRightInd/>
              <w:jc w:val="both"/>
              <w:rPr>
                <w:rFonts w:eastAsia="Calibri"/>
                <w:b/>
              </w:rPr>
            </w:pPr>
            <w:r w:rsidRPr="00D3203B">
              <w:rPr>
                <w:rFonts w:eastAsia="Calibri"/>
              </w:rPr>
              <w:t xml:space="preserve">Termin składania ofert </w:t>
            </w:r>
            <w:r w:rsidR="00596D26">
              <w:rPr>
                <w:rFonts w:eastAsia="Calibri"/>
                <w:b/>
              </w:rPr>
              <w:t>08</w:t>
            </w:r>
            <w:r w:rsidR="00D3203B" w:rsidRPr="00D3203B">
              <w:rPr>
                <w:rFonts w:eastAsia="Calibri"/>
                <w:b/>
              </w:rPr>
              <w:t xml:space="preserve">.05.2025r. </w:t>
            </w:r>
            <w:r w:rsidR="007028AD">
              <w:rPr>
                <w:rFonts w:eastAsia="Calibri"/>
                <w:b/>
              </w:rPr>
              <w:t>do godz. 09.00</w:t>
            </w:r>
          </w:p>
          <w:p w14:paraId="31E74810" w14:textId="5FC7623A" w:rsidR="00D3203B" w:rsidRPr="00D3203B" w:rsidRDefault="00E70D0C" w:rsidP="00D3203B">
            <w:pPr>
              <w:widowControl/>
              <w:autoSpaceDE/>
              <w:autoSpaceDN/>
              <w:adjustRightInd/>
              <w:jc w:val="both"/>
              <w:rPr>
                <w:rFonts w:eastAsia="Calibri"/>
                <w:b/>
              </w:rPr>
            </w:pPr>
            <w:r w:rsidRPr="00D3203B">
              <w:rPr>
                <w:rFonts w:eastAsia="Calibri"/>
              </w:rPr>
              <w:t xml:space="preserve">Termin otwarcia ofert </w:t>
            </w:r>
            <w:r w:rsidR="00596D26">
              <w:rPr>
                <w:rFonts w:eastAsia="Calibri"/>
                <w:b/>
              </w:rPr>
              <w:t>08</w:t>
            </w:r>
            <w:r w:rsidR="00D3203B" w:rsidRPr="00D3203B">
              <w:rPr>
                <w:rFonts w:eastAsia="Calibri"/>
                <w:b/>
              </w:rPr>
              <w:t xml:space="preserve">.05.2025r. </w:t>
            </w:r>
            <w:r w:rsidR="007028AD">
              <w:rPr>
                <w:rFonts w:eastAsia="Calibri"/>
                <w:b/>
              </w:rPr>
              <w:t>godz. 09.</w:t>
            </w:r>
            <w:bookmarkStart w:id="1" w:name="_GoBack"/>
            <w:bookmarkEnd w:id="1"/>
            <w:r w:rsidR="007028AD">
              <w:rPr>
                <w:rFonts w:eastAsia="Calibri"/>
                <w:b/>
              </w:rPr>
              <w:t>15</w:t>
            </w:r>
          </w:p>
          <w:p w14:paraId="2A4051D0" w14:textId="6F2E2592" w:rsidR="00E70D0C" w:rsidRPr="00D3203B" w:rsidRDefault="00E70D0C" w:rsidP="00E70D0C">
            <w:pPr>
              <w:widowControl/>
              <w:autoSpaceDE/>
              <w:autoSpaceDN/>
              <w:adjustRightInd/>
              <w:jc w:val="both"/>
              <w:rPr>
                <w:rFonts w:eastAsia="Calibri"/>
              </w:rPr>
            </w:pPr>
          </w:p>
          <w:p w14:paraId="7B2FE857" w14:textId="008F5D20" w:rsidR="00E70D0C" w:rsidRPr="00F210EC" w:rsidRDefault="00E70D0C" w:rsidP="00E70D0C">
            <w:pPr>
              <w:tabs>
                <w:tab w:val="left" w:pos="408"/>
              </w:tabs>
              <w:spacing w:before="60" w:after="60"/>
              <w:rPr>
                <w:b/>
              </w:rPr>
            </w:pPr>
            <w:r w:rsidRPr="00F210EC">
              <w:t xml:space="preserve">Ofertę należy złożyć na zasadach określonych w </w:t>
            </w:r>
            <w:proofErr w:type="spellStart"/>
            <w:r w:rsidRPr="00F210EC">
              <w:t>Pzp</w:t>
            </w:r>
            <w:proofErr w:type="spellEnd"/>
            <w:r w:rsidRPr="00F210EC">
              <w:t xml:space="preserve"> i SWZ.</w:t>
            </w:r>
          </w:p>
        </w:tc>
      </w:tr>
      <w:tr w:rsidR="00E70D0C" w:rsidRPr="00A639C4" w14:paraId="0F29E392" w14:textId="77777777" w:rsidTr="009E04CE">
        <w:tc>
          <w:tcPr>
            <w:tcW w:w="1526" w:type="dxa"/>
            <w:shd w:val="clear" w:color="auto" w:fill="D6E3BC" w:themeFill="accent3" w:themeFillTint="66"/>
          </w:tcPr>
          <w:p w14:paraId="78E63FBF" w14:textId="77777777" w:rsidR="00E70D0C" w:rsidRPr="00A639C4" w:rsidRDefault="00E70D0C" w:rsidP="00E70D0C">
            <w:pPr>
              <w:tabs>
                <w:tab w:val="left" w:pos="408"/>
              </w:tabs>
              <w:spacing w:before="60" w:after="60"/>
              <w:jc w:val="center"/>
              <w:rPr>
                <w:b/>
              </w:rPr>
            </w:pPr>
            <w:r w:rsidRPr="00A639C4">
              <w:rPr>
                <w:b/>
              </w:rPr>
              <w:t>Pkt 18.1 IDW</w:t>
            </w:r>
          </w:p>
        </w:tc>
        <w:tc>
          <w:tcPr>
            <w:tcW w:w="7654" w:type="dxa"/>
            <w:shd w:val="clear" w:color="auto" w:fill="D6E3BC" w:themeFill="accent3" w:themeFillTint="66"/>
          </w:tcPr>
          <w:p w14:paraId="34287554" w14:textId="77777777" w:rsidR="00E70D0C" w:rsidRPr="00F210EC" w:rsidRDefault="00E70D0C" w:rsidP="00E70D0C">
            <w:pPr>
              <w:tabs>
                <w:tab w:val="left" w:pos="408"/>
              </w:tabs>
              <w:spacing w:before="60" w:after="60"/>
              <w:rPr>
                <w:b/>
              </w:rPr>
            </w:pPr>
            <w:r w:rsidRPr="00F210EC">
              <w:rPr>
                <w:b/>
              </w:rPr>
              <w:t>Termin związania ofertą</w:t>
            </w:r>
          </w:p>
        </w:tc>
      </w:tr>
      <w:tr w:rsidR="00E70D0C" w:rsidRPr="00A639C4" w14:paraId="2C626DDD" w14:textId="77777777" w:rsidTr="009E04CE">
        <w:tc>
          <w:tcPr>
            <w:tcW w:w="1526" w:type="dxa"/>
            <w:tcBorders>
              <w:bottom w:val="single" w:sz="4" w:space="0" w:color="auto"/>
            </w:tcBorders>
            <w:shd w:val="clear" w:color="auto" w:fill="auto"/>
          </w:tcPr>
          <w:p w14:paraId="550C1987" w14:textId="77777777" w:rsidR="00E70D0C" w:rsidRPr="00A639C4" w:rsidRDefault="00E70D0C" w:rsidP="00E70D0C">
            <w:pPr>
              <w:tabs>
                <w:tab w:val="left" w:pos="408"/>
              </w:tabs>
              <w:jc w:val="center"/>
              <w:rPr>
                <w:b/>
              </w:rPr>
            </w:pPr>
          </w:p>
        </w:tc>
        <w:tc>
          <w:tcPr>
            <w:tcW w:w="7654" w:type="dxa"/>
            <w:tcBorders>
              <w:bottom w:val="single" w:sz="4" w:space="0" w:color="auto"/>
            </w:tcBorders>
            <w:shd w:val="clear" w:color="auto" w:fill="auto"/>
          </w:tcPr>
          <w:p w14:paraId="48A86009" w14:textId="71026CBA" w:rsidR="00E70D0C" w:rsidRPr="00142518" w:rsidRDefault="00E70D0C" w:rsidP="00E70D0C">
            <w:pPr>
              <w:tabs>
                <w:tab w:val="left" w:pos="408"/>
              </w:tabs>
              <w:rPr>
                <w:b/>
                <w:bCs/>
                <w:highlight w:val="yellow"/>
              </w:rPr>
            </w:pPr>
            <w:r w:rsidRPr="00142518">
              <w:t xml:space="preserve">Termin związania ofertą do </w:t>
            </w:r>
            <w:r w:rsidR="00596D26">
              <w:rPr>
                <w:b/>
              </w:rPr>
              <w:t>06</w:t>
            </w:r>
            <w:r w:rsidR="00142518" w:rsidRPr="00142518">
              <w:rPr>
                <w:b/>
              </w:rPr>
              <w:t>.06.2025r.</w:t>
            </w:r>
          </w:p>
          <w:p w14:paraId="51C92377" w14:textId="1FB4AF60" w:rsidR="00E70D0C" w:rsidRPr="00F210EC" w:rsidRDefault="00E70D0C" w:rsidP="00E70D0C">
            <w:pPr>
              <w:tabs>
                <w:tab w:val="left" w:pos="408"/>
              </w:tabs>
              <w:spacing w:before="120" w:after="120"/>
            </w:pPr>
          </w:p>
        </w:tc>
      </w:tr>
      <w:tr w:rsidR="00E70D0C" w:rsidRPr="00A639C4" w14:paraId="19C18581" w14:textId="77777777" w:rsidTr="009E04CE">
        <w:tc>
          <w:tcPr>
            <w:tcW w:w="1526" w:type="dxa"/>
            <w:shd w:val="clear" w:color="auto" w:fill="D6E3BC" w:themeFill="accent3" w:themeFillTint="66"/>
          </w:tcPr>
          <w:p w14:paraId="19725769" w14:textId="77777777" w:rsidR="00E70D0C" w:rsidRPr="00A639C4" w:rsidRDefault="00E70D0C" w:rsidP="00E70D0C">
            <w:pPr>
              <w:tabs>
                <w:tab w:val="left" w:pos="408"/>
              </w:tabs>
              <w:spacing w:before="100" w:after="100"/>
              <w:jc w:val="center"/>
              <w:rPr>
                <w:b/>
              </w:rPr>
            </w:pPr>
            <w:r w:rsidRPr="00A639C4">
              <w:rPr>
                <w:b/>
              </w:rPr>
              <w:t>Pkt 20.2 IDW</w:t>
            </w:r>
          </w:p>
        </w:tc>
        <w:tc>
          <w:tcPr>
            <w:tcW w:w="7654" w:type="dxa"/>
            <w:shd w:val="clear" w:color="auto" w:fill="D6E3BC" w:themeFill="accent3" w:themeFillTint="66"/>
          </w:tcPr>
          <w:p w14:paraId="7D21EE57" w14:textId="1B97F9B0" w:rsidR="00E70D0C" w:rsidRPr="00A639C4" w:rsidRDefault="00E70D0C" w:rsidP="00E70D0C">
            <w:pPr>
              <w:spacing w:before="100" w:after="100"/>
              <w:ind w:left="360"/>
              <w:jc w:val="center"/>
              <w:rPr>
                <w:b/>
                <w:bCs/>
                <w:color w:val="000000"/>
              </w:rPr>
            </w:pPr>
            <w:r w:rsidRPr="00A639C4">
              <w:rPr>
                <w:b/>
                <w:bCs/>
                <w:color w:val="000000"/>
              </w:rPr>
              <w:t>Opis kryteriów oceny ofert, wraz z podaniem wag tych kryteriów i sposobu oceny ofert</w:t>
            </w:r>
          </w:p>
        </w:tc>
      </w:tr>
      <w:tr w:rsidR="00E70D0C" w:rsidRPr="00A639C4" w14:paraId="5716D869" w14:textId="77777777" w:rsidTr="009E04CE">
        <w:tc>
          <w:tcPr>
            <w:tcW w:w="1526" w:type="dxa"/>
            <w:tcBorders>
              <w:bottom w:val="single" w:sz="4" w:space="0" w:color="auto"/>
            </w:tcBorders>
            <w:shd w:val="clear" w:color="auto" w:fill="auto"/>
          </w:tcPr>
          <w:p w14:paraId="302B701E" w14:textId="77777777" w:rsidR="00E70D0C" w:rsidRPr="00A639C4" w:rsidRDefault="00E70D0C" w:rsidP="00E70D0C">
            <w:pPr>
              <w:tabs>
                <w:tab w:val="left" w:pos="408"/>
              </w:tabs>
              <w:jc w:val="center"/>
              <w:rPr>
                <w:b/>
              </w:rPr>
            </w:pPr>
          </w:p>
        </w:tc>
        <w:tc>
          <w:tcPr>
            <w:tcW w:w="7654" w:type="dxa"/>
            <w:tcBorders>
              <w:bottom w:val="single" w:sz="4" w:space="0" w:color="auto"/>
            </w:tcBorders>
            <w:shd w:val="clear" w:color="auto" w:fill="auto"/>
          </w:tcPr>
          <w:p w14:paraId="57B4C701" w14:textId="77777777" w:rsidR="00E70D0C" w:rsidRPr="007F5104" w:rsidRDefault="00E70D0C" w:rsidP="00425D6A">
            <w:pPr>
              <w:pStyle w:val="Akapitzlist"/>
              <w:widowControl/>
              <w:numPr>
                <w:ilvl w:val="0"/>
                <w:numId w:val="2"/>
              </w:numPr>
              <w:tabs>
                <w:tab w:val="clear" w:pos="1800"/>
              </w:tabs>
              <w:autoSpaceDE/>
              <w:autoSpaceDN/>
              <w:adjustRightInd/>
              <w:spacing w:before="120"/>
              <w:ind w:left="425" w:hanging="425"/>
              <w:jc w:val="both"/>
            </w:pPr>
            <w:r w:rsidRPr="007F5104">
              <w:t>Przy wyborze najkorzystniejszej oferty Zamawiający będzie się kierował następującymi kryteriami oceny ofert:</w:t>
            </w:r>
          </w:p>
          <w:p w14:paraId="4D4359D0" w14:textId="77777777" w:rsidR="00E70D0C" w:rsidRPr="007F5104" w:rsidRDefault="00E70D0C" w:rsidP="00425D6A">
            <w:pPr>
              <w:pStyle w:val="Akapitzlist"/>
              <w:widowControl/>
              <w:numPr>
                <w:ilvl w:val="0"/>
                <w:numId w:val="9"/>
              </w:numPr>
              <w:tabs>
                <w:tab w:val="clear" w:pos="1800"/>
                <w:tab w:val="num" w:pos="1446"/>
              </w:tabs>
              <w:autoSpaceDE/>
              <w:autoSpaceDN/>
              <w:adjustRightInd/>
              <w:ind w:left="737"/>
            </w:pPr>
            <w:r w:rsidRPr="007F5104">
              <w:rPr>
                <w:b/>
              </w:rPr>
              <w:t>Cena (C)</w:t>
            </w:r>
            <w:r w:rsidRPr="007F5104">
              <w:t xml:space="preserve"> – waga kryterium 60 %;</w:t>
            </w:r>
          </w:p>
          <w:p w14:paraId="2BD96258" w14:textId="765F281A" w:rsidR="00E70D0C" w:rsidRDefault="00E70D0C" w:rsidP="00425D6A">
            <w:pPr>
              <w:pStyle w:val="Akapitzlist"/>
              <w:widowControl/>
              <w:numPr>
                <w:ilvl w:val="0"/>
                <w:numId w:val="9"/>
              </w:numPr>
              <w:tabs>
                <w:tab w:val="clear" w:pos="1800"/>
                <w:tab w:val="num" w:pos="1446"/>
              </w:tabs>
              <w:autoSpaceDE/>
              <w:autoSpaceDN/>
              <w:adjustRightInd/>
              <w:ind w:left="737"/>
            </w:pPr>
            <w:r w:rsidRPr="007F5104">
              <w:rPr>
                <w:b/>
              </w:rPr>
              <w:t>Kryterium jakościowe – okres gwarancji i rękojmi za wady –</w:t>
            </w:r>
            <w:r w:rsidRPr="007F5104">
              <w:t xml:space="preserve"> waga kryterium </w:t>
            </w:r>
            <w:r w:rsidR="002D3797">
              <w:t>20</w:t>
            </w:r>
            <w:r w:rsidRPr="007F5104">
              <w:t xml:space="preserve"> %.</w:t>
            </w:r>
          </w:p>
          <w:p w14:paraId="7882EDB5" w14:textId="547EC48C" w:rsidR="002D3797" w:rsidRPr="007F5104" w:rsidRDefault="002D3797" w:rsidP="00425D6A">
            <w:pPr>
              <w:pStyle w:val="Akapitzlist"/>
              <w:widowControl/>
              <w:numPr>
                <w:ilvl w:val="0"/>
                <w:numId w:val="9"/>
              </w:numPr>
              <w:tabs>
                <w:tab w:val="clear" w:pos="1800"/>
                <w:tab w:val="num" w:pos="1446"/>
              </w:tabs>
              <w:autoSpaceDE/>
              <w:autoSpaceDN/>
              <w:adjustRightInd/>
              <w:ind w:left="737"/>
            </w:pPr>
            <w:r w:rsidRPr="007F5104">
              <w:rPr>
                <w:b/>
              </w:rPr>
              <w:t xml:space="preserve">Kryterium jakościowe – </w:t>
            </w:r>
            <w:r>
              <w:rPr>
                <w:b/>
              </w:rPr>
              <w:t>zachowanie podziału procentowego pomiędzy fazą projektową a fazą robót</w:t>
            </w:r>
            <w:r w:rsidRPr="007F5104">
              <w:rPr>
                <w:b/>
              </w:rPr>
              <w:t xml:space="preserve"> –</w:t>
            </w:r>
            <w:r w:rsidRPr="007F5104">
              <w:t xml:space="preserve"> waga kryterium </w:t>
            </w:r>
            <w:r>
              <w:t>20</w:t>
            </w:r>
            <w:r w:rsidRPr="007F5104">
              <w:t xml:space="preserve"> %</w:t>
            </w:r>
          </w:p>
          <w:p w14:paraId="4D9EA561" w14:textId="77777777" w:rsidR="00E70D0C" w:rsidRPr="007F5104" w:rsidRDefault="00E70D0C" w:rsidP="00425D6A">
            <w:pPr>
              <w:pStyle w:val="Akapitzlist"/>
              <w:widowControl/>
              <w:numPr>
                <w:ilvl w:val="0"/>
                <w:numId w:val="2"/>
              </w:numPr>
              <w:tabs>
                <w:tab w:val="clear" w:pos="1800"/>
              </w:tabs>
              <w:autoSpaceDE/>
              <w:autoSpaceDN/>
              <w:adjustRightInd/>
              <w:spacing w:before="240"/>
              <w:ind w:left="426" w:hanging="426"/>
              <w:jc w:val="both"/>
            </w:pPr>
            <w:r w:rsidRPr="007F5104">
              <w:tab/>
              <w:t>Zasady oceny ofert w poszczególnych kryteriach:</w:t>
            </w:r>
          </w:p>
          <w:p w14:paraId="5A3B6B27" w14:textId="77777777" w:rsidR="00E70D0C" w:rsidRPr="007F5104" w:rsidRDefault="00E70D0C" w:rsidP="00425D6A">
            <w:pPr>
              <w:pStyle w:val="Akapitzlist"/>
              <w:widowControl/>
              <w:numPr>
                <w:ilvl w:val="0"/>
                <w:numId w:val="3"/>
              </w:numPr>
              <w:autoSpaceDE/>
              <w:autoSpaceDN/>
              <w:adjustRightInd/>
              <w:spacing w:before="240"/>
              <w:ind w:left="910" w:hanging="484"/>
              <w:contextualSpacing/>
              <w:jc w:val="both"/>
              <w:rPr>
                <w:b/>
              </w:rPr>
            </w:pPr>
            <w:r w:rsidRPr="007F5104">
              <w:rPr>
                <w:b/>
              </w:rPr>
              <w:tab/>
              <w:t>Cena (C) – waga kryterium 60 %</w:t>
            </w:r>
          </w:p>
          <w:p w14:paraId="348AAD1B" w14:textId="77777777" w:rsidR="00E70D0C" w:rsidRPr="007F5104" w:rsidRDefault="00E70D0C" w:rsidP="00E70D0C">
            <w:pPr>
              <w:pStyle w:val="Akapitzlist"/>
              <w:spacing w:before="240"/>
              <w:ind w:left="1452"/>
              <w:rPr>
                <w:b/>
              </w:rPr>
            </w:pPr>
            <w:r w:rsidRPr="007F5104">
              <w:rPr>
                <w:b/>
              </w:rPr>
              <w:t xml:space="preserve">cena najniższa brutto </w:t>
            </w:r>
            <w:r w:rsidRPr="007F5104">
              <w:rPr>
                <w:b/>
              </w:rPr>
              <w:br/>
              <w:t xml:space="preserve">spośród wszystkich złożonych ofert </w:t>
            </w:r>
            <w:r w:rsidRPr="007F5104">
              <w:rPr>
                <w:b/>
              </w:rPr>
              <w:br/>
              <w:t>niepodlegających odrzuceniu</w:t>
            </w:r>
          </w:p>
          <w:p w14:paraId="471FBAE7" w14:textId="77777777" w:rsidR="00E70D0C" w:rsidRPr="007F5104" w:rsidRDefault="00E70D0C" w:rsidP="00E70D0C">
            <w:pPr>
              <w:pStyle w:val="Akapitzlist"/>
              <w:ind w:left="1080"/>
              <w:jc w:val="both"/>
            </w:pPr>
            <w:r w:rsidRPr="007F5104">
              <w:rPr>
                <w:b/>
              </w:rPr>
              <w:t>C =</w:t>
            </w:r>
            <w:r w:rsidRPr="007F5104">
              <w:t xml:space="preserve"> </w:t>
            </w:r>
            <w:r w:rsidRPr="007F5104">
              <w:rPr>
                <w:strike/>
              </w:rPr>
              <w:t xml:space="preserve">------------------------------------------------ </w:t>
            </w:r>
            <w:r w:rsidRPr="007F5104">
              <w:t xml:space="preserve">  </w:t>
            </w:r>
            <w:r w:rsidRPr="007F5104">
              <w:rPr>
                <w:b/>
              </w:rPr>
              <w:t>x 100 pkt x 60 %</w:t>
            </w:r>
          </w:p>
          <w:p w14:paraId="2751FE72" w14:textId="77777777" w:rsidR="00E70D0C" w:rsidRPr="007F5104" w:rsidRDefault="00E70D0C" w:rsidP="00E70D0C">
            <w:pPr>
              <w:pStyle w:val="Akapitzlist"/>
              <w:ind w:left="1452"/>
              <w:jc w:val="both"/>
              <w:rPr>
                <w:b/>
              </w:rPr>
            </w:pPr>
            <w:r w:rsidRPr="007F5104">
              <w:rPr>
                <w:b/>
              </w:rPr>
              <w:t>cena oferty ocenianej brutto</w:t>
            </w:r>
          </w:p>
          <w:p w14:paraId="0F9B1CAE" w14:textId="77777777" w:rsidR="00E70D0C" w:rsidRPr="007F5104" w:rsidRDefault="00E70D0C" w:rsidP="00E70D0C">
            <w:pPr>
              <w:widowControl/>
              <w:autoSpaceDE/>
              <w:autoSpaceDN/>
              <w:adjustRightInd/>
              <w:spacing w:before="240"/>
              <w:contextualSpacing/>
              <w:jc w:val="both"/>
            </w:pPr>
            <w:r w:rsidRPr="007F5104">
              <w:t>Podstawą przyznania punktów w kryterium „cena” będzie cena ofertowa brutto podana przez Wykonawcę w Formularzu Ofertowym.</w:t>
            </w:r>
          </w:p>
          <w:p w14:paraId="4CA7FAB4" w14:textId="77777777" w:rsidR="00E70D0C" w:rsidRPr="007F5104" w:rsidRDefault="00E70D0C" w:rsidP="00E70D0C">
            <w:pPr>
              <w:widowControl/>
              <w:autoSpaceDE/>
              <w:autoSpaceDN/>
              <w:adjustRightInd/>
              <w:contextualSpacing/>
              <w:jc w:val="both"/>
            </w:pPr>
            <w:r w:rsidRPr="007F5104">
              <w:t>Cena ofertowa brutto musi uwzględniać wszelkie koszty jakie Wykonawca poniesie w związku z realizacją przedmiotu zamówienia.</w:t>
            </w:r>
          </w:p>
          <w:p w14:paraId="6349ADC5" w14:textId="77777777" w:rsidR="00E70D0C" w:rsidRPr="007F5104" w:rsidRDefault="00E70D0C" w:rsidP="00E70D0C">
            <w:pPr>
              <w:pStyle w:val="Akapitzlist"/>
              <w:widowControl/>
              <w:autoSpaceDE/>
              <w:autoSpaceDN/>
              <w:adjustRightInd/>
              <w:ind w:left="1358"/>
              <w:contextualSpacing/>
              <w:jc w:val="both"/>
            </w:pPr>
          </w:p>
          <w:p w14:paraId="1C9C4B5D" w14:textId="77777777" w:rsidR="00E70D0C" w:rsidRPr="007F5104" w:rsidRDefault="00E70D0C" w:rsidP="00E70D0C">
            <w:pPr>
              <w:pStyle w:val="Akapitzlist"/>
              <w:widowControl/>
              <w:autoSpaceDE/>
              <w:autoSpaceDN/>
              <w:adjustRightInd/>
              <w:ind w:left="1358"/>
              <w:contextualSpacing/>
              <w:jc w:val="both"/>
            </w:pPr>
          </w:p>
          <w:p w14:paraId="3303FEBC" w14:textId="3E04882A" w:rsidR="00E70D0C" w:rsidRPr="007F5104" w:rsidRDefault="00E70D0C" w:rsidP="00425D6A">
            <w:pPr>
              <w:pStyle w:val="Akapitzlist"/>
              <w:widowControl/>
              <w:numPr>
                <w:ilvl w:val="0"/>
                <w:numId w:val="3"/>
              </w:numPr>
              <w:autoSpaceDE/>
              <w:autoSpaceDN/>
              <w:adjustRightInd/>
              <w:ind w:left="910" w:hanging="484"/>
              <w:contextualSpacing/>
              <w:jc w:val="both"/>
              <w:rPr>
                <w:b/>
              </w:rPr>
            </w:pPr>
            <w:r w:rsidRPr="007F5104">
              <w:rPr>
                <w:b/>
              </w:rPr>
              <w:tab/>
              <w:t xml:space="preserve">Kryterium jakościowe – okres gwarancji i rękojmi  za wady – waga kryterium </w:t>
            </w:r>
            <w:r w:rsidR="002D3797">
              <w:rPr>
                <w:b/>
              </w:rPr>
              <w:t>20</w:t>
            </w:r>
            <w:r w:rsidRPr="007F5104">
              <w:rPr>
                <w:b/>
              </w:rPr>
              <w:t xml:space="preserve"> %</w:t>
            </w:r>
          </w:p>
          <w:p w14:paraId="3B5044DE" w14:textId="77777777" w:rsidR="00E70D0C" w:rsidRPr="007F5104" w:rsidRDefault="00E70D0C" w:rsidP="00E70D0C">
            <w:pPr>
              <w:widowControl/>
              <w:rPr>
                <w:rFonts w:eastAsiaTheme="minorHAnsi"/>
                <w:lang w:eastAsia="en-US"/>
              </w:rPr>
            </w:pPr>
          </w:p>
          <w:p w14:paraId="1D7D183C" w14:textId="77777777" w:rsidR="002D3797" w:rsidRPr="007F5104" w:rsidRDefault="002D3797" w:rsidP="002D3797">
            <w:pPr>
              <w:pStyle w:val="ZTIRPKTzmpkttiret"/>
              <w:spacing w:line="240" w:lineRule="auto"/>
              <w:ind w:left="0" w:firstLine="0"/>
              <w:rPr>
                <w:rFonts w:ascii="Arial" w:hAnsi="Arial"/>
                <w:sz w:val="20"/>
              </w:rPr>
            </w:pPr>
            <w:r w:rsidRPr="007F5104">
              <w:rPr>
                <w:rFonts w:ascii="Arial" w:hAnsi="Arial"/>
                <w:sz w:val="20"/>
              </w:rPr>
              <w:t>Opis sposobu obliczenia punktów:</w:t>
            </w:r>
          </w:p>
          <w:p w14:paraId="6317684C" w14:textId="77777777" w:rsidR="002D3797" w:rsidRDefault="002D3797" w:rsidP="002D3797">
            <w:pPr>
              <w:jc w:val="both"/>
            </w:pPr>
            <w:r w:rsidRPr="007F5104">
              <w:lastRenderedPageBreak/>
              <w:t>W tym kryterium zostanie przyznana następująca liczba punktów:</w:t>
            </w:r>
          </w:p>
          <w:p w14:paraId="71BA6D2C" w14:textId="77777777" w:rsidR="002D3797" w:rsidRPr="007F5104" w:rsidRDefault="002D3797" w:rsidP="002D3797">
            <w:pPr>
              <w:jc w:val="both"/>
            </w:pPr>
          </w:p>
          <w:tbl>
            <w:tblPr>
              <w:tblW w:w="6556" w:type="dxa"/>
              <w:tblLayout w:type="fixed"/>
              <w:tblCellMar>
                <w:left w:w="70" w:type="dxa"/>
                <w:right w:w="70" w:type="dxa"/>
              </w:tblCellMar>
              <w:tblLook w:val="04A0" w:firstRow="1" w:lastRow="0" w:firstColumn="1" w:lastColumn="0" w:noHBand="0" w:noVBand="1"/>
            </w:tblPr>
            <w:tblGrid>
              <w:gridCol w:w="847"/>
              <w:gridCol w:w="4575"/>
              <w:gridCol w:w="1134"/>
            </w:tblGrid>
            <w:tr w:rsidR="002D3797" w:rsidRPr="007F5104" w14:paraId="343B5282" w14:textId="77777777" w:rsidTr="00B1474F">
              <w:trPr>
                <w:trHeight w:val="300"/>
              </w:trPr>
              <w:tc>
                <w:tcPr>
                  <w:tcW w:w="847" w:type="dxa"/>
                  <w:tcBorders>
                    <w:top w:val="single" w:sz="4" w:space="0" w:color="auto"/>
                    <w:left w:val="single" w:sz="4" w:space="0" w:color="auto"/>
                    <w:bottom w:val="single" w:sz="4" w:space="0" w:color="auto"/>
                    <w:right w:val="single" w:sz="4" w:space="0" w:color="auto"/>
                  </w:tcBorders>
                  <w:noWrap/>
                  <w:vAlign w:val="center"/>
                  <w:hideMark/>
                </w:tcPr>
                <w:p w14:paraId="17FB2DE5" w14:textId="77777777" w:rsidR="002D3797" w:rsidRPr="007F5104" w:rsidRDefault="002D3797" w:rsidP="007028AD">
                  <w:pPr>
                    <w:framePr w:hSpace="141" w:wrap="around" w:vAnchor="text" w:hAnchor="text" w:x="392" w:y="1"/>
                    <w:suppressOverlap/>
                    <w:jc w:val="center"/>
                    <w:rPr>
                      <w:b/>
                      <w:bCs/>
                    </w:rPr>
                  </w:pPr>
                  <w:r w:rsidRPr="007F5104">
                    <w:rPr>
                      <w:b/>
                      <w:bCs/>
                    </w:rPr>
                    <w:t>Lp.</w:t>
                  </w:r>
                </w:p>
              </w:tc>
              <w:tc>
                <w:tcPr>
                  <w:tcW w:w="4575" w:type="dxa"/>
                  <w:tcBorders>
                    <w:top w:val="single" w:sz="4" w:space="0" w:color="auto"/>
                    <w:left w:val="nil"/>
                    <w:bottom w:val="single" w:sz="4" w:space="0" w:color="auto"/>
                    <w:right w:val="single" w:sz="4" w:space="0" w:color="auto"/>
                  </w:tcBorders>
                  <w:noWrap/>
                  <w:vAlign w:val="bottom"/>
                  <w:hideMark/>
                </w:tcPr>
                <w:p w14:paraId="1A1C55E1" w14:textId="77777777" w:rsidR="002D3797" w:rsidRPr="007F5104" w:rsidRDefault="002D3797" w:rsidP="007028AD">
                  <w:pPr>
                    <w:framePr w:hSpace="141" w:wrap="around" w:vAnchor="text" w:hAnchor="text" w:x="392" w:y="1"/>
                    <w:suppressOverlap/>
                    <w:jc w:val="center"/>
                    <w:rPr>
                      <w:b/>
                      <w:bCs/>
                    </w:rPr>
                  </w:pPr>
                  <w:r w:rsidRPr="007F5104">
                    <w:rPr>
                      <w:b/>
                      <w:bCs/>
                    </w:rPr>
                    <w:t>wariant</w:t>
                  </w:r>
                </w:p>
              </w:tc>
              <w:tc>
                <w:tcPr>
                  <w:tcW w:w="1134" w:type="dxa"/>
                  <w:tcBorders>
                    <w:top w:val="single" w:sz="4" w:space="0" w:color="auto"/>
                    <w:left w:val="nil"/>
                    <w:bottom w:val="single" w:sz="4" w:space="0" w:color="auto"/>
                    <w:right w:val="single" w:sz="4" w:space="0" w:color="auto"/>
                  </w:tcBorders>
                  <w:vAlign w:val="center"/>
                </w:tcPr>
                <w:p w14:paraId="4C17483E" w14:textId="77777777" w:rsidR="002D3797" w:rsidRPr="007F5104" w:rsidRDefault="002D3797" w:rsidP="007028AD">
                  <w:pPr>
                    <w:framePr w:hSpace="141" w:wrap="around" w:vAnchor="text" w:hAnchor="text" w:x="392" w:y="1"/>
                    <w:suppressOverlap/>
                    <w:jc w:val="center"/>
                    <w:rPr>
                      <w:b/>
                      <w:bCs/>
                    </w:rPr>
                  </w:pPr>
                  <w:r w:rsidRPr="007F5104">
                    <w:rPr>
                      <w:b/>
                      <w:bCs/>
                    </w:rPr>
                    <w:t>punkty</w:t>
                  </w:r>
                </w:p>
              </w:tc>
            </w:tr>
            <w:tr w:rsidR="002D3797" w:rsidRPr="007F5104" w14:paraId="321C0DE2" w14:textId="77777777" w:rsidTr="00B1474F">
              <w:trPr>
                <w:trHeight w:val="300"/>
              </w:trPr>
              <w:tc>
                <w:tcPr>
                  <w:tcW w:w="847" w:type="dxa"/>
                  <w:tcBorders>
                    <w:top w:val="single" w:sz="4" w:space="0" w:color="auto"/>
                    <w:left w:val="single" w:sz="4" w:space="0" w:color="auto"/>
                    <w:bottom w:val="single" w:sz="4" w:space="0" w:color="auto"/>
                    <w:right w:val="single" w:sz="4" w:space="0" w:color="auto"/>
                  </w:tcBorders>
                  <w:noWrap/>
                  <w:vAlign w:val="center"/>
                  <w:hideMark/>
                </w:tcPr>
                <w:p w14:paraId="62D912DA" w14:textId="77777777" w:rsidR="002D3797" w:rsidRPr="007F5104" w:rsidRDefault="002D3797" w:rsidP="007028AD">
                  <w:pPr>
                    <w:framePr w:hSpace="141" w:wrap="around" w:vAnchor="text" w:hAnchor="text" w:x="392" w:y="1"/>
                    <w:suppressOverlap/>
                    <w:jc w:val="center"/>
                    <w:rPr>
                      <w:bCs/>
                    </w:rPr>
                  </w:pPr>
                  <w:r w:rsidRPr="007F5104">
                    <w:rPr>
                      <w:bCs/>
                    </w:rPr>
                    <w:t>1.</w:t>
                  </w:r>
                </w:p>
              </w:tc>
              <w:tc>
                <w:tcPr>
                  <w:tcW w:w="4575" w:type="dxa"/>
                  <w:tcBorders>
                    <w:top w:val="single" w:sz="4" w:space="0" w:color="auto"/>
                    <w:left w:val="nil"/>
                    <w:bottom w:val="single" w:sz="4" w:space="0" w:color="auto"/>
                    <w:right w:val="single" w:sz="4" w:space="0" w:color="auto"/>
                  </w:tcBorders>
                  <w:shd w:val="clear" w:color="auto" w:fill="auto"/>
                  <w:noWrap/>
                  <w:vAlign w:val="bottom"/>
                </w:tcPr>
                <w:p w14:paraId="3CB515EE" w14:textId="77777777" w:rsidR="002D3797" w:rsidRPr="00EB0144" w:rsidRDefault="002D3797" w:rsidP="007028AD">
                  <w:pPr>
                    <w:framePr w:hSpace="141" w:wrap="around" w:vAnchor="text" w:hAnchor="text" w:x="392" w:y="1"/>
                    <w:suppressOverlap/>
                    <w:jc w:val="center"/>
                    <w:rPr>
                      <w:bCs/>
                    </w:rPr>
                  </w:pPr>
                  <w:r w:rsidRPr="00EB0144">
                    <w:rPr>
                      <w:bCs/>
                    </w:rPr>
                    <w:t xml:space="preserve">okres gwarancji i rękojmi za wady </w:t>
                  </w:r>
                  <w:r w:rsidRPr="00EB0144">
                    <w:rPr>
                      <w:b/>
                    </w:rPr>
                    <w:t>5  lat</w:t>
                  </w:r>
                </w:p>
              </w:tc>
              <w:tc>
                <w:tcPr>
                  <w:tcW w:w="1134" w:type="dxa"/>
                  <w:tcBorders>
                    <w:top w:val="single" w:sz="4" w:space="0" w:color="auto"/>
                    <w:left w:val="nil"/>
                    <w:bottom w:val="single" w:sz="4" w:space="0" w:color="auto"/>
                    <w:right w:val="single" w:sz="4" w:space="0" w:color="auto"/>
                  </w:tcBorders>
                  <w:vAlign w:val="center"/>
                </w:tcPr>
                <w:p w14:paraId="0A17120C" w14:textId="1594124C" w:rsidR="002D3797" w:rsidRPr="007F5104" w:rsidRDefault="002D3797" w:rsidP="007028AD">
                  <w:pPr>
                    <w:framePr w:hSpace="141" w:wrap="around" w:vAnchor="text" w:hAnchor="text" w:x="392" w:y="1"/>
                    <w:suppressOverlap/>
                    <w:jc w:val="center"/>
                    <w:rPr>
                      <w:bCs/>
                    </w:rPr>
                  </w:pPr>
                  <w:r>
                    <w:rPr>
                      <w:bCs/>
                    </w:rPr>
                    <w:t xml:space="preserve">0 </w:t>
                  </w:r>
                  <w:r w:rsidRPr="007F5104">
                    <w:rPr>
                      <w:bCs/>
                    </w:rPr>
                    <w:t>pkt.</w:t>
                  </w:r>
                </w:p>
              </w:tc>
            </w:tr>
            <w:tr w:rsidR="002D3797" w:rsidRPr="007F5104" w14:paraId="6CDDBE34" w14:textId="77777777" w:rsidTr="00B1474F">
              <w:trPr>
                <w:trHeight w:val="300"/>
              </w:trPr>
              <w:tc>
                <w:tcPr>
                  <w:tcW w:w="847" w:type="dxa"/>
                  <w:tcBorders>
                    <w:top w:val="single" w:sz="4" w:space="0" w:color="auto"/>
                    <w:left w:val="single" w:sz="4" w:space="0" w:color="auto"/>
                    <w:bottom w:val="single" w:sz="4" w:space="0" w:color="auto"/>
                    <w:right w:val="single" w:sz="4" w:space="0" w:color="auto"/>
                  </w:tcBorders>
                  <w:noWrap/>
                  <w:vAlign w:val="center"/>
                  <w:hideMark/>
                </w:tcPr>
                <w:p w14:paraId="794D616D" w14:textId="77777777" w:rsidR="002D3797" w:rsidRPr="007F5104" w:rsidRDefault="002D3797" w:rsidP="007028AD">
                  <w:pPr>
                    <w:framePr w:hSpace="141" w:wrap="around" w:vAnchor="text" w:hAnchor="text" w:x="392" w:y="1"/>
                    <w:suppressOverlap/>
                    <w:jc w:val="center"/>
                    <w:rPr>
                      <w:bCs/>
                    </w:rPr>
                  </w:pPr>
                  <w:r w:rsidRPr="007F5104">
                    <w:rPr>
                      <w:bCs/>
                    </w:rPr>
                    <w:t>2.</w:t>
                  </w:r>
                </w:p>
              </w:tc>
              <w:tc>
                <w:tcPr>
                  <w:tcW w:w="4575" w:type="dxa"/>
                  <w:tcBorders>
                    <w:top w:val="single" w:sz="4" w:space="0" w:color="auto"/>
                    <w:left w:val="nil"/>
                    <w:bottom w:val="single" w:sz="4" w:space="0" w:color="auto"/>
                    <w:right w:val="single" w:sz="4" w:space="0" w:color="auto"/>
                  </w:tcBorders>
                  <w:shd w:val="clear" w:color="auto" w:fill="auto"/>
                  <w:noWrap/>
                  <w:vAlign w:val="bottom"/>
                </w:tcPr>
                <w:p w14:paraId="289F99FF" w14:textId="77777777" w:rsidR="002D3797" w:rsidRPr="00EB0144" w:rsidRDefault="002D3797" w:rsidP="007028AD">
                  <w:pPr>
                    <w:framePr w:hSpace="141" w:wrap="around" w:vAnchor="text" w:hAnchor="text" w:x="392" w:y="1"/>
                    <w:suppressOverlap/>
                    <w:jc w:val="center"/>
                    <w:rPr>
                      <w:bCs/>
                    </w:rPr>
                  </w:pPr>
                  <w:r w:rsidRPr="00EB0144">
                    <w:rPr>
                      <w:bCs/>
                    </w:rPr>
                    <w:t xml:space="preserve">okres gwarancji i rękojmi za wady </w:t>
                  </w:r>
                  <w:r w:rsidRPr="00EB0144">
                    <w:rPr>
                      <w:b/>
                    </w:rPr>
                    <w:t>6 lat</w:t>
                  </w:r>
                </w:p>
              </w:tc>
              <w:tc>
                <w:tcPr>
                  <w:tcW w:w="1134" w:type="dxa"/>
                  <w:tcBorders>
                    <w:top w:val="single" w:sz="4" w:space="0" w:color="auto"/>
                    <w:left w:val="nil"/>
                    <w:bottom w:val="single" w:sz="4" w:space="0" w:color="auto"/>
                    <w:right w:val="single" w:sz="4" w:space="0" w:color="auto"/>
                  </w:tcBorders>
                  <w:vAlign w:val="center"/>
                </w:tcPr>
                <w:p w14:paraId="0DE387CF" w14:textId="2D378D3D" w:rsidR="002D3797" w:rsidRPr="007F5104" w:rsidRDefault="007374A5" w:rsidP="007028AD">
                  <w:pPr>
                    <w:framePr w:hSpace="141" w:wrap="around" w:vAnchor="text" w:hAnchor="text" w:x="392" w:y="1"/>
                    <w:suppressOverlap/>
                    <w:jc w:val="center"/>
                    <w:rPr>
                      <w:bCs/>
                    </w:rPr>
                  </w:pPr>
                  <w:r>
                    <w:rPr>
                      <w:bCs/>
                    </w:rPr>
                    <w:t>10</w:t>
                  </w:r>
                  <w:r w:rsidR="002D3797">
                    <w:rPr>
                      <w:bCs/>
                    </w:rPr>
                    <w:t xml:space="preserve"> </w:t>
                  </w:r>
                  <w:r w:rsidR="002D3797" w:rsidRPr="007F5104">
                    <w:rPr>
                      <w:bCs/>
                    </w:rPr>
                    <w:t>pkt.</w:t>
                  </w:r>
                </w:p>
              </w:tc>
            </w:tr>
            <w:tr w:rsidR="002D3797" w:rsidRPr="007F5104" w14:paraId="49A4A9E4" w14:textId="77777777" w:rsidTr="00B1474F">
              <w:trPr>
                <w:trHeight w:val="300"/>
              </w:trPr>
              <w:tc>
                <w:tcPr>
                  <w:tcW w:w="847" w:type="dxa"/>
                  <w:tcBorders>
                    <w:top w:val="single" w:sz="4" w:space="0" w:color="auto"/>
                    <w:left w:val="single" w:sz="4" w:space="0" w:color="auto"/>
                    <w:bottom w:val="single" w:sz="4" w:space="0" w:color="auto"/>
                    <w:right w:val="single" w:sz="4" w:space="0" w:color="auto"/>
                  </w:tcBorders>
                  <w:noWrap/>
                  <w:vAlign w:val="center"/>
                </w:tcPr>
                <w:p w14:paraId="11D6BEF7" w14:textId="77777777" w:rsidR="002D3797" w:rsidRPr="007F5104" w:rsidRDefault="002D3797" w:rsidP="007028AD">
                  <w:pPr>
                    <w:framePr w:hSpace="141" w:wrap="around" w:vAnchor="text" w:hAnchor="text" w:x="392" w:y="1"/>
                    <w:suppressOverlap/>
                    <w:jc w:val="center"/>
                    <w:rPr>
                      <w:bCs/>
                    </w:rPr>
                  </w:pPr>
                  <w:r>
                    <w:rPr>
                      <w:bCs/>
                    </w:rPr>
                    <w:t>3.</w:t>
                  </w:r>
                </w:p>
              </w:tc>
              <w:tc>
                <w:tcPr>
                  <w:tcW w:w="4575" w:type="dxa"/>
                  <w:tcBorders>
                    <w:top w:val="single" w:sz="4" w:space="0" w:color="auto"/>
                    <w:left w:val="nil"/>
                    <w:bottom w:val="single" w:sz="4" w:space="0" w:color="auto"/>
                    <w:right w:val="single" w:sz="4" w:space="0" w:color="auto"/>
                  </w:tcBorders>
                  <w:shd w:val="clear" w:color="auto" w:fill="auto"/>
                  <w:noWrap/>
                  <w:vAlign w:val="bottom"/>
                </w:tcPr>
                <w:p w14:paraId="7668B6C2" w14:textId="77777777" w:rsidR="002D3797" w:rsidRPr="00EB0144" w:rsidRDefault="002D3797" w:rsidP="007028AD">
                  <w:pPr>
                    <w:framePr w:hSpace="141" w:wrap="around" w:vAnchor="text" w:hAnchor="text" w:x="392" w:y="1"/>
                    <w:suppressOverlap/>
                    <w:jc w:val="center"/>
                    <w:rPr>
                      <w:bCs/>
                    </w:rPr>
                  </w:pPr>
                  <w:r w:rsidRPr="00EB0144">
                    <w:rPr>
                      <w:bCs/>
                    </w:rPr>
                    <w:t xml:space="preserve">okres gwarancji i rękojmi za wady </w:t>
                  </w:r>
                  <w:r w:rsidRPr="00EB0144">
                    <w:rPr>
                      <w:b/>
                    </w:rPr>
                    <w:t>7 lat</w:t>
                  </w:r>
                </w:p>
              </w:tc>
              <w:tc>
                <w:tcPr>
                  <w:tcW w:w="1134" w:type="dxa"/>
                  <w:tcBorders>
                    <w:top w:val="single" w:sz="4" w:space="0" w:color="auto"/>
                    <w:left w:val="nil"/>
                    <w:bottom w:val="single" w:sz="4" w:space="0" w:color="auto"/>
                    <w:right w:val="single" w:sz="4" w:space="0" w:color="auto"/>
                  </w:tcBorders>
                  <w:vAlign w:val="center"/>
                </w:tcPr>
                <w:p w14:paraId="2A38370D" w14:textId="658A4FA4" w:rsidR="002D3797" w:rsidRPr="007F5104" w:rsidRDefault="007374A5" w:rsidP="007028AD">
                  <w:pPr>
                    <w:framePr w:hSpace="141" w:wrap="around" w:vAnchor="text" w:hAnchor="text" w:x="392" w:y="1"/>
                    <w:suppressOverlap/>
                    <w:jc w:val="center"/>
                    <w:rPr>
                      <w:bCs/>
                    </w:rPr>
                  </w:pPr>
                  <w:r>
                    <w:rPr>
                      <w:bCs/>
                    </w:rPr>
                    <w:t>20</w:t>
                  </w:r>
                  <w:r w:rsidR="002D3797">
                    <w:rPr>
                      <w:bCs/>
                    </w:rPr>
                    <w:t xml:space="preserve"> pkt</w:t>
                  </w:r>
                </w:p>
              </w:tc>
            </w:tr>
          </w:tbl>
          <w:p w14:paraId="014DAD58" w14:textId="77777777" w:rsidR="00E70D0C" w:rsidRPr="007F5104" w:rsidRDefault="00E70D0C" w:rsidP="00E70D0C">
            <w:pPr>
              <w:tabs>
                <w:tab w:val="left" w:pos="408"/>
              </w:tabs>
              <w:ind w:left="360"/>
              <w:jc w:val="center"/>
              <w:rPr>
                <w:b/>
              </w:rPr>
            </w:pPr>
          </w:p>
          <w:p w14:paraId="127A39DB" w14:textId="54A916BC" w:rsidR="002D3797" w:rsidRPr="007F5104" w:rsidRDefault="002D3797" w:rsidP="00425D6A">
            <w:pPr>
              <w:pStyle w:val="Akapitzlist"/>
              <w:widowControl/>
              <w:numPr>
                <w:ilvl w:val="0"/>
                <w:numId w:val="3"/>
              </w:numPr>
              <w:autoSpaceDE/>
              <w:autoSpaceDN/>
              <w:adjustRightInd/>
              <w:contextualSpacing/>
              <w:jc w:val="both"/>
              <w:rPr>
                <w:b/>
              </w:rPr>
            </w:pPr>
            <w:r w:rsidRPr="007F5104">
              <w:rPr>
                <w:b/>
              </w:rPr>
              <w:t xml:space="preserve">Kryterium jakościowe – </w:t>
            </w:r>
            <w:r w:rsidRPr="002D3797">
              <w:rPr>
                <w:b/>
              </w:rPr>
              <w:t xml:space="preserve">zachowanie podziału procentowego pomiędzy fazą projektową a fazą robót </w:t>
            </w:r>
            <w:r w:rsidRPr="007F5104">
              <w:rPr>
                <w:b/>
              </w:rPr>
              <w:t xml:space="preserve">– waga kryterium </w:t>
            </w:r>
            <w:r w:rsidR="007374A5">
              <w:rPr>
                <w:b/>
              </w:rPr>
              <w:t>20</w:t>
            </w:r>
            <w:r w:rsidRPr="007F5104">
              <w:rPr>
                <w:b/>
              </w:rPr>
              <w:t xml:space="preserve"> %</w:t>
            </w:r>
          </w:p>
          <w:p w14:paraId="760A3D8E" w14:textId="77777777" w:rsidR="002D3797" w:rsidRPr="007F5104" w:rsidRDefault="002D3797" w:rsidP="002D3797">
            <w:pPr>
              <w:widowControl/>
              <w:rPr>
                <w:rFonts w:eastAsiaTheme="minorHAnsi"/>
                <w:lang w:eastAsia="en-US"/>
              </w:rPr>
            </w:pPr>
          </w:p>
          <w:p w14:paraId="01E8625E" w14:textId="77777777" w:rsidR="002D3797" w:rsidRPr="007F5104" w:rsidRDefault="002D3797" w:rsidP="002D3797">
            <w:pPr>
              <w:pStyle w:val="ZTIRPKTzmpkttiret"/>
              <w:spacing w:line="240" w:lineRule="auto"/>
              <w:ind w:left="0" w:firstLine="0"/>
              <w:rPr>
                <w:rFonts w:ascii="Arial" w:hAnsi="Arial"/>
                <w:sz w:val="20"/>
              </w:rPr>
            </w:pPr>
            <w:r w:rsidRPr="007F5104">
              <w:rPr>
                <w:rFonts w:ascii="Arial" w:hAnsi="Arial"/>
                <w:sz w:val="20"/>
              </w:rPr>
              <w:t>Opis sposobu obliczenia punktów:</w:t>
            </w:r>
          </w:p>
          <w:p w14:paraId="199D4DDB" w14:textId="77777777" w:rsidR="00E70D0C" w:rsidRDefault="002D3797" w:rsidP="002D3797">
            <w:pPr>
              <w:jc w:val="both"/>
            </w:pPr>
            <w:r w:rsidRPr="007F5104">
              <w:t>W tym kryterium zostanie przyznana następująca liczba punktów</w:t>
            </w:r>
            <w:r>
              <w:t xml:space="preserve"> </w:t>
            </w:r>
          </w:p>
          <w:p w14:paraId="7B7556B3" w14:textId="36EB7D2C" w:rsidR="002D3797" w:rsidRPr="002D3797" w:rsidRDefault="002D3797" w:rsidP="00425D6A">
            <w:pPr>
              <w:pStyle w:val="Akapitzlist"/>
              <w:numPr>
                <w:ilvl w:val="0"/>
                <w:numId w:val="13"/>
              </w:numPr>
              <w:jc w:val="both"/>
              <w:rPr>
                <w:bCs/>
              </w:rPr>
            </w:pPr>
            <w:r w:rsidRPr="002D3797">
              <w:rPr>
                <w:b/>
              </w:rPr>
              <w:t>zachowanie</w:t>
            </w:r>
            <w:r w:rsidRPr="002D3797">
              <w:rPr>
                <w:bCs/>
              </w:rPr>
              <w:t xml:space="preserve"> podziału procentowego pomiędzy fazą projektową a fazą robót</w:t>
            </w:r>
            <w:r w:rsidR="0037667B">
              <w:rPr>
                <w:bCs/>
              </w:rPr>
              <w:t xml:space="preserve"> i geodezyjną inwentaryzacją powykonawczą</w:t>
            </w:r>
            <w:r w:rsidRPr="002D3797">
              <w:rPr>
                <w:bCs/>
              </w:rPr>
              <w:t xml:space="preserve"> określonego w TER – 20 pkt</w:t>
            </w:r>
          </w:p>
          <w:p w14:paraId="0F700259" w14:textId="700F0B29" w:rsidR="002D3797" w:rsidRPr="002D3797" w:rsidRDefault="002D3797" w:rsidP="00425D6A">
            <w:pPr>
              <w:pStyle w:val="Akapitzlist"/>
              <w:numPr>
                <w:ilvl w:val="0"/>
                <w:numId w:val="13"/>
              </w:numPr>
              <w:jc w:val="both"/>
              <w:rPr>
                <w:b/>
              </w:rPr>
            </w:pPr>
            <w:r w:rsidRPr="002D3797">
              <w:rPr>
                <w:b/>
              </w:rPr>
              <w:t>nie zachowanie</w:t>
            </w:r>
            <w:r w:rsidRPr="002D3797">
              <w:rPr>
                <w:bCs/>
              </w:rPr>
              <w:t xml:space="preserve"> podziału procentowego pomiędzy fazą projektową a fazą robót </w:t>
            </w:r>
            <w:r w:rsidR="0037667B">
              <w:rPr>
                <w:bCs/>
              </w:rPr>
              <w:t xml:space="preserve"> i inwentaryzacją </w:t>
            </w:r>
            <w:r w:rsidRPr="002D3797">
              <w:rPr>
                <w:bCs/>
              </w:rPr>
              <w:t>określonego w TER – 0 pkt</w:t>
            </w:r>
          </w:p>
        </w:tc>
      </w:tr>
      <w:tr w:rsidR="00E70D0C" w:rsidRPr="00A639C4" w14:paraId="4AD9CE2B" w14:textId="77777777" w:rsidTr="009E04CE">
        <w:tc>
          <w:tcPr>
            <w:tcW w:w="1526" w:type="dxa"/>
            <w:shd w:val="clear" w:color="auto" w:fill="D6E3BC" w:themeFill="accent3" w:themeFillTint="66"/>
          </w:tcPr>
          <w:p w14:paraId="22792A4F" w14:textId="77777777" w:rsidR="00E70D0C" w:rsidRPr="00A639C4" w:rsidRDefault="00E70D0C" w:rsidP="00E70D0C">
            <w:pPr>
              <w:tabs>
                <w:tab w:val="left" w:pos="408"/>
              </w:tabs>
              <w:spacing w:before="100" w:after="100"/>
              <w:jc w:val="center"/>
              <w:rPr>
                <w:b/>
              </w:rPr>
            </w:pPr>
            <w:r w:rsidRPr="00A639C4">
              <w:rPr>
                <w:b/>
              </w:rPr>
              <w:lastRenderedPageBreak/>
              <w:t>Pkt 22.1 IDW</w:t>
            </w:r>
          </w:p>
        </w:tc>
        <w:tc>
          <w:tcPr>
            <w:tcW w:w="7654" w:type="dxa"/>
            <w:shd w:val="clear" w:color="auto" w:fill="D6E3BC" w:themeFill="accent3" w:themeFillTint="66"/>
          </w:tcPr>
          <w:p w14:paraId="752FEE67" w14:textId="601D41E4" w:rsidR="00E70D0C" w:rsidRPr="00A639C4" w:rsidRDefault="00E70D0C" w:rsidP="00E70D0C">
            <w:pPr>
              <w:spacing w:before="100" w:after="100"/>
              <w:rPr>
                <w:b/>
                <w:color w:val="000000"/>
              </w:rPr>
            </w:pPr>
            <w:r w:rsidRPr="00A639C4">
              <w:rPr>
                <w:b/>
                <w:color w:val="000000"/>
              </w:rPr>
              <w:t>Zabezpieczenie należytego wykonania umowy</w:t>
            </w:r>
          </w:p>
        </w:tc>
      </w:tr>
      <w:tr w:rsidR="00E70D0C" w:rsidRPr="00A639C4" w14:paraId="3E502C15" w14:textId="77777777" w:rsidTr="009E04CE">
        <w:tc>
          <w:tcPr>
            <w:tcW w:w="1526" w:type="dxa"/>
            <w:tcBorders>
              <w:bottom w:val="single" w:sz="4" w:space="0" w:color="auto"/>
            </w:tcBorders>
            <w:shd w:val="clear" w:color="auto" w:fill="auto"/>
          </w:tcPr>
          <w:p w14:paraId="20C71F11" w14:textId="77777777" w:rsidR="00E70D0C" w:rsidRPr="00A639C4" w:rsidRDefault="00E70D0C" w:rsidP="00E70D0C">
            <w:pPr>
              <w:tabs>
                <w:tab w:val="left" w:pos="408"/>
              </w:tabs>
              <w:jc w:val="center"/>
              <w:rPr>
                <w:b/>
              </w:rPr>
            </w:pPr>
          </w:p>
        </w:tc>
        <w:tc>
          <w:tcPr>
            <w:tcW w:w="7654" w:type="dxa"/>
            <w:tcBorders>
              <w:bottom w:val="single" w:sz="4" w:space="0" w:color="auto"/>
            </w:tcBorders>
            <w:shd w:val="clear" w:color="auto" w:fill="auto"/>
          </w:tcPr>
          <w:p w14:paraId="09228654" w14:textId="77777777" w:rsidR="00E70D0C" w:rsidRPr="007F5104" w:rsidRDefault="00E70D0C" w:rsidP="00E70D0C">
            <w:pPr>
              <w:jc w:val="both"/>
              <w:rPr>
                <w:color w:val="FF0000"/>
                <w:u w:val="single"/>
              </w:rPr>
            </w:pPr>
          </w:p>
          <w:p w14:paraId="0C8804A8" w14:textId="77777777" w:rsidR="00E70D0C" w:rsidRPr="007F5104" w:rsidRDefault="00E70D0C" w:rsidP="00E70D0C">
            <w:pPr>
              <w:jc w:val="both"/>
            </w:pPr>
            <w:r w:rsidRPr="007F5104">
              <w:t xml:space="preserve">Zamawiający </w:t>
            </w:r>
            <w:r w:rsidRPr="007F5104">
              <w:rPr>
                <w:b/>
                <w:u w:val="single"/>
              </w:rPr>
              <w:t>nie przewiduje obowiązku wniesienia zabezpieczenia</w:t>
            </w:r>
            <w:r w:rsidRPr="007F5104">
              <w:t xml:space="preserve"> należytego wykonania umowy:</w:t>
            </w:r>
          </w:p>
          <w:p w14:paraId="6FEBA61A" w14:textId="477EB639" w:rsidR="00E70D0C" w:rsidRPr="00A639C4" w:rsidRDefault="00E70D0C" w:rsidP="002D3797">
            <w:pPr>
              <w:spacing w:before="26"/>
              <w:jc w:val="both"/>
              <w:rPr>
                <w:b/>
              </w:rPr>
            </w:pPr>
          </w:p>
        </w:tc>
      </w:tr>
      <w:tr w:rsidR="00E70D0C" w:rsidRPr="00A639C4" w14:paraId="0579EB5D" w14:textId="77777777" w:rsidTr="009E04CE">
        <w:tc>
          <w:tcPr>
            <w:tcW w:w="1526" w:type="dxa"/>
            <w:shd w:val="clear" w:color="auto" w:fill="D6E3BC" w:themeFill="accent3" w:themeFillTint="66"/>
          </w:tcPr>
          <w:p w14:paraId="24B7E631" w14:textId="77777777" w:rsidR="00E70D0C" w:rsidRPr="00A639C4" w:rsidRDefault="00E70D0C" w:rsidP="00E70D0C">
            <w:pPr>
              <w:tabs>
                <w:tab w:val="left" w:pos="408"/>
              </w:tabs>
              <w:spacing w:before="80" w:after="40"/>
              <w:jc w:val="center"/>
              <w:rPr>
                <w:b/>
              </w:rPr>
            </w:pPr>
            <w:r w:rsidRPr="00A639C4">
              <w:rPr>
                <w:b/>
              </w:rPr>
              <w:t>Pkt 23.3 IDW</w:t>
            </w:r>
          </w:p>
        </w:tc>
        <w:tc>
          <w:tcPr>
            <w:tcW w:w="7654" w:type="dxa"/>
            <w:shd w:val="clear" w:color="auto" w:fill="D6E3BC" w:themeFill="accent3" w:themeFillTint="66"/>
          </w:tcPr>
          <w:p w14:paraId="1F5B1D26" w14:textId="27E8E538" w:rsidR="00E70D0C" w:rsidRPr="00A639C4" w:rsidRDefault="00E70D0C" w:rsidP="00E70D0C">
            <w:pPr>
              <w:spacing w:before="100" w:after="100"/>
              <w:rPr>
                <w:b/>
                <w:color w:val="000000"/>
              </w:rPr>
            </w:pPr>
            <w:r w:rsidRPr="00A639C4">
              <w:rPr>
                <w:b/>
                <w:color w:val="000000"/>
              </w:rPr>
              <w:t>Informacje o treści zawieranej umowy oraz możliwości jej zmiany</w:t>
            </w:r>
          </w:p>
        </w:tc>
      </w:tr>
      <w:tr w:rsidR="00E70D0C" w:rsidRPr="00A639C4" w14:paraId="523E0016" w14:textId="77777777" w:rsidTr="009E04CE">
        <w:tc>
          <w:tcPr>
            <w:tcW w:w="1526" w:type="dxa"/>
            <w:shd w:val="clear" w:color="auto" w:fill="auto"/>
          </w:tcPr>
          <w:p w14:paraId="3146F6DF" w14:textId="77777777" w:rsidR="00E70D0C" w:rsidRPr="00A639C4" w:rsidRDefault="00E70D0C" w:rsidP="00E70D0C">
            <w:pPr>
              <w:tabs>
                <w:tab w:val="left" w:pos="408"/>
              </w:tabs>
              <w:rPr>
                <w:b/>
              </w:rPr>
            </w:pPr>
          </w:p>
        </w:tc>
        <w:tc>
          <w:tcPr>
            <w:tcW w:w="7654" w:type="dxa"/>
            <w:shd w:val="clear" w:color="auto" w:fill="auto"/>
          </w:tcPr>
          <w:p w14:paraId="785A8A8F" w14:textId="1445AF4A" w:rsidR="00E70D0C" w:rsidRPr="007F5104" w:rsidRDefault="00E70D0C" w:rsidP="00E70D0C">
            <w:pPr>
              <w:tabs>
                <w:tab w:val="left" w:pos="408"/>
              </w:tabs>
              <w:spacing w:before="240" w:after="120"/>
              <w:contextualSpacing/>
              <w:jc w:val="both"/>
            </w:pPr>
            <w:r w:rsidRPr="007F5104">
              <w:t xml:space="preserve">Zamawiający przewiduje możliwość zmiany zawartej umowy w stosunku do treści wybranej oferty w zakresie uregulowanym w art. 454-455 </w:t>
            </w:r>
            <w:proofErr w:type="spellStart"/>
            <w:r w:rsidRPr="007F5104">
              <w:t>Pzp</w:t>
            </w:r>
            <w:proofErr w:type="spellEnd"/>
            <w:r w:rsidRPr="007F5104">
              <w:t xml:space="preserve">. Zamawiający wymaga od </w:t>
            </w:r>
            <w:r w:rsidR="0033093C" w:rsidRPr="007F5104">
              <w:t>wykonawcy,</w:t>
            </w:r>
            <w:r w:rsidRPr="007F5104">
              <w:t xml:space="preserve">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z jego zobowiązaniem zawartym w ofercie. Zgodnie z art. 455. ust. 1. </w:t>
            </w:r>
            <w:proofErr w:type="spellStart"/>
            <w:r w:rsidRPr="007F5104">
              <w:t>Pzp</w:t>
            </w:r>
            <w:proofErr w:type="spellEnd"/>
            <w:r w:rsidRPr="007F5104">
              <w:t xml:space="preserve">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SWZ umieszcza jasne, precyzyjne i jednoznaczne postanowienia umowne, które obejmują postanowienia dotyczące zasad wprowadzania zmian.</w:t>
            </w:r>
          </w:p>
          <w:p w14:paraId="786EEB18" w14:textId="593C6AFC" w:rsidR="00E70D0C" w:rsidRPr="00A639C4" w:rsidRDefault="00E70D0C" w:rsidP="00E70D0C">
            <w:pPr>
              <w:tabs>
                <w:tab w:val="left" w:pos="408"/>
              </w:tabs>
              <w:rPr>
                <w:b/>
              </w:rPr>
            </w:pPr>
          </w:p>
        </w:tc>
      </w:tr>
      <w:tr w:rsidR="00E70D0C" w:rsidRPr="00A639C4" w14:paraId="51138BCA" w14:textId="77777777" w:rsidTr="009E04CE">
        <w:tc>
          <w:tcPr>
            <w:tcW w:w="1526" w:type="dxa"/>
            <w:shd w:val="clear" w:color="auto" w:fill="D6E3BC" w:themeFill="accent3" w:themeFillTint="66"/>
          </w:tcPr>
          <w:p w14:paraId="6E98FFAE" w14:textId="32CCD497" w:rsidR="00E70D0C" w:rsidRPr="00A639C4" w:rsidRDefault="00E70D0C" w:rsidP="00E70D0C">
            <w:pPr>
              <w:tabs>
                <w:tab w:val="left" w:pos="408"/>
              </w:tabs>
              <w:jc w:val="center"/>
              <w:rPr>
                <w:b/>
              </w:rPr>
            </w:pPr>
            <w:r w:rsidRPr="00A639C4">
              <w:rPr>
                <w:b/>
              </w:rPr>
              <w:t>Pkt 1.8 IDW</w:t>
            </w:r>
          </w:p>
        </w:tc>
        <w:tc>
          <w:tcPr>
            <w:tcW w:w="7654" w:type="dxa"/>
            <w:shd w:val="clear" w:color="auto" w:fill="D6E3BC" w:themeFill="accent3" w:themeFillTint="66"/>
          </w:tcPr>
          <w:p w14:paraId="7E95BA28" w14:textId="77047639" w:rsidR="00E70D0C" w:rsidRPr="00A639C4" w:rsidRDefault="00E70D0C" w:rsidP="00E70D0C">
            <w:pPr>
              <w:tabs>
                <w:tab w:val="left" w:pos="408"/>
              </w:tabs>
            </w:pPr>
            <w:r w:rsidRPr="00A639C4">
              <w:rPr>
                <w:b/>
              </w:rPr>
              <w:t>Wskazanie osób uprawnionych do komunikowania się z wykonawcami;</w:t>
            </w:r>
          </w:p>
        </w:tc>
      </w:tr>
      <w:tr w:rsidR="00E70D0C" w:rsidRPr="00A639C4" w14:paraId="42CE9A98" w14:textId="77777777" w:rsidTr="009E04CE">
        <w:tc>
          <w:tcPr>
            <w:tcW w:w="1526" w:type="dxa"/>
            <w:shd w:val="clear" w:color="auto" w:fill="auto"/>
          </w:tcPr>
          <w:p w14:paraId="642FABC7" w14:textId="77777777" w:rsidR="00E70D0C" w:rsidRPr="00A639C4" w:rsidRDefault="00E70D0C" w:rsidP="00E70D0C">
            <w:pPr>
              <w:tabs>
                <w:tab w:val="left" w:pos="408"/>
              </w:tabs>
              <w:rPr>
                <w:b/>
              </w:rPr>
            </w:pPr>
          </w:p>
        </w:tc>
        <w:tc>
          <w:tcPr>
            <w:tcW w:w="7654" w:type="dxa"/>
            <w:shd w:val="clear" w:color="auto" w:fill="auto"/>
          </w:tcPr>
          <w:p w14:paraId="4F586115" w14:textId="77777777" w:rsidR="00E70D0C" w:rsidRPr="007F5104" w:rsidRDefault="00E70D0C" w:rsidP="00E70D0C">
            <w:pPr>
              <w:jc w:val="both"/>
            </w:pPr>
            <w:r w:rsidRPr="007F5104">
              <w:t>Do komunikowania się z wykonawcami uprawnione są następujące osoby:</w:t>
            </w:r>
          </w:p>
          <w:p w14:paraId="0C914E3B" w14:textId="77777777" w:rsidR="00E70D0C" w:rsidRPr="007F5104" w:rsidRDefault="00E70D0C" w:rsidP="00E70D0C">
            <w:pPr>
              <w:jc w:val="both"/>
              <w:rPr>
                <w:b/>
              </w:rPr>
            </w:pPr>
            <w:r w:rsidRPr="007F5104">
              <w:rPr>
                <w:b/>
              </w:rPr>
              <w:t>Organizacja postępowania:</w:t>
            </w:r>
          </w:p>
          <w:p w14:paraId="3D72DA9E" w14:textId="26089950" w:rsidR="00E70D0C" w:rsidRPr="007F5104" w:rsidRDefault="00FF1AFE" w:rsidP="00FF1AFE">
            <w:pPr>
              <w:jc w:val="both"/>
            </w:pPr>
            <w:r>
              <w:t xml:space="preserve">- </w:t>
            </w:r>
            <w:r w:rsidR="00E70D0C" w:rsidRPr="007F5104">
              <w:t>Mariusz Górak – Naczelnik Wydziału Zamówień Publicznych</w:t>
            </w:r>
          </w:p>
          <w:p w14:paraId="6898E49C" w14:textId="429A7DB3" w:rsidR="00E70D0C" w:rsidRDefault="00E70D0C" w:rsidP="00E70D0C">
            <w:pPr>
              <w:tabs>
                <w:tab w:val="left" w:pos="408"/>
              </w:tabs>
            </w:pPr>
            <w:r w:rsidRPr="007F5104">
              <w:t xml:space="preserve">- </w:t>
            </w:r>
            <w:r w:rsidR="00FF1AFE">
              <w:t xml:space="preserve">Joanna </w:t>
            </w:r>
            <w:proofErr w:type="spellStart"/>
            <w:r w:rsidR="00FF1AFE">
              <w:t>Michenko</w:t>
            </w:r>
            <w:proofErr w:type="spellEnd"/>
            <w:r w:rsidR="00FF1AFE">
              <w:t xml:space="preserve"> – Pitera - </w:t>
            </w:r>
            <w:r w:rsidRPr="007F5104">
              <w:t>Sekretarz Komisji Przetargowej</w:t>
            </w:r>
            <w:r w:rsidRPr="00A639C4">
              <w:t xml:space="preserve"> </w:t>
            </w:r>
          </w:p>
          <w:p w14:paraId="13DDE609" w14:textId="49DEE2B8" w:rsidR="0033093C" w:rsidRPr="00A639C4" w:rsidRDefault="0033093C" w:rsidP="00E70D0C">
            <w:pPr>
              <w:tabs>
                <w:tab w:val="left" w:pos="408"/>
              </w:tabs>
            </w:pPr>
          </w:p>
        </w:tc>
      </w:tr>
      <w:tr w:rsidR="00E70D0C" w:rsidRPr="00A639C4" w14:paraId="011CBCE6" w14:textId="77777777" w:rsidTr="0033093C">
        <w:trPr>
          <w:trHeight w:val="366"/>
        </w:trPr>
        <w:tc>
          <w:tcPr>
            <w:tcW w:w="9180" w:type="dxa"/>
            <w:gridSpan w:val="2"/>
            <w:shd w:val="clear" w:color="auto" w:fill="D6E3BC" w:themeFill="accent3" w:themeFillTint="66"/>
          </w:tcPr>
          <w:p w14:paraId="65BF90A3" w14:textId="068FA3EF" w:rsidR="00E70D0C" w:rsidRPr="0033093C" w:rsidRDefault="00E70D0C" w:rsidP="00E70D0C">
            <w:pPr>
              <w:jc w:val="center"/>
              <w:rPr>
                <w:b/>
                <w:bCs/>
              </w:rPr>
            </w:pPr>
            <w:bookmarkStart w:id="2" w:name="_Hlk155339952"/>
            <w:r w:rsidRPr="0033093C">
              <w:rPr>
                <w:b/>
                <w:bCs/>
              </w:rPr>
              <w:t>Koniec PIDP</w:t>
            </w:r>
          </w:p>
        </w:tc>
      </w:tr>
    </w:tbl>
    <w:bookmarkEnd w:id="2"/>
    <w:p w14:paraId="7D520801" w14:textId="4F09FDA2" w:rsidR="009E04CE" w:rsidRPr="009E04CE" w:rsidRDefault="009E04CE" w:rsidP="009E04CE">
      <w:pPr>
        <w:tabs>
          <w:tab w:val="left" w:pos="3342"/>
        </w:tabs>
      </w:pPr>
      <w:r>
        <w:tab/>
      </w:r>
    </w:p>
    <w:sectPr w:rsidR="009E04CE" w:rsidRPr="009E04CE" w:rsidSect="00A639C4">
      <w:headerReference w:type="default" r:id="rId12"/>
      <w:footerReference w:type="default" r:id="rId13"/>
      <w:pgSz w:w="11906" w:h="16838" w:code="9"/>
      <w:pgMar w:top="1417" w:right="1417" w:bottom="1417" w:left="1417" w:header="51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A300B4" w14:textId="77777777" w:rsidR="00F837A7" w:rsidRDefault="00F837A7" w:rsidP="00235CCF">
      <w:r>
        <w:separator/>
      </w:r>
    </w:p>
  </w:endnote>
  <w:endnote w:type="continuationSeparator" w:id="0">
    <w:p w14:paraId="2DDDDE04" w14:textId="77777777" w:rsidR="00F837A7" w:rsidRDefault="00F837A7"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10B217" w14:textId="32E667A3" w:rsidR="00621C71" w:rsidRPr="0022552B" w:rsidRDefault="00621C71">
    <w:pPr>
      <w:pStyle w:val="Stopka"/>
      <w:jc w:val="right"/>
    </w:pPr>
  </w:p>
  <w:p w14:paraId="45AA3BBA" w14:textId="77777777" w:rsidR="00E70D0C" w:rsidRDefault="00621C71" w:rsidP="0022552B">
    <w:pPr>
      <w:pStyle w:val="Stopka"/>
      <w:tabs>
        <w:tab w:val="clear" w:pos="4536"/>
        <w:tab w:val="clear" w:pos="9072"/>
        <w:tab w:val="left" w:pos="7619"/>
      </w:tabs>
    </w:pPr>
    <w:r>
      <w:tab/>
    </w:r>
  </w:p>
  <w:tbl>
    <w:tblPr>
      <w:tblStyle w:val="Tabela-Siatka"/>
      <w:tblW w:w="9214" w:type="dxa"/>
      <w:tblCellSpacing w:w="20" w:type="dxa"/>
      <w:tblInd w:w="442" w:type="dxa"/>
      <w:tblLook w:val="04A0" w:firstRow="1" w:lastRow="0" w:firstColumn="1" w:lastColumn="0" w:noHBand="0" w:noVBand="1"/>
    </w:tblPr>
    <w:tblGrid>
      <w:gridCol w:w="4224"/>
      <w:gridCol w:w="4990"/>
    </w:tblGrid>
    <w:tr w:rsidR="00E70D0C" w14:paraId="63CF96BB" w14:textId="77777777" w:rsidTr="00E70D0C">
      <w:trPr>
        <w:tblCellSpacing w:w="20" w:type="dxa"/>
      </w:trPr>
      <w:tc>
        <w:tcPr>
          <w:tcW w:w="4164" w:type="dxa"/>
        </w:tcPr>
        <w:p w14:paraId="2EC239F2" w14:textId="77777777" w:rsidR="00E70D0C" w:rsidRDefault="00E70D0C" w:rsidP="00E70D0C">
          <w:pPr>
            <w:pStyle w:val="Stopka"/>
            <w:jc w:val="center"/>
          </w:pPr>
          <w:r>
            <w:rPr>
              <w:b/>
              <w:bCs/>
            </w:rPr>
            <w:t xml:space="preserve">- </w:t>
          </w:r>
          <w:r w:rsidRPr="00971921">
            <w:rPr>
              <w:b/>
              <w:bCs/>
            </w:rPr>
            <w:t>wersja 2025</w:t>
          </w:r>
          <w:r>
            <w:rPr>
              <w:b/>
              <w:bCs/>
            </w:rPr>
            <w:t xml:space="preserve"> -</w:t>
          </w:r>
        </w:p>
      </w:tc>
      <w:tc>
        <w:tcPr>
          <w:tcW w:w="4930" w:type="dxa"/>
        </w:tcPr>
        <w:p w14:paraId="6C35B78D" w14:textId="77777777" w:rsidR="00E70D0C" w:rsidRDefault="00E70D0C" w:rsidP="00E70D0C">
          <w:pPr>
            <w:pStyle w:val="Stopka"/>
            <w:jc w:val="center"/>
          </w:pPr>
          <w:r w:rsidRPr="00B13C38">
            <w:t xml:space="preserve">Strona </w:t>
          </w:r>
          <w:r w:rsidRPr="00B13C38">
            <w:rPr>
              <w:b/>
              <w:bCs/>
            </w:rPr>
            <w:fldChar w:fldCharType="begin"/>
          </w:r>
          <w:r w:rsidRPr="00B13C38">
            <w:rPr>
              <w:b/>
              <w:bCs/>
            </w:rPr>
            <w:instrText>PAGE</w:instrText>
          </w:r>
          <w:r w:rsidRPr="00B13C38">
            <w:rPr>
              <w:b/>
              <w:bCs/>
            </w:rPr>
            <w:fldChar w:fldCharType="separate"/>
          </w:r>
          <w:r w:rsidR="007028AD">
            <w:rPr>
              <w:b/>
              <w:bCs/>
              <w:noProof/>
            </w:rPr>
            <w:t>12</w:t>
          </w:r>
          <w:r w:rsidRPr="00B13C38">
            <w:rPr>
              <w:b/>
              <w:bCs/>
            </w:rPr>
            <w:fldChar w:fldCharType="end"/>
          </w:r>
          <w:r w:rsidRPr="00B13C38">
            <w:t xml:space="preserve"> z</w:t>
          </w:r>
          <w:r>
            <w:t xml:space="preserve"> </w:t>
          </w:r>
          <w:r w:rsidRPr="00B13C38">
            <w:rPr>
              <w:b/>
              <w:bCs/>
            </w:rPr>
            <w:fldChar w:fldCharType="begin"/>
          </w:r>
          <w:r w:rsidRPr="00B13C38">
            <w:rPr>
              <w:b/>
              <w:bCs/>
            </w:rPr>
            <w:instrText>NUMPAGES</w:instrText>
          </w:r>
          <w:r w:rsidRPr="00B13C38">
            <w:rPr>
              <w:b/>
              <w:bCs/>
            </w:rPr>
            <w:fldChar w:fldCharType="separate"/>
          </w:r>
          <w:r w:rsidR="007028AD">
            <w:rPr>
              <w:b/>
              <w:bCs/>
              <w:noProof/>
            </w:rPr>
            <w:t>13</w:t>
          </w:r>
          <w:r w:rsidRPr="00B13C38">
            <w:rPr>
              <w:b/>
              <w:bCs/>
            </w:rPr>
            <w:fldChar w:fldCharType="end"/>
          </w:r>
        </w:p>
      </w:tc>
    </w:tr>
  </w:tbl>
  <w:p w14:paraId="01792C6C" w14:textId="64D47570" w:rsidR="00621C71" w:rsidRDefault="00621C71" w:rsidP="0022552B">
    <w:pPr>
      <w:pStyle w:val="Stopka"/>
      <w:tabs>
        <w:tab w:val="clear" w:pos="4536"/>
        <w:tab w:val="clear" w:pos="9072"/>
        <w:tab w:val="left" w:pos="7619"/>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0F493C" w14:textId="77777777" w:rsidR="00F837A7" w:rsidRDefault="00F837A7" w:rsidP="00235CCF">
      <w:r>
        <w:separator/>
      </w:r>
    </w:p>
  </w:footnote>
  <w:footnote w:type="continuationSeparator" w:id="0">
    <w:p w14:paraId="391DAAD5" w14:textId="77777777" w:rsidR="00F837A7" w:rsidRDefault="00F837A7" w:rsidP="00235C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53" w:type="pct"/>
      <w:tblInd w:w="3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5388"/>
      <w:gridCol w:w="3827"/>
    </w:tblGrid>
    <w:tr w:rsidR="00717740" w:rsidRPr="002718B5" w14:paraId="6DBFE498" w14:textId="77777777" w:rsidTr="00717740">
      <w:trPr>
        <w:trHeight w:val="296"/>
      </w:trPr>
      <w:tc>
        <w:tcPr>
          <w:tcW w:w="5387" w:type="dxa"/>
          <w:shd w:val="clear" w:color="auto" w:fill="FFFFFF"/>
        </w:tcPr>
        <w:p w14:paraId="66D2B5DF" w14:textId="77777777" w:rsidR="00717740" w:rsidRDefault="00717740" w:rsidP="00717740">
          <w:pPr>
            <w:tabs>
              <w:tab w:val="left" w:pos="408"/>
            </w:tabs>
            <w:ind w:left="360"/>
            <w:jc w:val="center"/>
            <w:rPr>
              <w:bCs/>
            </w:rPr>
          </w:pPr>
        </w:p>
        <w:p w14:paraId="3C981031" w14:textId="77777777" w:rsidR="00717740" w:rsidRDefault="00717740" w:rsidP="00717740">
          <w:pPr>
            <w:tabs>
              <w:tab w:val="left" w:pos="408"/>
            </w:tabs>
            <w:ind w:left="360"/>
            <w:jc w:val="center"/>
            <w:rPr>
              <w:bCs/>
            </w:rPr>
          </w:pPr>
        </w:p>
        <w:p w14:paraId="30B1FC05" w14:textId="0E0C2CF5" w:rsidR="00717740" w:rsidRPr="00CA6529" w:rsidRDefault="00717740" w:rsidP="00717740">
          <w:pPr>
            <w:tabs>
              <w:tab w:val="left" w:pos="360"/>
            </w:tabs>
            <w:ind w:left="360"/>
            <w:rPr>
              <w:noProof/>
            </w:rPr>
          </w:pPr>
          <w:r w:rsidRPr="00B74C3B">
            <w:rPr>
              <w:bCs/>
            </w:rPr>
            <w:t>Numer referencyjny:</w:t>
          </w:r>
          <w:r w:rsidRPr="00B74C3B">
            <w:rPr>
              <w:b/>
              <w:bCs/>
            </w:rPr>
            <w:t xml:space="preserve"> PZDW/WZP/</w:t>
          </w:r>
          <w:r w:rsidR="00E01253">
            <w:rPr>
              <w:b/>
              <w:bCs/>
            </w:rPr>
            <w:t>243/WA/23/2025</w:t>
          </w:r>
        </w:p>
      </w:tc>
      <w:tc>
        <w:tcPr>
          <w:tcW w:w="3827" w:type="dxa"/>
          <w:shd w:val="clear" w:color="auto" w:fill="FFFFFF"/>
          <w:vAlign w:val="center"/>
        </w:tcPr>
        <w:p w14:paraId="1B88E4D8" w14:textId="39840117" w:rsidR="00717740" w:rsidRPr="00CA6529" w:rsidRDefault="00717740" w:rsidP="00E70D0C">
          <w:pPr>
            <w:pStyle w:val="Nagwek"/>
            <w:jc w:val="center"/>
            <w:rPr>
              <w:b/>
            </w:rPr>
          </w:pPr>
          <w:r w:rsidRPr="00CA6529">
            <w:rPr>
              <w:noProof/>
            </w:rPr>
            <w:drawing>
              <wp:inline distT="0" distB="0" distL="0" distR="0" wp14:anchorId="7873439E" wp14:editId="78F5EA4C">
                <wp:extent cx="1955165" cy="609600"/>
                <wp:effectExtent l="0" t="0" r="0" b="0"/>
                <wp:docPr id="74708423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20424" t="32407" r="8223" b="39761"/>
                        <a:stretch>
                          <a:fillRect/>
                        </a:stretch>
                      </pic:blipFill>
                      <pic:spPr bwMode="auto">
                        <a:xfrm>
                          <a:off x="0" y="0"/>
                          <a:ext cx="1955165" cy="609600"/>
                        </a:xfrm>
                        <a:prstGeom prst="rect">
                          <a:avLst/>
                        </a:prstGeom>
                        <a:noFill/>
                        <a:ln>
                          <a:noFill/>
                        </a:ln>
                      </pic:spPr>
                    </pic:pic>
                  </a:graphicData>
                </a:graphic>
              </wp:inline>
            </w:drawing>
          </w:r>
        </w:p>
      </w:tc>
    </w:tr>
    <w:tr w:rsidR="00717740" w:rsidRPr="002718B5" w14:paraId="5F77227F" w14:textId="77777777" w:rsidTr="00717740">
      <w:trPr>
        <w:trHeight w:val="296"/>
      </w:trPr>
      <w:tc>
        <w:tcPr>
          <w:tcW w:w="9214" w:type="dxa"/>
          <w:gridSpan w:val="2"/>
          <w:shd w:val="clear" w:color="auto" w:fill="FFFFFF"/>
        </w:tcPr>
        <w:p w14:paraId="31E857FB" w14:textId="77777777" w:rsidR="00E70D0C" w:rsidRDefault="00717740" w:rsidP="00E70D0C">
          <w:pPr>
            <w:pStyle w:val="Nagwek"/>
            <w:jc w:val="center"/>
            <w:rPr>
              <w:b/>
            </w:rPr>
          </w:pPr>
          <w:r w:rsidRPr="00CA6529">
            <w:rPr>
              <w:b/>
            </w:rPr>
            <w:t xml:space="preserve">SPECYFIKACJA WARUNKÓW ZAMÓWIENIA </w:t>
          </w:r>
          <w:r w:rsidRPr="00CA6529">
            <w:rPr>
              <w:b/>
            </w:rPr>
            <w:br/>
          </w:r>
          <w:r w:rsidRPr="00EA37E4">
            <w:rPr>
              <w:b/>
              <w:color w:val="000000"/>
              <w:spacing w:val="-12"/>
              <w:lang w:val="x-none" w:eastAsia="x-none"/>
            </w:rPr>
            <w:t>TRYB PODSTAWOWY -</w:t>
          </w:r>
          <w:r>
            <w:rPr>
              <w:b/>
              <w:color w:val="000000"/>
              <w:spacing w:val="-12"/>
              <w:lang w:eastAsia="x-none"/>
            </w:rPr>
            <w:t xml:space="preserve"> </w:t>
          </w:r>
          <w:r w:rsidRPr="00EA37E4">
            <w:rPr>
              <w:b/>
              <w:color w:val="000000"/>
              <w:spacing w:val="-12"/>
              <w:lang w:val="x-none" w:eastAsia="x-none"/>
            </w:rPr>
            <w:t xml:space="preserve">WARIANT </w:t>
          </w:r>
          <w:r>
            <w:rPr>
              <w:b/>
              <w:color w:val="000000"/>
              <w:spacing w:val="-12"/>
              <w:lang w:val="x-none" w:eastAsia="x-none"/>
            </w:rPr>
            <w:t xml:space="preserve">Z MOŻLIWOŚCIĄ NEGOCJACJI </w:t>
          </w:r>
          <w:r w:rsidRPr="00EA37E4">
            <w:rPr>
              <w:b/>
              <w:color w:val="000000"/>
              <w:spacing w:val="-12"/>
              <w:lang w:val="x-none" w:eastAsia="x-none"/>
            </w:rPr>
            <w:t xml:space="preserve">(art. 275 </w:t>
          </w:r>
          <w:r w:rsidRPr="003847B5">
            <w:rPr>
              <w:b/>
              <w:color w:val="000000"/>
              <w:spacing w:val="-12"/>
              <w:lang w:val="x-none" w:eastAsia="x-none"/>
            </w:rPr>
            <w:t xml:space="preserve">pkt </w:t>
          </w:r>
          <w:r>
            <w:rPr>
              <w:b/>
              <w:color w:val="000000"/>
              <w:spacing w:val="-12"/>
              <w:lang w:eastAsia="x-none"/>
            </w:rPr>
            <w:t>2</w:t>
          </w:r>
          <w:r w:rsidRPr="00EA37E4">
            <w:rPr>
              <w:b/>
              <w:color w:val="000000"/>
              <w:spacing w:val="-12"/>
              <w:lang w:val="x-none" w:eastAsia="x-none"/>
            </w:rPr>
            <w:t xml:space="preserve"> </w:t>
          </w:r>
          <w:proofErr w:type="spellStart"/>
          <w:r w:rsidRPr="00EA37E4">
            <w:rPr>
              <w:b/>
              <w:color w:val="000000"/>
              <w:spacing w:val="-12"/>
              <w:lang w:val="x-none" w:eastAsia="x-none"/>
            </w:rPr>
            <w:t>Pzp</w:t>
          </w:r>
          <w:proofErr w:type="spellEnd"/>
          <w:r w:rsidRPr="00EA37E4">
            <w:rPr>
              <w:b/>
              <w:color w:val="000000"/>
              <w:spacing w:val="-12"/>
              <w:lang w:val="x-none" w:eastAsia="x-none"/>
            </w:rPr>
            <w:t>)</w:t>
          </w:r>
          <w:r>
            <w:rPr>
              <w:b/>
            </w:rPr>
            <w:br/>
          </w:r>
          <w:r w:rsidRPr="00B13C38">
            <w:rPr>
              <w:b/>
            </w:rPr>
            <w:t xml:space="preserve"> </w:t>
          </w:r>
        </w:p>
        <w:p w14:paraId="09AA25C1" w14:textId="536DAF3B" w:rsidR="00717740" w:rsidRPr="00CA6529" w:rsidRDefault="00717740" w:rsidP="00E70D0C">
          <w:pPr>
            <w:pStyle w:val="Nagwek"/>
            <w:jc w:val="center"/>
            <w:rPr>
              <w:b/>
            </w:rPr>
          </w:pPr>
          <w:r w:rsidRPr="00CA6529">
            <w:rPr>
              <w:b/>
            </w:rPr>
            <w:t>ROZDZIAŁ I - INSTRUKCJA DLA WYKONAWCÓW (IDW)</w:t>
          </w:r>
          <w:r>
            <w:rPr>
              <w:b/>
            </w:rPr>
            <w:br/>
          </w:r>
          <w:r w:rsidRPr="00EA37E4">
            <w:rPr>
              <w:b/>
              <w:color w:val="000000"/>
              <w:spacing w:val="-12"/>
              <w:lang w:val="x-none" w:eastAsia="x-none"/>
            </w:rPr>
            <w:t>PODSTAWOWE INFORMACJE DOTYCZĄCE POSTĘPOWANIA (PIDP)</w:t>
          </w:r>
        </w:p>
      </w:tc>
    </w:tr>
  </w:tbl>
  <w:p w14:paraId="3BCDF23C" w14:textId="77777777" w:rsidR="00717740" w:rsidRPr="00B74C3B" w:rsidRDefault="00717740" w:rsidP="00235CCF">
    <w:pPr>
      <w:pStyle w:val="Nagwek"/>
      <w:rPr>
        <w:rFonts w:eastAsiaTheme="maj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13682"/>
    <w:multiLevelType w:val="hybridMultilevel"/>
    <w:tmpl w:val="895889F2"/>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4EE74CB"/>
    <w:multiLevelType w:val="hybridMultilevel"/>
    <w:tmpl w:val="DB56F54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73C62BA"/>
    <w:multiLevelType w:val="hybridMultilevel"/>
    <w:tmpl w:val="F2309B32"/>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A3A324A"/>
    <w:multiLevelType w:val="hybridMultilevel"/>
    <w:tmpl w:val="0F0A6EA2"/>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A7916D2"/>
    <w:multiLevelType w:val="hybridMultilevel"/>
    <w:tmpl w:val="61A8F85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ADD1F2C"/>
    <w:multiLevelType w:val="hybridMultilevel"/>
    <w:tmpl w:val="4E6277EC"/>
    <w:lvl w:ilvl="0" w:tplc="6B4CABB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E6B2768"/>
    <w:multiLevelType w:val="hybridMultilevel"/>
    <w:tmpl w:val="1588535A"/>
    <w:lvl w:ilvl="0" w:tplc="3192373E">
      <w:start w:val="1"/>
      <w:numFmt w:val="decimal"/>
      <w:lvlText w:val="%1."/>
      <w:lvlJc w:val="left"/>
      <w:pPr>
        <w:ind w:left="1004" w:hanging="360"/>
      </w:pPr>
      <w:rPr>
        <w:rFonts w:ascii="Arial" w:eastAsia="Times New Roman" w:hAnsi="Arial" w:cs="Arial"/>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4">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594D1B0B"/>
    <w:multiLevelType w:val="hybridMultilevel"/>
    <w:tmpl w:val="3B4C609E"/>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6">
    <w:nsid w:val="692A2E03"/>
    <w:multiLevelType w:val="hybridMultilevel"/>
    <w:tmpl w:val="AC74787C"/>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74BD45F1"/>
    <w:multiLevelType w:val="hybridMultilevel"/>
    <w:tmpl w:val="FCA87B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15"/>
  </w:num>
  <w:num w:numId="4">
    <w:abstractNumId w:val="2"/>
  </w:num>
  <w:num w:numId="5">
    <w:abstractNumId w:val="12"/>
  </w:num>
  <w:num w:numId="6">
    <w:abstractNumId w:val="5"/>
  </w:num>
  <w:num w:numId="7">
    <w:abstractNumId w:val="1"/>
  </w:num>
  <w:num w:numId="8">
    <w:abstractNumId w:val="6"/>
  </w:num>
  <w:num w:numId="9">
    <w:abstractNumId w:val="14"/>
  </w:num>
  <w:num w:numId="10">
    <w:abstractNumId w:val="17"/>
  </w:num>
  <w:num w:numId="11">
    <w:abstractNumId w:val="11"/>
  </w:num>
  <w:num w:numId="12">
    <w:abstractNumId w:val="3"/>
  </w:num>
  <w:num w:numId="13">
    <w:abstractNumId w:val="8"/>
  </w:num>
  <w:num w:numId="14">
    <w:abstractNumId w:val="9"/>
  </w:num>
  <w:num w:numId="15">
    <w:abstractNumId w:val="4"/>
  </w:num>
  <w:num w:numId="16">
    <w:abstractNumId w:val="7"/>
  </w:num>
  <w:num w:numId="17">
    <w:abstractNumId w:val="0"/>
  </w:num>
  <w:num w:numId="18">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D03"/>
    <w:rsid w:val="000103C4"/>
    <w:rsid w:val="00010FC4"/>
    <w:rsid w:val="000133F7"/>
    <w:rsid w:val="00014A37"/>
    <w:rsid w:val="00014D19"/>
    <w:rsid w:val="00014DA3"/>
    <w:rsid w:val="00034973"/>
    <w:rsid w:val="00045E74"/>
    <w:rsid w:val="00045F11"/>
    <w:rsid w:val="0006539D"/>
    <w:rsid w:val="00065F58"/>
    <w:rsid w:val="00071195"/>
    <w:rsid w:val="00072D2C"/>
    <w:rsid w:val="000816BE"/>
    <w:rsid w:val="00084922"/>
    <w:rsid w:val="0008508B"/>
    <w:rsid w:val="000B4C05"/>
    <w:rsid w:val="000B4F9D"/>
    <w:rsid w:val="000C2319"/>
    <w:rsid w:val="000C4078"/>
    <w:rsid w:val="000C7735"/>
    <w:rsid w:val="000D1ED7"/>
    <w:rsid w:val="000D206E"/>
    <w:rsid w:val="000D26AD"/>
    <w:rsid w:val="000D4DDC"/>
    <w:rsid w:val="000D5B40"/>
    <w:rsid w:val="000D7441"/>
    <w:rsid w:val="000D7EA9"/>
    <w:rsid w:val="000E368E"/>
    <w:rsid w:val="000E530E"/>
    <w:rsid w:val="000E6CEC"/>
    <w:rsid w:val="000E7715"/>
    <w:rsid w:val="000F0CE7"/>
    <w:rsid w:val="000F162D"/>
    <w:rsid w:val="000F6CE6"/>
    <w:rsid w:val="00101EC8"/>
    <w:rsid w:val="00104E64"/>
    <w:rsid w:val="00107571"/>
    <w:rsid w:val="00111750"/>
    <w:rsid w:val="00111CEF"/>
    <w:rsid w:val="001159E7"/>
    <w:rsid w:val="00123087"/>
    <w:rsid w:val="00130306"/>
    <w:rsid w:val="001309B2"/>
    <w:rsid w:val="00136766"/>
    <w:rsid w:val="00142518"/>
    <w:rsid w:val="00143B08"/>
    <w:rsid w:val="00144954"/>
    <w:rsid w:val="00144D03"/>
    <w:rsid w:val="00146563"/>
    <w:rsid w:val="00146E98"/>
    <w:rsid w:val="00147E7C"/>
    <w:rsid w:val="00150796"/>
    <w:rsid w:val="001552AA"/>
    <w:rsid w:val="00155987"/>
    <w:rsid w:val="001579D9"/>
    <w:rsid w:val="00157D9E"/>
    <w:rsid w:val="0016477B"/>
    <w:rsid w:val="001655FA"/>
    <w:rsid w:val="0016738F"/>
    <w:rsid w:val="00177E74"/>
    <w:rsid w:val="00182F94"/>
    <w:rsid w:val="0018419A"/>
    <w:rsid w:val="001844C7"/>
    <w:rsid w:val="00187645"/>
    <w:rsid w:val="00190335"/>
    <w:rsid w:val="001A1707"/>
    <w:rsid w:val="001A4BE8"/>
    <w:rsid w:val="001A6986"/>
    <w:rsid w:val="001A7B19"/>
    <w:rsid w:val="001A7BAA"/>
    <w:rsid w:val="001B0BC7"/>
    <w:rsid w:val="001B4E66"/>
    <w:rsid w:val="001B687B"/>
    <w:rsid w:val="001C3B71"/>
    <w:rsid w:val="001C4751"/>
    <w:rsid w:val="001C5BDB"/>
    <w:rsid w:val="001D59B2"/>
    <w:rsid w:val="001D5EDC"/>
    <w:rsid w:val="001D6CF8"/>
    <w:rsid w:val="001D742C"/>
    <w:rsid w:val="001E06B3"/>
    <w:rsid w:val="001E2DD1"/>
    <w:rsid w:val="001E436F"/>
    <w:rsid w:val="001E6B14"/>
    <w:rsid w:val="001F3677"/>
    <w:rsid w:val="001F78E4"/>
    <w:rsid w:val="00213EB6"/>
    <w:rsid w:val="00214F88"/>
    <w:rsid w:val="002219CB"/>
    <w:rsid w:val="0022361E"/>
    <w:rsid w:val="0022552B"/>
    <w:rsid w:val="00225807"/>
    <w:rsid w:val="00226FE5"/>
    <w:rsid w:val="002275C7"/>
    <w:rsid w:val="00233A1D"/>
    <w:rsid w:val="00235716"/>
    <w:rsid w:val="00235CCF"/>
    <w:rsid w:val="00242D36"/>
    <w:rsid w:val="00244510"/>
    <w:rsid w:val="00247EA6"/>
    <w:rsid w:val="00250C58"/>
    <w:rsid w:val="00255583"/>
    <w:rsid w:val="00260318"/>
    <w:rsid w:val="0026125D"/>
    <w:rsid w:val="00265C7D"/>
    <w:rsid w:val="002709B0"/>
    <w:rsid w:val="002718C9"/>
    <w:rsid w:val="0027230C"/>
    <w:rsid w:val="002731E2"/>
    <w:rsid w:val="00274B1B"/>
    <w:rsid w:val="0028200F"/>
    <w:rsid w:val="0028430E"/>
    <w:rsid w:val="0028668E"/>
    <w:rsid w:val="002878F2"/>
    <w:rsid w:val="002A31E4"/>
    <w:rsid w:val="002A4AA3"/>
    <w:rsid w:val="002B7221"/>
    <w:rsid w:val="002C2C0D"/>
    <w:rsid w:val="002D3583"/>
    <w:rsid w:val="002D3797"/>
    <w:rsid w:val="002D5360"/>
    <w:rsid w:val="002D6127"/>
    <w:rsid w:val="002E0079"/>
    <w:rsid w:val="002E0E10"/>
    <w:rsid w:val="002F113A"/>
    <w:rsid w:val="002F68A4"/>
    <w:rsid w:val="00304FB8"/>
    <w:rsid w:val="003061D7"/>
    <w:rsid w:val="0031102F"/>
    <w:rsid w:val="00311429"/>
    <w:rsid w:val="003204B6"/>
    <w:rsid w:val="00322BF1"/>
    <w:rsid w:val="00324430"/>
    <w:rsid w:val="00325CB4"/>
    <w:rsid w:val="0033093C"/>
    <w:rsid w:val="00336A07"/>
    <w:rsid w:val="00337503"/>
    <w:rsid w:val="0034052A"/>
    <w:rsid w:val="00341A82"/>
    <w:rsid w:val="0034485C"/>
    <w:rsid w:val="00347D74"/>
    <w:rsid w:val="00351738"/>
    <w:rsid w:val="003532A1"/>
    <w:rsid w:val="003544E6"/>
    <w:rsid w:val="00357737"/>
    <w:rsid w:val="003672FC"/>
    <w:rsid w:val="0037667B"/>
    <w:rsid w:val="0037712C"/>
    <w:rsid w:val="00383F77"/>
    <w:rsid w:val="003847B5"/>
    <w:rsid w:val="00387614"/>
    <w:rsid w:val="0039128C"/>
    <w:rsid w:val="00393CBA"/>
    <w:rsid w:val="00394375"/>
    <w:rsid w:val="003953F4"/>
    <w:rsid w:val="003A273F"/>
    <w:rsid w:val="003A36FC"/>
    <w:rsid w:val="003A3BB8"/>
    <w:rsid w:val="003A6CA4"/>
    <w:rsid w:val="003A7019"/>
    <w:rsid w:val="003B447D"/>
    <w:rsid w:val="003C0F1E"/>
    <w:rsid w:val="003C2AEE"/>
    <w:rsid w:val="003C56BD"/>
    <w:rsid w:val="003C6953"/>
    <w:rsid w:val="003D020A"/>
    <w:rsid w:val="003D1D50"/>
    <w:rsid w:val="003D6A28"/>
    <w:rsid w:val="003E38AA"/>
    <w:rsid w:val="003E3C90"/>
    <w:rsid w:val="003E5CE7"/>
    <w:rsid w:val="003F0E4F"/>
    <w:rsid w:val="003F1745"/>
    <w:rsid w:val="003F5A3A"/>
    <w:rsid w:val="003F6CD3"/>
    <w:rsid w:val="004021C1"/>
    <w:rsid w:val="00415327"/>
    <w:rsid w:val="004169D9"/>
    <w:rsid w:val="00425D6A"/>
    <w:rsid w:val="00430759"/>
    <w:rsid w:val="0043294F"/>
    <w:rsid w:val="00435575"/>
    <w:rsid w:val="00440A52"/>
    <w:rsid w:val="0044214E"/>
    <w:rsid w:val="00443B1A"/>
    <w:rsid w:val="0044493C"/>
    <w:rsid w:val="00444C22"/>
    <w:rsid w:val="00450F04"/>
    <w:rsid w:val="004530E7"/>
    <w:rsid w:val="00453DE6"/>
    <w:rsid w:val="00456139"/>
    <w:rsid w:val="0045749E"/>
    <w:rsid w:val="004808FC"/>
    <w:rsid w:val="004919B6"/>
    <w:rsid w:val="00493977"/>
    <w:rsid w:val="00493B97"/>
    <w:rsid w:val="00495ACA"/>
    <w:rsid w:val="00495B15"/>
    <w:rsid w:val="004A440C"/>
    <w:rsid w:val="004A6BC6"/>
    <w:rsid w:val="004A7A77"/>
    <w:rsid w:val="004B205A"/>
    <w:rsid w:val="004C13DA"/>
    <w:rsid w:val="004C6385"/>
    <w:rsid w:val="004D2272"/>
    <w:rsid w:val="004D402B"/>
    <w:rsid w:val="004D5616"/>
    <w:rsid w:val="004D63A8"/>
    <w:rsid w:val="004E4A14"/>
    <w:rsid w:val="004E631D"/>
    <w:rsid w:val="004F6257"/>
    <w:rsid w:val="004F679B"/>
    <w:rsid w:val="00500E86"/>
    <w:rsid w:val="00505683"/>
    <w:rsid w:val="005072DD"/>
    <w:rsid w:val="00510BFD"/>
    <w:rsid w:val="005251FD"/>
    <w:rsid w:val="00532309"/>
    <w:rsid w:val="00533878"/>
    <w:rsid w:val="005411B1"/>
    <w:rsid w:val="00546118"/>
    <w:rsid w:val="0055496E"/>
    <w:rsid w:val="005762DB"/>
    <w:rsid w:val="00586363"/>
    <w:rsid w:val="00586492"/>
    <w:rsid w:val="005926B6"/>
    <w:rsid w:val="005946AC"/>
    <w:rsid w:val="00595414"/>
    <w:rsid w:val="00596D26"/>
    <w:rsid w:val="005B231D"/>
    <w:rsid w:val="005D0F64"/>
    <w:rsid w:val="005D18BA"/>
    <w:rsid w:val="005D6002"/>
    <w:rsid w:val="005D698C"/>
    <w:rsid w:val="005E1957"/>
    <w:rsid w:val="005E58F2"/>
    <w:rsid w:val="005E7210"/>
    <w:rsid w:val="005E726D"/>
    <w:rsid w:val="005F0726"/>
    <w:rsid w:val="005F3B4B"/>
    <w:rsid w:val="005F5680"/>
    <w:rsid w:val="005F6497"/>
    <w:rsid w:val="00601A19"/>
    <w:rsid w:val="006020D6"/>
    <w:rsid w:val="0061385E"/>
    <w:rsid w:val="0061673C"/>
    <w:rsid w:val="00621C71"/>
    <w:rsid w:val="00622270"/>
    <w:rsid w:val="0062767B"/>
    <w:rsid w:val="00630025"/>
    <w:rsid w:val="00630FB6"/>
    <w:rsid w:val="00633019"/>
    <w:rsid w:val="00643475"/>
    <w:rsid w:val="00647472"/>
    <w:rsid w:val="00655FAE"/>
    <w:rsid w:val="00660E1B"/>
    <w:rsid w:val="0066585A"/>
    <w:rsid w:val="00691CEC"/>
    <w:rsid w:val="00692728"/>
    <w:rsid w:val="006936D7"/>
    <w:rsid w:val="00695ECC"/>
    <w:rsid w:val="006A586A"/>
    <w:rsid w:val="006B1DF3"/>
    <w:rsid w:val="006C0CA9"/>
    <w:rsid w:val="006C1752"/>
    <w:rsid w:val="006C2AC7"/>
    <w:rsid w:val="006C3181"/>
    <w:rsid w:val="006C451B"/>
    <w:rsid w:val="006D0499"/>
    <w:rsid w:val="006D112A"/>
    <w:rsid w:val="006D4580"/>
    <w:rsid w:val="006D725A"/>
    <w:rsid w:val="006D73AC"/>
    <w:rsid w:val="006E2D3A"/>
    <w:rsid w:val="006E2D53"/>
    <w:rsid w:val="006E2E75"/>
    <w:rsid w:val="006E4B8D"/>
    <w:rsid w:val="006E5E8B"/>
    <w:rsid w:val="006F26E0"/>
    <w:rsid w:val="006F276B"/>
    <w:rsid w:val="006F3BCE"/>
    <w:rsid w:val="006F6586"/>
    <w:rsid w:val="0070256A"/>
    <w:rsid w:val="007028AD"/>
    <w:rsid w:val="00704746"/>
    <w:rsid w:val="00706B12"/>
    <w:rsid w:val="00710546"/>
    <w:rsid w:val="00710664"/>
    <w:rsid w:val="00711EA9"/>
    <w:rsid w:val="007137B3"/>
    <w:rsid w:val="007143FC"/>
    <w:rsid w:val="00715C52"/>
    <w:rsid w:val="00717740"/>
    <w:rsid w:val="00724EDB"/>
    <w:rsid w:val="00725114"/>
    <w:rsid w:val="00727219"/>
    <w:rsid w:val="00731C88"/>
    <w:rsid w:val="007374A5"/>
    <w:rsid w:val="00741189"/>
    <w:rsid w:val="00745348"/>
    <w:rsid w:val="007505EA"/>
    <w:rsid w:val="00750BE5"/>
    <w:rsid w:val="0075264D"/>
    <w:rsid w:val="00752C7D"/>
    <w:rsid w:val="00752C87"/>
    <w:rsid w:val="00753D3B"/>
    <w:rsid w:val="00754C2B"/>
    <w:rsid w:val="00756FEC"/>
    <w:rsid w:val="00761644"/>
    <w:rsid w:val="00764E22"/>
    <w:rsid w:val="00770862"/>
    <w:rsid w:val="007720E9"/>
    <w:rsid w:val="00776E02"/>
    <w:rsid w:val="00781074"/>
    <w:rsid w:val="00781724"/>
    <w:rsid w:val="007847A4"/>
    <w:rsid w:val="00791570"/>
    <w:rsid w:val="0079311F"/>
    <w:rsid w:val="00797B6F"/>
    <w:rsid w:val="007A197C"/>
    <w:rsid w:val="007A3225"/>
    <w:rsid w:val="007A419A"/>
    <w:rsid w:val="007B5970"/>
    <w:rsid w:val="007B6D41"/>
    <w:rsid w:val="007B7294"/>
    <w:rsid w:val="007B7325"/>
    <w:rsid w:val="007B75D4"/>
    <w:rsid w:val="007C6ED3"/>
    <w:rsid w:val="007D0FA9"/>
    <w:rsid w:val="007E0508"/>
    <w:rsid w:val="007E1A08"/>
    <w:rsid w:val="007E61D1"/>
    <w:rsid w:val="007F18D9"/>
    <w:rsid w:val="007F5789"/>
    <w:rsid w:val="007F6F4E"/>
    <w:rsid w:val="00803B03"/>
    <w:rsid w:val="00803B2B"/>
    <w:rsid w:val="00805709"/>
    <w:rsid w:val="00805ADD"/>
    <w:rsid w:val="00807B52"/>
    <w:rsid w:val="008142B1"/>
    <w:rsid w:val="00824583"/>
    <w:rsid w:val="00833FE6"/>
    <w:rsid w:val="008360BC"/>
    <w:rsid w:val="00841BEA"/>
    <w:rsid w:val="008452FA"/>
    <w:rsid w:val="008467CF"/>
    <w:rsid w:val="008501B7"/>
    <w:rsid w:val="00851676"/>
    <w:rsid w:val="008517C7"/>
    <w:rsid w:val="008537C3"/>
    <w:rsid w:val="00864869"/>
    <w:rsid w:val="0087222F"/>
    <w:rsid w:val="00882E7B"/>
    <w:rsid w:val="00890C36"/>
    <w:rsid w:val="00893669"/>
    <w:rsid w:val="00895833"/>
    <w:rsid w:val="0089722D"/>
    <w:rsid w:val="008A62FE"/>
    <w:rsid w:val="008B11D8"/>
    <w:rsid w:val="008B5BE5"/>
    <w:rsid w:val="008C35AF"/>
    <w:rsid w:val="008D17A1"/>
    <w:rsid w:val="008D20E2"/>
    <w:rsid w:val="008D64CB"/>
    <w:rsid w:val="008D7044"/>
    <w:rsid w:val="008E0C69"/>
    <w:rsid w:val="008E65F2"/>
    <w:rsid w:val="008F6691"/>
    <w:rsid w:val="009008C0"/>
    <w:rsid w:val="009021D4"/>
    <w:rsid w:val="00920050"/>
    <w:rsid w:val="0093019C"/>
    <w:rsid w:val="00931D4B"/>
    <w:rsid w:val="00931EBD"/>
    <w:rsid w:val="00936769"/>
    <w:rsid w:val="009367F5"/>
    <w:rsid w:val="0094133F"/>
    <w:rsid w:val="00952BFC"/>
    <w:rsid w:val="009619B4"/>
    <w:rsid w:val="00963CA8"/>
    <w:rsid w:val="00967E45"/>
    <w:rsid w:val="00987E31"/>
    <w:rsid w:val="0099406A"/>
    <w:rsid w:val="009A2D45"/>
    <w:rsid w:val="009A7346"/>
    <w:rsid w:val="009B76CD"/>
    <w:rsid w:val="009C520F"/>
    <w:rsid w:val="009C6825"/>
    <w:rsid w:val="009D10BA"/>
    <w:rsid w:val="009E04CE"/>
    <w:rsid w:val="009E1376"/>
    <w:rsid w:val="009E2DF6"/>
    <w:rsid w:val="009E661D"/>
    <w:rsid w:val="009E7B3F"/>
    <w:rsid w:val="009F7C8A"/>
    <w:rsid w:val="00A10CF9"/>
    <w:rsid w:val="00A13178"/>
    <w:rsid w:val="00A14FF0"/>
    <w:rsid w:val="00A312CD"/>
    <w:rsid w:val="00A32CE6"/>
    <w:rsid w:val="00A3373E"/>
    <w:rsid w:val="00A3636A"/>
    <w:rsid w:val="00A37420"/>
    <w:rsid w:val="00A42AA6"/>
    <w:rsid w:val="00A464F6"/>
    <w:rsid w:val="00A46776"/>
    <w:rsid w:val="00A47CCE"/>
    <w:rsid w:val="00A56639"/>
    <w:rsid w:val="00A56B6E"/>
    <w:rsid w:val="00A56D35"/>
    <w:rsid w:val="00A639C4"/>
    <w:rsid w:val="00A6454D"/>
    <w:rsid w:val="00A7088C"/>
    <w:rsid w:val="00A90D1B"/>
    <w:rsid w:val="00A91EB5"/>
    <w:rsid w:val="00A91F26"/>
    <w:rsid w:val="00A926DE"/>
    <w:rsid w:val="00A94552"/>
    <w:rsid w:val="00A9568F"/>
    <w:rsid w:val="00A9741D"/>
    <w:rsid w:val="00AA0169"/>
    <w:rsid w:val="00AA30C3"/>
    <w:rsid w:val="00AA39A4"/>
    <w:rsid w:val="00AA4460"/>
    <w:rsid w:val="00AA5048"/>
    <w:rsid w:val="00AA6102"/>
    <w:rsid w:val="00AB436A"/>
    <w:rsid w:val="00AB5590"/>
    <w:rsid w:val="00AC6605"/>
    <w:rsid w:val="00AC79C6"/>
    <w:rsid w:val="00AD019C"/>
    <w:rsid w:val="00AD141F"/>
    <w:rsid w:val="00AD3AC4"/>
    <w:rsid w:val="00AE5642"/>
    <w:rsid w:val="00AF0167"/>
    <w:rsid w:val="00B02DEE"/>
    <w:rsid w:val="00B03D3D"/>
    <w:rsid w:val="00B10C20"/>
    <w:rsid w:val="00B1334C"/>
    <w:rsid w:val="00B13A24"/>
    <w:rsid w:val="00B32CA0"/>
    <w:rsid w:val="00B33E43"/>
    <w:rsid w:val="00B352AD"/>
    <w:rsid w:val="00B44041"/>
    <w:rsid w:val="00B44348"/>
    <w:rsid w:val="00B4776C"/>
    <w:rsid w:val="00B554B9"/>
    <w:rsid w:val="00B612FE"/>
    <w:rsid w:val="00B64B7F"/>
    <w:rsid w:val="00B65B7A"/>
    <w:rsid w:val="00B67FD1"/>
    <w:rsid w:val="00B71C90"/>
    <w:rsid w:val="00B72965"/>
    <w:rsid w:val="00B74C3B"/>
    <w:rsid w:val="00B7708D"/>
    <w:rsid w:val="00B80D33"/>
    <w:rsid w:val="00B83680"/>
    <w:rsid w:val="00B84772"/>
    <w:rsid w:val="00B8507F"/>
    <w:rsid w:val="00BA4922"/>
    <w:rsid w:val="00BA4DD4"/>
    <w:rsid w:val="00BA6124"/>
    <w:rsid w:val="00BA7B93"/>
    <w:rsid w:val="00BB13EA"/>
    <w:rsid w:val="00BC2677"/>
    <w:rsid w:val="00BD2AE4"/>
    <w:rsid w:val="00BD2B22"/>
    <w:rsid w:val="00BE50F4"/>
    <w:rsid w:val="00BE6250"/>
    <w:rsid w:val="00BE6386"/>
    <w:rsid w:val="00BE7884"/>
    <w:rsid w:val="00C11DC2"/>
    <w:rsid w:val="00C12399"/>
    <w:rsid w:val="00C152B8"/>
    <w:rsid w:val="00C15AB7"/>
    <w:rsid w:val="00C16536"/>
    <w:rsid w:val="00C178B9"/>
    <w:rsid w:val="00C30CF6"/>
    <w:rsid w:val="00C368B6"/>
    <w:rsid w:val="00C44DF1"/>
    <w:rsid w:val="00C47FE9"/>
    <w:rsid w:val="00C5504B"/>
    <w:rsid w:val="00C72982"/>
    <w:rsid w:val="00C85FE4"/>
    <w:rsid w:val="00C87D25"/>
    <w:rsid w:val="00CA0441"/>
    <w:rsid w:val="00CA5F17"/>
    <w:rsid w:val="00CB1FEE"/>
    <w:rsid w:val="00CB44F6"/>
    <w:rsid w:val="00CB5219"/>
    <w:rsid w:val="00CB52EB"/>
    <w:rsid w:val="00CB6F73"/>
    <w:rsid w:val="00CB72EF"/>
    <w:rsid w:val="00CD0A24"/>
    <w:rsid w:val="00CD12EF"/>
    <w:rsid w:val="00CD2200"/>
    <w:rsid w:val="00CD55EA"/>
    <w:rsid w:val="00CF3C0C"/>
    <w:rsid w:val="00CF5590"/>
    <w:rsid w:val="00CF579B"/>
    <w:rsid w:val="00D101E2"/>
    <w:rsid w:val="00D13E8D"/>
    <w:rsid w:val="00D261C8"/>
    <w:rsid w:val="00D262FC"/>
    <w:rsid w:val="00D3203B"/>
    <w:rsid w:val="00D32FC9"/>
    <w:rsid w:val="00D33DFF"/>
    <w:rsid w:val="00D3452B"/>
    <w:rsid w:val="00D34BD4"/>
    <w:rsid w:val="00D44056"/>
    <w:rsid w:val="00D45B6A"/>
    <w:rsid w:val="00D4706C"/>
    <w:rsid w:val="00D5422F"/>
    <w:rsid w:val="00D664EC"/>
    <w:rsid w:val="00D67A10"/>
    <w:rsid w:val="00D74B4E"/>
    <w:rsid w:val="00D836FF"/>
    <w:rsid w:val="00D9147C"/>
    <w:rsid w:val="00D92581"/>
    <w:rsid w:val="00DA2BA0"/>
    <w:rsid w:val="00DA2F82"/>
    <w:rsid w:val="00DA3A45"/>
    <w:rsid w:val="00DB4B29"/>
    <w:rsid w:val="00DC3B64"/>
    <w:rsid w:val="00DC6A53"/>
    <w:rsid w:val="00DD0FE7"/>
    <w:rsid w:val="00DD2CDF"/>
    <w:rsid w:val="00DD3C2E"/>
    <w:rsid w:val="00DD4849"/>
    <w:rsid w:val="00DE23D4"/>
    <w:rsid w:val="00DF22CE"/>
    <w:rsid w:val="00DF2F32"/>
    <w:rsid w:val="00E01253"/>
    <w:rsid w:val="00E068FA"/>
    <w:rsid w:val="00E13462"/>
    <w:rsid w:val="00E14E37"/>
    <w:rsid w:val="00E15A75"/>
    <w:rsid w:val="00E21E0F"/>
    <w:rsid w:val="00E220AB"/>
    <w:rsid w:val="00E22DAE"/>
    <w:rsid w:val="00E246FD"/>
    <w:rsid w:val="00E261AA"/>
    <w:rsid w:val="00E30967"/>
    <w:rsid w:val="00E3598B"/>
    <w:rsid w:val="00E36E12"/>
    <w:rsid w:val="00E37622"/>
    <w:rsid w:val="00E41D82"/>
    <w:rsid w:val="00E51FB6"/>
    <w:rsid w:val="00E64F31"/>
    <w:rsid w:val="00E70D0C"/>
    <w:rsid w:val="00E7136F"/>
    <w:rsid w:val="00E75174"/>
    <w:rsid w:val="00E82CD6"/>
    <w:rsid w:val="00E869BF"/>
    <w:rsid w:val="00E93F87"/>
    <w:rsid w:val="00EA37E4"/>
    <w:rsid w:val="00EB0144"/>
    <w:rsid w:val="00EB6695"/>
    <w:rsid w:val="00EC5274"/>
    <w:rsid w:val="00ED48C8"/>
    <w:rsid w:val="00ED4C77"/>
    <w:rsid w:val="00EE6B70"/>
    <w:rsid w:val="00EF01E3"/>
    <w:rsid w:val="00EF4C34"/>
    <w:rsid w:val="00F02F2B"/>
    <w:rsid w:val="00F04755"/>
    <w:rsid w:val="00F0644D"/>
    <w:rsid w:val="00F06819"/>
    <w:rsid w:val="00F162A4"/>
    <w:rsid w:val="00F176B7"/>
    <w:rsid w:val="00F210EC"/>
    <w:rsid w:val="00F21635"/>
    <w:rsid w:val="00F34662"/>
    <w:rsid w:val="00F36E9D"/>
    <w:rsid w:val="00F403CE"/>
    <w:rsid w:val="00F4236A"/>
    <w:rsid w:val="00F45F54"/>
    <w:rsid w:val="00F50499"/>
    <w:rsid w:val="00F5199E"/>
    <w:rsid w:val="00F53556"/>
    <w:rsid w:val="00F6231D"/>
    <w:rsid w:val="00F626BE"/>
    <w:rsid w:val="00F75810"/>
    <w:rsid w:val="00F7793D"/>
    <w:rsid w:val="00F8218A"/>
    <w:rsid w:val="00F837A7"/>
    <w:rsid w:val="00F9469C"/>
    <w:rsid w:val="00FA18C3"/>
    <w:rsid w:val="00FA49C7"/>
    <w:rsid w:val="00FA5E35"/>
    <w:rsid w:val="00FB76D4"/>
    <w:rsid w:val="00FC549A"/>
    <w:rsid w:val="00FC5EB1"/>
    <w:rsid w:val="00FC60BC"/>
    <w:rsid w:val="00FD5E2F"/>
    <w:rsid w:val="00FD6C27"/>
    <w:rsid w:val="00FE0510"/>
    <w:rsid w:val="00FE43F5"/>
    <w:rsid w:val="00FF1AFE"/>
    <w:rsid w:val="00FF2230"/>
    <w:rsid w:val="00FF2F85"/>
    <w:rsid w:val="00FF488F"/>
    <w:rsid w:val="00FF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F49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paragraph" w:styleId="Nagwek1">
    <w:name w:val="heading 1"/>
    <w:basedOn w:val="Normalny"/>
    <w:next w:val="Normalny"/>
    <w:link w:val="Nagwek1Znak"/>
    <w:qFormat/>
    <w:rsid w:val="00FF2230"/>
    <w:pPr>
      <w:keepNext/>
      <w:widowControl/>
      <w:autoSpaceDE/>
      <w:autoSpaceDN/>
      <w:adjustRightInd/>
      <w:outlineLvl w:val="0"/>
    </w:pPr>
    <w:rPr>
      <w:rFonts w:ascii="Times New Roman" w:hAnsi="Times New Roman" w:cs="Times New Roman"/>
      <w:i/>
      <w:sz w:val="24"/>
      <w:lang w:val="x-none" w:eastAsia="x-none"/>
    </w:rPr>
  </w:style>
  <w:style w:type="paragraph" w:styleId="Nagwek2">
    <w:name w:val="heading 2"/>
    <w:basedOn w:val="Normalny"/>
    <w:next w:val="Normalny"/>
    <w:link w:val="Nagwek2Znak"/>
    <w:uiPriority w:val="9"/>
    <w:semiHidden/>
    <w:unhideWhenUsed/>
    <w:qFormat/>
    <w:rsid w:val="001F78E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uiPriority w:val="34"/>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 w:type="character" w:styleId="Tekstzastpczy">
    <w:name w:val="Placeholder Text"/>
    <w:basedOn w:val="Domylnaczcionkaakapitu"/>
    <w:uiPriority w:val="99"/>
    <w:semiHidden/>
    <w:rsid w:val="00130306"/>
  </w:style>
  <w:style w:type="character" w:customStyle="1" w:styleId="Nagwek1Znak">
    <w:name w:val="Nagłówek 1 Znak"/>
    <w:basedOn w:val="Domylnaczcionkaakapitu"/>
    <w:link w:val="Nagwek1"/>
    <w:rsid w:val="00FF2230"/>
    <w:rPr>
      <w:rFonts w:ascii="Times New Roman" w:eastAsia="Times New Roman" w:hAnsi="Times New Roman" w:cs="Times New Roman"/>
      <w:i/>
      <w:sz w:val="24"/>
      <w:szCs w:val="20"/>
      <w:lang w:val="x-none" w:eastAsia="x-none"/>
    </w:rPr>
  </w:style>
  <w:style w:type="character" w:customStyle="1" w:styleId="Nagwek2Znak">
    <w:name w:val="Nagłówek 2 Znak"/>
    <w:basedOn w:val="Domylnaczcionkaakapitu"/>
    <w:link w:val="Nagwek2"/>
    <w:uiPriority w:val="9"/>
    <w:semiHidden/>
    <w:rsid w:val="001F78E4"/>
    <w:rPr>
      <w:rFonts w:asciiTheme="majorHAnsi" w:eastAsiaTheme="majorEastAsia" w:hAnsiTheme="majorHAnsi" w:cstheme="majorBidi"/>
      <w:color w:val="365F91" w:themeColor="accent1" w:themeShade="BF"/>
      <w:sz w:val="26"/>
      <w:szCs w:val="2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paragraph" w:styleId="Nagwek1">
    <w:name w:val="heading 1"/>
    <w:basedOn w:val="Normalny"/>
    <w:next w:val="Normalny"/>
    <w:link w:val="Nagwek1Znak"/>
    <w:qFormat/>
    <w:rsid w:val="00FF2230"/>
    <w:pPr>
      <w:keepNext/>
      <w:widowControl/>
      <w:autoSpaceDE/>
      <w:autoSpaceDN/>
      <w:adjustRightInd/>
      <w:outlineLvl w:val="0"/>
    </w:pPr>
    <w:rPr>
      <w:rFonts w:ascii="Times New Roman" w:hAnsi="Times New Roman" w:cs="Times New Roman"/>
      <w:i/>
      <w:sz w:val="24"/>
      <w:lang w:val="x-none" w:eastAsia="x-none"/>
    </w:rPr>
  </w:style>
  <w:style w:type="paragraph" w:styleId="Nagwek2">
    <w:name w:val="heading 2"/>
    <w:basedOn w:val="Normalny"/>
    <w:next w:val="Normalny"/>
    <w:link w:val="Nagwek2Znak"/>
    <w:uiPriority w:val="9"/>
    <w:semiHidden/>
    <w:unhideWhenUsed/>
    <w:qFormat/>
    <w:rsid w:val="001F78E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uiPriority w:val="34"/>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 w:type="character" w:styleId="Tekstzastpczy">
    <w:name w:val="Placeholder Text"/>
    <w:basedOn w:val="Domylnaczcionkaakapitu"/>
    <w:uiPriority w:val="99"/>
    <w:semiHidden/>
    <w:rsid w:val="00130306"/>
  </w:style>
  <w:style w:type="character" w:customStyle="1" w:styleId="Nagwek1Znak">
    <w:name w:val="Nagłówek 1 Znak"/>
    <w:basedOn w:val="Domylnaczcionkaakapitu"/>
    <w:link w:val="Nagwek1"/>
    <w:rsid w:val="00FF2230"/>
    <w:rPr>
      <w:rFonts w:ascii="Times New Roman" w:eastAsia="Times New Roman" w:hAnsi="Times New Roman" w:cs="Times New Roman"/>
      <w:i/>
      <w:sz w:val="24"/>
      <w:szCs w:val="20"/>
      <w:lang w:val="x-none" w:eastAsia="x-none"/>
    </w:rPr>
  </w:style>
  <w:style w:type="character" w:customStyle="1" w:styleId="Nagwek2Znak">
    <w:name w:val="Nagłówek 2 Znak"/>
    <w:basedOn w:val="Domylnaczcionkaakapitu"/>
    <w:link w:val="Nagwek2"/>
    <w:uiPriority w:val="9"/>
    <w:semiHidden/>
    <w:rsid w:val="001F78E4"/>
    <w:rPr>
      <w:rFonts w:asciiTheme="majorHAnsi" w:eastAsiaTheme="majorEastAsia" w:hAnsiTheme="majorHAnsi" w:cstheme="majorBidi"/>
      <w:color w:val="365F91" w:themeColor="accent1" w:themeShade="BF"/>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 w:id="193600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zdw.pl/zamowienia-publiczne/inne-informacj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microsoft.com/office/2007/relationships/stylesWithEffects" Target="stylesWithEffects.xml"/><Relationship Id="rId9" Type="http://schemas.openxmlformats.org/officeDocument/2006/relationships/hyperlink" Target="mailto:biuro@pzdw.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63B43-F721-4545-9FB3-5DB168E33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13</Pages>
  <Words>4471</Words>
  <Characters>26829</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31238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Joasia</cp:lastModifiedBy>
  <cp:revision>26</cp:revision>
  <cp:lastPrinted>2025-04-23T07:38:00Z</cp:lastPrinted>
  <dcterms:created xsi:type="dcterms:W3CDTF">2025-04-15T09:52:00Z</dcterms:created>
  <dcterms:modified xsi:type="dcterms:W3CDTF">2025-04-23T09:19:00Z</dcterms:modified>
</cp:coreProperties>
</file>