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20B13" w14:textId="0DACFD33" w:rsidR="001C01CB" w:rsidRPr="00EE4703" w:rsidRDefault="001C01CB" w:rsidP="001C01CB">
      <w:pPr>
        <w:tabs>
          <w:tab w:val="num" w:pos="360"/>
        </w:tabs>
        <w:spacing w:after="137" w:line="276" w:lineRule="auto"/>
        <w:ind w:left="360" w:hanging="360"/>
        <w:jc w:val="right"/>
        <w:rPr>
          <w:rFonts w:asciiTheme="minorHAnsi" w:hAnsiTheme="minorHAnsi" w:cstheme="minorHAnsi"/>
          <w:b/>
          <w:bCs/>
        </w:rPr>
      </w:pPr>
      <w:r w:rsidRPr="00EE4703">
        <w:rPr>
          <w:rFonts w:asciiTheme="minorHAnsi" w:hAnsiTheme="minorHAnsi" w:cstheme="minorHAnsi"/>
          <w:b/>
          <w:bCs/>
        </w:rPr>
        <w:t xml:space="preserve">Załącznik nr 9 do SWZ </w:t>
      </w:r>
    </w:p>
    <w:p w14:paraId="5E7703BE" w14:textId="77777777" w:rsidR="001C01CB" w:rsidRPr="00365DD0" w:rsidRDefault="001C01CB" w:rsidP="001C01CB">
      <w:pPr>
        <w:tabs>
          <w:tab w:val="num" w:pos="360"/>
        </w:tabs>
        <w:spacing w:after="137" w:line="276" w:lineRule="auto"/>
        <w:ind w:left="360" w:hanging="360"/>
        <w:jc w:val="center"/>
        <w:rPr>
          <w:rFonts w:asciiTheme="minorHAnsi" w:hAnsiTheme="minorHAnsi" w:cstheme="minorHAnsi"/>
          <w:b/>
          <w:bCs/>
        </w:rPr>
      </w:pPr>
    </w:p>
    <w:p w14:paraId="2EB1E2CD" w14:textId="5A066F86" w:rsidR="001C01CB" w:rsidRPr="00365DD0" w:rsidRDefault="001C01CB" w:rsidP="001C01CB">
      <w:pPr>
        <w:tabs>
          <w:tab w:val="num" w:pos="360"/>
        </w:tabs>
        <w:spacing w:after="137" w:line="276" w:lineRule="auto"/>
        <w:ind w:left="360" w:hanging="360"/>
        <w:jc w:val="center"/>
        <w:rPr>
          <w:rFonts w:asciiTheme="minorHAnsi" w:hAnsiTheme="minorHAnsi" w:cstheme="minorHAnsi"/>
          <w:b/>
          <w:bCs/>
        </w:rPr>
      </w:pPr>
      <w:r w:rsidRPr="00365DD0">
        <w:rPr>
          <w:rFonts w:asciiTheme="minorHAnsi" w:hAnsiTheme="minorHAnsi" w:cstheme="minorHAnsi"/>
          <w:b/>
          <w:bCs/>
        </w:rPr>
        <w:t>OPIS PRZEDMIO</w:t>
      </w:r>
      <w:r w:rsidR="003B3C86">
        <w:rPr>
          <w:rFonts w:asciiTheme="minorHAnsi" w:hAnsiTheme="minorHAnsi" w:cstheme="minorHAnsi"/>
          <w:b/>
          <w:bCs/>
        </w:rPr>
        <w:t>T</w:t>
      </w:r>
      <w:r w:rsidRPr="00365DD0">
        <w:rPr>
          <w:rFonts w:asciiTheme="minorHAnsi" w:hAnsiTheme="minorHAnsi" w:cstheme="minorHAnsi"/>
          <w:b/>
          <w:bCs/>
        </w:rPr>
        <w:t xml:space="preserve">U ZAMÓWIENIA </w:t>
      </w:r>
      <w:r w:rsidR="003B3C86">
        <w:rPr>
          <w:rFonts w:asciiTheme="minorHAnsi" w:hAnsiTheme="minorHAnsi" w:cstheme="minorHAnsi"/>
          <w:b/>
          <w:bCs/>
        </w:rPr>
        <w:t xml:space="preserve">– </w:t>
      </w:r>
      <w:r w:rsidR="003B3C86" w:rsidRPr="00365DD0">
        <w:rPr>
          <w:rFonts w:asciiTheme="minorHAnsi" w:hAnsiTheme="minorHAnsi" w:cstheme="minorHAnsi"/>
          <w:b/>
          <w:bCs/>
        </w:rPr>
        <w:t>UZUPEŁNIENIE</w:t>
      </w:r>
    </w:p>
    <w:p w14:paraId="4A5ACD6C" w14:textId="77777777" w:rsidR="001C01CB" w:rsidRPr="00365DD0" w:rsidRDefault="001C01CB" w:rsidP="001C01CB">
      <w:pPr>
        <w:tabs>
          <w:tab w:val="num" w:pos="360"/>
        </w:tabs>
        <w:spacing w:after="137" w:line="276" w:lineRule="auto"/>
        <w:ind w:left="360" w:hanging="360"/>
        <w:rPr>
          <w:rFonts w:asciiTheme="minorHAnsi" w:hAnsiTheme="minorHAnsi" w:cstheme="minorHAnsi"/>
          <w:b/>
          <w:bCs/>
        </w:rPr>
      </w:pPr>
    </w:p>
    <w:p w14:paraId="168A419D" w14:textId="6080DAE8" w:rsidR="001C01CB" w:rsidRPr="00365DD0" w:rsidRDefault="001C01CB" w:rsidP="001C01CB">
      <w:pPr>
        <w:tabs>
          <w:tab w:val="num" w:pos="360"/>
        </w:tabs>
        <w:spacing w:after="137" w:line="276" w:lineRule="auto"/>
        <w:ind w:left="360" w:hanging="360"/>
        <w:rPr>
          <w:rFonts w:asciiTheme="minorHAnsi" w:hAnsiTheme="minorHAnsi" w:cstheme="minorHAnsi"/>
        </w:rPr>
      </w:pPr>
      <w:r w:rsidRPr="00365DD0">
        <w:rPr>
          <w:rFonts w:asciiTheme="minorHAnsi" w:hAnsiTheme="minorHAnsi" w:cstheme="minorHAnsi"/>
          <w:b/>
          <w:bCs/>
        </w:rPr>
        <w:t>Dodatkowe obowiązki wykonawcy w zakresie zieleni:</w:t>
      </w:r>
    </w:p>
    <w:p w14:paraId="7CE0E078" w14:textId="77777777" w:rsidR="001C01CB" w:rsidRPr="003B3C86" w:rsidRDefault="001C01CB" w:rsidP="001C01CB">
      <w:pPr>
        <w:tabs>
          <w:tab w:val="num" w:pos="360"/>
        </w:tabs>
        <w:spacing w:after="137" w:line="276" w:lineRule="auto"/>
        <w:ind w:left="360" w:hanging="360"/>
        <w:jc w:val="both"/>
        <w:rPr>
          <w:rFonts w:asciiTheme="minorHAnsi" w:hAnsiTheme="minorHAnsi" w:cstheme="minorHAnsi"/>
        </w:rPr>
      </w:pPr>
    </w:p>
    <w:p w14:paraId="4BA52C58" w14:textId="7A98F611" w:rsidR="001C01CB" w:rsidRPr="003B3C86" w:rsidRDefault="001C01CB" w:rsidP="001C01CB">
      <w:pPr>
        <w:pStyle w:val="Default"/>
        <w:numPr>
          <w:ilvl w:val="3"/>
          <w:numId w:val="1"/>
        </w:numPr>
        <w:spacing w:after="137" w:line="276" w:lineRule="auto"/>
        <w:jc w:val="both"/>
        <w:rPr>
          <w:rFonts w:asciiTheme="minorHAnsi" w:hAnsiTheme="minorHAnsi" w:cstheme="minorHAnsi"/>
          <w:color w:val="auto"/>
        </w:rPr>
      </w:pPr>
      <w:r w:rsidRPr="003B3C86">
        <w:rPr>
          <w:rFonts w:asciiTheme="minorHAnsi" w:hAnsiTheme="minorHAnsi" w:cstheme="minorHAnsi"/>
          <w:color w:val="auto"/>
        </w:rPr>
        <w:t>W przypadku prowadzenia wycinki drzew i zakrzaczeń w okresie lęgowym (tj. od 1.03-15.10) wymagany jest nadzór ornitologicznym.</w:t>
      </w:r>
    </w:p>
    <w:p w14:paraId="080BF707" w14:textId="77777777" w:rsidR="003B3C86" w:rsidRPr="003B3C86" w:rsidRDefault="003B3C86" w:rsidP="003B3C86">
      <w:pPr>
        <w:pStyle w:val="Default"/>
        <w:numPr>
          <w:ilvl w:val="3"/>
          <w:numId w:val="1"/>
        </w:numPr>
        <w:spacing w:after="137" w:line="276" w:lineRule="auto"/>
        <w:jc w:val="both"/>
        <w:rPr>
          <w:rFonts w:asciiTheme="minorHAnsi" w:hAnsiTheme="minorHAnsi" w:cstheme="minorHAnsi"/>
          <w:color w:val="auto"/>
        </w:rPr>
      </w:pPr>
      <w:r w:rsidRPr="003B3C86">
        <w:rPr>
          <w:rFonts w:asciiTheme="minorHAnsi" w:hAnsiTheme="minorHAnsi" w:cstheme="minorHAnsi"/>
          <w:color w:val="auto"/>
        </w:rPr>
        <w:t>Wykonanie nasadzeń kompensacyjnych na działce wskazanej przez Zamawiającego (na terenie Gminy Dobre Miasto) z gatunków: Klon zwyczajny, Lipa drobnolistna, Głóg szkarłatny, Dąb bezszypułkowy.</w:t>
      </w:r>
    </w:p>
    <w:p w14:paraId="4E106CEF" w14:textId="77777777" w:rsidR="003B3C86" w:rsidRPr="003B3C86" w:rsidRDefault="003B3C86" w:rsidP="003B3C86">
      <w:pPr>
        <w:pStyle w:val="Default"/>
        <w:numPr>
          <w:ilvl w:val="3"/>
          <w:numId w:val="1"/>
        </w:numPr>
        <w:spacing w:after="137" w:line="276" w:lineRule="auto"/>
        <w:jc w:val="both"/>
        <w:rPr>
          <w:rFonts w:asciiTheme="minorHAnsi" w:hAnsiTheme="minorHAnsi" w:cstheme="minorHAnsi"/>
          <w:color w:val="auto"/>
        </w:rPr>
      </w:pPr>
      <w:r w:rsidRPr="003B3C86">
        <w:rPr>
          <w:rFonts w:asciiTheme="minorHAnsi" w:hAnsiTheme="minorHAnsi" w:cstheme="minorHAnsi"/>
          <w:color w:val="auto"/>
        </w:rPr>
        <w:t>Należy wykonać nasadzenia drzew na działce nr 10/41 obr 1 miasta Dobre Miasto lub na innych działkach wskazanych przez Zamawiającego na trenie Gminy Dobre Miasto, w ilości:</w:t>
      </w:r>
    </w:p>
    <w:p w14:paraId="672FD8CD" w14:textId="77777777" w:rsidR="003B3C86" w:rsidRPr="003B3C86" w:rsidRDefault="003B3C86" w:rsidP="003B3C86">
      <w:pPr>
        <w:pStyle w:val="Default"/>
        <w:numPr>
          <w:ilvl w:val="0"/>
          <w:numId w:val="4"/>
        </w:numPr>
        <w:tabs>
          <w:tab w:val="clear" w:pos="1080"/>
          <w:tab w:val="num" w:pos="851"/>
        </w:tabs>
        <w:spacing w:after="137" w:line="276" w:lineRule="auto"/>
        <w:ind w:left="851" w:hanging="425"/>
        <w:jc w:val="both"/>
        <w:rPr>
          <w:rFonts w:asciiTheme="minorHAnsi" w:hAnsiTheme="minorHAnsi" w:cstheme="minorHAnsi"/>
          <w:color w:val="auto"/>
        </w:rPr>
      </w:pPr>
      <w:r w:rsidRPr="003B3C86">
        <w:rPr>
          <w:rFonts w:asciiTheme="minorHAnsi" w:hAnsiTheme="minorHAnsi" w:cstheme="minorHAnsi"/>
          <w:color w:val="auto"/>
        </w:rPr>
        <w:t xml:space="preserve">Klon zwyczajny, Lipa drobnolistna, Głóg szkarłatny, Dąb bezszypułkowy, Wierzba biała o obwodach pni nie mniejszym min. 10-12 cm mierzonym na wysokości 100 cm od ziemi – 30 szt. </w:t>
      </w:r>
    </w:p>
    <w:p w14:paraId="319D115B" w14:textId="2773BC94" w:rsidR="003B3C86" w:rsidRPr="003B3C86" w:rsidRDefault="003B3C86" w:rsidP="003B3C86">
      <w:pPr>
        <w:pStyle w:val="Default"/>
        <w:numPr>
          <w:ilvl w:val="0"/>
          <w:numId w:val="4"/>
        </w:numPr>
        <w:tabs>
          <w:tab w:val="clear" w:pos="1080"/>
          <w:tab w:val="num" w:pos="851"/>
        </w:tabs>
        <w:spacing w:after="137" w:line="276" w:lineRule="auto"/>
        <w:ind w:left="851" w:hanging="425"/>
        <w:jc w:val="both"/>
        <w:rPr>
          <w:rFonts w:asciiTheme="minorHAnsi" w:hAnsiTheme="minorHAnsi" w:cstheme="minorHAnsi"/>
          <w:color w:val="auto"/>
        </w:rPr>
      </w:pPr>
      <w:r w:rsidRPr="003B3C86">
        <w:rPr>
          <w:rFonts w:asciiTheme="minorHAnsi" w:hAnsiTheme="minorHAnsi" w:cstheme="minorHAnsi"/>
          <w:color w:val="auto"/>
        </w:rPr>
        <w:t>krzewów z gatunku tawuła szara w ilości 200m</w:t>
      </w:r>
      <w:r w:rsidRPr="003B3C86">
        <w:rPr>
          <w:rFonts w:asciiTheme="minorHAnsi" w:hAnsiTheme="minorHAnsi" w:cstheme="minorHAnsi"/>
          <w:color w:val="auto"/>
          <w:vertAlign w:val="superscript"/>
        </w:rPr>
        <w:t>2</w:t>
      </w:r>
      <w:r w:rsidRPr="003B3C86">
        <w:rPr>
          <w:rFonts w:asciiTheme="minorHAnsi" w:hAnsiTheme="minorHAnsi" w:cstheme="minorHAnsi"/>
          <w:color w:val="auto"/>
        </w:rPr>
        <w:t xml:space="preserve">                                                                      </w:t>
      </w:r>
    </w:p>
    <w:p w14:paraId="5F24F5D0" w14:textId="47B08275" w:rsidR="001C01CB" w:rsidRPr="003B3C86" w:rsidRDefault="001C01CB" w:rsidP="001C01CB">
      <w:pPr>
        <w:pStyle w:val="Default"/>
        <w:numPr>
          <w:ilvl w:val="3"/>
          <w:numId w:val="1"/>
        </w:numPr>
        <w:spacing w:after="137" w:line="276" w:lineRule="auto"/>
        <w:jc w:val="both"/>
        <w:rPr>
          <w:rFonts w:asciiTheme="minorHAnsi" w:hAnsiTheme="minorHAnsi" w:cstheme="minorHAnsi"/>
          <w:color w:val="auto"/>
        </w:rPr>
      </w:pPr>
      <w:r w:rsidRPr="003B3C86">
        <w:rPr>
          <w:rFonts w:asciiTheme="minorHAnsi" w:hAnsiTheme="minorHAnsi" w:cstheme="minorHAnsi"/>
          <w:color w:val="auto"/>
        </w:rPr>
        <w:t>W okresie gwarancyjnym Wykonawca zapewni pełne uzupełnianie nasadzeń, które zostały zakwalifikowane jako nieudane na koszt własny</w:t>
      </w:r>
    </w:p>
    <w:p w14:paraId="27F716F6" w14:textId="4085FC4B" w:rsidR="001C01CB" w:rsidRPr="003B3C86" w:rsidRDefault="001C01CB" w:rsidP="001C01CB">
      <w:pPr>
        <w:pStyle w:val="Default"/>
        <w:numPr>
          <w:ilvl w:val="3"/>
          <w:numId w:val="1"/>
        </w:numPr>
        <w:spacing w:after="137" w:line="276" w:lineRule="auto"/>
        <w:jc w:val="both"/>
        <w:rPr>
          <w:rFonts w:asciiTheme="minorHAnsi" w:hAnsiTheme="minorHAnsi" w:cstheme="minorHAnsi"/>
          <w:color w:val="auto"/>
        </w:rPr>
      </w:pPr>
      <w:r w:rsidRPr="003B3C86">
        <w:rPr>
          <w:rFonts w:asciiTheme="minorHAnsi" w:hAnsiTheme="minorHAnsi" w:cstheme="minorHAnsi"/>
          <w:color w:val="auto"/>
        </w:rPr>
        <w:t>Wykonanie palikowania drzew nowo nasadzonych. Dla każdego drzewa należy zastosować 3 zaimpregnowane paliki o średnicy 8 cm i wysokości równej wysokości pnia posadzonego drzewa. Paliki należy wbić w glebę na głębokość min. 40 cm, w odpowiedniej odległości od bryły korzeniowej i pod kątem (oddalając wbity palik od bryły korzeniowej).</w:t>
      </w:r>
    </w:p>
    <w:p w14:paraId="4D38B282" w14:textId="14EDCD2A" w:rsidR="001C01CB" w:rsidRPr="003B3C86" w:rsidRDefault="001C01CB" w:rsidP="001C01CB">
      <w:pPr>
        <w:pStyle w:val="Default"/>
        <w:numPr>
          <w:ilvl w:val="3"/>
          <w:numId w:val="1"/>
        </w:numPr>
        <w:spacing w:after="137" w:line="276" w:lineRule="auto"/>
        <w:jc w:val="both"/>
        <w:rPr>
          <w:rFonts w:asciiTheme="minorHAnsi" w:hAnsiTheme="minorHAnsi" w:cstheme="minorHAnsi"/>
          <w:color w:val="auto"/>
        </w:rPr>
      </w:pPr>
      <w:r w:rsidRPr="003B3C86">
        <w:rPr>
          <w:rFonts w:asciiTheme="minorHAnsi" w:hAnsiTheme="minorHAnsi" w:cstheme="minorHAnsi"/>
          <w:color w:val="auto"/>
        </w:rPr>
        <w:t>Niezbędne jest odpowiednie mocowanie pnia drzewa do palików taśmą parcianą tzw. ósemkę. Taśma powinna być przybita do jednego z palików za pomocą gwoździa o dużym łebku. Paliki można usunąć dopiero po upływie 2-3 lat. Niezbędne jest dokonanie wizji lokalnej, szczególnie w okresie wegetacyjnym, w celu sprawdzenia, czy taśma nie uszkadza pnia rośliny.</w:t>
      </w:r>
    </w:p>
    <w:p w14:paraId="13250896" w14:textId="6C83C786" w:rsidR="001C01CB" w:rsidRPr="003B3C86" w:rsidRDefault="001C01CB" w:rsidP="001C01CB">
      <w:pPr>
        <w:pStyle w:val="Default"/>
        <w:numPr>
          <w:ilvl w:val="3"/>
          <w:numId w:val="1"/>
        </w:numPr>
        <w:spacing w:after="137" w:line="276" w:lineRule="auto"/>
        <w:jc w:val="both"/>
        <w:rPr>
          <w:rFonts w:asciiTheme="minorHAnsi" w:hAnsiTheme="minorHAnsi" w:cstheme="minorHAnsi"/>
          <w:color w:val="auto"/>
        </w:rPr>
      </w:pPr>
      <w:r w:rsidRPr="003B3C86">
        <w:rPr>
          <w:rFonts w:asciiTheme="minorHAnsi" w:hAnsiTheme="minorHAnsi" w:cstheme="minorHAnsi"/>
          <w:color w:val="auto"/>
        </w:rPr>
        <w:t>Wykonawca zobowiązuje się do pielęgnacji zieleni przez okres 12 miesięcy od daty   protokołu końcowego odbioru robót.</w:t>
      </w:r>
    </w:p>
    <w:p w14:paraId="5B564045" w14:textId="77777777" w:rsidR="00554F41" w:rsidRPr="003B3C86" w:rsidRDefault="00554F41">
      <w:pPr>
        <w:rPr>
          <w:rFonts w:asciiTheme="minorHAnsi" w:hAnsiTheme="minorHAnsi" w:cstheme="minorHAnsi"/>
        </w:rPr>
      </w:pPr>
    </w:p>
    <w:sectPr w:rsidR="00554F41" w:rsidRPr="003B3C86" w:rsidSect="003B3C8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B3D5F"/>
    <w:multiLevelType w:val="hybridMultilevel"/>
    <w:tmpl w:val="19DEBF1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ascii="Calibri" w:eastAsia="Times New Roman" w:hAnsi="Calibri" w:cs="Times New Roman"/>
      </w:rPr>
    </w:lvl>
    <w:lvl w:ilvl="1" w:tplc="FFFFFFFF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)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  <w:strike w:val="0"/>
        <w:dstrike w:val="0"/>
        <w:color w:val="auto"/>
        <w:u w:val="none"/>
        <w:effect w:val="none"/>
      </w:rPr>
    </w:lvl>
    <w:lvl w:ilvl="6" w:tplc="FFFFFFFF">
      <w:start w:val="1"/>
      <w:numFmt w:val="lowerLetter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3964C9"/>
    <w:multiLevelType w:val="hybridMultilevel"/>
    <w:tmpl w:val="19DEBF1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ascii="Calibri" w:eastAsia="Times New Roman" w:hAnsi="Calibri" w:cs="Times New Roman"/>
      </w:rPr>
    </w:lvl>
    <w:lvl w:ilvl="1" w:tplc="FFFFFFFF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)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  <w:strike w:val="0"/>
        <w:dstrike w:val="0"/>
        <w:color w:val="auto"/>
        <w:u w:val="none"/>
        <w:effect w:val="none"/>
      </w:rPr>
    </w:lvl>
    <w:lvl w:ilvl="6" w:tplc="FFFFFFFF">
      <w:start w:val="1"/>
      <w:numFmt w:val="lowerLetter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9308785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8517257">
    <w:abstractNumId w:val="0"/>
  </w:num>
  <w:num w:numId="3" w16cid:durableId="971714263">
    <w:abstractNumId w:val="1"/>
  </w:num>
  <w:num w:numId="4" w16cid:durableId="1870099190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AD0"/>
    <w:rsid w:val="00042C90"/>
    <w:rsid w:val="00161838"/>
    <w:rsid w:val="001C01CB"/>
    <w:rsid w:val="00365DD0"/>
    <w:rsid w:val="003B3C86"/>
    <w:rsid w:val="00554F41"/>
    <w:rsid w:val="00AF7544"/>
    <w:rsid w:val="00B42238"/>
    <w:rsid w:val="00CC3A4D"/>
    <w:rsid w:val="00E92296"/>
    <w:rsid w:val="00EC0AD0"/>
    <w:rsid w:val="00EE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4187E"/>
  <w15:chartTrackingRefBased/>
  <w15:docId w15:val="{15952BB2-96F9-4AEE-B75D-E74B6C31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0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0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0A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0A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0A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0AD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0AD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0AD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0AD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0A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0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0AD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0AD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0AD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0AD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0AD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0AD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0AD0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0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0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0A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0A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0A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0A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0A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0A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0A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0A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0AD0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C01CB"/>
    <w:pPr>
      <w:autoSpaceDE w:val="0"/>
      <w:autoSpaceDN w:val="0"/>
      <w:adjustRightInd w:val="0"/>
      <w:spacing w:line="240" w:lineRule="auto"/>
    </w:pPr>
    <w:rPr>
      <w:rFonts w:ascii="Garamond" w:hAnsi="Garamond" w:cs="Garamond"/>
      <w:color w:val="000000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Kozłowska</dc:creator>
  <cp:keywords/>
  <dc:description/>
  <cp:lastModifiedBy>Edyta Kozłowska</cp:lastModifiedBy>
  <cp:revision>6</cp:revision>
  <cp:lastPrinted>2025-04-22T11:05:00Z</cp:lastPrinted>
  <dcterms:created xsi:type="dcterms:W3CDTF">2025-04-18T10:49:00Z</dcterms:created>
  <dcterms:modified xsi:type="dcterms:W3CDTF">2025-04-22T11:05:00Z</dcterms:modified>
</cp:coreProperties>
</file>