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409B8" w14:textId="77777777" w:rsidR="00AA5E4E" w:rsidRPr="000D5A3F" w:rsidRDefault="00AA5E4E" w:rsidP="0045755E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7CFA24" w14:textId="28D72ADC" w:rsidR="0045755E" w:rsidRPr="00426BF5" w:rsidRDefault="0045755E" w:rsidP="0045755E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08950C20" w14:textId="77777777" w:rsidR="0045755E" w:rsidRPr="00426BF5" w:rsidRDefault="0045755E" w:rsidP="0045755E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(WYMAGANIA I INFORMACJE DLA OPRACOWANIA DOKUMENTACJI PROJEKTOWEJ)</w:t>
      </w:r>
    </w:p>
    <w:p w14:paraId="7E3DB8BD" w14:textId="7BBCCE71" w:rsidR="00B62772" w:rsidRPr="00426BF5" w:rsidRDefault="00B62772" w:rsidP="00B62772">
      <w:pPr>
        <w:rPr>
          <w:rFonts w:asciiTheme="minorHAnsi" w:hAnsiTheme="minorHAnsi" w:cstheme="minorHAnsi"/>
          <w:b/>
          <w:sz w:val="22"/>
          <w:szCs w:val="22"/>
        </w:rPr>
      </w:pPr>
    </w:p>
    <w:p w14:paraId="65AB30FF" w14:textId="77777777" w:rsidR="00B62772" w:rsidRPr="00426BF5" w:rsidRDefault="00B62772" w:rsidP="00B62772">
      <w:pPr>
        <w:rPr>
          <w:rFonts w:asciiTheme="minorHAnsi" w:hAnsiTheme="minorHAnsi" w:cstheme="minorHAnsi"/>
          <w:b/>
          <w:sz w:val="22"/>
          <w:szCs w:val="22"/>
        </w:rPr>
      </w:pPr>
    </w:p>
    <w:p w14:paraId="4516DB62" w14:textId="77777777" w:rsidR="0045755E" w:rsidRPr="00426BF5" w:rsidRDefault="0045755E" w:rsidP="0045755E">
      <w:pPr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18EB1B37" w14:textId="77777777" w:rsidR="0045755E" w:rsidRPr="00426BF5" w:rsidRDefault="0045755E" w:rsidP="0045755E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Uniwersytet Mikołaja Kopernika w Toruniu, ul. Gagarina 11, 87-100 Toruń</w:t>
      </w:r>
    </w:p>
    <w:p w14:paraId="0E7FD3F1" w14:textId="77777777" w:rsidR="0045755E" w:rsidRPr="00426BF5" w:rsidRDefault="0045755E" w:rsidP="0045755E">
      <w:pPr>
        <w:rPr>
          <w:rFonts w:asciiTheme="minorHAnsi" w:hAnsiTheme="minorHAnsi" w:cstheme="minorHAnsi"/>
          <w:b/>
          <w:sz w:val="22"/>
          <w:szCs w:val="22"/>
        </w:rPr>
      </w:pPr>
    </w:p>
    <w:p w14:paraId="58F2788D" w14:textId="77777777" w:rsidR="0045755E" w:rsidRPr="00426BF5" w:rsidRDefault="0045755E" w:rsidP="0045755E">
      <w:pPr>
        <w:pStyle w:val="Nagwek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PRZEDMIOT ZAMÓWIENIA:</w:t>
      </w:r>
    </w:p>
    <w:p w14:paraId="6EF6850E" w14:textId="65110AC5" w:rsidR="00461B09" w:rsidRPr="00426BF5" w:rsidRDefault="00461B09" w:rsidP="00BA170D">
      <w:pPr>
        <w:pStyle w:val="Bezodstpw"/>
        <w:spacing w:line="276" w:lineRule="auto"/>
        <w:ind w:firstLine="567"/>
        <w:jc w:val="both"/>
        <w:rPr>
          <w:rFonts w:cstheme="minorHAnsi"/>
        </w:rPr>
      </w:pPr>
      <w:bookmarkStart w:id="0" w:name="_Hlk192158203"/>
    </w:p>
    <w:p w14:paraId="682A6B07" w14:textId="0CF06CFF" w:rsidR="00461B09" w:rsidRPr="00426BF5" w:rsidRDefault="00303182" w:rsidP="00461B09">
      <w:pPr>
        <w:pStyle w:val="Bezodstpw"/>
        <w:spacing w:line="276" w:lineRule="auto"/>
        <w:ind w:firstLine="567"/>
        <w:jc w:val="both"/>
        <w:rPr>
          <w:rFonts w:cstheme="minorHAnsi"/>
        </w:rPr>
      </w:pPr>
      <w:r w:rsidRPr="00426BF5">
        <w:rPr>
          <w:rFonts w:cstheme="minorHAnsi"/>
        </w:rPr>
        <w:t>M</w:t>
      </w:r>
      <w:r w:rsidR="00461B09" w:rsidRPr="00426BF5">
        <w:rPr>
          <w:rFonts w:cstheme="minorHAnsi"/>
        </w:rPr>
        <w:t>odyfikacj</w:t>
      </w:r>
      <w:r w:rsidRPr="00426BF5">
        <w:rPr>
          <w:rFonts w:cstheme="minorHAnsi"/>
        </w:rPr>
        <w:t>a</w:t>
      </w:r>
      <w:r w:rsidR="00461B09" w:rsidRPr="00426BF5">
        <w:rPr>
          <w:rFonts w:cstheme="minorHAnsi"/>
        </w:rPr>
        <w:t xml:space="preserve"> wraz z częściową zmianą sposobu użytkowania </w:t>
      </w:r>
      <w:r w:rsidR="00B62772" w:rsidRPr="00426BF5">
        <w:rPr>
          <w:rFonts w:cstheme="minorHAnsi"/>
        </w:rPr>
        <w:t>oraz</w:t>
      </w:r>
      <w:r w:rsidR="00461B09" w:rsidRPr="00426BF5">
        <w:rPr>
          <w:rFonts w:cstheme="minorHAnsi"/>
        </w:rPr>
        <w:t xml:space="preserve"> uzupełnienie dokumentacji projektowej w ramach zadania „Poprawa efektywności energetycznej w zabytkowym budynku Biblioteki Uniwersyteckiej UMK w Toruniu wraz z instalacją OZE” przy ul. Gagarina 13, 87-100 Toruń,</w:t>
      </w:r>
      <w:r w:rsidR="00461B09" w:rsidRPr="00426BF5">
        <w:rPr>
          <w:rFonts w:cstheme="minorHAnsi"/>
          <w:b/>
        </w:rPr>
        <w:t xml:space="preserve">   </w:t>
      </w:r>
      <w:r w:rsidR="00461B09" w:rsidRPr="00426BF5">
        <w:rPr>
          <w:rFonts w:eastAsia="CIDFont+F2" w:cstheme="minorHAnsi"/>
        </w:rPr>
        <w:t>dz. nr 3/7 i 156; obręb 1.</w:t>
      </w:r>
    </w:p>
    <w:bookmarkEnd w:id="0"/>
    <w:p w14:paraId="598A3D28" w14:textId="77777777" w:rsidR="0045755E" w:rsidRPr="00426BF5" w:rsidRDefault="0045755E" w:rsidP="0045755E">
      <w:pPr>
        <w:pStyle w:val="Nagwek"/>
        <w:tabs>
          <w:tab w:val="clear" w:pos="4536"/>
          <w:tab w:val="center" w:pos="426"/>
        </w:tabs>
        <w:rPr>
          <w:rFonts w:asciiTheme="minorHAnsi" w:hAnsiTheme="minorHAnsi" w:cstheme="minorHAnsi"/>
          <w:sz w:val="22"/>
          <w:szCs w:val="22"/>
        </w:rPr>
      </w:pPr>
    </w:p>
    <w:p w14:paraId="275900FF" w14:textId="77777777" w:rsidR="0045755E" w:rsidRPr="00426BF5" w:rsidRDefault="0045755E" w:rsidP="0045755E">
      <w:pPr>
        <w:pStyle w:val="Nagwek"/>
        <w:tabs>
          <w:tab w:val="clear" w:pos="4536"/>
          <w:tab w:val="center" w:pos="426"/>
        </w:tabs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KOD CPV</w:t>
      </w:r>
    </w:p>
    <w:p w14:paraId="1C880BD5" w14:textId="697BB2DA" w:rsidR="0045755E" w:rsidRPr="00426BF5" w:rsidRDefault="0045755E" w:rsidP="0045755E">
      <w:pPr>
        <w:pStyle w:val="Nagwek"/>
        <w:tabs>
          <w:tab w:val="clear" w:pos="4536"/>
        </w:tabs>
        <w:ind w:left="426" w:hanging="426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ab/>
        <w:t>Kod CPV: 71240000-2 Usługi architektoniczne, inżynieryjne i planowania</w:t>
      </w:r>
    </w:p>
    <w:p w14:paraId="2A3AB203" w14:textId="77777777" w:rsidR="0045755E" w:rsidRPr="00426BF5" w:rsidRDefault="0045755E" w:rsidP="0045755E">
      <w:pPr>
        <w:rPr>
          <w:rFonts w:asciiTheme="minorHAnsi" w:hAnsiTheme="minorHAnsi" w:cstheme="minorHAnsi"/>
          <w:sz w:val="22"/>
          <w:szCs w:val="22"/>
        </w:rPr>
      </w:pPr>
    </w:p>
    <w:p w14:paraId="28CBE972" w14:textId="77777777" w:rsidR="0045755E" w:rsidRPr="00426BF5" w:rsidRDefault="0045755E" w:rsidP="000D5A3F">
      <w:pPr>
        <w:pStyle w:val="Akapitzlist"/>
        <w:tabs>
          <w:tab w:val="left" w:pos="0"/>
        </w:tabs>
        <w:spacing w:after="12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14:paraId="31C7716A" w14:textId="77777777" w:rsidR="0045755E" w:rsidRPr="00426BF5" w:rsidRDefault="0045755E" w:rsidP="0045755E">
      <w:pPr>
        <w:pStyle w:val="Akapitzlist"/>
        <w:tabs>
          <w:tab w:val="left" w:pos="0"/>
        </w:tabs>
        <w:spacing w:after="120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4B56AF6C" w14:textId="6F9E7A08" w:rsidR="0045755E" w:rsidRPr="00426BF5" w:rsidRDefault="0045755E" w:rsidP="000D5A3F">
      <w:pPr>
        <w:pStyle w:val="Akapitzlist"/>
        <w:numPr>
          <w:ilvl w:val="0"/>
          <w:numId w:val="23"/>
        </w:numPr>
        <w:tabs>
          <w:tab w:val="left" w:pos="426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Informacje ogólne o obiekcie:</w:t>
      </w:r>
    </w:p>
    <w:p w14:paraId="579499C0" w14:textId="04CF92AE" w:rsidR="0045755E" w:rsidRPr="00426BF5" w:rsidRDefault="0045755E" w:rsidP="0045755E">
      <w:pPr>
        <w:pStyle w:val="Nagwek1"/>
        <w:numPr>
          <w:ilvl w:val="0"/>
          <w:numId w:val="0"/>
        </w:numPr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Lokalizacja: ul. Gagarina 1</w:t>
      </w:r>
      <w:r w:rsidR="00D242C1" w:rsidRPr="00426BF5">
        <w:rPr>
          <w:rFonts w:asciiTheme="minorHAnsi" w:hAnsiTheme="minorHAnsi" w:cstheme="minorHAnsi"/>
          <w:sz w:val="22"/>
          <w:szCs w:val="22"/>
        </w:rPr>
        <w:t>3</w:t>
      </w:r>
      <w:r w:rsidRPr="00426BF5">
        <w:rPr>
          <w:rFonts w:asciiTheme="minorHAnsi" w:hAnsiTheme="minorHAnsi" w:cstheme="minorHAnsi"/>
          <w:sz w:val="22"/>
          <w:szCs w:val="22"/>
        </w:rPr>
        <w:t>, 87-100 Toruń</w:t>
      </w:r>
    </w:p>
    <w:p w14:paraId="7ADB3A94" w14:textId="3F1E8411" w:rsidR="0045755E" w:rsidRPr="00426BF5" w:rsidRDefault="0045755E" w:rsidP="0045755E">
      <w:pPr>
        <w:pStyle w:val="Nagwek1"/>
        <w:numPr>
          <w:ilvl w:val="0"/>
          <w:numId w:val="0"/>
        </w:numPr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Działka nr </w:t>
      </w:r>
      <w:r w:rsidR="00D242C1" w:rsidRPr="00426BF5">
        <w:rPr>
          <w:rFonts w:asciiTheme="minorHAnsi" w:hAnsiTheme="minorHAnsi" w:cstheme="minorHAnsi"/>
          <w:sz w:val="22"/>
          <w:szCs w:val="22"/>
        </w:rPr>
        <w:t>3/7 i 156</w:t>
      </w:r>
      <w:r w:rsidRPr="00426BF5">
        <w:rPr>
          <w:rFonts w:asciiTheme="minorHAnsi" w:hAnsiTheme="minorHAnsi" w:cstheme="minorHAnsi"/>
          <w:sz w:val="22"/>
          <w:szCs w:val="22"/>
        </w:rPr>
        <w:t xml:space="preserve"> Obręb: 0001, Jednostka ewidencyjna: 046301_1</w:t>
      </w:r>
    </w:p>
    <w:p w14:paraId="10BD4AF5" w14:textId="62249A3D" w:rsidR="00A9672E" w:rsidRPr="00426BF5" w:rsidRDefault="00A9672E" w:rsidP="00A9672E">
      <w:pPr>
        <w:ind w:firstLine="426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Dane </w:t>
      </w:r>
      <w:r w:rsidR="000D5A3F" w:rsidRPr="00426BF5">
        <w:rPr>
          <w:rFonts w:asciiTheme="minorHAnsi" w:hAnsiTheme="minorHAnsi" w:cstheme="minorHAnsi"/>
          <w:sz w:val="22"/>
          <w:szCs w:val="22"/>
        </w:rPr>
        <w:t>wg</w:t>
      </w:r>
      <w:r w:rsidRPr="00426BF5">
        <w:rPr>
          <w:rFonts w:asciiTheme="minorHAnsi" w:hAnsiTheme="minorHAnsi" w:cstheme="minorHAnsi"/>
          <w:sz w:val="22"/>
          <w:szCs w:val="22"/>
        </w:rPr>
        <w:t xml:space="preserve"> audytu efektywności energetycznej budynku</w:t>
      </w:r>
      <w:r w:rsidR="000D5A3F" w:rsidRPr="00426BF5">
        <w:rPr>
          <w:rFonts w:asciiTheme="minorHAnsi" w:hAnsiTheme="minorHAnsi" w:cstheme="minorHAnsi"/>
          <w:sz w:val="22"/>
          <w:szCs w:val="22"/>
        </w:rPr>
        <w:t>:</w:t>
      </w:r>
    </w:p>
    <w:p w14:paraId="47634C2E" w14:textId="06FE2581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Powierzchnia użytkowa: </w:t>
      </w:r>
      <w:r w:rsidR="00C060D1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  <w:t xml:space="preserve">15 363,91 </w:t>
      </w:r>
      <w:r w:rsidRPr="00426BF5">
        <w:rPr>
          <w:rFonts w:asciiTheme="minorHAnsi" w:hAnsiTheme="minorHAnsi" w:cstheme="minorHAnsi"/>
          <w:sz w:val="22"/>
          <w:szCs w:val="22"/>
        </w:rPr>
        <w:t>m</w:t>
      </w:r>
      <w:r w:rsidRPr="00426BF5">
        <w:rPr>
          <w:rFonts w:asciiTheme="minorHAnsi" w:hAnsiTheme="minorHAnsi" w:cstheme="minorHAnsi"/>
          <w:sz w:val="22"/>
          <w:szCs w:val="22"/>
          <w:vertAlign w:val="superscript"/>
        </w:rPr>
        <w:t>2</w:t>
      </w:r>
    </w:p>
    <w:p w14:paraId="77128C79" w14:textId="26D34170" w:rsidR="00A9672E" w:rsidRPr="00426BF5" w:rsidRDefault="0045755E" w:rsidP="0045755E">
      <w:pPr>
        <w:pStyle w:val="Tekstkomentarza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Kubatura</w:t>
      </w:r>
      <w:r w:rsidR="00A9672E" w:rsidRPr="00426BF5">
        <w:rPr>
          <w:rFonts w:asciiTheme="minorHAnsi" w:hAnsiTheme="minorHAnsi" w:cstheme="minorHAnsi"/>
          <w:sz w:val="22"/>
          <w:szCs w:val="22"/>
        </w:rPr>
        <w:t xml:space="preserve"> części ogrzewanej</w:t>
      </w:r>
      <w:r w:rsidRPr="00426BF5">
        <w:rPr>
          <w:rFonts w:asciiTheme="minorHAnsi" w:hAnsiTheme="minorHAnsi" w:cstheme="minorHAnsi"/>
          <w:sz w:val="22"/>
          <w:szCs w:val="22"/>
        </w:rPr>
        <w:t xml:space="preserve">: </w:t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A9672E" w:rsidRPr="00426BF5">
        <w:rPr>
          <w:rFonts w:asciiTheme="minorHAnsi" w:hAnsiTheme="minorHAnsi" w:cstheme="minorHAnsi"/>
          <w:sz w:val="22"/>
          <w:szCs w:val="22"/>
        </w:rPr>
        <w:t>45 732,20</w:t>
      </w:r>
      <w:r w:rsidR="001146D6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m</w:t>
      </w:r>
      <w:r w:rsidRPr="00426BF5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426BF5">
        <w:rPr>
          <w:rFonts w:asciiTheme="minorHAnsi" w:hAnsiTheme="minorHAnsi" w:cstheme="minorHAnsi"/>
          <w:sz w:val="22"/>
          <w:szCs w:val="22"/>
        </w:rPr>
        <w:t>,</w:t>
      </w:r>
    </w:p>
    <w:p w14:paraId="476E69D6" w14:textId="50B44F8E" w:rsidR="0045755E" w:rsidRPr="00426BF5" w:rsidRDefault="0045755E" w:rsidP="0045755E">
      <w:pPr>
        <w:pStyle w:val="Tekstkomentarza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pow. ogrzewana  </w:t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</w:r>
      <w:r w:rsidR="00A9672E" w:rsidRPr="00426BF5">
        <w:rPr>
          <w:rFonts w:asciiTheme="minorHAnsi" w:hAnsiTheme="minorHAnsi" w:cstheme="minorHAnsi"/>
          <w:sz w:val="22"/>
          <w:szCs w:val="22"/>
        </w:rPr>
        <w:tab/>
      </w:r>
      <w:r w:rsidR="001146D6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A9672E" w:rsidRPr="00426BF5">
        <w:rPr>
          <w:rFonts w:asciiTheme="minorHAnsi" w:hAnsiTheme="minorHAnsi" w:cstheme="minorHAnsi"/>
          <w:sz w:val="22"/>
          <w:szCs w:val="22"/>
        </w:rPr>
        <w:t>15 264,89</w:t>
      </w:r>
      <w:r w:rsidR="001146D6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m</w:t>
      </w:r>
      <w:r w:rsidRPr="00426BF5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14:paraId="47A22BF9" w14:textId="249BC5C0" w:rsidR="008124F3" w:rsidRPr="00426BF5" w:rsidRDefault="008124F3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liczba kondygnacji</w:t>
      </w:r>
      <w:r w:rsidRPr="00426BF5">
        <w:rPr>
          <w:rFonts w:asciiTheme="minorHAnsi" w:hAnsiTheme="minorHAnsi" w:cstheme="minorHAnsi"/>
          <w:sz w:val="22"/>
          <w:szCs w:val="22"/>
        </w:rPr>
        <w:tab/>
      </w:r>
      <w:r w:rsidRPr="00426BF5">
        <w:rPr>
          <w:rFonts w:asciiTheme="minorHAnsi" w:hAnsiTheme="minorHAnsi" w:cstheme="minorHAnsi"/>
          <w:sz w:val="22"/>
          <w:szCs w:val="22"/>
        </w:rPr>
        <w:tab/>
      </w:r>
      <w:r w:rsidR="00D442A8" w:rsidRPr="00426BF5">
        <w:rPr>
          <w:rFonts w:asciiTheme="minorHAnsi" w:hAnsiTheme="minorHAnsi" w:cstheme="minorHAnsi"/>
          <w:sz w:val="22"/>
          <w:szCs w:val="22"/>
        </w:rPr>
        <w:tab/>
      </w:r>
      <w:r w:rsidR="00AC6BAA" w:rsidRPr="00426BF5">
        <w:rPr>
          <w:rFonts w:asciiTheme="minorHAnsi" w:hAnsiTheme="minorHAnsi" w:cstheme="minorHAnsi"/>
          <w:sz w:val="22"/>
          <w:szCs w:val="22"/>
        </w:rPr>
        <w:tab/>
      </w:r>
      <w:r w:rsidRPr="00426BF5">
        <w:rPr>
          <w:rFonts w:asciiTheme="minorHAnsi" w:hAnsiTheme="minorHAnsi" w:cstheme="minorHAnsi"/>
          <w:sz w:val="22"/>
          <w:szCs w:val="22"/>
        </w:rPr>
        <w:t xml:space="preserve">5 </w:t>
      </w:r>
    </w:p>
    <w:p w14:paraId="71DF0A82" w14:textId="2B21B825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Budynek leży na terenie historycznego układu urbanistycznego kampusu uniwersyteckiego Uniwersytetu Mikołaja Kopernika w Toruniu na Bielanach (Decyzja </w:t>
      </w:r>
      <w:r w:rsidRPr="00426BF5">
        <w:rPr>
          <w:rFonts w:asciiTheme="minorHAnsi" w:hAnsiTheme="minorHAnsi" w:cstheme="minorHAnsi"/>
          <w:sz w:val="22"/>
          <w:szCs w:val="22"/>
        </w:rPr>
        <w:br/>
        <w:t>nr WUOZ.T.WRD.5140.1.10.2019.TK w sprawie wpisania do rejestru zabytków z dnia 20 stycznia 2020 r. wydana przez Kujawsko-Pomorskiego Wojewódzkiego Konserwatora Zabytków w Toruniu, nr rej. zabytków: A/1770/1-8)</w:t>
      </w:r>
    </w:p>
    <w:p w14:paraId="14A32047" w14:textId="77777777" w:rsidR="0045755E" w:rsidRPr="00426BF5" w:rsidRDefault="0045755E" w:rsidP="0045755E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511A11CB" w14:textId="5A6E4B58" w:rsidR="0045755E" w:rsidRPr="00426BF5" w:rsidRDefault="0045755E" w:rsidP="000D5A3F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Podstawy prawne i formalne prac projektowych:</w:t>
      </w:r>
    </w:p>
    <w:p w14:paraId="658724A0" w14:textId="77777777" w:rsidR="000D5A3F" w:rsidRPr="00426BF5" w:rsidRDefault="000D5A3F" w:rsidP="000D5A3F">
      <w:pPr>
        <w:pStyle w:val="Akapitzlist"/>
        <w:tabs>
          <w:tab w:val="left" w:pos="284"/>
        </w:tabs>
        <w:spacing w:after="120"/>
        <w:ind w:left="108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C3DE94" w14:textId="3DD750DE" w:rsidR="00A538F1" w:rsidRPr="00426BF5" w:rsidRDefault="00A538F1" w:rsidP="00A538F1">
      <w:pPr>
        <w:pStyle w:val="Akapitzlist"/>
        <w:numPr>
          <w:ilvl w:val="0"/>
          <w:numId w:val="26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Przedmiot zamówienia oraz projektowane rozwiązania należy opracować zgodnie </w:t>
      </w:r>
      <w:r w:rsidRPr="00426BF5">
        <w:rPr>
          <w:rFonts w:asciiTheme="minorHAnsi" w:hAnsiTheme="minorHAnsi" w:cstheme="minorHAnsi"/>
          <w:b/>
          <w:sz w:val="22"/>
          <w:szCs w:val="22"/>
        </w:rPr>
        <w:br/>
        <w:t>z obowiązującymi przepisami prawa, w szczególności:</w:t>
      </w:r>
    </w:p>
    <w:p w14:paraId="408A6500" w14:textId="77777777" w:rsidR="00B65205" w:rsidRPr="00426BF5" w:rsidRDefault="00B65205" w:rsidP="0045755E">
      <w:pPr>
        <w:pStyle w:val="Akapitzlist"/>
        <w:tabs>
          <w:tab w:val="left" w:pos="284"/>
        </w:tabs>
        <w:spacing w:after="120"/>
        <w:ind w:left="735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AD5D40" w14:textId="51A4CCFC" w:rsidR="00B65205" w:rsidRPr="00426BF5" w:rsidRDefault="0045755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  <w:lang w:eastAsia="ar-SA"/>
        </w:rPr>
        <w:t>Rozporządzenie Ministra Rozwoju z dnia 11 września 2020r. w sprawie szczegółowego zakresu i formy projektu budowlanego Dz.U.202</w:t>
      </w:r>
      <w:r w:rsidR="004F2F54" w:rsidRPr="00426BF5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poz. 16</w:t>
      </w:r>
      <w:r w:rsidR="004F2F54" w:rsidRPr="00426BF5">
        <w:rPr>
          <w:rFonts w:asciiTheme="minorHAnsi" w:hAnsiTheme="minorHAnsi" w:cstheme="minorHAnsi"/>
          <w:sz w:val="22"/>
          <w:szCs w:val="22"/>
          <w:lang w:eastAsia="ar-SA"/>
        </w:rPr>
        <w:t>0</w:t>
      </w:r>
      <w:r w:rsidRPr="00426BF5">
        <w:rPr>
          <w:rFonts w:asciiTheme="minorHAnsi" w:hAnsiTheme="minorHAnsi" w:cstheme="minorHAnsi"/>
          <w:sz w:val="22"/>
          <w:szCs w:val="22"/>
          <w:lang w:eastAsia="ar-SA"/>
        </w:rPr>
        <w:t>9</w:t>
      </w:r>
      <w:r w:rsidR="000D5A3F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CE349F" w:rsidRPr="00426BF5">
        <w:rPr>
          <w:rFonts w:asciiTheme="minorHAnsi" w:hAnsiTheme="minorHAnsi" w:cstheme="minorHAnsi"/>
          <w:sz w:val="22"/>
          <w:szCs w:val="22"/>
        </w:rPr>
        <w:t>(Tekst</w:t>
      </w:r>
      <w:r w:rsidR="004F2F54" w:rsidRPr="00426BF5">
        <w:rPr>
          <w:rFonts w:asciiTheme="minorHAnsi" w:hAnsiTheme="minorHAnsi" w:cstheme="minorHAnsi"/>
          <w:sz w:val="22"/>
          <w:szCs w:val="22"/>
        </w:rPr>
        <w:t xml:space="preserve"> jednolity</w:t>
      </w:r>
      <w:r w:rsidR="00CE349F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B65205" w:rsidRPr="00426BF5">
        <w:rPr>
          <w:rFonts w:asciiTheme="minorHAnsi" w:hAnsiTheme="minorHAnsi" w:cstheme="minorHAnsi"/>
          <w:sz w:val="22"/>
          <w:szCs w:val="22"/>
        </w:rPr>
        <w:t>Obwieszczenie Ministra Rozwoju i Technologii z dnia 12 lipca 2022 r. w sprawie ogłoszenia jednolitego tekstu rozporządzenia Ministra Rozwoju i Technologii w sprawie szczegółowego zakresu i formy projektu budowlanego Dz.U. 2022 poz. 1679</w:t>
      </w:r>
      <w:r w:rsidR="00CE349F" w:rsidRPr="00426BF5">
        <w:rPr>
          <w:rFonts w:asciiTheme="minorHAnsi" w:hAnsiTheme="minorHAnsi" w:cstheme="minorHAnsi"/>
          <w:sz w:val="22"/>
          <w:szCs w:val="22"/>
        </w:rPr>
        <w:t>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01C65D42" w14:textId="3A58B8A3" w:rsidR="00024440" w:rsidRPr="00426BF5" w:rsidRDefault="00024440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  <w:lang w:eastAsia="ar-SA"/>
        </w:rPr>
        <w:t>Rozporządzenie Ministra Rozwoju i Technologii z dnia 27 października 2023r. zmieniające rozporządzenie w sprawie szczegółowego zakresu i formy projektu budowlanego Dz.U.2023 poz. 2405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072513D2" w14:textId="1A5C1095" w:rsidR="00024440" w:rsidRPr="00426BF5" w:rsidRDefault="00024440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Rozporządzenie Ministra Rozwoju i Technologii z dnia 20 grudnia 2021 r. w sprawie szczegółowego zakresu i formy dokumentacji projektowej, specyfikacji technicznych wykonania i odbioru robót budowlanych oraz programu funkcjonalno-użytkowego Dz.U. 2021 poz. 2454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4E42DFCD" w14:textId="58F4F3B4" w:rsidR="0045755E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hyperlink r:id="rId7" w:tgtFrame="_blank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  </w:r>
      </w:hyperlink>
      <w:r w:rsidR="0045755E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Dz.U. 2021 poz. 2458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690A186" w14:textId="4836167C" w:rsidR="0045755E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hyperlink r:id="rId8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 xml:space="preserve">Rozporządzenie Ministra Kultury i Dziedzictwa Narodowego z dnia 2 sierpnia 2018 r. </w:t>
        </w:r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br/>
          <w:t>w sprawie prowadzenia prac konserwatorskich, prac restauratorskich i badań konserwatorskich przy zabytku wpisanym do rejestru zabytków albo na Listę Skarbów Dziedzictwa oraz robót budowlanych, badań architektonicznych i innych działań przy zabytku wpisanym do rejestru zabytków, a także badań archeologicznych i poszukiwań zabytków</w:t>
        </w:r>
      </w:hyperlink>
      <w:r w:rsidR="0045755E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wraz z Rozporządzeniem zmieniającym  z dnia 28 sierpnia 2019r. Dz.U. z 2018r. poz. 2067 i 2245 oraz Dz.U. z 2019r. poz. 730 i 1696. Dz.U. 2021 poz. 81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1B0DE909" w14:textId="5E096192" w:rsidR="00107020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hyperlink r:id="rId9" w:tgtFrame="_blank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 xml:space="preserve">Rozporządzenie Ministra Infrastruktury z 12 kwietnia 2002 r. (Dz.U. z 2002 nr 75 poz.690) </w:t>
        </w:r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br/>
          <w:t>w sprawie warunków technicznych jakim powinny odpowiadać budynki i ich usytuowanie</w:t>
        </w:r>
      </w:hyperlink>
      <w:r w:rsidR="00024440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12116" w:rsidRPr="00426BF5">
        <w:rPr>
          <w:rFonts w:asciiTheme="minorHAnsi" w:hAnsiTheme="minorHAnsi" w:cstheme="minorHAnsi"/>
          <w:sz w:val="22"/>
          <w:szCs w:val="22"/>
        </w:rPr>
        <w:t xml:space="preserve">(Tekst jednolity Dz.U. z 2022 roku poz. 1225 </w:t>
      </w:r>
      <w:r w:rsidR="000D5A3F" w:rsidRPr="00426BF5">
        <w:rPr>
          <w:rFonts w:asciiTheme="minorHAnsi" w:hAnsiTheme="minorHAnsi" w:cstheme="minorHAnsi"/>
          <w:sz w:val="22"/>
          <w:szCs w:val="22"/>
        </w:rPr>
        <w:t xml:space="preserve">obwieszczenie Ministra Rozwoju i Technologii </w:t>
      </w:r>
      <w:r w:rsidR="00087ABA" w:rsidRPr="00426BF5">
        <w:rPr>
          <w:rFonts w:asciiTheme="minorHAnsi" w:hAnsiTheme="minorHAnsi" w:cstheme="minorHAnsi"/>
          <w:sz w:val="22"/>
          <w:szCs w:val="22"/>
        </w:rPr>
        <w:t xml:space="preserve"> z dnia 15 kwietnia 2022 r. w sprawie ogłoszenia jednolitego tekstu rozporządzenia Ministra Infrastruktury w sprawie warunków technicznych, jakim powinny odpowiadać budynki i ich usytuowanie</w:t>
      </w:r>
      <w:r w:rsidR="00D12116" w:rsidRPr="00426BF5">
        <w:rPr>
          <w:rFonts w:asciiTheme="minorHAnsi" w:hAnsiTheme="minorHAnsi" w:cstheme="minorHAnsi"/>
          <w:sz w:val="22"/>
          <w:szCs w:val="22"/>
        </w:rPr>
        <w:t>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5AD3113A" w14:textId="28F105AB" w:rsidR="0045755E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hyperlink r:id="rId10" w:tgtFrame="_blank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>Rozporządzenie Ministra Rozwoju i Technologii  z dnia 09 maja 2024r. (Dz.U. z 2024 poz.726) w sprawie warunków technicznych jakim powinny odpowiadać budynki i ich usytuowanie</w:t>
        </w:r>
      </w:hyperlink>
      <w:r w:rsidR="0045755E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zmieniające rozporządzenie jak powyżej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770D6DB7" w14:textId="41732C9D" w:rsidR="00C75C03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hyperlink r:id="rId11" w:tgtFrame="_blank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>Ustawa z 23 lipca 2003 r. o ochronie zabytków i opiece nad zabytkami</w:t>
        </w:r>
      </w:hyperlink>
      <w:r w:rsidR="0045755E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Dz.U. nr 162 poz. 1568 oraz Ustawa z dnia 13 lipca 2023r. o zmianie ustawy o ochronie zabytków i opiece nad zabytkami (Dz.U. z 2022r. poz. 840 oraz z 2023r. poz. 951 i 1688)</w:t>
      </w:r>
      <w:r w:rsidR="00303182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12116" w:rsidRPr="00426BF5">
        <w:rPr>
          <w:rFonts w:asciiTheme="minorHAnsi" w:hAnsiTheme="minorHAnsi" w:cstheme="minorHAnsi"/>
          <w:sz w:val="22"/>
          <w:szCs w:val="22"/>
        </w:rPr>
        <w:t xml:space="preserve">(Tekst jednolity </w:t>
      </w:r>
      <w:r w:rsidR="00C75C03" w:rsidRPr="00426BF5">
        <w:rPr>
          <w:rFonts w:asciiTheme="minorHAnsi" w:hAnsiTheme="minorHAnsi" w:cstheme="minorHAnsi"/>
          <w:sz w:val="22"/>
          <w:szCs w:val="22"/>
        </w:rPr>
        <w:t xml:space="preserve">Dz. U. 2024 poz. 1292 </w:t>
      </w:r>
      <w:r w:rsidR="00303182" w:rsidRPr="00426BF5">
        <w:rPr>
          <w:rFonts w:asciiTheme="minorHAnsi" w:hAnsiTheme="minorHAnsi" w:cstheme="minorHAnsi"/>
          <w:sz w:val="22"/>
          <w:szCs w:val="22"/>
        </w:rPr>
        <w:t>obwieszczenie Marszałka Sejmu Rzeczypospolitej Polskiej</w:t>
      </w:r>
      <w:r w:rsidR="00C75C03" w:rsidRPr="00426BF5">
        <w:rPr>
          <w:rFonts w:asciiTheme="minorHAnsi" w:hAnsiTheme="minorHAnsi" w:cstheme="minorHAnsi"/>
          <w:sz w:val="22"/>
          <w:szCs w:val="22"/>
        </w:rPr>
        <w:t xml:space="preserve"> z dnia 19 sierpnia 2024 r. w sprawie ogłoszenia jednolitego tekstu ustawy o ochronie zabytków i opiece nad zabytkami</w:t>
      </w:r>
      <w:r w:rsidR="00D12116" w:rsidRPr="00426BF5">
        <w:rPr>
          <w:rFonts w:asciiTheme="minorHAnsi" w:hAnsiTheme="minorHAnsi" w:cstheme="minorHAnsi"/>
          <w:sz w:val="22"/>
          <w:szCs w:val="22"/>
        </w:rPr>
        <w:t>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780348F5" w14:textId="7A83656A" w:rsidR="0045755E" w:rsidRPr="00426BF5" w:rsidRDefault="0045755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  <w:lang w:eastAsia="ar-SA"/>
        </w:rPr>
        <w:t>Ustawa z dnia 07 lipca 1994r. Prawo budowlane (</w:t>
      </w:r>
      <w:r w:rsidR="00D12116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Tekst jednolity </w:t>
      </w:r>
      <w:r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Dz.U. z 2024r. poz. 725 z </w:t>
      </w:r>
      <w:proofErr w:type="spellStart"/>
      <w:r w:rsidRPr="00426BF5">
        <w:rPr>
          <w:rFonts w:asciiTheme="minorHAnsi" w:hAnsiTheme="minorHAnsi" w:cstheme="minorHAnsi"/>
          <w:sz w:val="22"/>
          <w:szCs w:val="22"/>
          <w:lang w:eastAsia="ar-SA"/>
        </w:rPr>
        <w:t>późn</w:t>
      </w:r>
      <w:proofErr w:type="spellEnd"/>
      <w:r w:rsidRPr="00426BF5">
        <w:rPr>
          <w:rFonts w:asciiTheme="minorHAnsi" w:hAnsiTheme="minorHAnsi" w:cstheme="minorHAnsi"/>
          <w:sz w:val="22"/>
          <w:szCs w:val="22"/>
          <w:lang w:eastAsia="ar-SA"/>
        </w:rPr>
        <w:t>. zm.)</w:t>
      </w:r>
      <w:r w:rsidR="00C3380F">
        <w:rPr>
          <w:rFonts w:asciiTheme="minorHAnsi" w:hAnsiTheme="minorHAnsi" w:cstheme="minorHAnsi"/>
          <w:sz w:val="22"/>
          <w:szCs w:val="22"/>
          <w:lang w:eastAsia="ar-SA"/>
        </w:rPr>
        <w:t>,</w:t>
      </w:r>
    </w:p>
    <w:p w14:paraId="20D50AD3" w14:textId="1DD6804E" w:rsidR="00F81B9B" w:rsidRPr="00426BF5" w:rsidRDefault="001D1A1B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trike/>
          <w:sz w:val="22"/>
          <w:szCs w:val="22"/>
        </w:rPr>
      </w:pPr>
      <w:hyperlink r:id="rId12" w:tgtFrame="_blank" w:history="1">
        <w:r w:rsidR="0045755E" w:rsidRPr="00426BF5">
          <w:rPr>
            <w:rFonts w:asciiTheme="minorHAnsi" w:hAnsiTheme="minorHAnsi" w:cstheme="minorHAnsi"/>
            <w:sz w:val="22"/>
            <w:szCs w:val="22"/>
            <w:lang w:eastAsia="ar-SA"/>
          </w:rPr>
          <w:t>Ustawa z 27 marca 2003 r. o planowaniu i zagospodarowaniu przestrzennym</w:t>
        </w:r>
      </w:hyperlink>
      <w:r w:rsidR="0045755E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Dz.U. 2003 nr 80 poz. 717</w:t>
      </w:r>
      <w:r w:rsidR="00D12116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 (Tekst jednolity</w:t>
      </w:r>
      <w:r w:rsidR="00860B2F"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12116" w:rsidRPr="00426BF5">
        <w:rPr>
          <w:rFonts w:asciiTheme="minorHAnsi" w:hAnsiTheme="minorHAnsi" w:cstheme="minorHAnsi"/>
          <w:sz w:val="22"/>
          <w:szCs w:val="22"/>
        </w:rPr>
        <w:t xml:space="preserve">Dz. U. 2024 poz. 1130 </w:t>
      </w:r>
      <w:r w:rsidR="00303182" w:rsidRPr="00426BF5">
        <w:rPr>
          <w:rFonts w:asciiTheme="minorHAnsi" w:hAnsiTheme="minorHAnsi" w:cstheme="minorHAnsi"/>
          <w:sz w:val="22"/>
          <w:szCs w:val="22"/>
        </w:rPr>
        <w:t>obwieszczenie Marszałka Sejmu Rzeczypospolitej Polskiej</w:t>
      </w:r>
      <w:r w:rsidR="00D12116" w:rsidRPr="00426BF5">
        <w:rPr>
          <w:rFonts w:asciiTheme="minorHAnsi" w:hAnsiTheme="minorHAnsi" w:cstheme="minorHAnsi"/>
          <w:sz w:val="22"/>
          <w:szCs w:val="22"/>
        </w:rPr>
        <w:t xml:space="preserve"> z dnia 21 czerwca 2024 r. w sprawie ogłoszenia jednolitego tekstu ustawy o planowaniu i zagospodarowaniu przestrzennym)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16AA5FE4" w14:textId="5FE8C317" w:rsidR="004F2F54" w:rsidRPr="00426BF5" w:rsidRDefault="004F2F54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</w:rPr>
        <w:t>Ustawy Prawo ochrony środowiska tekst jednolity -</w:t>
      </w:r>
      <w:r w:rsidR="00C3380F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 xml:space="preserve">Dz. U. 2024 poz. 54 </w:t>
      </w:r>
      <w:r w:rsidR="00303182" w:rsidRPr="00426BF5">
        <w:rPr>
          <w:rFonts w:asciiTheme="minorHAnsi" w:hAnsiTheme="minorHAnsi" w:cstheme="minorHAnsi"/>
          <w:sz w:val="22"/>
          <w:szCs w:val="22"/>
        </w:rPr>
        <w:t>obwieszczenie Marszałka Sejmu Rzeczypospolitej Polskiej</w:t>
      </w:r>
      <w:r w:rsidRPr="00426BF5">
        <w:rPr>
          <w:rFonts w:asciiTheme="minorHAnsi" w:hAnsiTheme="minorHAnsi" w:cstheme="minorHAnsi"/>
          <w:sz w:val="22"/>
          <w:szCs w:val="22"/>
        </w:rPr>
        <w:t xml:space="preserve"> z dnia 7 grudnia 2023 r. w sprawie ogłoszenia jednolitego tekstu ustawy – Prawo ochrony środowiska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212D59B9" w14:textId="7F9129A3" w:rsidR="004F2F54" w:rsidRPr="00426BF5" w:rsidRDefault="00303182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Obwieszczenie Ministra Spraw Wewnętrznych i Administracji </w:t>
      </w:r>
      <w:r w:rsidR="004F2F54" w:rsidRPr="00426BF5">
        <w:rPr>
          <w:rFonts w:asciiTheme="minorHAnsi" w:hAnsiTheme="minorHAnsi" w:cstheme="minorHAnsi"/>
          <w:sz w:val="22"/>
          <w:szCs w:val="22"/>
        </w:rPr>
        <w:t>z dnia 21 marca 2023 r. w sprawie ogłoszenia jednolitego tekstu rozporządzenia Ministra Spraw Wewnętrznych i Administracji w sprawie ochrony przeciwpożarowej budynków, innych obiektów budowlanych i terenów</w:t>
      </w:r>
      <w:r w:rsidR="003B31F8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0D5A3F" w:rsidRPr="00426BF5">
        <w:rPr>
          <w:rFonts w:asciiTheme="minorHAnsi" w:hAnsiTheme="minorHAnsi" w:cstheme="minorHAnsi"/>
          <w:sz w:val="22"/>
          <w:szCs w:val="22"/>
        </w:rPr>
        <w:t>Dz.</w:t>
      </w:r>
      <w:r w:rsidR="003B31F8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0D5A3F" w:rsidRPr="00426BF5">
        <w:rPr>
          <w:rFonts w:asciiTheme="minorHAnsi" w:hAnsiTheme="minorHAnsi" w:cstheme="minorHAnsi"/>
          <w:sz w:val="22"/>
          <w:szCs w:val="22"/>
        </w:rPr>
        <w:t>U</w:t>
      </w:r>
      <w:r w:rsidR="003B31F8" w:rsidRPr="00426BF5">
        <w:rPr>
          <w:rFonts w:asciiTheme="minorHAnsi" w:hAnsiTheme="minorHAnsi" w:cstheme="minorHAnsi"/>
          <w:sz w:val="22"/>
          <w:szCs w:val="22"/>
        </w:rPr>
        <w:t>. 2023 poz</w:t>
      </w:r>
      <w:r w:rsidR="000D5A3F" w:rsidRPr="00426BF5">
        <w:rPr>
          <w:rFonts w:asciiTheme="minorHAnsi" w:hAnsiTheme="minorHAnsi" w:cstheme="minorHAnsi"/>
          <w:sz w:val="22"/>
          <w:szCs w:val="22"/>
        </w:rPr>
        <w:t>.</w:t>
      </w:r>
      <w:r w:rsidR="003B31F8" w:rsidRPr="00426BF5">
        <w:rPr>
          <w:rFonts w:asciiTheme="minorHAnsi" w:hAnsiTheme="minorHAnsi" w:cstheme="minorHAnsi"/>
          <w:sz w:val="22"/>
          <w:szCs w:val="22"/>
        </w:rPr>
        <w:t xml:space="preserve"> 822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7A46A265" w14:textId="7EF73BB6" w:rsidR="003B31F8" w:rsidRPr="00426BF5" w:rsidRDefault="00303182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Rozporządzenie Ministra Rodziny i Polityki Społecznej </w:t>
      </w:r>
      <w:r w:rsidR="003B31F8" w:rsidRPr="00426BF5">
        <w:rPr>
          <w:rFonts w:asciiTheme="minorHAnsi" w:hAnsiTheme="minorHAnsi" w:cstheme="minorHAnsi"/>
          <w:sz w:val="22"/>
          <w:szCs w:val="22"/>
        </w:rPr>
        <w:t xml:space="preserve">z dnia 4 listopada 2021 r. zmieniające rozporządzenie w sprawie ogólnych przepisów bezpieczeństwa i higieny pracy </w:t>
      </w:r>
      <w:r w:rsidR="000D5A3F" w:rsidRPr="00426BF5">
        <w:rPr>
          <w:rFonts w:asciiTheme="minorHAnsi" w:hAnsiTheme="minorHAnsi" w:cstheme="minorHAnsi"/>
          <w:sz w:val="22"/>
          <w:szCs w:val="22"/>
        </w:rPr>
        <w:t xml:space="preserve">Dz. U. </w:t>
      </w:r>
      <w:r w:rsidR="003B31F8" w:rsidRPr="00426BF5">
        <w:rPr>
          <w:rFonts w:asciiTheme="minorHAnsi" w:hAnsiTheme="minorHAnsi" w:cstheme="minorHAnsi"/>
          <w:sz w:val="22"/>
          <w:szCs w:val="22"/>
        </w:rPr>
        <w:t>2021 poz</w:t>
      </w:r>
      <w:r w:rsidR="000D5A3F" w:rsidRPr="00426BF5">
        <w:rPr>
          <w:rFonts w:asciiTheme="minorHAnsi" w:hAnsiTheme="minorHAnsi" w:cstheme="minorHAnsi"/>
          <w:sz w:val="22"/>
          <w:szCs w:val="22"/>
        </w:rPr>
        <w:t>.</w:t>
      </w:r>
      <w:r w:rsidR="003B31F8" w:rsidRPr="00426BF5">
        <w:rPr>
          <w:rFonts w:asciiTheme="minorHAnsi" w:hAnsiTheme="minorHAnsi" w:cstheme="minorHAnsi"/>
          <w:sz w:val="22"/>
          <w:szCs w:val="22"/>
        </w:rPr>
        <w:t xml:space="preserve"> 2088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0357DEA5" w14:textId="6DBAABBA" w:rsidR="0045755E" w:rsidRPr="00426BF5" w:rsidRDefault="0045755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Ustawa z dnia 21 listopada 2008 r. o wspieraniu termomodernizacji i remontów - Dz.U. 2008 nr 223 poz. 1459</w:t>
      </w:r>
      <w:r w:rsidR="00303182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860B2F" w:rsidRPr="00426BF5">
        <w:rPr>
          <w:rFonts w:asciiTheme="minorHAnsi" w:hAnsiTheme="minorHAnsi" w:cstheme="minorHAnsi"/>
          <w:sz w:val="22"/>
          <w:szCs w:val="22"/>
        </w:rPr>
        <w:t xml:space="preserve">(Tekst jednolity Dz. U. 2024 poz. 1446 </w:t>
      </w:r>
      <w:r w:rsidR="00303182" w:rsidRPr="00426BF5">
        <w:rPr>
          <w:rFonts w:asciiTheme="minorHAnsi" w:hAnsiTheme="minorHAnsi" w:cstheme="minorHAnsi"/>
          <w:sz w:val="22"/>
          <w:szCs w:val="22"/>
        </w:rPr>
        <w:t xml:space="preserve">obwieszczenie Marszałka </w:t>
      </w:r>
      <w:r w:rsidR="00303182" w:rsidRPr="00426BF5">
        <w:rPr>
          <w:rFonts w:asciiTheme="minorHAnsi" w:hAnsiTheme="minorHAnsi" w:cstheme="minorHAnsi"/>
          <w:sz w:val="22"/>
          <w:szCs w:val="22"/>
        </w:rPr>
        <w:lastRenderedPageBreak/>
        <w:t xml:space="preserve">Sejmu Rzeczypospolitej Polskiej </w:t>
      </w:r>
      <w:r w:rsidR="00860B2F" w:rsidRPr="00426BF5">
        <w:rPr>
          <w:rFonts w:asciiTheme="minorHAnsi" w:hAnsiTheme="minorHAnsi" w:cstheme="minorHAnsi"/>
          <w:sz w:val="22"/>
          <w:szCs w:val="22"/>
        </w:rPr>
        <w:t>z dnia 26 września 2024 r. w sprawie ogłoszenia jednolitego tekstu ustawy o wspieraniu termomodernizacji i remontów oraz o centralnej ewidencji emisyjności budynków)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5D05106B" w14:textId="2D5AED17" w:rsidR="0045755E" w:rsidRPr="00426BF5" w:rsidRDefault="0045755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Ustawa z dnia 20 maja 2016 r. o efektywności energetycznej Dz.U.2016 poz. 831</w:t>
      </w:r>
      <w:r w:rsidR="00860B2F" w:rsidRPr="00426BF5">
        <w:rPr>
          <w:rFonts w:asciiTheme="minorHAnsi" w:hAnsiTheme="minorHAnsi" w:cstheme="minorHAnsi"/>
          <w:sz w:val="22"/>
          <w:szCs w:val="22"/>
        </w:rPr>
        <w:t xml:space="preserve"> (tekst jednolity Dz. U. 2024 poz. 1047 </w:t>
      </w:r>
      <w:r w:rsidR="00303182" w:rsidRPr="00426BF5">
        <w:rPr>
          <w:rFonts w:asciiTheme="minorHAnsi" w:hAnsiTheme="minorHAnsi" w:cstheme="minorHAnsi"/>
          <w:sz w:val="22"/>
          <w:szCs w:val="22"/>
        </w:rPr>
        <w:t>obwieszczenie Marszałka Sejmu Rzeczypospolitej Polskiej</w:t>
      </w:r>
      <w:r w:rsidR="00860B2F" w:rsidRPr="00426BF5">
        <w:rPr>
          <w:rFonts w:asciiTheme="minorHAnsi" w:hAnsiTheme="minorHAnsi" w:cstheme="minorHAnsi"/>
          <w:sz w:val="22"/>
          <w:szCs w:val="22"/>
        </w:rPr>
        <w:t xml:space="preserve"> z dnia 21 czerwca 2024 r. w sprawie ogłoszenia jednolitego tekstu ustawy o efektywności energetycznej)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76FB3F42" w14:textId="76E5BD8A" w:rsidR="0045755E" w:rsidRPr="00426BF5" w:rsidRDefault="0045755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Obwieszczenie Ministra Energii z dnia 23 listopada 2016 r. w sprawie szczegółowego wykazu przedsięwzięć służących poprawie efektywności energetycznej Dz.U. 2016 poz. 1184</w:t>
      </w:r>
      <w:r w:rsidR="00C3380F">
        <w:rPr>
          <w:rFonts w:asciiTheme="minorHAnsi" w:hAnsiTheme="minorHAnsi" w:cstheme="minorHAnsi"/>
          <w:sz w:val="22"/>
          <w:szCs w:val="22"/>
        </w:rPr>
        <w:t>,</w:t>
      </w:r>
      <w:r w:rsidR="00CD70EF" w:rsidRPr="00426BF5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59D9C72A" w14:textId="66A543B4" w:rsidR="00AA5E4E" w:rsidRPr="00426BF5" w:rsidRDefault="00AA5E4E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Rozporządzenie Ministra Cyfryzacji z dnia 4 grudnia 20</w:t>
      </w:r>
      <w:r w:rsidR="00CD70EF" w:rsidRPr="00426BF5">
        <w:rPr>
          <w:rFonts w:asciiTheme="minorHAnsi" w:hAnsiTheme="minorHAnsi" w:cstheme="minorHAnsi"/>
          <w:sz w:val="22"/>
          <w:szCs w:val="22"/>
        </w:rPr>
        <w:t>1</w:t>
      </w:r>
      <w:r w:rsidRPr="00426BF5">
        <w:rPr>
          <w:rFonts w:asciiTheme="minorHAnsi" w:hAnsiTheme="minorHAnsi" w:cstheme="minorHAnsi"/>
          <w:sz w:val="22"/>
          <w:szCs w:val="22"/>
        </w:rPr>
        <w:t xml:space="preserve">9 r. w sprawie warunków organizacyjnych i technicznych dla podmiotów świadczących usługi z zakresu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cyberbezpieczeństwa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 xml:space="preserve"> oraz wewnętrznych struktur organizacyjnych operatorów usług kluczowych odpowiedzialnych za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cyberbezpieczeństwo</w:t>
      </w:r>
      <w:proofErr w:type="spellEnd"/>
      <w:r w:rsidR="00CD70EF" w:rsidRPr="00426BF5">
        <w:rPr>
          <w:rFonts w:asciiTheme="minorHAnsi" w:hAnsiTheme="minorHAnsi" w:cstheme="minorHAnsi"/>
          <w:sz w:val="22"/>
          <w:szCs w:val="22"/>
        </w:rPr>
        <w:t xml:space="preserve">   Dz.U. 2019  poz. 2479</w:t>
      </w:r>
      <w:r w:rsidR="00C3380F">
        <w:rPr>
          <w:rFonts w:asciiTheme="minorHAnsi" w:hAnsiTheme="minorHAnsi" w:cstheme="minorHAnsi"/>
          <w:sz w:val="22"/>
          <w:szCs w:val="22"/>
        </w:rPr>
        <w:t>,</w:t>
      </w:r>
    </w:p>
    <w:p w14:paraId="0AF8F51F" w14:textId="15B1750C" w:rsidR="00A35852" w:rsidRPr="00426BF5" w:rsidRDefault="00A35852" w:rsidP="000D5A3F">
      <w:pPr>
        <w:pStyle w:val="Akapitzlist"/>
        <w:numPr>
          <w:ilvl w:val="0"/>
          <w:numId w:val="25"/>
        </w:num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Standardy dostępności budynków dla osób z niepełnosprawnościami, uwzględniając koncepcję Uniwersalnego projektowania – poradnik, Ministerstwo Inwestycji i Rozwoju, Warszawa 2017 (wersja 2018) (</w:t>
      </w:r>
      <w:hyperlink r:id="rId13" w:history="1">
        <w:r w:rsidRPr="00426BF5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https://www.gov.pl/web/rozwoj-technologia/standardy-dostepnosci-budynkow-dla-osob-z-niepelnosprawnosciami</w:t>
        </w:r>
      </w:hyperlink>
      <w:r w:rsidR="00C3380F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br/>
        <w:t xml:space="preserve">b) Standardy dostępności dla polityki spójności 2021-2027, szczególnie załącznik nr 2. </w:t>
      </w:r>
      <w:hyperlink r:id="rId14" w:history="1">
        <w:r w:rsidRPr="00426BF5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https://www.funduszeeuropejskie.gov.pl/strony/o-funduszach/dokumenty/wytyczne-dotyczace-realizacji-zasad-rownosciowych-w-ramach-funduszy-unijnych-na-lata-2021-2027-1</w:t>
        </w:r>
      </w:hyperlink>
      <w:r w:rsidR="00C3380F">
        <w:rPr>
          <w:rStyle w:val="Hipercze"/>
          <w:rFonts w:asciiTheme="minorHAnsi" w:hAnsiTheme="minorHAnsi" w:cstheme="minorHAnsi"/>
          <w:color w:val="auto"/>
          <w:sz w:val="22"/>
          <w:szCs w:val="22"/>
        </w:rPr>
        <w:t>.</w:t>
      </w:r>
    </w:p>
    <w:p w14:paraId="7FD4EC3C" w14:textId="6BBB8695" w:rsidR="00AA5E4E" w:rsidRPr="00426BF5" w:rsidRDefault="00AA5E4E" w:rsidP="00AA5E4E">
      <w:pPr>
        <w:pStyle w:val="Akapitzlist"/>
        <w:tabs>
          <w:tab w:val="left" w:pos="284"/>
        </w:tabs>
        <w:spacing w:after="120"/>
        <w:ind w:left="1146"/>
        <w:jc w:val="both"/>
        <w:rPr>
          <w:rFonts w:asciiTheme="minorHAnsi" w:hAnsiTheme="minorHAnsi" w:cstheme="minorHAnsi"/>
          <w:sz w:val="22"/>
          <w:szCs w:val="22"/>
        </w:rPr>
      </w:pPr>
    </w:p>
    <w:p w14:paraId="35BCBDA2" w14:textId="1BEF3FED" w:rsidR="00975BBE" w:rsidRPr="00426BF5" w:rsidRDefault="00975BBE" w:rsidP="00643285">
      <w:pPr>
        <w:pStyle w:val="Akapitzlist"/>
        <w:tabs>
          <w:tab w:val="left" w:pos="284"/>
        </w:tabs>
        <w:spacing w:after="120"/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26BF5">
        <w:rPr>
          <w:rFonts w:asciiTheme="minorHAnsi" w:hAnsiTheme="minorHAnsi" w:cstheme="minorHAnsi"/>
          <w:i/>
          <w:sz w:val="22"/>
          <w:szCs w:val="22"/>
        </w:rPr>
        <w:t>Dokumentacja jest realizowana</w:t>
      </w:r>
      <w:r w:rsidR="00C060D1" w:rsidRPr="00426B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83477E" w:rsidRPr="00426BF5">
        <w:rPr>
          <w:rFonts w:asciiTheme="minorHAnsi" w:hAnsiTheme="minorHAnsi" w:cstheme="minorHAnsi"/>
          <w:i/>
          <w:sz w:val="22"/>
          <w:szCs w:val="22"/>
        </w:rPr>
        <w:t>na potrzeby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  umowy dofinansowanie nr FENX.01.01-IW.01-004</w:t>
      </w:r>
      <w:r w:rsidR="0083477E" w:rsidRPr="00426BF5">
        <w:rPr>
          <w:rFonts w:asciiTheme="minorHAnsi" w:hAnsiTheme="minorHAnsi" w:cstheme="minorHAnsi"/>
          <w:i/>
          <w:sz w:val="22"/>
          <w:szCs w:val="22"/>
        </w:rPr>
        <w:t>3</w:t>
      </w:r>
      <w:r w:rsidRPr="00426BF5">
        <w:rPr>
          <w:rFonts w:asciiTheme="minorHAnsi" w:hAnsiTheme="minorHAnsi" w:cstheme="minorHAnsi"/>
          <w:i/>
          <w:sz w:val="22"/>
          <w:szCs w:val="22"/>
        </w:rPr>
        <w:t>/24</w:t>
      </w:r>
      <w:r w:rsidR="00643285" w:rsidRPr="00426BF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Projektu „Poprawa efektywności energetycznej w zabytkowym budynku </w:t>
      </w:r>
      <w:r w:rsidR="0083477E" w:rsidRPr="00426BF5">
        <w:rPr>
          <w:rFonts w:asciiTheme="minorHAnsi" w:hAnsiTheme="minorHAnsi" w:cstheme="minorHAnsi"/>
          <w:i/>
          <w:sz w:val="22"/>
          <w:szCs w:val="22"/>
        </w:rPr>
        <w:t>Biblioteki Uniwersyteckiej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 UMK w Toruniu wraz z instalacją OZE” nr FENX.01.01-IW.01-004</w:t>
      </w:r>
      <w:r w:rsidR="0083477E" w:rsidRPr="00426BF5">
        <w:rPr>
          <w:rFonts w:asciiTheme="minorHAnsi" w:hAnsiTheme="minorHAnsi" w:cstheme="minorHAnsi"/>
          <w:i/>
          <w:sz w:val="22"/>
          <w:szCs w:val="22"/>
        </w:rPr>
        <w:t>3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/24 w ramach działania FENX.01.01 Efektywność energetyczna programu Fundusze Europejskie na Infrastrukturę, Klimat, Środowisko 2021-2027 </w:t>
      </w:r>
      <w:r w:rsidR="008372E5" w:rsidRPr="00426BF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426F61F" w14:textId="77777777" w:rsidR="00975BBE" w:rsidRPr="00426BF5" w:rsidRDefault="00975BBE" w:rsidP="00AA5E4E">
      <w:pPr>
        <w:pStyle w:val="Akapitzlist"/>
        <w:tabs>
          <w:tab w:val="left" w:pos="284"/>
        </w:tabs>
        <w:spacing w:after="120"/>
        <w:ind w:left="1146"/>
        <w:jc w:val="both"/>
        <w:rPr>
          <w:rFonts w:asciiTheme="minorHAnsi" w:hAnsiTheme="minorHAnsi" w:cstheme="minorHAnsi"/>
          <w:sz w:val="22"/>
          <w:szCs w:val="22"/>
        </w:rPr>
      </w:pPr>
    </w:p>
    <w:p w14:paraId="1FB6AC95" w14:textId="752B6A01" w:rsidR="0045755E" w:rsidRPr="00426BF5" w:rsidRDefault="0045755E" w:rsidP="000D5A3F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Wykonawca zobowiązany jest do wykonania przedmiotu umowy zgodnie z zasadami aktualnej wiedzy technicznej, obowiązującymi w tym zakresie przepisami, normami oraz w oparciu </w:t>
      </w:r>
      <w:r w:rsidR="0002281E" w:rsidRPr="00426BF5">
        <w:rPr>
          <w:rFonts w:asciiTheme="minorHAnsi" w:hAnsiTheme="minorHAnsi" w:cstheme="minorHAnsi"/>
          <w:b/>
          <w:sz w:val="22"/>
          <w:szCs w:val="22"/>
        </w:rPr>
        <w:t xml:space="preserve">i </w:t>
      </w:r>
      <w:r w:rsidR="00FD62FF" w:rsidRPr="00426BF5">
        <w:rPr>
          <w:rFonts w:asciiTheme="minorHAnsi" w:hAnsiTheme="minorHAnsi" w:cstheme="minorHAnsi"/>
          <w:b/>
          <w:sz w:val="22"/>
          <w:szCs w:val="22"/>
        </w:rPr>
        <w:t xml:space="preserve">przy </w:t>
      </w:r>
      <w:r w:rsidR="0002281E" w:rsidRPr="00426BF5">
        <w:rPr>
          <w:rFonts w:asciiTheme="minorHAnsi" w:hAnsiTheme="minorHAnsi" w:cstheme="minorHAnsi"/>
          <w:b/>
          <w:sz w:val="22"/>
          <w:szCs w:val="22"/>
        </w:rPr>
        <w:t>wykorzystaniu</w:t>
      </w:r>
      <w:r w:rsidRPr="00426BF5">
        <w:rPr>
          <w:rFonts w:asciiTheme="minorHAnsi" w:hAnsiTheme="minorHAnsi" w:cstheme="minorHAnsi"/>
          <w:b/>
          <w:sz w:val="22"/>
          <w:szCs w:val="22"/>
        </w:rPr>
        <w:t>:</w:t>
      </w:r>
    </w:p>
    <w:p w14:paraId="3E078F4B" w14:textId="2F3AB148" w:rsidR="0045755E" w:rsidRPr="00426BF5" w:rsidRDefault="0045755E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wytyczne zawarte w Audycie energetycznym budynku dla przedsięwzięcia termomodernizacyjnego (autor Piotr </w:t>
      </w:r>
      <w:proofErr w:type="spellStart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S</w:t>
      </w:r>
      <w:r w:rsidR="001146D6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amorajski</w:t>
      </w:r>
      <w:proofErr w:type="spellEnd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z dnia 17.04.2024 r.) zgodnego 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br/>
        <w:t>z ustawą o efektywności energetycznej z dnia 20 maja 2016 r. z późniejszymi zmianami</w:t>
      </w:r>
      <w:r w:rsidRPr="00426BF5">
        <w:rPr>
          <w:rFonts w:asciiTheme="minorHAnsi" w:hAnsiTheme="minorHAnsi" w:cstheme="minorHAnsi"/>
          <w:b/>
          <w:sz w:val="22"/>
          <w:szCs w:val="22"/>
        </w:rPr>
        <w:t>,</w:t>
      </w:r>
    </w:p>
    <w:p w14:paraId="0B49FBCF" w14:textId="55009039" w:rsidR="00894360" w:rsidRPr="00426BF5" w:rsidRDefault="0045755E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wytyczne zawarte w Audycie energetycznym oświetlenia budynku (mgr inż. Piotr </w:t>
      </w:r>
      <w:proofErr w:type="spellStart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Samorajski</w:t>
      </w:r>
      <w:proofErr w:type="spellEnd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)</w:t>
      </w:r>
      <w:r w:rsidR="00245609">
        <w:rPr>
          <w:rStyle w:val="Pogrubienie"/>
          <w:rFonts w:asciiTheme="minorHAnsi" w:hAnsiTheme="minorHAnsi" w:cstheme="minorHAnsi"/>
          <w:b w:val="0"/>
          <w:sz w:val="22"/>
          <w:szCs w:val="22"/>
        </w:rPr>
        <w:t>,</w:t>
      </w:r>
    </w:p>
    <w:p w14:paraId="1F71110A" w14:textId="11A9C110" w:rsidR="00AC2A79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d</w:t>
      </w:r>
      <w:r w:rsidR="00117B73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ecyzj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ę</w:t>
      </w:r>
      <w:r w:rsidR="00117B73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nr 7.2024 (WAIB.6740.12.162.2023.MŻ.NZ) z dnia 19 stycznia 2024 roku o pozwoleniu na budowę obejmującą remont i termomodernizację budynku  biblioteki uniwersyteckiej  UMK w Toruniu na terenie przy ul. J.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117B73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Gagarina 13 w Toruniu  (</w:t>
      </w:r>
      <w:r w:rsidR="00117B73" w:rsidRPr="00426BF5">
        <w:rPr>
          <w:rFonts w:asciiTheme="minorHAnsi" w:eastAsia="CIDFont+F2" w:hAnsiTheme="minorHAnsi" w:cstheme="minorHAnsi"/>
          <w:sz w:val="22"/>
          <w:szCs w:val="22"/>
        </w:rPr>
        <w:t>dz. nr 3/7 i 156  z  obrębu 1)</w:t>
      </w:r>
      <w:r w:rsidR="00245609">
        <w:rPr>
          <w:rFonts w:asciiTheme="minorHAnsi" w:eastAsia="CIDFont+F2" w:hAnsiTheme="minorHAnsi" w:cstheme="minorHAnsi"/>
          <w:sz w:val="22"/>
          <w:szCs w:val="22"/>
        </w:rPr>
        <w:t>,</w:t>
      </w:r>
    </w:p>
    <w:p w14:paraId="0071D785" w14:textId="0B70A435" w:rsidR="0045755E" w:rsidRPr="00426BF5" w:rsidRDefault="0045755E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opini</w:t>
      </w:r>
      <w:r w:rsidR="000D5A3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ę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geotechniczn</w:t>
      </w:r>
      <w:r w:rsidR="000D5A3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ą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dla remontu budynku </w:t>
      </w:r>
      <w:r w:rsidR="001146D6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biblioteki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UMK zlokalizowanego w Toruniu przy ul. Gagarina 1</w:t>
      </w:r>
      <w:r w:rsidR="00975EE1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3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975EE1" w:rsidRPr="00426BF5">
        <w:rPr>
          <w:rFonts w:asciiTheme="minorHAnsi" w:eastAsia="CIDFont+F2" w:hAnsiTheme="minorHAnsi" w:cstheme="minorHAnsi"/>
          <w:sz w:val="22"/>
          <w:szCs w:val="22"/>
        </w:rPr>
        <w:t>dz. nr 3/7 i 156; obręb 1. wykonaną przez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PG “</w:t>
      </w:r>
      <w:proofErr w:type="spellStart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Gruntownia</w:t>
      </w:r>
      <w:proofErr w:type="spellEnd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” Hallera 5/7 85-795 Bydgoszcz, </w:t>
      </w:r>
    </w:p>
    <w:p w14:paraId="2A65C543" w14:textId="1DF1879F" w:rsidR="0045755E" w:rsidRPr="00426BF5" w:rsidRDefault="0045755E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ekspertyzę ornitologiczną i </w:t>
      </w:r>
      <w:proofErr w:type="spellStart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chiropterologiczną</w:t>
      </w:r>
      <w:proofErr w:type="spellEnd"/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budynku przeznaczonego do remontu 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br/>
        <w:t xml:space="preserve">w aspekcie realizacji projektu </w:t>
      </w:r>
      <w:r w:rsidRPr="00426BF5">
        <w:rPr>
          <w:rStyle w:val="Pogrubienie"/>
          <w:rFonts w:asciiTheme="minorHAnsi" w:hAnsiTheme="minorHAnsi" w:cstheme="minorHAnsi"/>
          <w:sz w:val="22"/>
          <w:szCs w:val="22"/>
        </w:rPr>
        <w:t>„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Poprawa efektywności energetycznej w zabytkowym budynku </w:t>
      </w:r>
      <w:r w:rsidR="005327FC" w:rsidRPr="00426BF5">
        <w:rPr>
          <w:rFonts w:asciiTheme="minorHAnsi" w:hAnsiTheme="minorHAnsi" w:cstheme="minorHAnsi"/>
          <w:i/>
          <w:sz w:val="22"/>
          <w:szCs w:val="22"/>
        </w:rPr>
        <w:t xml:space="preserve">Biblioteki Uniwersyteckiej </w:t>
      </w:r>
      <w:r w:rsidRPr="00426BF5">
        <w:rPr>
          <w:rFonts w:asciiTheme="minorHAnsi" w:hAnsiTheme="minorHAnsi" w:cstheme="minorHAnsi"/>
          <w:i/>
          <w:sz w:val="22"/>
          <w:szCs w:val="22"/>
        </w:rPr>
        <w:t xml:space="preserve"> UMK w Toruniu wraz z instalacją OZE” </w:t>
      </w:r>
      <w:r w:rsidRPr="00426BF5">
        <w:rPr>
          <w:rFonts w:asciiTheme="minorHAnsi" w:hAnsiTheme="minorHAnsi" w:cstheme="minorHAnsi"/>
          <w:sz w:val="22"/>
          <w:szCs w:val="22"/>
        </w:rPr>
        <w:t>z uwzględnieniem wymogów ochrony gatunkowej zwierząt wykonaną przez Krzysztofa Kasprzyka,</w:t>
      </w:r>
      <w:r w:rsidR="00245609">
        <w:rPr>
          <w:rFonts w:asciiTheme="minorHAnsi" w:hAnsiTheme="minorHAnsi" w:cstheme="minorHAnsi"/>
          <w:sz w:val="22"/>
          <w:szCs w:val="22"/>
        </w:rPr>
        <w:t xml:space="preserve"> </w:t>
      </w:r>
      <w:r w:rsidR="005327FC" w:rsidRPr="00426BF5">
        <w:rPr>
          <w:rFonts w:asciiTheme="minorHAnsi" w:hAnsiTheme="minorHAnsi" w:cstheme="minorHAnsi"/>
          <w:sz w:val="22"/>
          <w:szCs w:val="22"/>
        </w:rPr>
        <w:t>kwiecień 2024 rok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23FAE48B" w14:textId="6F5CC3B6" w:rsidR="008124F3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lastRenderedPageBreak/>
        <w:t>d</w:t>
      </w:r>
      <w:r w:rsidR="008124F3" w:rsidRPr="00426BF5">
        <w:rPr>
          <w:rFonts w:asciiTheme="minorHAnsi" w:hAnsiTheme="minorHAnsi" w:cstheme="minorHAnsi"/>
          <w:bCs/>
          <w:sz w:val="22"/>
          <w:szCs w:val="22"/>
        </w:rPr>
        <w:t xml:space="preserve">ecyzję Miejskiego Konserwatora Zabytków BMKZ.4125.2.33.2023.AWK  z dnia 10 sierpnia  2023 roku 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pozwalająca </w:t>
      </w:r>
      <w:r w:rsidR="008124F3" w:rsidRPr="00426BF5">
        <w:rPr>
          <w:rFonts w:asciiTheme="minorHAnsi" w:hAnsiTheme="minorHAnsi" w:cstheme="minorHAnsi"/>
          <w:bCs/>
          <w:sz w:val="22"/>
          <w:szCs w:val="22"/>
        </w:rPr>
        <w:t xml:space="preserve">na prowadzenie 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prac budowlanych przy budynku Biblioteki Uniwersyteckiej Uniwersytetu Mikołaja Kopernika </w:t>
      </w:r>
      <w:r w:rsidR="008124F3" w:rsidRPr="00426BF5">
        <w:rPr>
          <w:rFonts w:asciiTheme="minorHAnsi" w:hAnsiTheme="minorHAnsi" w:cstheme="minorHAnsi"/>
          <w:bCs/>
          <w:sz w:val="22"/>
          <w:szCs w:val="22"/>
        </w:rPr>
        <w:t>w Toruniu ul. Gagarina 13 w Toruniu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 w zakresie: remont i termomodernizacji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39EBCB09" w14:textId="7984B62C" w:rsidR="00605E1E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d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>ecyzję Miejskiego Konserwatora Zabytków BMKZ.4125.2.33.2023.AWK  z dnia 24 kwietnia 2024 zmieniając</w:t>
      </w:r>
      <w:r w:rsidRPr="00426BF5">
        <w:rPr>
          <w:rFonts w:asciiTheme="minorHAnsi" w:hAnsiTheme="minorHAnsi" w:cstheme="minorHAnsi"/>
          <w:bCs/>
          <w:sz w:val="22"/>
          <w:szCs w:val="22"/>
        </w:rPr>
        <w:t>ą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 Decyzję </w:t>
      </w:r>
      <w:r w:rsidR="00830E9B" w:rsidRPr="00426BF5">
        <w:rPr>
          <w:rFonts w:asciiTheme="minorHAnsi" w:hAnsiTheme="minorHAnsi" w:cstheme="minorHAnsi"/>
          <w:bCs/>
          <w:sz w:val="22"/>
          <w:szCs w:val="22"/>
        </w:rPr>
        <w:t>BMKZ.4125.2.33.2023.AWK  z dnia 10 sierpnia  2023roku w sprawie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 prowadzenie </w:t>
      </w:r>
      <w:r w:rsidR="00830E9B" w:rsidRPr="00426BF5">
        <w:rPr>
          <w:rFonts w:asciiTheme="minorHAnsi" w:hAnsiTheme="minorHAnsi" w:cstheme="minorHAnsi"/>
          <w:bCs/>
          <w:sz w:val="22"/>
          <w:szCs w:val="22"/>
        </w:rPr>
        <w:t xml:space="preserve"> robót</w:t>
      </w:r>
      <w:r w:rsidR="00605E1E" w:rsidRPr="00426BF5">
        <w:rPr>
          <w:rFonts w:asciiTheme="minorHAnsi" w:hAnsiTheme="minorHAnsi" w:cstheme="minorHAnsi"/>
          <w:bCs/>
          <w:sz w:val="22"/>
          <w:szCs w:val="22"/>
        </w:rPr>
        <w:t xml:space="preserve"> budowlanych przy budynku Biblioteki Uniwersyteckiej Uniwersytetu Mikołaja Kopernika w Toruniu ul. Gagarina 13 w Toruniu w zakresie: remont i termomodernizacji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3AAE0666" w14:textId="734DABC5" w:rsidR="00830E9B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ind w:left="709" w:hanging="349"/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d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ecyzj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ę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nr 8.2024 (WAIB.6740.31.65.2024.EZ) z dnia 1</w:t>
      </w:r>
      <w:r w:rsidR="00EC2773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0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kwietnia 2024 roku o umorzeniu  postępowania w sprawie wydania decyzji o zmianie pozwolenia na budowę WAIB.6740.12.162.2023.MŻ.NZ nr 7/2024 z dnia 19 stycznia 2024 roku dotyczącego  remontu i termomodernizacji budynku  biblioteki Uniwersytetu 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Mikołaja Kopernika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zlokalizowanego na 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terenie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nieruchomości położonej 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przy ul. J.</w:t>
      </w:r>
      <w:r w:rsidR="00303182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Gagarina 1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1</w:t>
      </w:r>
      <w:r w:rsidR="00830E9B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w Toruniu  (</w:t>
      </w:r>
      <w:r w:rsidR="00830E9B" w:rsidRPr="00426BF5">
        <w:rPr>
          <w:rFonts w:asciiTheme="minorHAnsi" w:eastAsia="CIDFont+F2" w:hAnsiTheme="minorHAnsi" w:cstheme="minorHAnsi"/>
          <w:sz w:val="22"/>
          <w:szCs w:val="22"/>
        </w:rPr>
        <w:t>dz. nr 3/7 i 156  z  obrębu</w:t>
      </w:r>
      <w:r w:rsidRPr="00426BF5">
        <w:rPr>
          <w:rFonts w:asciiTheme="minorHAnsi" w:eastAsia="CIDFont+F2" w:hAnsiTheme="minorHAnsi" w:cstheme="minorHAnsi"/>
          <w:sz w:val="22"/>
          <w:szCs w:val="22"/>
        </w:rPr>
        <w:t xml:space="preserve"> </w:t>
      </w:r>
      <w:r w:rsidR="00830E9B" w:rsidRPr="00426BF5">
        <w:rPr>
          <w:rFonts w:asciiTheme="minorHAnsi" w:eastAsia="CIDFont+F2" w:hAnsiTheme="minorHAnsi" w:cstheme="minorHAnsi"/>
          <w:sz w:val="22"/>
          <w:szCs w:val="22"/>
        </w:rPr>
        <w:t>1)</w:t>
      </w:r>
      <w:r w:rsidR="00245609">
        <w:rPr>
          <w:rFonts w:asciiTheme="minorHAnsi" w:eastAsia="CIDFont+F2" w:hAnsiTheme="minorHAnsi" w:cstheme="minorHAnsi"/>
          <w:sz w:val="22"/>
          <w:szCs w:val="22"/>
        </w:rPr>
        <w:t>,</w:t>
      </w:r>
    </w:p>
    <w:p w14:paraId="721AD825" w14:textId="05C39317" w:rsidR="00F720FF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o</w:t>
      </w:r>
      <w:r w:rsidR="00F720FF" w:rsidRPr="00426BF5">
        <w:rPr>
          <w:rFonts w:asciiTheme="minorHAnsi" w:hAnsiTheme="minorHAnsi" w:cstheme="minorHAnsi"/>
          <w:bCs/>
          <w:sz w:val="22"/>
          <w:szCs w:val="22"/>
        </w:rPr>
        <w:t>świadczenie projektanta  - Cezary Owczarek z dnia 08.04.2024 roku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  <w:r w:rsidR="00F720FF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A48A2F2" w14:textId="3AEE89D6" w:rsidR="00466CA7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p</w:t>
      </w:r>
      <w:r w:rsidR="00466CA7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ostanowienie </w:t>
      </w:r>
      <w:r w:rsidR="00466CA7" w:rsidRPr="00426BF5">
        <w:rPr>
          <w:rFonts w:asciiTheme="minorHAnsi" w:hAnsiTheme="minorHAnsi" w:cstheme="minorHAnsi"/>
          <w:bCs/>
          <w:sz w:val="22"/>
          <w:szCs w:val="22"/>
        </w:rPr>
        <w:t>Miejskiego Konserwatora Zabytków</w:t>
      </w:r>
      <w:r w:rsidR="00466CA7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z dnia 18 marca 2025 roku dotyczącą zmiany terminu ważności  decyzji </w:t>
      </w:r>
      <w:r w:rsidR="00466CA7" w:rsidRPr="00426BF5">
        <w:rPr>
          <w:rFonts w:asciiTheme="minorHAnsi" w:hAnsiTheme="minorHAnsi" w:cstheme="minorHAnsi"/>
          <w:bCs/>
          <w:sz w:val="22"/>
          <w:szCs w:val="22"/>
        </w:rPr>
        <w:t>BMKZ.4125.2.33.2023.AWK  z dnia 10 sierpnia  2023 roku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44269472" w14:textId="6C2A9E39" w:rsidR="00F720FF" w:rsidRPr="00426BF5" w:rsidRDefault="00F720F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wymagania Kujawsko Pomorskiego Wojewódzkiego Konserwatora Zabytków w Toruniu</w:t>
      </w:r>
      <w:r w:rsidRPr="00426BF5">
        <w:rPr>
          <w:rStyle w:val="Pogrubienie"/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nr rej. zabytków: A/1770/1-8, oraz Decyzją WUOZ. T.WRD.5140.1.10.2019.TK z dnia 20 stycznia 2020 roku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11440" w14:textId="667EDBB9" w:rsidR="00605E1E" w:rsidRPr="00426BF5" w:rsidRDefault="00F720F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 xml:space="preserve">program prac konserwatorskich pn. Elementy wystroju wnętrza i elewacji budynku biblioteki Uniwersyteckiej w Toruniu Kampus uniwersytecki Uniwersytetu Mikołaja Kopernika  w Toruniu, opracowane przez Małgorzatę </w:t>
      </w:r>
      <w:proofErr w:type="spellStart"/>
      <w:r w:rsidRPr="00426BF5">
        <w:rPr>
          <w:rFonts w:asciiTheme="minorHAnsi" w:hAnsiTheme="minorHAnsi" w:cstheme="minorHAnsi"/>
          <w:bCs/>
          <w:sz w:val="22"/>
          <w:szCs w:val="22"/>
        </w:rPr>
        <w:t>Podgórską-Makal</w:t>
      </w:r>
      <w:proofErr w:type="spellEnd"/>
      <w:r w:rsidRPr="00426BF5">
        <w:rPr>
          <w:rFonts w:asciiTheme="minorHAnsi" w:hAnsiTheme="minorHAnsi" w:cstheme="minorHAnsi"/>
          <w:bCs/>
          <w:sz w:val="22"/>
          <w:szCs w:val="22"/>
        </w:rPr>
        <w:t xml:space="preserve"> – Lublin, maj 2023</w:t>
      </w:r>
      <w:r w:rsidR="0024560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bCs/>
          <w:sz w:val="22"/>
          <w:szCs w:val="22"/>
        </w:rPr>
        <w:t>r.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4BB8870E" w14:textId="07B2B7D5" w:rsidR="00975EE1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d</w:t>
      </w:r>
      <w:r w:rsidR="00975EE1" w:rsidRPr="00426BF5">
        <w:rPr>
          <w:rFonts w:asciiTheme="minorHAnsi" w:hAnsiTheme="minorHAnsi" w:cstheme="minorHAnsi"/>
          <w:bCs/>
          <w:sz w:val="22"/>
          <w:szCs w:val="22"/>
        </w:rPr>
        <w:t xml:space="preserve">ecyzję </w:t>
      </w:r>
      <w:r w:rsidR="00A46C4D" w:rsidRPr="00426BF5">
        <w:rPr>
          <w:rFonts w:asciiTheme="minorHAnsi" w:hAnsiTheme="minorHAnsi" w:cstheme="minorHAnsi"/>
          <w:bCs/>
          <w:sz w:val="22"/>
          <w:szCs w:val="22"/>
        </w:rPr>
        <w:t>Miejskiego Konserwatora Zabytków BMKZ.4125.1.26.2023.AW</w:t>
      </w:r>
      <w:r w:rsidR="00FE41E1" w:rsidRPr="00426BF5">
        <w:rPr>
          <w:rFonts w:asciiTheme="minorHAnsi" w:hAnsiTheme="minorHAnsi" w:cstheme="minorHAnsi"/>
          <w:bCs/>
          <w:sz w:val="22"/>
          <w:szCs w:val="22"/>
        </w:rPr>
        <w:t>K</w:t>
      </w:r>
      <w:r w:rsidR="00A46C4D" w:rsidRPr="00426BF5">
        <w:rPr>
          <w:rFonts w:asciiTheme="minorHAnsi" w:hAnsiTheme="minorHAnsi" w:cstheme="minorHAnsi"/>
          <w:bCs/>
          <w:sz w:val="22"/>
          <w:szCs w:val="22"/>
        </w:rPr>
        <w:t xml:space="preserve">  z dnia 28 września 2023 roku na prowadzenie prac konserwatorskich przy Budynku  Biblioteki  Uniwersyteckiej UMK w Toruniu ul. Gagarina 13 w Toruniu w zakresie prac konserwatorskich wewnątrz i zewnątrz budynku  zgodnie z programem prac konserwatorskich  autorstwa  Małgorzaty</w:t>
      </w:r>
      <w:r w:rsidR="0002281E" w:rsidRPr="00426BF5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02281E" w:rsidRPr="00426BF5">
        <w:rPr>
          <w:rFonts w:asciiTheme="minorHAnsi" w:hAnsiTheme="minorHAnsi" w:cstheme="minorHAnsi"/>
          <w:bCs/>
          <w:sz w:val="22"/>
          <w:szCs w:val="22"/>
        </w:rPr>
        <w:t>Podgórskiej-Makal</w:t>
      </w:r>
      <w:proofErr w:type="spellEnd"/>
      <w:r w:rsidR="0002281E" w:rsidRPr="00426BF5">
        <w:rPr>
          <w:rFonts w:asciiTheme="minorHAnsi" w:hAnsiTheme="minorHAnsi" w:cstheme="minorHAnsi"/>
          <w:bCs/>
          <w:sz w:val="22"/>
          <w:szCs w:val="22"/>
        </w:rPr>
        <w:t xml:space="preserve"> z maja 2023 r</w:t>
      </w:r>
      <w:r w:rsidR="00245609">
        <w:rPr>
          <w:rFonts w:asciiTheme="minorHAnsi" w:hAnsiTheme="minorHAnsi" w:cstheme="minorHAnsi"/>
          <w:bCs/>
          <w:sz w:val="22"/>
          <w:szCs w:val="22"/>
        </w:rPr>
        <w:t>.,</w:t>
      </w:r>
      <w:r w:rsidR="0002281E" w:rsidRPr="00426BF5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E735703" w14:textId="6E432311" w:rsidR="007541E3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e</w:t>
      </w:r>
      <w:r w:rsidR="007541E3" w:rsidRPr="00426BF5">
        <w:rPr>
          <w:rFonts w:asciiTheme="minorHAnsi" w:hAnsiTheme="minorHAnsi" w:cstheme="minorHAnsi"/>
          <w:bCs/>
          <w:sz w:val="22"/>
          <w:szCs w:val="22"/>
        </w:rPr>
        <w:t>kspertyzę techniczną stanu ochrony przeciwpożarowej, Remont termomodernizacja oraz przebudowa  trzeciego piętra w Budynku  Biblioteki Uniwersyteckiej  Uniwersytetu Mikołaja Kopernika w Toruniu opracowaną przez Marcina Kowalskiego z lipca 2023 roku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4B632F8A" w14:textId="20A54853" w:rsidR="007541E3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p</w:t>
      </w:r>
      <w:r w:rsidR="007541E3" w:rsidRPr="00426BF5">
        <w:rPr>
          <w:rFonts w:asciiTheme="minorHAnsi" w:hAnsiTheme="minorHAnsi" w:cstheme="minorHAnsi"/>
          <w:bCs/>
          <w:sz w:val="22"/>
          <w:szCs w:val="22"/>
        </w:rPr>
        <w:t>ostanowienie Kujawsko -Pomorskiego Komendanta Wojewódzkiej  Państwowej Straży Pożarnej WPZ.52840.368.2023.2.MZ  z dnia 19 września 2023 roku w sprawie wyra</w:t>
      </w:r>
      <w:r w:rsidR="006D318D" w:rsidRPr="00426BF5">
        <w:rPr>
          <w:rFonts w:asciiTheme="minorHAnsi" w:hAnsiTheme="minorHAnsi" w:cstheme="minorHAnsi"/>
          <w:bCs/>
          <w:sz w:val="22"/>
          <w:szCs w:val="22"/>
        </w:rPr>
        <w:t>ż</w:t>
      </w:r>
      <w:r w:rsidR="007541E3" w:rsidRPr="00426BF5">
        <w:rPr>
          <w:rFonts w:asciiTheme="minorHAnsi" w:hAnsiTheme="minorHAnsi" w:cstheme="minorHAnsi"/>
          <w:bCs/>
          <w:sz w:val="22"/>
          <w:szCs w:val="22"/>
        </w:rPr>
        <w:t xml:space="preserve">enie zgody  na spełnienie wymagań w zakresie bezpieczeństwa pożarowego w </w:t>
      </w:r>
      <w:r w:rsidR="006D318D" w:rsidRPr="00426BF5">
        <w:rPr>
          <w:rFonts w:asciiTheme="minorHAnsi" w:hAnsiTheme="minorHAnsi" w:cstheme="minorHAnsi"/>
          <w:bCs/>
          <w:sz w:val="22"/>
          <w:szCs w:val="22"/>
        </w:rPr>
        <w:t>inny sposób niż określają to wymagania przepisów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39FCAEA5" w14:textId="7FD46972" w:rsidR="006D318D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p</w:t>
      </w:r>
      <w:r w:rsidR="006D318D" w:rsidRPr="00426BF5">
        <w:rPr>
          <w:rFonts w:asciiTheme="minorHAnsi" w:hAnsiTheme="minorHAnsi" w:cstheme="minorHAnsi"/>
          <w:bCs/>
          <w:sz w:val="22"/>
          <w:szCs w:val="22"/>
        </w:rPr>
        <w:t>ostanowienie   Kujawsko -Pomorskiego Komendanta Wojewódzkiej  Państwowej Straży Pożarnej WPZ.52840.367.2023.</w:t>
      </w:r>
      <w:r w:rsidR="00FE41E1" w:rsidRPr="00426BF5">
        <w:rPr>
          <w:rFonts w:asciiTheme="minorHAnsi" w:hAnsiTheme="minorHAnsi" w:cstheme="minorHAnsi"/>
          <w:bCs/>
          <w:sz w:val="22"/>
          <w:szCs w:val="22"/>
        </w:rPr>
        <w:t>7</w:t>
      </w:r>
      <w:r w:rsidR="006D318D" w:rsidRPr="00426BF5">
        <w:rPr>
          <w:rFonts w:asciiTheme="minorHAnsi" w:hAnsiTheme="minorHAnsi" w:cstheme="minorHAnsi"/>
          <w:bCs/>
          <w:sz w:val="22"/>
          <w:szCs w:val="22"/>
        </w:rPr>
        <w:t>.MZ  z dnia 19 września 2023 roku w sprawie wyrażenie zgody  na spełnienie wymagań w zakresie bezpieczeństwa pożarowego w sposób inny niż określają to wymagania przepisów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7CA9285F" w14:textId="12DE3DB1" w:rsidR="006D318D" w:rsidRPr="00426BF5" w:rsidRDefault="000D5A3F" w:rsidP="000D5A3F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o</w:t>
      </w:r>
      <w:r w:rsidR="005327FC" w:rsidRPr="00426BF5">
        <w:rPr>
          <w:rFonts w:asciiTheme="minorHAnsi" w:hAnsiTheme="minorHAnsi" w:cstheme="minorHAnsi"/>
          <w:bCs/>
          <w:sz w:val="22"/>
          <w:szCs w:val="22"/>
        </w:rPr>
        <w:t>dpowiedź Regionalnej Dyrekcji Ochrony Środowiska w Bydgoszczy 6335.74.2024.KH z dnia 8 kwietnia 2024 roku w sprawie wydania zaświadczenia organu odpowiedzialnego za monitorowanie obszarów Natura 2000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  <w:r w:rsidR="005327FC" w:rsidRPr="00426BF5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7401896C" w14:textId="72F16BC4" w:rsidR="00B62772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o</w:t>
      </w:r>
      <w:r w:rsidR="00B65205" w:rsidRPr="00426BF5">
        <w:rPr>
          <w:rFonts w:asciiTheme="minorHAnsi" w:hAnsiTheme="minorHAnsi" w:cstheme="minorHAnsi"/>
          <w:bCs/>
          <w:sz w:val="22"/>
          <w:szCs w:val="22"/>
        </w:rPr>
        <w:t>dpowiedź Prezydenta Miasta Torunia  WAiB.620.42.4.2023.AGW2 z dnia 23 sierpnia 2023 roku w sprawie wydania decyzji o środowiskowych uwarunkowaniach oraz oceny oddziaływania na środowisko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  <w:r w:rsidR="00B62772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339A6712" w14:textId="32C02E72" w:rsidR="00B62772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d</w:t>
      </w:r>
      <w:r w:rsidR="00B62772" w:rsidRPr="00426BF5">
        <w:rPr>
          <w:rFonts w:asciiTheme="minorHAnsi" w:hAnsiTheme="minorHAnsi" w:cstheme="minorHAnsi"/>
          <w:sz w:val="22"/>
          <w:szCs w:val="22"/>
        </w:rPr>
        <w:t>okumentacj</w:t>
      </w:r>
      <w:r w:rsidR="00466CA7" w:rsidRPr="00426BF5">
        <w:rPr>
          <w:rFonts w:asciiTheme="minorHAnsi" w:hAnsiTheme="minorHAnsi" w:cstheme="minorHAnsi"/>
          <w:sz w:val="22"/>
          <w:szCs w:val="22"/>
        </w:rPr>
        <w:t>ę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6A12AD" w:rsidRPr="00426BF5">
        <w:rPr>
          <w:rFonts w:asciiTheme="minorHAnsi" w:hAnsiTheme="minorHAnsi" w:cstheme="minorHAnsi"/>
          <w:sz w:val="22"/>
          <w:szCs w:val="22"/>
        </w:rPr>
        <w:t>projektow</w:t>
      </w:r>
      <w:r w:rsidR="00466CA7" w:rsidRPr="00426BF5">
        <w:rPr>
          <w:rFonts w:asciiTheme="minorHAnsi" w:hAnsiTheme="minorHAnsi" w:cstheme="minorHAnsi"/>
          <w:sz w:val="22"/>
          <w:szCs w:val="22"/>
        </w:rPr>
        <w:t>ą</w:t>
      </w:r>
      <w:r w:rsidR="006A12AD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B62772" w:rsidRPr="00426BF5">
        <w:rPr>
          <w:rFonts w:asciiTheme="minorHAnsi" w:hAnsiTheme="minorHAnsi" w:cstheme="minorHAnsi"/>
          <w:sz w:val="22"/>
          <w:szCs w:val="22"/>
        </w:rPr>
        <w:t>wykonan</w:t>
      </w:r>
      <w:r w:rsidR="00466CA7" w:rsidRPr="00426BF5">
        <w:rPr>
          <w:rFonts w:asciiTheme="minorHAnsi" w:hAnsiTheme="minorHAnsi" w:cstheme="minorHAnsi"/>
          <w:sz w:val="22"/>
          <w:szCs w:val="22"/>
        </w:rPr>
        <w:t xml:space="preserve">ą 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przez firmę </w:t>
      </w:r>
      <w:proofErr w:type="spellStart"/>
      <w:r w:rsidR="00B62772" w:rsidRPr="00426BF5">
        <w:rPr>
          <w:rFonts w:asciiTheme="minorHAnsi" w:hAnsiTheme="minorHAnsi" w:cstheme="minorHAnsi"/>
          <w:sz w:val="22"/>
          <w:szCs w:val="22"/>
        </w:rPr>
        <w:t>Akint</w:t>
      </w:r>
      <w:proofErr w:type="spellEnd"/>
      <w:r w:rsidR="00961BD6" w:rsidRPr="00426BF5">
        <w:rPr>
          <w:rFonts w:asciiTheme="minorHAnsi" w:hAnsiTheme="minorHAnsi" w:cstheme="minorHAnsi"/>
          <w:sz w:val="22"/>
          <w:szCs w:val="22"/>
        </w:rPr>
        <w:t xml:space="preserve"> Spółka z ograniczoną odpowiedzialnością, 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6A12AD" w:rsidRPr="00426BF5">
        <w:rPr>
          <w:rFonts w:asciiTheme="minorHAnsi" w:hAnsiTheme="minorHAnsi" w:cstheme="minorHAnsi"/>
          <w:sz w:val="22"/>
          <w:szCs w:val="22"/>
        </w:rPr>
        <w:t xml:space="preserve"> ul.</w:t>
      </w:r>
      <w:r w:rsidR="00043B89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6A12AD" w:rsidRPr="00426BF5">
        <w:rPr>
          <w:rFonts w:asciiTheme="minorHAnsi" w:hAnsiTheme="minorHAnsi" w:cstheme="minorHAnsi"/>
          <w:sz w:val="22"/>
          <w:szCs w:val="22"/>
        </w:rPr>
        <w:t>Wiertnicz</w:t>
      </w:r>
      <w:r w:rsidR="00043B89" w:rsidRPr="00426BF5">
        <w:rPr>
          <w:rFonts w:asciiTheme="minorHAnsi" w:hAnsiTheme="minorHAnsi" w:cstheme="minorHAnsi"/>
          <w:sz w:val="22"/>
          <w:szCs w:val="22"/>
        </w:rPr>
        <w:t>a</w:t>
      </w:r>
      <w:r w:rsidR="006A12AD" w:rsidRPr="00426BF5">
        <w:rPr>
          <w:rFonts w:asciiTheme="minorHAnsi" w:hAnsiTheme="minorHAnsi" w:cstheme="minorHAnsi"/>
          <w:sz w:val="22"/>
          <w:szCs w:val="22"/>
        </w:rPr>
        <w:t xml:space="preserve"> 143a  02-952 Warszawa</w:t>
      </w:r>
      <w:r w:rsidR="00466CA7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5943A7" w:rsidRPr="00426BF5">
        <w:rPr>
          <w:rFonts w:asciiTheme="minorHAnsi" w:hAnsiTheme="minorHAnsi" w:cstheme="minorHAnsi"/>
          <w:sz w:val="22"/>
          <w:szCs w:val="22"/>
        </w:rPr>
        <w:t>(w plikach edytowalnych i pdf)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4570E35F" w14:textId="11C2A927" w:rsidR="00B62772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B62772" w:rsidRPr="00426BF5">
        <w:rPr>
          <w:rFonts w:asciiTheme="minorHAnsi" w:hAnsiTheme="minorHAnsi" w:cstheme="minorHAnsi"/>
          <w:sz w:val="22"/>
          <w:szCs w:val="22"/>
        </w:rPr>
        <w:t>okumentacj</w:t>
      </w:r>
      <w:r w:rsidR="00466CA7" w:rsidRPr="00426BF5">
        <w:rPr>
          <w:rFonts w:asciiTheme="minorHAnsi" w:hAnsiTheme="minorHAnsi" w:cstheme="minorHAnsi"/>
          <w:sz w:val="22"/>
          <w:szCs w:val="22"/>
        </w:rPr>
        <w:t xml:space="preserve">ę projektową 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wykonan</w:t>
      </w:r>
      <w:r w:rsidR="00466CA7" w:rsidRPr="00426BF5">
        <w:rPr>
          <w:rFonts w:asciiTheme="minorHAnsi" w:hAnsiTheme="minorHAnsi" w:cstheme="minorHAnsi"/>
          <w:sz w:val="22"/>
          <w:szCs w:val="22"/>
        </w:rPr>
        <w:t>ą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466CA7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przez </w:t>
      </w:r>
      <w:r w:rsidR="00961BD6" w:rsidRPr="00426BF5">
        <w:rPr>
          <w:rFonts w:asciiTheme="minorHAnsi" w:hAnsiTheme="minorHAnsi" w:cstheme="minorHAnsi"/>
          <w:bCs/>
          <w:sz w:val="22"/>
          <w:szCs w:val="22"/>
        </w:rPr>
        <w:t xml:space="preserve">Cezarego  Owczarka prowadzącym działalność gospodarczą pod nazwą </w:t>
      </w:r>
      <w:proofErr w:type="spellStart"/>
      <w:r w:rsidR="00961BD6" w:rsidRPr="00426BF5">
        <w:rPr>
          <w:rFonts w:asciiTheme="minorHAnsi" w:hAnsiTheme="minorHAnsi" w:cstheme="minorHAnsi"/>
          <w:bCs/>
          <w:sz w:val="22"/>
          <w:szCs w:val="22"/>
        </w:rPr>
        <w:t>ComProjekt</w:t>
      </w:r>
      <w:proofErr w:type="spellEnd"/>
      <w:r w:rsidR="00961BD6" w:rsidRPr="00426BF5">
        <w:rPr>
          <w:rFonts w:asciiTheme="minorHAnsi" w:hAnsiTheme="minorHAnsi" w:cstheme="minorHAnsi"/>
          <w:bCs/>
          <w:sz w:val="22"/>
          <w:szCs w:val="22"/>
        </w:rPr>
        <w:t xml:space="preserve"> Biuro Architektoniczne Cezary Owczarek z siedzibą w Toruniu,</w:t>
      </w:r>
      <w:r w:rsidR="00961BD6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466CA7" w:rsidRPr="00426BF5">
        <w:rPr>
          <w:rFonts w:asciiTheme="minorHAnsi" w:hAnsiTheme="minorHAnsi" w:cstheme="minorHAnsi"/>
          <w:sz w:val="22"/>
          <w:szCs w:val="22"/>
        </w:rPr>
        <w:t>ul. Krakowska 66, 87-100 Toruń</w:t>
      </w:r>
      <w:r w:rsidR="00B62772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5943A7" w:rsidRPr="00426BF5">
        <w:rPr>
          <w:rFonts w:asciiTheme="minorHAnsi" w:hAnsiTheme="minorHAnsi" w:cstheme="minorHAnsi"/>
          <w:sz w:val="22"/>
          <w:szCs w:val="22"/>
        </w:rPr>
        <w:t>(w plikach edytowalnych i pdf)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033B2226" w14:textId="73DFF98F" w:rsidR="00961BD6" w:rsidRPr="00426BF5" w:rsidRDefault="000D5A3F" w:rsidP="000D5A3F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k</w:t>
      </w:r>
      <w:r w:rsidR="00961BD6" w:rsidRPr="00426BF5">
        <w:rPr>
          <w:rFonts w:asciiTheme="minorHAnsi" w:hAnsiTheme="minorHAnsi" w:cstheme="minorHAnsi"/>
          <w:bCs/>
          <w:sz w:val="22"/>
          <w:szCs w:val="22"/>
        </w:rPr>
        <w:t xml:space="preserve">oncepcję i wytyczne </w:t>
      </w:r>
      <w:r w:rsidR="00961BD6" w:rsidRPr="00426BF5">
        <w:rPr>
          <w:rFonts w:asciiTheme="minorHAnsi" w:hAnsiTheme="minorHAnsi" w:cstheme="minorHAnsi"/>
          <w:sz w:val="22"/>
          <w:szCs w:val="22"/>
        </w:rPr>
        <w:t xml:space="preserve">wykonane przez </w:t>
      </w:r>
      <w:r w:rsidR="00961BD6" w:rsidRPr="00426BF5">
        <w:rPr>
          <w:rFonts w:asciiTheme="minorHAnsi" w:hAnsiTheme="minorHAnsi" w:cstheme="minorHAnsi"/>
          <w:bCs/>
          <w:sz w:val="22"/>
          <w:szCs w:val="22"/>
        </w:rPr>
        <w:t>Cezarego Owczarka w zakresie zmian parteru i III piętra</w:t>
      </w:r>
      <w:r w:rsidR="00245609">
        <w:rPr>
          <w:rFonts w:asciiTheme="minorHAnsi" w:hAnsiTheme="minorHAnsi" w:cstheme="minorHAnsi"/>
          <w:bCs/>
          <w:sz w:val="22"/>
          <w:szCs w:val="22"/>
        </w:rPr>
        <w:t>,</w:t>
      </w:r>
    </w:p>
    <w:p w14:paraId="723BAEA0" w14:textId="1313F37A" w:rsidR="006B5D60" w:rsidRPr="00426BF5" w:rsidRDefault="005943A7" w:rsidP="00426BF5">
      <w:pPr>
        <w:pStyle w:val="Akapitzlist"/>
        <w:numPr>
          <w:ilvl w:val="0"/>
          <w:numId w:val="28"/>
        </w:numPr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bCs/>
          <w:sz w:val="22"/>
          <w:szCs w:val="22"/>
        </w:rPr>
        <w:t>ustalenia Użytkownika m. in. w</w:t>
      </w:r>
      <w:r w:rsidRPr="00426BF5">
        <w:rPr>
          <w:rStyle w:val="Pogrubienie"/>
          <w:rFonts w:asciiTheme="minorHAnsi" w:hAnsiTheme="minorHAnsi" w:cstheme="minorHAnsi"/>
          <w:b w:val="0"/>
          <w:color w:val="00B050"/>
          <w:sz w:val="22"/>
          <w:szCs w:val="22"/>
        </w:rPr>
        <w:t xml:space="preserve"> </w:t>
      </w:r>
      <w:r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zakresie bezpieczeństwa technicznego danych osobowych przetwarzanych w obiekcie</w:t>
      </w:r>
      <w:r w:rsidR="00203C37" w:rsidRPr="00426BF5">
        <w:rPr>
          <w:rStyle w:val="Pogrubienie"/>
          <w:rFonts w:asciiTheme="minorHAnsi" w:hAnsiTheme="minorHAnsi" w:cstheme="minorHAnsi"/>
          <w:b w:val="0"/>
          <w:sz w:val="22"/>
          <w:szCs w:val="22"/>
        </w:rPr>
        <w:t>.</w:t>
      </w:r>
    </w:p>
    <w:p w14:paraId="04581679" w14:textId="4262E21E" w:rsidR="006B5D60" w:rsidRPr="00426BF5" w:rsidRDefault="006B5D60" w:rsidP="00961BD6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68981A5" w14:textId="77777777" w:rsidR="006B5D60" w:rsidRPr="00426BF5" w:rsidRDefault="006B5D60" w:rsidP="00961BD6">
      <w:pPr>
        <w:tabs>
          <w:tab w:val="left" w:pos="426"/>
        </w:tabs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26CA555" w14:textId="7E862F20" w:rsidR="0045755E" w:rsidRPr="00426BF5" w:rsidRDefault="0045755E" w:rsidP="005943A7">
      <w:pPr>
        <w:pStyle w:val="Akapitzlist"/>
        <w:numPr>
          <w:ilvl w:val="0"/>
          <w:numId w:val="23"/>
        </w:numPr>
        <w:tabs>
          <w:tab w:val="left" w:pos="0"/>
        </w:tabs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Przedmiot zamówienia obejmuje:</w:t>
      </w:r>
    </w:p>
    <w:p w14:paraId="6DE011A8" w14:textId="06A6C991" w:rsidR="0045755E" w:rsidRPr="00426BF5" w:rsidRDefault="0045755E" w:rsidP="00DB6BD7">
      <w:pPr>
        <w:pStyle w:val="Tekstpodstawowy3"/>
        <w:widowControl w:val="0"/>
        <w:numPr>
          <w:ilvl w:val="0"/>
          <w:numId w:val="39"/>
        </w:numPr>
        <w:autoSpaceDN w:val="0"/>
        <w:spacing w:after="0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Etap I zawierający: </w:t>
      </w:r>
    </w:p>
    <w:p w14:paraId="29C1CF17" w14:textId="77777777" w:rsidR="006D318D" w:rsidRPr="00426BF5" w:rsidRDefault="006D318D" w:rsidP="006D318D">
      <w:pPr>
        <w:pStyle w:val="Akapitzlist"/>
        <w:tabs>
          <w:tab w:val="left" w:pos="426"/>
        </w:tabs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4812470D" w14:textId="77777777" w:rsidR="0045755E" w:rsidRPr="00426BF5" w:rsidRDefault="0045755E" w:rsidP="0045755E">
      <w:pPr>
        <w:pStyle w:val="Tekstpodstawowy3"/>
        <w:widowControl w:val="0"/>
        <w:autoSpaceDN w:val="0"/>
        <w:spacing w:after="0"/>
        <w:ind w:firstLine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a) Projekt budowlano-architektoniczny, w tym:</w:t>
      </w:r>
    </w:p>
    <w:p w14:paraId="003CA2A8" w14:textId="36278F14" w:rsidR="0045755E" w:rsidRPr="00426BF5" w:rsidRDefault="0045755E" w:rsidP="0045755E">
      <w:pPr>
        <w:pStyle w:val="Tekstpodstawowy3"/>
        <w:widowControl w:val="0"/>
        <w:numPr>
          <w:ilvl w:val="0"/>
          <w:numId w:val="14"/>
        </w:numPr>
        <w:tabs>
          <w:tab w:val="left" w:pos="567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zagospodarowania terenu</w:t>
      </w:r>
      <w:r w:rsidR="00245609">
        <w:rPr>
          <w:rFonts w:asciiTheme="minorHAnsi" w:hAnsiTheme="minorHAnsi" w:cstheme="minorHAnsi"/>
          <w:sz w:val="22"/>
          <w:szCs w:val="22"/>
        </w:rPr>
        <w:t xml:space="preserve"> </w:t>
      </w:r>
      <w:r w:rsidR="00F81B9B" w:rsidRPr="00426BF5">
        <w:rPr>
          <w:rFonts w:asciiTheme="minorHAnsi" w:hAnsiTheme="minorHAnsi" w:cstheme="minorHAnsi"/>
          <w:sz w:val="22"/>
          <w:szCs w:val="22"/>
        </w:rPr>
        <w:t>(jeżeli będzie konieczne wprowadzenie zmian)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3138ADD8" w14:textId="159A46AE" w:rsidR="0045755E" w:rsidRPr="00426BF5" w:rsidRDefault="0045755E" w:rsidP="0045755E">
      <w:pPr>
        <w:pStyle w:val="Tekstpodstawowy3"/>
        <w:widowControl w:val="0"/>
        <w:numPr>
          <w:ilvl w:val="0"/>
          <w:numId w:val="14"/>
        </w:numPr>
        <w:tabs>
          <w:tab w:val="left" w:pos="567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architektury</w:t>
      </w:r>
      <w:r w:rsidR="00B80C62">
        <w:rPr>
          <w:rFonts w:asciiTheme="minorHAnsi" w:hAnsiTheme="minorHAnsi" w:cstheme="minorHAnsi"/>
          <w:sz w:val="22"/>
          <w:szCs w:val="22"/>
        </w:rPr>
        <w:t>,</w:t>
      </w:r>
    </w:p>
    <w:p w14:paraId="0861B984" w14:textId="26A8BDB8" w:rsidR="00961BD6" w:rsidRPr="00426BF5" w:rsidRDefault="00961BD6" w:rsidP="008973DB">
      <w:pPr>
        <w:pStyle w:val="Tekstpodstawowy3"/>
        <w:widowControl w:val="0"/>
        <w:numPr>
          <w:ilvl w:val="0"/>
          <w:numId w:val="14"/>
        </w:numPr>
        <w:tabs>
          <w:tab w:val="left" w:pos="567"/>
        </w:tabs>
        <w:autoSpaceDN w:val="0"/>
        <w:spacing w:after="0"/>
        <w:ind w:left="567" w:hanging="20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inne niezbędne opracowania potrzebne do</w:t>
      </w:r>
      <w:r w:rsidR="008973DB" w:rsidRPr="00426BF5">
        <w:rPr>
          <w:rFonts w:asciiTheme="minorHAnsi" w:hAnsiTheme="minorHAnsi" w:cstheme="minorHAnsi"/>
          <w:sz w:val="22"/>
          <w:szCs w:val="22"/>
        </w:rPr>
        <w:t xml:space="preserve"> uzyskania decyzji o pozwoleniu na budowę/</w:t>
      </w:r>
      <w:r w:rsidR="008973DB" w:rsidRPr="00426BF5">
        <w:rPr>
          <w:rFonts w:asciiTheme="minorHAnsi" w:hAnsiTheme="minorHAnsi" w:cstheme="minorHAnsi"/>
          <w:sz w:val="22"/>
          <w:szCs w:val="22"/>
          <w:u w:val="single"/>
        </w:rPr>
        <w:t>zamiennego pozwolenia na budowę</w:t>
      </w:r>
      <w:r w:rsidR="008973DB" w:rsidRPr="00426BF5">
        <w:rPr>
          <w:rFonts w:asciiTheme="minorHAnsi" w:hAnsiTheme="minorHAnsi" w:cstheme="minorHAnsi"/>
          <w:sz w:val="22"/>
          <w:szCs w:val="22"/>
        </w:rPr>
        <w:t>,/zmiany sposobu użytkowania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8973DB" w:rsidRPr="00426BF5">
        <w:rPr>
          <w:rFonts w:asciiTheme="minorHAnsi" w:hAnsiTheme="minorHAnsi" w:cstheme="minorHAnsi"/>
          <w:sz w:val="22"/>
          <w:szCs w:val="22"/>
        </w:rPr>
        <w:t>kondygnacji parteru</w:t>
      </w:r>
      <w:r w:rsidR="00245609">
        <w:rPr>
          <w:rFonts w:asciiTheme="minorHAnsi" w:hAnsiTheme="minorHAnsi" w:cstheme="minorHAnsi"/>
          <w:sz w:val="22"/>
          <w:szCs w:val="22"/>
        </w:rPr>
        <w:t>.</w:t>
      </w:r>
    </w:p>
    <w:p w14:paraId="5A058350" w14:textId="77777777" w:rsidR="005943A7" w:rsidRPr="00426BF5" w:rsidRDefault="005943A7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38F0A1D4" w14:textId="208B889E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Termin realizacji: do </w:t>
      </w:r>
      <w:r w:rsidR="004266D4" w:rsidRPr="00426BF5">
        <w:rPr>
          <w:rFonts w:asciiTheme="minorHAnsi" w:hAnsiTheme="minorHAnsi" w:cstheme="minorHAnsi"/>
          <w:b/>
          <w:sz w:val="22"/>
          <w:szCs w:val="22"/>
        </w:rPr>
        <w:t>90 dni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od dnia zawarcia umowy.</w:t>
      </w:r>
    </w:p>
    <w:p w14:paraId="2404CA73" w14:textId="77777777" w:rsidR="005943A7" w:rsidRPr="00426BF5" w:rsidRDefault="005943A7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27D13D7" w14:textId="59FBB8F4" w:rsidR="0045755E" w:rsidRPr="00426BF5" w:rsidRDefault="0045755E" w:rsidP="0045755E">
      <w:p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u w:val="single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 xml:space="preserve">Dokumentacja etapu I – </w:t>
      </w:r>
      <w:r w:rsidR="004266D4" w:rsidRPr="00426BF5">
        <w:rPr>
          <w:rFonts w:asciiTheme="minorHAnsi" w:hAnsiTheme="minorHAnsi" w:cstheme="minorHAnsi"/>
          <w:sz w:val="22"/>
          <w:szCs w:val="22"/>
          <w:u w:val="single"/>
        </w:rPr>
        <w:t>2</w:t>
      </w:r>
      <w:r w:rsidR="008973DB" w:rsidRPr="00426BF5">
        <w:rPr>
          <w:rFonts w:asciiTheme="minorHAnsi" w:hAnsiTheme="minorHAnsi" w:cstheme="minorHAnsi"/>
          <w:sz w:val="22"/>
          <w:szCs w:val="22"/>
          <w:u w:val="single"/>
        </w:rPr>
        <w:t>0</w:t>
      </w:r>
      <w:r w:rsidRPr="00426BF5">
        <w:rPr>
          <w:rFonts w:asciiTheme="minorHAnsi" w:hAnsiTheme="minorHAnsi" w:cstheme="minorHAnsi"/>
          <w:sz w:val="22"/>
          <w:szCs w:val="22"/>
          <w:u w:val="single"/>
        </w:rPr>
        <w:t>% wartości umowy</w:t>
      </w:r>
    </w:p>
    <w:p w14:paraId="28F34BFF" w14:textId="77777777" w:rsidR="008973DB" w:rsidRPr="00426BF5" w:rsidRDefault="008973DB" w:rsidP="0045755E">
      <w:p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u w:val="single"/>
        </w:rPr>
      </w:pPr>
    </w:p>
    <w:p w14:paraId="136EE012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Zamawiający w terminie 14 dni od daty przekazania zapozna się z jej zawartością i treścią. W przypadku braku uwag dokumentację należy uznać za przyjętą do realizacji. </w:t>
      </w:r>
    </w:p>
    <w:p w14:paraId="1F96D887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 przypadku stwierdzenia braków lub nieprawidłowości, Zamawiający zwróci dokumentację Wykonawcy do poprawki, uzupełnienia w ciągu 14 dni.</w:t>
      </w:r>
    </w:p>
    <w:p w14:paraId="78FD702E" w14:textId="5CF48105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Wykonawca działając w imieniu Zamawiającego wystąpi do Wydziału Architektury i Budownictwa UM Torunia o</w:t>
      </w:r>
      <w:r w:rsidR="004266D4" w:rsidRPr="00426BF5">
        <w:rPr>
          <w:rFonts w:asciiTheme="minorHAnsi" w:hAnsiTheme="minorHAnsi" w:cstheme="minorHAnsi"/>
          <w:sz w:val="22"/>
          <w:szCs w:val="22"/>
        </w:rPr>
        <w:t xml:space="preserve"> zamienne:</w:t>
      </w:r>
      <w:r w:rsidRPr="00426BF5">
        <w:rPr>
          <w:rFonts w:asciiTheme="minorHAnsi" w:hAnsiTheme="minorHAnsi" w:cstheme="minorHAnsi"/>
          <w:sz w:val="22"/>
          <w:szCs w:val="22"/>
        </w:rPr>
        <w:t xml:space="preserve"> pozwolenie na budowę/pozwolenie na prowadzenie robót budowlanych</w:t>
      </w:r>
      <w:r w:rsidR="004266D4" w:rsidRPr="00426BF5">
        <w:rPr>
          <w:rFonts w:asciiTheme="minorHAnsi" w:hAnsiTheme="minorHAnsi" w:cstheme="minorHAnsi"/>
          <w:sz w:val="22"/>
          <w:szCs w:val="22"/>
        </w:rPr>
        <w:t>/ zmianę sposobu użytkowania w zależności od potrzeb.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C59D4F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1309846" w14:textId="3B1D34CD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Wykonawca przekaże Zamawiającemu potwierdzenie złożenia </w:t>
      </w:r>
      <w:r w:rsidR="002375FC" w:rsidRPr="00426BF5">
        <w:rPr>
          <w:rFonts w:asciiTheme="minorHAnsi" w:hAnsiTheme="minorHAnsi" w:cstheme="minorHAnsi"/>
          <w:b/>
          <w:sz w:val="22"/>
          <w:szCs w:val="22"/>
        </w:rPr>
        <w:t xml:space="preserve">zaakceptowanego przez Zamawiającego 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wniosku o pozwolenie na budowę wraz z wymaganymi załącznikami do Wydziału Architektury (wniosek potwierdzony przez Wydział Architektury). </w:t>
      </w:r>
    </w:p>
    <w:p w14:paraId="104E6E3B" w14:textId="77777777" w:rsidR="0045755E" w:rsidRPr="00426BF5" w:rsidRDefault="0045755E" w:rsidP="0045755E">
      <w:pPr>
        <w:pStyle w:val="Tekstpodstawowy3"/>
        <w:tabs>
          <w:tab w:val="num" w:pos="426"/>
        </w:tabs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2BE774C6" w14:textId="5952D134" w:rsidR="0045755E" w:rsidRPr="00426BF5" w:rsidRDefault="0045755E" w:rsidP="00DB6BD7">
      <w:pPr>
        <w:pStyle w:val="Tekstpodstawowy3"/>
        <w:numPr>
          <w:ilvl w:val="0"/>
          <w:numId w:val="39"/>
        </w:numPr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Etap I</w:t>
      </w:r>
      <w:r w:rsidR="004266D4" w:rsidRPr="00426BF5">
        <w:rPr>
          <w:rFonts w:asciiTheme="minorHAnsi" w:hAnsiTheme="minorHAnsi" w:cstheme="minorHAnsi"/>
          <w:b/>
          <w:sz w:val="22"/>
          <w:szCs w:val="22"/>
        </w:rPr>
        <w:t>I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zawierający:</w:t>
      </w:r>
    </w:p>
    <w:p w14:paraId="1D16BC3C" w14:textId="77777777" w:rsidR="005943A7" w:rsidRPr="00426BF5" w:rsidRDefault="005943A7" w:rsidP="0045755E">
      <w:pPr>
        <w:pStyle w:val="Tekstpodstawowy3"/>
        <w:tabs>
          <w:tab w:val="num" w:pos="426"/>
        </w:tabs>
        <w:spacing w:after="0"/>
        <w:rPr>
          <w:rFonts w:asciiTheme="minorHAnsi" w:hAnsiTheme="minorHAnsi" w:cstheme="minorHAnsi"/>
          <w:b/>
          <w:sz w:val="22"/>
          <w:szCs w:val="22"/>
        </w:rPr>
      </w:pPr>
    </w:p>
    <w:p w14:paraId="69779144" w14:textId="73B8383E" w:rsidR="0045755E" w:rsidRPr="00426BF5" w:rsidRDefault="0045755E" w:rsidP="00DC1138">
      <w:pPr>
        <w:pStyle w:val="Tekstpodstawowy3"/>
        <w:numPr>
          <w:ilvl w:val="0"/>
          <w:numId w:val="32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techniczny, w tym: </w:t>
      </w:r>
    </w:p>
    <w:p w14:paraId="2B0CC688" w14:textId="0CC215F6" w:rsidR="0045755E" w:rsidRPr="00426BF5" w:rsidRDefault="0045755E" w:rsidP="0045755E">
      <w:pPr>
        <w:pStyle w:val="Tekstpodstawowy3"/>
        <w:widowControl w:val="0"/>
        <w:numPr>
          <w:ilvl w:val="0"/>
          <w:numId w:val="15"/>
        </w:numPr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bookmarkStart w:id="1" w:name="_Hlk195696023"/>
      <w:r w:rsidRPr="00426BF5">
        <w:rPr>
          <w:rFonts w:asciiTheme="minorHAnsi" w:hAnsiTheme="minorHAnsi" w:cstheme="minorHAnsi"/>
          <w:sz w:val="22"/>
          <w:szCs w:val="22"/>
        </w:rPr>
        <w:t>projekt zagospodarowania terenu:</w:t>
      </w:r>
      <w:r w:rsidR="0041324E" w:rsidRPr="00426BF5">
        <w:rPr>
          <w:rFonts w:asciiTheme="minorHAnsi" w:hAnsiTheme="minorHAnsi" w:cstheme="minorHAnsi"/>
          <w:sz w:val="22"/>
          <w:szCs w:val="22"/>
        </w:rPr>
        <w:t xml:space="preserve"> wraz ze szczegółowymi  rozwiązaniami zawartymi w opiniach, decyzjach, ekspertyzach itp. pozwalającymi  na wykonanie tych prac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2429074E" w14:textId="2EEAF35C" w:rsidR="0045755E" w:rsidRPr="00426BF5" w:rsidRDefault="0045755E" w:rsidP="00AA5E4E">
      <w:pPr>
        <w:pStyle w:val="Tekstpodstawowy3"/>
        <w:widowControl w:val="0"/>
        <w:numPr>
          <w:ilvl w:val="0"/>
          <w:numId w:val="15"/>
        </w:numPr>
        <w:tabs>
          <w:tab w:val="left" w:pos="709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architektury wraz z kolorystyką i aranżacją wnętrz</w:t>
      </w:r>
      <w:r w:rsidR="00AA5E4E" w:rsidRPr="00426BF5">
        <w:rPr>
          <w:rFonts w:asciiTheme="minorHAnsi" w:hAnsiTheme="minorHAnsi" w:cstheme="minorHAnsi"/>
          <w:sz w:val="22"/>
          <w:szCs w:val="22"/>
        </w:rPr>
        <w:t xml:space="preserve"> przy uwzględnieniu wytycznych Użytkownika, </w:t>
      </w:r>
    </w:p>
    <w:p w14:paraId="550A0224" w14:textId="0CD13D03" w:rsidR="0045755E" w:rsidRPr="00426BF5" w:rsidRDefault="0045755E" w:rsidP="0045755E">
      <w:pPr>
        <w:pStyle w:val="Tekstpodstawowy3"/>
        <w:widowControl w:val="0"/>
        <w:numPr>
          <w:ilvl w:val="0"/>
          <w:numId w:val="15"/>
        </w:numPr>
        <w:tabs>
          <w:tab w:val="left" w:pos="709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konstrukcji</w:t>
      </w:r>
      <w:r w:rsidR="002375FC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41324E" w:rsidRPr="00426BF5">
        <w:rPr>
          <w:rFonts w:asciiTheme="minorHAnsi" w:hAnsiTheme="minorHAnsi" w:cstheme="minorHAnsi"/>
          <w:sz w:val="22"/>
          <w:szCs w:val="22"/>
        </w:rPr>
        <w:t>(między innymi konstrukcje wsporcze pod urządzenia</w:t>
      </w:r>
      <w:r w:rsidR="008973DB" w:rsidRPr="00426BF5">
        <w:rPr>
          <w:rFonts w:asciiTheme="minorHAnsi" w:hAnsiTheme="minorHAnsi" w:cstheme="minorHAnsi"/>
          <w:sz w:val="22"/>
          <w:szCs w:val="22"/>
        </w:rPr>
        <w:t xml:space="preserve"> i sprzęt</w:t>
      </w:r>
      <w:r w:rsidR="0041324E" w:rsidRPr="00426BF5">
        <w:rPr>
          <w:rFonts w:asciiTheme="minorHAnsi" w:hAnsiTheme="minorHAnsi" w:cstheme="minorHAnsi"/>
          <w:sz w:val="22"/>
          <w:szCs w:val="22"/>
        </w:rPr>
        <w:t>)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7A647FE8" w14:textId="521E49DF" w:rsidR="005943A7" w:rsidRPr="00426BF5" w:rsidRDefault="005943A7" w:rsidP="0045755E">
      <w:pPr>
        <w:pStyle w:val="Tekstpodstawowy3"/>
        <w:widowControl w:val="0"/>
        <w:numPr>
          <w:ilvl w:val="0"/>
          <w:numId w:val="15"/>
        </w:numPr>
        <w:tabs>
          <w:tab w:val="left" w:pos="709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rozwiązań systemu asekuracyjnego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7C0111DD" w14:textId="064167CE" w:rsidR="0045755E" w:rsidRPr="00426BF5" w:rsidRDefault="0045755E" w:rsidP="0045755E">
      <w:pPr>
        <w:pStyle w:val="Tekstpodstawowy3"/>
        <w:widowControl w:val="0"/>
        <w:numPr>
          <w:ilvl w:val="0"/>
          <w:numId w:val="15"/>
        </w:numPr>
        <w:tabs>
          <w:tab w:val="left" w:pos="709"/>
        </w:tabs>
        <w:autoSpaceDN w:val="0"/>
        <w:spacing w:after="0"/>
        <w:ind w:left="709" w:hanging="34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sanitarnych (wod.-kan., c.o., ciepłej wody, kanalizacji  deszczowej, hydrantów wewnętrznych</w:t>
      </w:r>
      <w:r w:rsidR="008973DB" w:rsidRPr="00426BF5">
        <w:rPr>
          <w:rFonts w:asciiTheme="minorHAnsi" w:hAnsiTheme="minorHAnsi" w:cstheme="minorHAnsi"/>
          <w:sz w:val="22"/>
          <w:szCs w:val="22"/>
        </w:rPr>
        <w:t xml:space="preserve"> i zewnętrznych, węzła cieplnego, ciepła technologicznego, wody lodowej</w:t>
      </w:r>
      <w:r w:rsidRPr="00426BF5">
        <w:rPr>
          <w:rFonts w:asciiTheme="minorHAnsi" w:hAnsiTheme="minorHAnsi" w:cstheme="minorHAnsi"/>
          <w:sz w:val="22"/>
          <w:szCs w:val="22"/>
        </w:rPr>
        <w:t>),</w:t>
      </w:r>
    </w:p>
    <w:p w14:paraId="501755FA" w14:textId="6F04C92D" w:rsidR="0045755E" w:rsidRPr="00426BF5" w:rsidRDefault="0045755E" w:rsidP="0045755E">
      <w:pPr>
        <w:pStyle w:val="Tekstpodstawowy3"/>
        <w:widowControl w:val="0"/>
        <w:numPr>
          <w:ilvl w:val="0"/>
          <w:numId w:val="15"/>
        </w:numPr>
        <w:tabs>
          <w:tab w:val="left" w:pos="709"/>
        </w:tabs>
        <w:autoSpaceDN w:val="0"/>
        <w:spacing w:after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lastRenderedPageBreak/>
        <w:t>projekt wentylacji i klimatyzacji</w:t>
      </w:r>
      <w:r w:rsidR="008973DB" w:rsidRPr="00426BF5">
        <w:rPr>
          <w:rFonts w:asciiTheme="minorHAnsi" w:hAnsiTheme="minorHAnsi" w:cstheme="minorHAnsi"/>
          <w:sz w:val="22"/>
          <w:szCs w:val="22"/>
        </w:rPr>
        <w:t xml:space="preserve"> wraz z automatyką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3086531E" w14:textId="77777777" w:rsidR="00045B94" w:rsidRPr="00426BF5" w:rsidRDefault="00045B94" w:rsidP="00045B94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>Pomieszczenia, w których należy zastosować wymogi dla zbiorów specjalnych:</w:t>
      </w:r>
    </w:p>
    <w:p w14:paraId="2C2F70C1" w14:textId="520D9AB1" w:rsidR="00045B94" w:rsidRPr="00426BF5" w:rsidRDefault="00045B94" w:rsidP="00045B94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Magazyny zbiorów na I p.: zbiorów specjalnych i Archiwum Emigracji,</w:t>
      </w:r>
    </w:p>
    <w:p w14:paraId="33056133" w14:textId="25A6A308" w:rsidR="00045B94" w:rsidRPr="00426BF5" w:rsidRDefault="00045B94" w:rsidP="00045B94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Wskazane magazyny </w:t>
      </w:r>
      <w:r w:rsidR="00316B8E" w:rsidRPr="00426BF5">
        <w:rPr>
          <w:rFonts w:asciiTheme="minorHAnsi" w:hAnsiTheme="minorHAnsi" w:cstheme="minorHAnsi"/>
          <w:sz w:val="22"/>
          <w:szCs w:val="22"/>
        </w:rPr>
        <w:t xml:space="preserve">i pomieszczenia </w:t>
      </w:r>
      <w:r w:rsidRPr="00426BF5">
        <w:rPr>
          <w:rFonts w:asciiTheme="minorHAnsi" w:hAnsiTheme="minorHAnsi" w:cstheme="minorHAnsi"/>
          <w:sz w:val="22"/>
          <w:szCs w:val="22"/>
        </w:rPr>
        <w:t>na III p.</w:t>
      </w:r>
      <w:r w:rsidR="0040079A">
        <w:rPr>
          <w:rFonts w:asciiTheme="minorHAnsi" w:hAnsiTheme="minorHAnsi" w:cstheme="minorHAnsi"/>
          <w:sz w:val="22"/>
          <w:szCs w:val="22"/>
        </w:rPr>
        <w:t>:</w:t>
      </w:r>
    </w:p>
    <w:p w14:paraId="5080222B" w14:textId="212C7718" w:rsidR="00316B8E" w:rsidRPr="00426BF5" w:rsidRDefault="00316B8E" w:rsidP="0040079A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Pomieszczenia Pracowni Digitalizacji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706EA722" w14:textId="0DFCF28C" w:rsidR="00045B94" w:rsidRPr="00426BF5" w:rsidRDefault="00045B94" w:rsidP="0040079A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Oddział Konserwacji – praca nad obiektami zabytkowymi ze szczególnie wrażliwych materiałów,</w:t>
      </w:r>
    </w:p>
    <w:p w14:paraId="0771B701" w14:textId="41E1A3D1" w:rsidR="00045B94" w:rsidRPr="00426BF5" w:rsidRDefault="00045B94" w:rsidP="0040079A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Dygestorium do pracy z odczynnikami chemicznymi w pracowni konserwacji</w:t>
      </w:r>
      <w:r w:rsidR="0040079A">
        <w:rPr>
          <w:rFonts w:asciiTheme="minorHAnsi" w:hAnsiTheme="minorHAnsi" w:cstheme="minorHAnsi"/>
          <w:sz w:val="22"/>
          <w:szCs w:val="22"/>
        </w:rPr>
        <w:t>.</w:t>
      </w:r>
    </w:p>
    <w:p w14:paraId="3766B224" w14:textId="7BF32931" w:rsidR="00997F07" w:rsidRPr="00426BF5" w:rsidRDefault="00997F07" w:rsidP="00997F07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gniazdkowej 230V/400V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1433053C" w14:textId="3A8046E5" w:rsidR="00997F07" w:rsidRPr="00426BF5" w:rsidRDefault="00997F07" w:rsidP="00997F07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gniazdkowej DATA (instalacja służąca do zasilania komputerów w budynku)</w:t>
      </w:r>
      <w:r w:rsidRPr="00426BF5"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wydzielonej osobno zasilanej oraz monitorowanej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081EA7" w14:textId="662C9009" w:rsidR="00977ADF" w:rsidRPr="00426BF5" w:rsidRDefault="00997F07" w:rsidP="006F1D43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odgromowej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6D3ABAE0" w14:textId="569EA919" w:rsidR="00997F07" w:rsidRPr="00426BF5" w:rsidRDefault="00997F07" w:rsidP="006F1D43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fotowoltaicznej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012003D0" w14:textId="1FC9F947" w:rsidR="00997F07" w:rsidRPr="00426BF5" w:rsidRDefault="00997F07" w:rsidP="00997F07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wymiany istniejących rozdzielnic w budynku wraz z wewnętrznymi liniami zasilania z uwzględnieniem wymogów dot. bezpieczeństwa informacji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325EDE56" w14:textId="45EA81F3" w:rsidR="008A1AA0" w:rsidRPr="00426BF5" w:rsidRDefault="0045755E" w:rsidP="008A1AA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zasilania UPS dla zasilania instalacji DATA, KD, CCTV,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SSWiN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 xml:space="preserve">, SSP, DSO, </w:t>
      </w:r>
      <w:r w:rsidR="008A1AA0" w:rsidRPr="00426BF5">
        <w:rPr>
          <w:rFonts w:asciiTheme="minorHAnsi" w:hAnsiTheme="minorHAnsi" w:cstheme="minorHAnsi"/>
          <w:sz w:val="22"/>
          <w:szCs w:val="22"/>
        </w:rPr>
        <w:t xml:space="preserve">ze szczególnymi uwzględnieniem punktów koncentracji i serwerowni wraz z systemem powiadamiania </w:t>
      </w:r>
      <w:r w:rsidR="008A1AA0" w:rsidRPr="00426BF5">
        <w:rPr>
          <w:rFonts w:asciiTheme="minorHAnsi" w:hAnsiTheme="minorHAnsi" w:cstheme="minorHAnsi"/>
          <w:sz w:val="22"/>
          <w:szCs w:val="22"/>
        </w:rPr>
        <w:br/>
        <w:t>o zalaniu z automatycznym systemem gaśniczym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4C6663F9" w14:textId="508824A3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automatyki drzwi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09E099A6" w14:textId="11F2677F" w:rsidR="005E0B66" w:rsidRPr="00426BF5" w:rsidRDefault="005E0B66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modyfikacji systemu </w:t>
      </w:r>
      <w:r w:rsidR="00401A84" w:rsidRPr="00426BF5">
        <w:rPr>
          <w:rFonts w:asciiTheme="minorHAnsi" w:hAnsiTheme="minorHAnsi" w:cstheme="minorHAnsi"/>
          <w:sz w:val="22"/>
          <w:szCs w:val="22"/>
        </w:rPr>
        <w:t xml:space="preserve">mechanicznego </w:t>
      </w:r>
      <w:r w:rsidRPr="00426BF5">
        <w:rPr>
          <w:rFonts w:asciiTheme="minorHAnsi" w:hAnsiTheme="minorHAnsi" w:cstheme="minorHAnsi"/>
          <w:sz w:val="22"/>
          <w:szCs w:val="22"/>
        </w:rPr>
        <w:t>klucza centralnego, uwzględniający zmiany w organizacji dostępów i utworzenie nowych pomieszczeń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0F162199" w14:textId="1B79244B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oświetlenia podstawowego</w:t>
      </w:r>
      <w:r w:rsidR="008973DB" w:rsidRPr="00426BF5">
        <w:rPr>
          <w:rFonts w:asciiTheme="minorHAnsi" w:hAnsiTheme="minorHAnsi" w:cstheme="minorHAnsi"/>
          <w:sz w:val="22"/>
          <w:szCs w:val="22"/>
        </w:rPr>
        <w:t xml:space="preserve"> wraz z opomiarowaniem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5F13B1C3" w14:textId="11720AB8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oświetlenia awaryjnego, ewakuacyjnego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97751D" w14:textId="5F11F488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systemu BMS - zaprojektowanie systemu BMS obejmującego stan instalacji wentylacji, klimatyzacji, CO, elektrycznych itp.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7A7482E4" w14:textId="4EDEEE61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systemu </w:t>
      </w:r>
      <w:r w:rsidR="00AA5E4E" w:rsidRPr="00426BF5">
        <w:rPr>
          <w:rFonts w:asciiTheme="minorHAnsi" w:hAnsiTheme="minorHAnsi" w:cstheme="minorHAnsi"/>
          <w:sz w:val="22"/>
          <w:szCs w:val="22"/>
        </w:rPr>
        <w:t xml:space="preserve">wykrywania i </w:t>
      </w:r>
      <w:r w:rsidRPr="00426BF5">
        <w:rPr>
          <w:rFonts w:asciiTheme="minorHAnsi" w:hAnsiTheme="minorHAnsi" w:cstheme="minorHAnsi"/>
          <w:sz w:val="22"/>
          <w:szCs w:val="22"/>
        </w:rPr>
        <w:t>sygnalizacji pożarowej (SSP)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3564FB2F" w14:textId="596BEB6F" w:rsidR="00A538F1" w:rsidRPr="00426BF5" w:rsidRDefault="00A538F1" w:rsidP="00A538F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94575432"/>
      <w:r w:rsidRPr="00426BF5">
        <w:rPr>
          <w:rFonts w:asciiTheme="minorHAnsi" w:hAnsiTheme="minorHAnsi" w:cstheme="minorHAnsi"/>
          <w:sz w:val="22"/>
          <w:szCs w:val="22"/>
        </w:rPr>
        <w:t>projekt techniczny sygnalizacji o zalaniu w serwerowni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bookmarkEnd w:id="2"/>
    <w:p w14:paraId="18E1BC51" w14:textId="1C33E641" w:rsidR="008A1AA0" w:rsidRPr="00426BF5" w:rsidRDefault="0045755E" w:rsidP="008A1AA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dźwiękowego systemu ostrzegawczego (DSO)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7F1CC0E3" w14:textId="6A25B16D" w:rsidR="002E2237" w:rsidRPr="00426BF5" w:rsidRDefault="0045755E" w:rsidP="004A0D84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sieci LAN</w:t>
      </w:r>
      <w:r w:rsidR="008A1AA0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obejmując</w:t>
      </w:r>
      <w:r w:rsidR="004A0D84" w:rsidRPr="00426BF5">
        <w:rPr>
          <w:rFonts w:asciiTheme="minorHAnsi" w:hAnsiTheme="minorHAnsi" w:cstheme="minorHAnsi"/>
          <w:sz w:val="22"/>
          <w:szCs w:val="22"/>
        </w:rPr>
        <w:t>y</w:t>
      </w:r>
      <w:r w:rsidRPr="00426BF5">
        <w:rPr>
          <w:rFonts w:asciiTheme="minorHAnsi" w:hAnsiTheme="minorHAnsi" w:cstheme="minorHAnsi"/>
          <w:sz w:val="22"/>
          <w:szCs w:val="22"/>
        </w:rPr>
        <w:t xml:space="preserve"> sie</w:t>
      </w:r>
      <w:r w:rsidR="008A1AA0" w:rsidRPr="00426BF5">
        <w:rPr>
          <w:rFonts w:asciiTheme="minorHAnsi" w:hAnsiTheme="minorHAnsi" w:cstheme="minorHAnsi"/>
          <w:sz w:val="22"/>
          <w:szCs w:val="22"/>
        </w:rPr>
        <w:t>ć</w:t>
      </w:r>
      <w:r w:rsidRPr="00426BF5">
        <w:rPr>
          <w:rFonts w:asciiTheme="minorHAnsi" w:hAnsiTheme="minorHAnsi" w:cstheme="minorHAnsi"/>
          <w:sz w:val="22"/>
          <w:szCs w:val="22"/>
        </w:rPr>
        <w:t xml:space="preserve"> budynku</w:t>
      </w:r>
      <w:r w:rsidR="00FD0D1B" w:rsidRPr="00426BF5">
        <w:rPr>
          <w:rFonts w:asciiTheme="minorHAnsi" w:hAnsiTheme="minorHAnsi" w:cstheme="minorHAnsi"/>
          <w:sz w:val="22"/>
          <w:szCs w:val="22"/>
        </w:rPr>
        <w:t xml:space="preserve"> (4 gniazda internetowe w każdym pokoju</w:t>
      </w:r>
      <w:r w:rsidR="00BD43D1" w:rsidRPr="00426BF5">
        <w:rPr>
          <w:rFonts w:asciiTheme="minorHAnsi" w:hAnsiTheme="minorHAnsi" w:cstheme="minorHAnsi"/>
          <w:sz w:val="22"/>
          <w:szCs w:val="22"/>
        </w:rPr>
        <w:t xml:space="preserve"> na każdego użytkownika</w:t>
      </w:r>
      <w:r w:rsidR="00FD0D1B" w:rsidRPr="00426BF5">
        <w:rPr>
          <w:rFonts w:asciiTheme="minorHAnsi" w:hAnsiTheme="minorHAnsi" w:cstheme="minorHAnsi"/>
          <w:sz w:val="22"/>
          <w:szCs w:val="22"/>
        </w:rPr>
        <w:t>)</w:t>
      </w:r>
      <w:r w:rsidR="004A0D84" w:rsidRPr="00426BF5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4A0D84" w:rsidRPr="00426BF5">
        <w:rPr>
          <w:rFonts w:asciiTheme="minorHAnsi" w:hAnsiTheme="minorHAnsi" w:cstheme="minorHAnsi"/>
          <w:sz w:val="22"/>
          <w:szCs w:val="22"/>
        </w:rPr>
        <w:t>punkty koncentracji</w:t>
      </w:r>
      <w:r w:rsidR="002E2237" w:rsidRPr="00426BF5">
        <w:rPr>
          <w:rFonts w:asciiTheme="minorHAnsi" w:hAnsiTheme="minorHAnsi" w:cstheme="minorHAnsi"/>
          <w:sz w:val="22"/>
          <w:szCs w:val="22"/>
        </w:rPr>
        <w:t xml:space="preserve"> oraz</w:t>
      </w:r>
      <w:r w:rsidR="004A0D84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 xml:space="preserve">serwerownie </w:t>
      </w:r>
      <w:r w:rsidR="004A0D84" w:rsidRPr="00426BF5">
        <w:rPr>
          <w:rFonts w:asciiTheme="minorHAnsi" w:hAnsiTheme="minorHAnsi" w:cstheme="minorHAnsi"/>
          <w:sz w:val="22"/>
          <w:szCs w:val="22"/>
        </w:rPr>
        <w:t>ze zdalnym monitoringiem warunków środowiskowych (temperatura, wilgotność, zadymienie)</w:t>
      </w:r>
      <w:r w:rsidR="00FD0D1B" w:rsidRPr="00426BF5">
        <w:rPr>
          <w:rFonts w:asciiTheme="minorHAnsi" w:hAnsiTheme="minorHAnsi" w:cstheme="minorHAnsi"/>
          <w:sz w:val="22"/>
          <w:szCs w:val="22"/>
        </w:rPr>
        <w:t xml:space="preserve">, </w:t>
      </w:r>
      <w:r w:rsidR="004A0D84" w:rsidRPr="00426BF5">
        <w:rPr>
          <w:rFonts w:asciiTheme="minorHAnsi" w:hAnsiTheme="minorHAnsi" w:cstheme="minorHAnsi"/>
          <w:sz w:val="22"/>
          <w:szCs w:val="22"/>
        </w:rPr>
        <w:t xml:space="preserve">kontrolą dostępu </w:t>
      </w:r>
      <w:r w:rsidR="008A1AA0" w:rsidRPr="00426BF5">
        <w:rPr>
          <w:rFonts w:asciiTheme="minorHAnsi" w:hAnsiTheme="minorHAnsi" w:cstheme="minorHAnsi"/>
          <w:sz w:val="22"/>
          <w:szCs w:val="22"/>
        </w:rPr>
        <w:t xml:space="preserve">oraz </w:t>
      </w:r>
      <w:r w:rsidRPr="00426BF5">
        <w:rPr>
          <w:rFonts w:asciiTheme="minorHAnsi" w:hAnsiTheme="minorHAnsi" w:cstheme="minorHAnsi"/>
          <w:sz w:val="22"/>
          <w:szCs w:val="22"/>
        </w:rPr>
        <w:t>zasilanie</w:t>
      </w:r>
      <w:r w:rsidR="004A0D84" w:rsidRPr="00426BF5">
        <w:rPr>
          <w:rFonts w:asciiTheme="minorHAnsi" w:hAnsiTheme="minorHAnsi" w:cstheme="minorHAnsi"/>
          <w:sz w:val="22"/>
          <w:szCs w:val="22"/>
        </w:rPr>
        <w:t>m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7071FA11" w14:textId="4314A499" w:rsidR="004A0D84" w:rsidRPr="00426BF5" w:rsidRDefault="002E2237" w:rsidP="004A0D84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plan umiejscowienia urządzeń wifi obejmującego cały budynek (rozwiązanie techniczne jest standardowe dla UMK i zostanie wskazane wykonawcy)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68DBE927" w14:textId="0BC6A636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instalacji kontroli dostępu (KD) w budynku </w:t>
      </w:r>
      <w:r w:rsidR="008A1AA0" w:rsidRPr="00426BF5">
        <w:rPr>
          <w:rFonts w:asciiTheme="minorHAnsi" w:hAnsiTheme="minorHAnsi" w:cstheme="minorHAnsi"/>
          <w:sz w:val="22"/>
          <w:szCs w:val="22"/>
        </w:rPr>
        <w:t>zgodnych ze standardem legitymacji pracowniczej oraz studenckiej, doktoranckiej czy nauczycielskiej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213BAB26" w14:textId="5EE31678" w:rsidR="008A1AA0" w:rsidRPr="00426BF5" w:rsidRDefault="0045755E" w:rsidP="008A1AA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instalacji </w:t>
      </w:r>
      <w:r w:rsidRPr="00426BF5">
        <w:rPr>
          <w:rFonts w:asciiTheme="minorHAnsi" w:eastAsiaTheme="minorHAnsi" w:hAnsiTheme="minorHAnsi" w:cstheme="minorHAnsi"/>
          <w:iCs/>
          <w:sz w:val="22"/>
          <w:szCs w:val="22"/>
          <w:lang w:eastAsia="en-US"/>
        </w:rPr>
        <w:t>systemu sygnalizacji włamania i napadu (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SSWiN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>)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654B89C3" w14:textId="48E1E3EB" w:rsidR="008A1AA0" w:rsidRPr="00426BF5" w:rsidRDefault="0045755E" w:rsidP="008A1AA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systemu monitoringu (CCTV)</w:t>
      </w:r>
      <w:r w:rsidR="008A1AA0" w:rsidRPr="00426BF5">
        <w:rPr>
          <w:rFonts w:asciiTheme="minorHAnsi" w:hAnsiTheme="minorHAnsi" w:cstheme="minorHAnsi"/>
          <w:sz w:val="22"/>
          <w:szCs w:val="22"/>
        </w:rPr>
        <w:t xml:space="preserve"> zgodnie ze standardem UMK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715ECF32" w14:textId="1CF17E8C" w:rsidR="008A1AA0" w:rsidRPr="00426BF5" w:rsidRDefault="008A1AA0" w:rsidP="008A1AA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sieci światłowodowej do pomieszczenia serwerowni - przyłączenie budynku kablem światłowodowym do sieci MSK TORMAN – łącze zakończone w szafie serwerowej przełącznicą światłowodową 19” 1U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="00191959"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05C00F" w14:textId="3C5CAA80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pętli indukcyjnej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A5BDF1" w14:textId="4A05B642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instalacji systemu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przyzywowego</w:t>
      </w:r>
      <w:proofErr w:type="spellEnd"/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4D748CC2" w14:textId="582DDFEF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projekt instalacji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VOiP</w:t>
      </w:r>
      <w:proofErr w:type="spellEnd"/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B48CFE3" w14:textId="72F4CB7B" w:rsidR="0045755E" w:rsidRPr="00426BF5" w:rsidRDefault="0045755E" w:rsidP="0045755E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projekt instalacji zasilania systemu oddymiania w budynku</w:t>
      </w:r>
      <w:r w:rsidR="00245609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3F460E" w14:textId="5AAEE905" w:rsidR="00977ADF" w:rsidRPr="00426BF5" w:rsidRDefault="00A35852" w:rsidP="00977ADF">
      <w:pPr>
        <w:pStyle w:val="Akapitzlist"/>
        <w:numPr>
          <w:ilvl w:val="0"/>
          <w:numId w:val="15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lastRenderedPageBreak/>
        <w:t>rozwiązania zapewniające dostępność dla osób z szczególnymi potrzebami. Rozwiązania te muszą być skonsultowane oraz zatwierdzone przez Zamawiającego</w:t>
      </w:r>
      <w:r w:rsidR="00D134B9" w:rsidRPr="00426BF5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311AF8C5" w14:textId="068F6251" w:rsidR="002375FC" w:rsidRPr="00426BF5" w:rsidRDefault="002375FC" w:rsidP="002375FC">
      <w:pPr>
        <w:pStyle w:val="Akapitzlist"/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6D14191" w14:textId="77777777" w:rsidR="002375FC" w:rsidRPr="00426BF5" w:rsidRDefault="002375FC" w:rsidP="002375FC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76B5D769" w14:textId="77777777" w:rsidR="00DC1138" w:rsidRPr="00426BF5" w:rsidRDefault="0090671E" w:rsidP="00DC1138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Zamawiający wymaga aby stopień szczegółowości dokumentacji uwzględniał w szczególności: rozbiórki (np. posadzek, sufitów z zaznaczeniem na rysunkach), szczegółowy opis wraz z zaznaczeniem na rysunkach elementów usuwanych, modernizowanych, do renowacji i nowo powstałych, szczegóły prowadzenia instalacji (podstropowo, w posadzkach) z uwzględnieniem elementów zabytkowych. Rozwiązania w zakresie posadowienia i transportu </w:t>
      </w:r>
      <w:r w:rsidR="0053555A" w:rsidRPr="00426BF5">
        <w:rPr>
          <w:rFonts w:asciiTheme="minorHAnsi" w:hAnsiTheme="minorHAnsi" w:cstheme="minorHAnsi"/>
          <w:sz w:val="22"/>
          <w:szCs w:val="22"/>
        </w:rPr>
        <w:t xml:space="preserve">elementów i urządzeń 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53555A" w:rsidRPr="00426BF5">
        <w:rPr>
          <w:rFonts w:asciiTheme="minorHAnsi" w:hAnsiTheme="minorHAnsi" w:cstheme="minorHAnsi"/>
          <w:sz w:val="22"/>
          <w:szCs w:val="22"/>
        </w:rPr>
        <w:t>przeznaczonych do wbudowania.</w:t>
      </w:r>
    </w:p>
    <w:p w14:paraId="163B1FC6" w14:textId="77777777" w:rsidR="00DC1138" w:rsidRPr="00426BF5" w:rsidRDefault="00DC1138" w:rsidP="00DC1138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43BA1A7" w14:textId="3915D939" w:rsidR="0045755E" w:rsidRPr="00426BF5" w:rsidRDefault="0045755E" w:rsidP="00DC1138">
      <w:pPr>
        <w:pStyle w:val="Akapitzlist"/>
        <w:numPr>
          <w:ilvl w:val="0"/>
          <w:numId w:val="32"/>
        </w:num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Instrukcję bezpieczeństwa pożarowego budynku, scenariusz zdarzeń pożarowych,</w:t>
      </w:r>
    </w:p>
    <w:p w14:paraId="26435E21" w14:textId="77777777" w:rsidR="005943A7" w:rsidRPr="00426BF5" w:rsidRDefault="005943A7" w:rsidP="005943A7">
      <w:pPr>
        <w:pStyle w:val="Tekstpodstawowy3"/>
        <w:widowControl w:val="0"/>
        <w:tabs>
          <w:tab w:val="left" w:pos="426"/>
        </w:tabs>
        <w:autoSpaceDN w:val="0"/>
        <w:spacing w:after="0"/>
        <w:ind w:firstLine="142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79A6AC2" w14:textId="6E2C973A" w:rsidR="0045755E" w:rsidRPr="00426BF5" w:rsidRDefault="0045755E" w:rsidP="00DC1138">
      <w:pPr>
        <w:pStyle w:val="Tekstpodstawowy3"/>
        <w:widowControl w:val="0"/>
        <w:numPr>
          <w:ilvl w:val="0"/>
          <w:numId w:val="32"/>
        </w:numPr>
        <w:tabs>
          <w:tab w:val="left" w:pos="709"/>
        </w:tabs>
        <w:autoSpaceDN w:val="0"/>
        <w:spacing w:after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Specyfikację techniczną wykonania i odbioru robót budowlanych,</w:t>
      </w:r>
    </w:p>
    <w:p w14:paraId="39FE6BC5" w14:textId="77777777" w:rsidR="0045755E" w:rsidRPr="00426BF5" w:rsidRDefault="0045755E" w:rsidP="005943A7">
      <w:pPr>
        <w:pStyle w:val="Tekstpodstawowy3"/>
        <w:widowControl w:val="0"/>
        <w:tabs>
          <w:tab w:val="left" w:pos="709"/>
        </w:tabs>
        <w:autoSpaceDN w:val="0"/>
        <w:spacing w:after="0"/>
        <w:ind w:firstLine="142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0792F7E" w14:textId="45317328" w:rsidR="0045755E" w:rsidRPr="00426BF5" w:rsidRDefault="0045755E" w:rsidP="00DC1138">
      <w:pPr>
        <w:pStyle w:val="Akapitzlist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Kosztorys i przedmiar robót - należy podzielić roboty na: </w:t>
      </w:r>
    </w:p>
    <w:p w14:paraId="741FE730" w14:textId="77777777" w:rsidR="0045755E" w:rsidRPr="00426BF5" w:rsidRDefault="0045755E" w:rsidP="005943A7">
      <w:pPr>
        <w:suppressAutoHyphens w:val="0"/>
        <w:autoSpaceDE w:val="0"/>
        <w:autoSpaceDN w:val="0"/>
        <w:adjustRightInd w:val="0"/>
        <w:ind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06F5045E" w14:textId="08566970" w:rsidR="0045755E" w:rsidRPr="00426BF5" w:rsidRDefault="0045755E" w:rsidP="00DC1138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część obejmującą termomodernizację wraz z niezbędnymi robotami towarzyszącymi</w:t>
      </w:r>
      <w:r w:rsidR="0040079A">
        <w:rPr>
          <w:rFonts w:asciiTheme="minorHAnsi" w:hAnsiTheme="minorHAnsi" w:cstheme="minorHAnsi"/>
          <w:sz w:val="22"/>
          <w:szCs w:val="22"/>
        </w:rPr>
        <w:t>,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B53B3B" w14:textId="77777777" w:rsidR="0045755E" w:rsidRPr="00426BF5" w:rsidRDefault="0045755E" w:rsidP="00DC1138">
      <w:pPr>
        <w:suppressAutoHyphens w:val="0"/>
        <w:autoSpaceDE w:val="0"/>
        <w:autoSpaceDN w:val="0"/>
        <w:adjustRightInd w:val="0"/>
        <w:ind w:left="1701"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0433D301" w14:textId="1B3E0512" w:rsidR="0045755E" w:rsidRPr="00426BF5" w:rsidRDefault="0045755E" w:rsidP="00DC1138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część obejmującą prace niezwiązane z termomodernizacją konieczne do wykonania m.in. ze względu na wymogi Miejskiego Konserwatora Zabytków tj. renowacja elementów wskazanych do zachowania przez BMKZ, przebudowa funkcjonalna </w:t>
      </w:r>
      <w:r w:rsidR="004266D4" w:rsidRPr="00426BF5">
        <w:rPr>
          <w:rFonts w:asciiTheme="minorHAnsi" w:hAnsiTheme="minorHAnsi" w:cstheme="minorHAnsi"/>
          <w:sz w:val="22"/>
          <w:szCs w:val="22"/>
        </w:rPr>
        <w:t>III</w:t>
      </w:r>
      <w:r w:rsidRPr="00426BF5">
        <w:rPr>
          <w:rFonts w:asciiTheme="minorHAnsi" w:hAnsiTheme="minorHAnsi" w:cstheme="minorHAnsi"/>
          <w:sz w:val="22"/>
          <w:szCs w:val="22"/>
        </w:rPr>
        <w:t xml:space="preserve"> piętra, wymiana instalacji wody zimnej, c.w.u., kanalizacji sanitarnej, kanalizacji deszczowej, instalacji elektrycznych</w:t>
      </w:r>
      <w:r w:rsidR="00FC47CC" w:rsidRPr="00426BF5">
        <w:rPr>
          <w:rFonts w:asciiTheme="minorHAnsi" w:hAnsiTheme="minorHAnsi" w:cstheme="minorHAnsi"/>
          <w:sz w:val="22"/>
          <w:szCs w:val="22"/>
        </w:rPr>
        <w:t>.</w:t>
      </w:r>
    </w:p>
    <w:p w14:paraId="050563D9" w14:textId="77777777" w:rsidR="00DC1138" w:rsidRPr="00426BF5" w:rsidRDefault="00DC1138" w:rsidP="00DC1138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31181C60" w14:textId="77777777" w:rsidR="00DC1138" w:rsidRPr="00426BF5" w:rsidRDefault="00DC1138" w:rsidP="00DC1138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33274B3" w14:textId="7CD098D4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 xml:space="preserve">Termin realizacji: do </w:t>
      </w:r>
      <w:r w:rsidR="00CA20F5" w:rsidRPr="00426BF5">
        <w:rPr>
          <w:rFonts w:asciiTheme="minorHAnsi" w:hAnsiTheme="minorHAnsi" w:cstheme="minorHAnsi"/>
          <w:b/>
          <w:sz w:val="22"/>
          <w:szCs w:val="22"/>
        </w:rPr>
        <w:t>200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20F5" w:rsidRPr="00426BF5">
        <w:rPr>
          <w:rFonts w:asciiTheme="minorHAnsi" w:hAnsiTheme="minorHAnsi" w:cstheme="minorHAnsi"/>
          <w:b/>
          <w:sz w:val="22"/>
          <w:szCs w:val="22"/>
        </w:rPr>
        <w:t>dni od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dnia zawarcia umowy</w:t>
      </w:r>
    </w:p>
    <w:p w14:paraId="51B3DEBA" w14:textId="77777777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7C746E64" w14:textId="778391F7" w:rsidR="0045755E" w:rsidRPr="00426BF5" w:rsidRDefault="0045755E" w:rsidP="0045755E">
      <w:p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u w:val="single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>Dokumentacja etapu II -</w:t>
      </w:r>
      <w:r w:rsidR="00DC1138" w:rsidRPr="00426BF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45B94" w:rsidRPr="00426BF5">
        <w:rPr>
          <w:rFonts w:asciiTheme="minorHAnsi" w:hAnsiTheme="minorHAnsi" w:cstheme="minorHAnsi"/>
          <w:sz w:val="22"/>
          <w:szCs w:val="22"/>
          <w:u w:val="single"/>
        </w:rPr>
        <w:t>80</w:t>
      </w:r>
      <w:r w:rsidRPr="00426BF5">
        <w:rPr>
          <w:rFonts w:asciiTheme="minorHAnsi" w:hAnsiTheme="minorHAnsi" w:cstheme="minorHAnsi"/>
          <w:sz w:val="22"/>
          <w:szCs w:val="22"/>
          <w:u w:val="single"/>
        </w:rPr>
        <w:t>% wartości umowy</w:t>
      </w:r>
    </w:p>
    <w:p w14:paraId="19BBF6F4" w14:textId="77777777" w:rsidR="0045755E" w:rsidRPr="00426BF5" w:rsidRDefault="0045755E" w:rsidP="0045755E">
      <w:p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u w:val="single"/>
        </w:rPr>
      </w:pPr>
    </w:p>
    <w:p w14:paraId="5AFDB599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Zamawiający w terminie 14 dni od daty przekazania zapozna się z jej zawartością i treścią. </w:t>
      </w:r>
      <w:r w:rsidRPr="00426BF5">
        <w:rPr>
          <w:rFonts w:asciiTheme="minorHAnsi" w:hAnsiTheme="minorHAnsi" w:cstheme="minorHAnsi"/>
          <w:sz w:val="22"/>
          <w:szCs w:val="22"/>
        </w:rPr>
        <w:br/>
        <w:t xml:space="preserve">W przypadku braku uwag dokumentację należy uznać za przyjętą do realizacji. </w:t>
      </w:r>
    </w:p>
    <w:p w14:paraId="522C88F2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 przypadku stwierdzenia braków lub nieprawidłowości, Zamawiający zwróci dokumentację Wykonawcy do poprawki, uzupełnienia w ciągu 14 dni.</w:t>
      </w:r>
    </w:p>
    <w:p w14:paraId="118E8801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4044AE8" w14:textId="18A0A051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Protokół końcowy: po wykonaniu etapów I-II potwierdzonych protokołami zdawczo-odbiorczymi oraz uzyskaniu wszelkich niezbędnych uzgodnień i zgód. Wykonawca musi dostarczyć prawomocną decyzję o pozwoleniu na budowę oraz wszelkie inne dokumenty niezbędne do rozpoczęcia robót budowlanych.</w:t>
      </w:r>
    </w:p>
    <w:p w14:paraId="53BA7721" w14:textId="77777777" w:rsidR="0045755E" w:rsidRPr="00426BF5" w:rsidRDefault="0045755E" w:rsidP="0045755E">
      <w:pPr>
        <w:pStyle w:val="Tekstpodstawowy3"/>
        <w:widowControl w:val="0"/>
        <w:tabs>
          <w:tab w:val="left" w:pos="426"/>
        </w:tabs>
        <w:autoSpaceDN w:val="0"/>
        <w:spacing w:after="0" w:line="276" w:lineRule="auto"/>
        <w:ind w:left="426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33790674" w14:textId="183EE4C9" w:rsidR="0045755E" w:rsidRPr="00426BF5" w:rsidRDefault="0045755E" w:rsidP="003C6EEC">
      <w:pPr>
        <w:pStyle w:val="Akapitzlist"/>
        <w:numPr>
          <w:ilvl w:val="0"/>
          <w:numId w:val="23"/>
        </w:numPr>
        <w:rPr>
          <w:rStyle w:val="Pogrubienie"/>
          <w:rFonts w:asciiTheme="minorHAnsi" w:hAnsiTheme="minorHAnsi" w:cstheme="minorHAnsi"/>
          <w:sz w:val="22"/>
          <w:szCs w:val="22"/>
        </w:rPr>
      </w:pPr>
      <w:r w:rsidRPr="00426BF5">
        <w:rPr>
          <w:rStyle w:val="Pogrubienie"/>
          <w:rFonts w:asciiTheme="minorHAnsi" w:hAnsiTheme="minorHAnsi" w:cstheme="minorHAnsi"/>
          <w:sz w:val="22"/>
          <w:szCs w:val="22"/>
        </w:rPr>
        <w:t>Informacja ogólna dotycząca planowanych prac projektowych:</w:t>
      </w:r>
    </w:p>
    <w:p w14:paraId="662A29D6" w14:textId="77777777" w:rsidR="00AA5E4E" w:rsidRPr="00426BF5" w:rsidRDefault="00AA5E4E" w:rsidP="00AA5E4E">
      <w:pPr>
        <w:pStyle w:val="Akapitzlist"/>
        <w:ind w:left="426"/>
        <w:rPr>
          <w:rStyle w:val="Pogrubienie"/>
          <w:rFonts w:asciiTheme="minorHAnsi" w:hAnsiTheme="minorHAnsi" w:cstheme="minorHAnsi"/>
          <w:sz w:val="22"/>
          <w:szCs w:val="22"/>
        </w:rPr>
      </w:pPr>
    </w:p>
    <w:p w14:paraId="44F96556" w14:textId="77777777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Zmiany funkcjonalne:</w:t>
      </w:r>
    </w:p>
    <w:p w14:paraId="651E6CBA" w14:textId="1BC6888F" w:rsidR="0045755E" w:rsidRPr="00426BF5" w:rsidRDefault="003819E8" w:rsidP="0045755E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na</w:t>
      </w:r>
      <w:r w:rsidR="002D2F54" w:rsidRPr="00426BF5">
        <w:rPr>
          <w:rFonts w:asciiTheme="minorHAnsi" w:hAnsiTheme="minorHAnsi" w:cstheme="minorHAnsi"/>
          <w:sz w:val="22"/>
          <w:szCs w:val="22"/>
        </w:rPr>
        <w:t xml:space="preserve"> parterze od strony północnej należy zaprojektować pomieszczenia dla </w:t>
      </w:r>
      <w:r w:rsidR="0045755E" w:rsidRPr="00426BF5">
        <w:rPr>
          <w:rFonts w:asciiTheme="minorHAnsi" w:hAnsiTheme="minorHAnsi" w:cstheme="minorHAnsi"/>
          <w:sz w:val="22"/>
          <w:szCs w:val="22"/>
        </w:rPr>
        <w:t>UCJO</w:t>
      </w:r>
      <w:r w:rsidR="008372E5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45755E" w:rsidRPr="00426BF5">
        <w:rPr>
          <w:rFonts w:asciiTheme="minorHAnsi" w:hAnsiTheme="minorHAnsi" w:cstheme="minorHAnsi"/>
          <w:sz w:val="22"/>
          <w:szCs w:val="22"/>
        </w:rPr>
        <w:t xml:space="preserve"> (Uniwersyteckie Centrum Języków Obcych) </w:t>
      </w:r>
      <w:r w:rsidR="002D2F54" w:rsidRPr="00426BF5">
        <w:rPr>
          <w:rFonts w:asciiTheme="minorHAnsi" w:hAnsiTheme="minorHAnsi" w:cstheme="minorHAnsi"/>
          <w:sz w:val="22"/>
          <w:szCs w:val="22"/>
        </w:rPr>
        <w:t>na które należy dokonać zmiany sposobu użytkowania ze wszelkimi uzgodnieniami (p.poż, sanitarne  itp.)</w:t>
      </w:r>
      <w:r w:rsidR="0045755E" w:rsidRPr="00426BF5">
        <w:rPr>
          <w:rFonts w:asciiTheme="minorHAnsi" w:hAnsiTheme="minorHAnsi" w:cstheme="minorHAnsi"/>
          <w:sz w:val="22"/>
          <w:szCs w:val="22"/>
        </w:rPr>
        <w:t>,</w:t>
      </w:r>
    </w:p>
    <w:p w14:paraId="08323F66" w14:textId="3A1A2BA0" w:rsidR="002D2F54" w:rsidRPr="00426BF5" w:rsidRDefault="002D2F54" w:rsidP="0045755E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lastRenderedPageBreak/>
        <w:t>na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 pozostałych </w:t>
      </w:r>
      <w:r w:rsidRPr="00426BF5">
        <w:rPr>
          <w:rFonts w:asciiTheme="minorHAnsi" w:hAnsiTheme="minorHAnsi" w:cstheme="minorHAnsi"/>
          <w:sz w:val="22"/>
          <w:szCs w:val="22"/>
        </w:rPr>
        <w:t xml:space="preserve"> kondygnacji 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piwnica, parter, I, II, </w:t>
      </w:r>
      <w:r w:rsidRPr="00426BF5">
        <w:rPr>
          <w:rFonts w:asciiTheme="minorHAnsi" w:hAnsiTheme="minorHAnsi" w:cstheme="minorHAnsi"/>
          <w:sz w:val="22"/>
          <w:szCs w:val="22"/>
        </w:rPr>
        <w:t>III pięt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ro </w:t>
      </w:r>
      <w:r w:rsidRPr="00426BF5">
        <w:rPr>
          <w:rFonts w:asciiTheme="minorHAnsi" w:hAnsiTheme="minorHAnsi" w:cstheme="minorHAnsi"/>
          <w:sz w:val="22"/>
          <w:szCs w:val="22"/>
        </w:rPr>
        <w:t>należy przewidzieć</w:t>
      </w:r>
      <w:r w:rsidR="00B915F9"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  <w:r w:rsidR="00B915F9" w:rsidRPr="00426BF5">
        <w:rPr>
          <w:rFonts w:asciiTheme="minorHAnsi" w:hAnsiTheme="minorHAnsi" w:cstheme="minorHAnsi"/>
          <w:sz w:val="22"/>
          <w:szCs w:val="22"/>
        </w:rPr>
        <w:t xml:space="preserve">modyfikacje </w:t>
      </w:r>
      <w:r w:rsidR="00CA20F5" w:rsidRPr="00426BF5">
        <w:rPr>
          <w:rFonts w:asciiTheme="minorHAnsi" w:hAnsiTheme="minorHAnsi" w:cstheme="minorHAnsi"/>
          <w:sz w:val="22"/>
          <w:szCs w:val="22"/>
        </w:rPr>
        <w:t>uzupełnienie</w:t>
      </w:r>
      <w:r w:rsidR="00045B94" w:rsidRPr="00426BF5">
        <w:rPr>
          <w:rFonts w:asciiTheme="minorHAnsi" w:hAnsiTheme="minorHAnsi" w:cstheme="minorHAnsi"/>
          <w:sz w:val="22"/>
          <w:szCs w:val="22"/>
        </w:rPr>
        <w:t>, uszczegółowienie</w:t>
      </w:r>
      <w:r w:rsidR="0041324E" w:rsidRPr="00426BF5">
        <w:rPr>
          <w:rFonts w:asciiTheme="minorHAnsi" w:hAnsiTheme="minorHAnsi" w:cstheme="minorHAnsi"/>
          <w:sz w:val="22"/>
          <w:szCs w:val="22"/>
        </w:rPr>
        <w:t xml:space="preserve"> i 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 wykonanie dokumentacji bazując na </w:t>
      </w:r>
      <w:r w:rsidR="00045B94" w:rsidRPr="00426BF5">
        <w:rPr>
          <w:rFonts w:asciiTheme="minorHAnsi" w:hAnsiTheme="minorHAnsi" w:cstheme="minorHAnsi"/>
          <w:sz w:val="22"/>
          <w:szCs w:val="22"/>
        </w:rPr>
        <w:t xml:space="preserve">dokumentacji </w:t>
      </w:r>
      <w:r w:rsidR="00CA20F5" w:rsidRPr="00426BF5">
        <w:rPr>
          <w:rFonts w:asciiTheme="minorHAnsi" w:hAnsiTheme="minorHAnsi" w:cstheme="minorHAnsi"/>
          <w:sz w:val="22"/>
          <w:szCs w:val="22"/>
        </w:rPr>
        <w:t>projekt</w:t>
      </w:r>
      <w:r w:rsidR="00045B94" w:rsidRPr="00426BF5">
        <w:rPr>
          <w:rFonts w:asciiTheme="minorHAnsi" w:hAnsiTheme="minorHAnsi" w:cstheme="minorHAnsi"/>
          <w:sz w:val="22"/>
          <w:szCs w:val="22"/>
        </w:rPr>
        <w:t>owej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 firm AKINT i </w:t>
      </w:r>
      <w:proofErr w:type="spellStart"/>
      <w:r w:rsidR="00CA20F5" w:rsidRPr="00426BF5">
        <w:rPr>
          <w:rFonts w:asciiTheme="minorHAnsi" w:hAnsiTheme="minorHAnsi" w:cstheme="minorHAnsi"/>
          <w:sz w:val="22"/>
          <w:szCs w:val="22"/>
        </w:rPr>
        <w:t>Comprojekt</w:t>
      </w:r>
      <w:proofErr w:type="spellEnd"/>
      <w:r w:rsidR="00CA20F5" w:rsidRPr="00426BF5">
        <w:rPr>
          <w:rFonts w:asciiTheme="minorHAnsi" w:hAnsiTheme="minorHAnsi" w:cstheme="minorHAnsi"/>
          <w:sz w:val="22"/>
          <w:szCs w:val="22"/>
        </w:rPr>
        <w:t xml:space="preserve">, aby w sposób jednoznaczny pozwalała na przeprowadzenie </w:t>
      </w:r>
      <w:r w:rsidR="000F1CBB" w:rsidRPr="00426BF5">
        <w:rPr>
          <w:rFonts w:asciiTheme="minorHAnsi" w:hAnsiTheme="minorHAnsi" w:cstheme="minorHAnsi"/>
          <w:sz w:val="22"/>
          <w:szCs w:val="22"/>
        </w:rPr>
        <w:t>i</w:t>
      </w:r>
      <w:r w:rsidR="00CA20F5" w:rsidRPr="00426BF5">
        <w:rPr>
          <w:rFonts w:asciiTheme="minorHAnsi" w:hAnsiTheme="minorHAnsi" w:cstheme="minorHAnsi"/>
          <w:sz w:val="22"/>
          <w:szCs w:val="22"/>
        </w:rPr>
        <w:t xml:space="preserve"> wyłoni</w:t>
      </w:r>
      <w:r w:rsidR="000F1CBB" w:rsidRPr="00426BF5">
        <w:rPr>
          <w:rFonts w:asciiTheme="minorHAnsi" w:hAnsiTheme="minorHAnsi" w:cstheme="minorHAnsi"/>
          <w:sz w:val="22"/>
          <w:szCs w:val="22"/>
        </w:rPr>
        <w:t>enie Wykonawcy na roboty budowlane wyłącznie bazując na dokumentacji powstałej w wyniku niniejszego postępowania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3C4C7B3F" w14:textId="19086C4D" w:rsidR="004C4E94" w:rsidRPr="00426BF5" w:rsidRDefault="008A1AA0" w:rsidP="00A168FB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Wszystkie pomieszczenia muszą mieć zapewniony dostęp do sieci </w:t>
      </w:r>
      <w:proofErr w:type="spellStart"/>
      <w:r w:rsidRPr="00426BF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WiFi</w:t>
      </w:r>
      <w:proofErr w:type="spellEnd"/>
      <w:r w:rsidRPr="00426BF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zgodnie ze standardem UMK (</w:t>
      </w:r>
      <w:proofErr w:type="spellStart"/>
      <w:r w:rsidRPr="00426BF5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eduroam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>)</w:t>
      </w:r>
      <w:r w:rsidR="0040079A">
        <w:rPr>
          <w:rFonts w:asciiTheme="minorHAnsi" w:hAnsiTheme="minorHAnsi" w:cstheme="minorHAnsi"/>
          <w:sz w:val="22"/>
          <w:szCs w:val="22"/>
        </w:rPr>
        <w:t>.</w:t>
      </w:r>
    </w:p>
    <w:p w14:paraId="01BE94C1" w14:textId="39CA42C6" w:rsidR="004C4E94" w:rsidRPr="00426BF5" w:rsidRDefault="004C4E94" w:rsidP="004C4E94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7B59C3" w14:textId="3A60C6BA" w:rsidR="001F5827" w:rsidRPr="00426BF5" w:rsidRDefault="00045B94" w:rsidP="00B27CCA">
      <w:pPr>
        <w:tabs>
          <w:tab w:val="left" w:pos="426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 Kolejność ważności dok</w:t>
      </w:r>
      <w:r w:rsidR="001F5827" w:rsidRPr="00426BF5">
        <w:rPr>
          <w:rFonts w:asciiTheme="minorHAnsi" w:hAnsiTheme="minorHAnsi" w:cstheme="minorHAnsi"/>
          <w:sz w:val="22"/>
          <w:szCs w:val="22"/>
        </w:rPr>
        <w:t>umentów do opracowania ostatecznej dokumentacji</w:t>
      </w:r>
      <w:r w:rsidRPr="00426BF5">
        <w:rPr>
          <w:rFonts w:asciiTheme="minorHAnsi" w:hAnsiTheme="minorHAnsi" w:cstheme="minorHAnsi"/>
          <w:sz w:val="22"/>
          <w:szCs w:val="22"/>
        </w:rPr>
        <w:t>:</w:t>
      </w:r>
    </w:p>
    <w:p w14:paraId="2CB9A5F4" w14:textId="732F81EA" w:rsidR="00045B94" w:rsidRPr="00426BF5" w:rsidRDefault="00045B94" w:rsidP="00B27CCA">
      <w:pPr>
        <w:pStyle w:val="Akapitzlist"/>
        <w:numPr>
          <w:ilvl w:val="0"/>
          <w:numId w:val="34"/>
        </w:numPr>
        <w:tabs>
          <w:tab w:val="left" w:pos="426"/>
          <w:tab w:val="left" w:pos="1276"/>
        </w:tabs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audyt</w:t>
      </w:r>
      <w:r w:rsidR="001F5827" w:rsidRPr="00426BF5">
        <w:rPr>
          <w:rFonts w:asciiTheme="minorHAnsi" w:hAnsiTheme="minorHAnsi" w:cstheme="minorHAnsi"/>
          <w:sz w:val="22"/>
          <w:szCs w:val="22"/>
        </w:rPr>
        <w:t xml:space="preserve"> efektywności energetycznej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08B0FDE4" w14:textId="0097D3D7" w:rsidR="001F5827" w:rsidRPr="00426BF5" w:rsidRDefault="001F5827" w:rsidP="00B27CCA">
      <w:pPr>
        <w:pStyle w:val="Akapitzlist"/>
        <w:numPr>
          <w:ilvl w:val="0"/>
          <w:numId w:val="34"/>
        </w:numPr>
        <w:tabs>
          <w:tab w:val="left" w:pos="1276"/>
        </w:tabs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Dokumentacj</w:t>
      </w:r>
      <w:r w:rsidR="00B27CCA" w:rsidRPr="00426BF5">
        <w:rPr>
          <w:rFonts w:asciiTheme="minorHAnsi" w:hAnsiTheme="minorHAnsi" w:cstheme="minorHAnsi"/>
          <w:sz w:val="22"/>
          <w:szCs w:val="22"/>
        </w:rPr>
        <w:t>a</w:t>
      </w:r>
      <w:r w:rsidRPr="00426BF5">
        <w:rPr>
          <w:rFonts w:asciiTheme="minorHAnsi" w:hAnsiTheme="minorHAnsi" w:cstheme="minorHAnsi"/>
          <w:sz w:val="22"/>
          <w:szCs w:val="22"/>
        </w:rPr>
        <w:t xml:space="preserve"> projektową  wykonan</w:t>
      </w:r>
      <w:r w:rsidR="00B27CCA" w:rsidRPr="00426BF5">
        <w:rPr>
          <w:rFonts w:asciiTheme="minorHAnsi" w:hAnsiTheme="minorHAnsi" w:cstheme="minorHAnsi"/>
          <w:sz w:val="22"/>
          <w:szCs w:val="22"/>
        </w:rPr>
        <w:t>a</w:t>
      </w:r>
      <w:r w:rsidRPr="00426BF5">
        <w:rPr>
          <w:rFonts w:asciiTheme="minorHAnsi" w:hAnsiTheme="minorHAnsi" w:cstheme="minorHAnsi"/>
          <w:sz w:val="22"/>
          <w:szCs w:val="22"/>
        </w:rPr>
        <w:t xml:space="preserve"> przez </w:t>
      </w:r>
      <w:r w:rsidRPr="00426BF5">
        <w:rPr>
          <w:rFonts w:asciiTheme="minorHAnsi" w:hAnsiTheme="minorHAnsi" w:cstheme="minorHAnsi"/>
          <w:bCs/>
          <w:sz w:val="22"/>
          <w:szCs w:val="22"/>
        </w:rPr>
        <w:t xml:space="preserve">Cezarego  Owczarka prowadzącym działalność gospodarczą pod nazwą </w:t>
      </w:r>
      <w:proofErr w:type="spellStart"/>
      <w:r w:rsidRPr="00426BF5">
        <w:rPr>
          <w:rFonts w:asciiTheme="minorHAnsi" w:hAnsiTheme="minorHAnsi" w:cstheme="minorHAnsi"/>
          <w:bCs/>
          <w:sz w:val="22"/>
          <w:szCs w:val="22"/>
        </w:rPr>
        <w:t>ComProjekt</w:t>
      </w:r>
      <w:proofErr w:type="spellEnd"/>
      <w:r w:rsidRPr="00426BF5">
        <w:rPr>
          <w:rFonts w:asciiTheme="minorHAnsi" w:hAnsiTheme="minorHAnsi" w:cstheme="minorHAnsi"/>
          <w:bCs/>
          <w:sz w:val="22"/>
          <w:szCs w:val="22"/>
        </w:rPr>
        <w:t xml:space="preserve"> Biuro Architektoniczne Cezary Owczarek</w:t>
      </w:r>
      <w:r w:rsidR="0040079A">
        <w:rPr>
          <w:rFonts w:asciiTheme="minorHAnsi" w:hAnsiTheme="minorHAnsi" w:cstheme="minorHAnsi"/>
          <w:bCs/>
          <w:sz w:val="22"/>
          <w:szCs w:val="22"/>
        </w:rPr>
        <w:t>,</w:t>
      </w:r>
      <w:r w:rsidRPr="00426BF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C4ED88" w14:textId="5BD5E543" w:rsidR="001F5827" w:rsidRPr="00426BF5" w:rsidRDefault="001F5827" w:rsidP="00B27CCA">
      <w:pPr>
        <w:pStyle w:val="Akapitzlist"/>
        <w:numPr>
          <w:ilvl w:val="0"/>
          <w:numId w:val="34"/>
        </w:numPr>
        <w:tabs>
          <w:tab w:val="left" w:pos="426"/>
          <w:tab w:val="left" w:pos="1276"/>
        </w:tabs>
        <w:ind w:hanging="1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Dokumentacj</w:t>
      </w:r>
      <w:r w:rsidR="00B27CCA" w:rsidRPr="00426BF5">
        <w:rPr>
          <w:rFonts w:asciiTheme="minorHAnsi" w:hAnsiTheme="minorHAnsi" w:cstheme="minorHAnsi"/>
          <w:sz w:val="22"/>
          <w:szCs w:val="22"/>
        </w:rPr>
        <w:t>a</w:t>
      </w:r>
      <w:r w:rsidRPr="00426BF5">
        <w:rPr>
          <w:rFonts w:asciiTheme="minorHAnsi" w:hAnsiTheme="minorHAnsi" w:cstheme="minorHAnsi"/>
          <w:sz w:val="22"/>
          <w:szCs w:val="22"/>
        </w:rPr>
        <w:t xml:space="preserve"> projektow</w:t>
      </w:r>
      <w:r w:rsidR="00B27CCA" w:rsidRPr="00426BF5">
        <w:rPr>
          <w:rFonts w:asciiTheme="minorHAnsi" w:hAnsiTheme="minorHAnsi" w:cstheme="minorHAnsi"/>
          <w:sz w:val="22"/>
          <w:szCs w:val="22"/>
        </w:rPr>
        <w:t>a</w:t>
      </w:r>
      <w:r w:rsidRPr="00426BF5">
        <w:rPr>
          <w:rFonts w:asciiTheme="minorHAnsi" w:hAnsiTheme="minorHAnsi" w:cstheme="minorHAnsi"/>
          <w:sz w:val="22"/>
          <w:szCs w:val="22"/>
        </w:rPr>
        <w:t xml:space="preserve"> wykonana przez firmę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Akint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 xml:space="preserve"> S</w:t>
      </w:r>
      <w:r w:rsidR="00B27CCA" w:rsidRPr="00426BF5">
        <w:rPr>
          <w:rFonts w:asciiTheme="minorHAnsi" w:hAnsiTheme="minorHAnsi" w:cstheme="minorHAnsi"/>
          <w:sz w:val="22"/>
          <w:szCs w:val="22"/>
        </w:rPr>
        <w:t>p</w:t>
      </w:r>
      <w:r w:rsidRPr="00426BF5">
        <w:rPr>
          <w:rFonts w:asciiTheme="minorHAnsi" w:hAnsiTheme="minorHAnsi" w:cstheme="minorHAnsi"/>
          <w:sz w:val="22"/>
          <w:szCs w:val="22"/>
        </w:rPr>
        <w:t>.  z o. o.</w:t>
      </w:r>
    </w:p>
    <w:p w14:paraId="63913901" w14:textId="12A94E01" w:rsidR="001F5827" w:rsidRPr="00426BF5" w:rsidRDefault="001F5827" w:rsidP="001F5827">
      <w:pPr>
        <w:pStyle w:val="Akapitzlist"/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6721D9" w14:textId="5B89EB43" w:rsidR="00045B94" w:rsidRPr="00426BF5" w:rsidRDefault="00045B94" w:rsidP="004C4E94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8D0928D" w14:textId="7C2BDAEF" w:rsidR="001F5827" w:rsidRPr="00426BF5" w:rsidRDefault="001F5827" w:rsidP="00D13D83">
      <w:pPr>
        <w:tabs>
          <w:tab w:val="left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Projektant na etapie prac  projektowych uzgodni z Zamawiającym etapowość prac na obiekcie</w:t>
      </w:r>
      <w:r w:rsidR="00B27CCA" w:rsidRPr="00426BF5">
        <w:rPr>
          <w:rFonts w:asciiTheme="minorHAnsi" w:hAnsiTheme="minorHAnsi" w:cstheme="minorHAnsi"/>
          <w:b/>
          <w:sz w:val="22"/>
          <w:szCs w:val="22"/>
        </w:rPr>
        <w:t>.</w:t>
      </w:r>
    </w:p>
    <w:p w14:paraId="7E88FF35" w14:textId="77777777" w:rsidR="00B27CCA" w:rsidRPr="00426BF5" w:rsidRDefault="00B27CCA" w:rsidP="00B27CCA">
      <w:pPr>
        <w:pStyle w:val="Tekstkomentarz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A02F4F" w14:textId="3FB42F57" w:rsidR="002C7F6C" w:rsidRPr="00426BF5" w:rsidRDefault="00F8111B" w:rsidP="00B27CCA">
      <w:pPr>
        <w:pStyle w:val="Tekstkomentarza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Poszczególne etapy prac mają być tak podzielone aby</w:t>
      </w:r>
      <w:r w:rsidR="000F1CBB" w:rsidRPr="00426BF5">
        <w:rPr>
          <w:rFonts w:asciiTheme="minorHAnsi" w:hAnsiTheme="minorHAnsi" w:cstheme="minorHAnsi"/>
          <w:b/>
          <w:sz w:val="22"/>
          <w:szCs w:val="22"/>
        </w:rPr>
        <w:t xml:space="preserve"> w trakcie remontu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7634" w:rsidRPr="00426BF5">
        <w:rPr>
          <w:rFonts w:asciiTheme="minorHAnsi" w:hAnsiTheme="minorHAnsi" w:cstheme="minorHAnsi"/>
          <w:b/>
          <w:sz w:val="22"/>
          <w:szCs w:val="22"/>
        </w:rPr>
        <w:t xml:space="preserve"> Użytkownik 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m</w:t>
      </w:r>
      <w:r w:rsidR="002E7634" w:rsidRPr="00426BF5">
        <w:rPr>
          <w:rFonts w:asciiTheme="minorHAnsi" w:hAnsiTheme="minorHAnsi" w:cstheme="minorHAnsi"/>
          <w:b/>
          <w:sz w:val="22"/>
          <w:szCs w:val="22"/>
        </w:rPr>
        <w:t>ógł</w:t>
      </w:r>
      <w:r w:rsidR="000F1CBB" w:rsidRPr="00426B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E7634" w:rsidRPr="00426B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b/>
          <w:sz w:val="22"/>
          <w:szCs w:val="22"/>
        </w:rPr>
        <w:t xml:space="preserve">  funkcjonować</w:t>
      </w:r>
      <w:r w:rsidR="000F1CBB" w:rsidRPr="00426BF5">
        <w:rPr>
          <w:rFonts w:asciiTheme="minorHAnsi" w:hAnsiTheme="minorHAnsi" w:cstheme="minorHAnsi"/>
          <w:b/>
          <w:sz w:val="22"/>
          <w:szCs w:val="22"/>
        </w:rPr>
        <w:t xml:space="preserve"> w pomieszczeniach, które nie zostały przekazane Wykonawcy robót.</w:t>
      </w:r>
    </w:p>
    <w:p w14:paraId="24108BB2" w14:textId="77777777" w:rsidR="008A1AA0" w:rsidRPr="00426BF5" w:rsidRDefault="008A1AA0" w:rsidP="008A1A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CE72C3" w14:textId="77777777" w:rsidR="0045755E" w:rsidRPr="00426BF5" w:rsidRDefault="0045755E" w:rsidP="0045755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7158BD1" w14:textId="77777777" w:rsidR="0045755E" w:rsidRPr="00426BF5" w:rsidRDefault="0045755E" w:rsidP="003C6EEC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Przekazanie dokumentacji</w:t>
      </w:r>
    </w:p>
    <w:p w14:paraId="30A196D6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Miejsce przekazania: Siedziba Zamawiającego: Dział Inwestycyjny UMK w budynku przy </w:t>
      </w:r>
      <w:r w:rsidRPr="00426BF5">
        <w:rPr>
          <w:rFonts w:asciiTheme="minorHAnsi" w:hAnsiTheme="minorHAnsi" w:cstheme="minorHAnsi"/>
          <w:sz w:val="22"/>
          <w:szCs w:val="22"/>
        </w:rPr>
        <w:br/>
        <w:t>ul. Gagarina 39 w Toruniu.</w:t>
      </w:r>
    </w:p>
    <w:p w14:paraId="42245547" w14:textId="77777777" w:rsidR="0045755E" w:rsidRPr="00426BF5" w:rsidRDefault="0045755E" w:rsidP="0045755E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Wykonawca przekaże Zamawiającemu gotowy projekt do weryfikacji protokołem przekazania dokumentacji zawierającym wykaz opracowań i uzgodnień. Dokumentem potwierdzającym przyjęcie dokumentacji projektowej będzie protokół zdawczo-odbiorczy podpisany przez Zamawiającego i Wykonawcę. </w:t>
      </w:r>
    </w:p>
    <w:p w14:paraId="06E84DDA" w14:textId="77777777" w:rsidR="0045755E" w:rsidRPr="00426BF5" w:rsidRDefault="0045755E" w:rsidP="0045755E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FF5B7F" w14:textId="77777777" w:rsidR="0045755E" w:rsidRPr="00426BF5" w:rsidRDefault="0045755E" w:rsidP="003C6EEC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Dokumentację należy wykonać i przekazać Zamawiającemu w liczbie i formie:</w:t>
      </w:r>
    </w:p>
    <w:p w14:paraId="1765CC90" w14:textId="77777777" w:rsidR="0045755E" w:rsidRPr="00426BF5" w:rsidRDefault="0045755E" w:rsidP="0045755E">
      <w:pPr>
        <w:pStyle w:val="Akapitzlist"/>
        <w:tabs>
          <w:tab w:val="left" w:pos="426"/>
        </w:tabs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37657758" w14:textId="778A7840" w:rsidR="0045755E" w:rsidRPr="00426BF5" w:rsidRDefault="00D13D83" w:rsidP="0045755E">
      <w:p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u w:val="single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45755E" w:rsidRPr="00426BF5">
        <w:rPr>
          <w:rFonts w:asciiTheme="minorHAnsi" w:hAnsiTheme="minorHAnsi" w:cstheme="minorHAnsi"/>
          <w:sz w:val="22"/>
          <w:szCs w:val="22"/>
          <w:u w:val="single"/>
        </w:rPr>
        <w:t>rojekt budowlany, projekt techniczny:</w:t>
      </w:r>
    </w:p>
    <w:p w14:paraId="4AA04C4D" w14:textId="77777777" w:rsidR="0045755E" w:rsidRPr="00426BF5" w:rsidRDefault="0045755E" w:rsidP="0045755E">
      <w:pPr>
        <w:pStyle w:val="Akapitzli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  <w:t>5 egz. w formie oprawionych teczek,</w:t>
      </w:r>
    </w:p>
    <w:p w14:paraId="029BFDF1" w14:textId="77777777" w:rsidR="0045755E" w:rsidRPr="00426BF5" w:rsidRDefault="0045755E" w:rsidP="0045755E">
      <w:pPr>
        <w:pStyle w:val="Akapitzlist"/>
        <w:ind w:left="709" w:hanging="283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  <w:t xml:space="preserve">2 egz. na nośniku CD w formacie doc.,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dwg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>. z możliwością edytowania, nanoszenia poprawek, oraz w formacie pdf.</w:t>
      </w:r>
    </w:p>
    <w:p w14:paraId="3569C378" w14:textId="342F30F6" w:rsidR="0045755E" w:rsidRPr="00426BF5" w:rsidRDefault="0045755E" w:rsidP="0045755E">
      <w:pPr>
        <w:pStyle w:val="Akapitzlist"/>
        <w:tabs>
          <w:tab w:val="left" w:pos="284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>Kosztorysy i przedmiary</w:t>
      </w:r>
      <w:r w:rsidRPr="00426BF5">
        <w:rPr>
          <w:rFonts w:asciiTheme="minorHAnsi" w:hAnsiTheme="minorHAnsi" w:cstheme="minorHAnsi"/>
          <w:sz w:val="22"/>
          <w:szCs w:val="22"/>
        </w:rPr>
        <w:t xml:space="preserve"> sporządzone zgodnie z Rozporządzeniem </w:t>
      </w:r>
      <w:hyperlink r:id="rId15" w:tgtFrame="_blank" w:history="1">
        <w:r w:rsidRPr="00426BF5">
          <w:rPr>
            <w:rFonts w:asciiTheme="minorHAnsi" w:hAnsiTheme="minorHAnsi" w:cstheme="minorHAnsi"/>
            <w:sz w:val="22"/>
            <w:szCs w:val="22"/>
            <w:lang w:eastAsia="ar-SA"/>
          </w:rPr>
  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  </w:r>
      </w:hyperlink>
      <w:r w:rsidRPr="00426BF5">
        <w:rPr>
          <w:rFonts w:asciiTheme="minorHAnsi" w:hAnsiTheme="minorHAnsi" w:cstheme="minorHAnsi"/>
          <w:sz w:val="22"/>
          <w:szCs w:val="22"/>
          <w:lang w:eastAsia="ar-SA"/>
        </w:rPr>
        <w:t xml:space="preserve"> Dz.U. 2021 poz. 2458</w:t>
      </w:r>
      <w:r w:rsidRPr="00426BF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7C9FEC" w14:textId="77777777" w:rsidR="0045755E" w:rsidRPr="00426BF5" w:rsidRDefault="0045755E" w:rsidP="0045755E">
      <w:pPr>
        <w:pStyle w:val="Akapitzlist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  <w:t>2 egz. w formie oprawionej teczki,</w:t>
      </w:r>
    </w:p>
    <w:p w14:paraId="090FFC9A" w14:textId="0851E1C0" w:rsidR="0045755E" w:rsidRPr="00426BF5" w:rsidRDefault="0045755E" w:rsidP="0045755E">
      <w:pPr>
        <w:pStyle w:val="Akapitzlist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  <w:t xml:space="preserve">1 egz. na nośniku CD w formacie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ath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>. oraz pdf.</w:t>
      </w:r>
    </w:p>
    <w:p w14:paraId="484E3AA5" w14:textId="77777777" w:rsidR="00CE349F" w:rsidRPr="00426BF5" w:rsidRDefault="00CE349F" w:rsidP="0045755E">
      <w:pPr>
        <w:pStyle w:val="Akapitzlist"/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</w:p>
    <w:p w14:paraId="3E060746" w14:textId="77777777" w:rsidR="00CE349F" w:rsidRPr="00426BF5" w:rsidRDefault="00CE349F" w:rsidP="00CE349F">
      <w:pPr>
        <w:pStyle w:val="Akapitzlist"/>
        <w:tabs>
          <w:tab w:val="left" w:pos="284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  <w:u w:val="single"/>
        </w:rPr>
        <w:t>Specyfikacja techniczna wykonania i odbioru robót</w:t>
      </w:r>
      <w:r w:rsidRPr="00426BF5">
        <w:rPr>
          <w:rFonts w:asciiTheme="minorHAnsi" w:hAnsiTheme="minorHAnsi" w:cstheme="minorHAnsi"/>
          <w:sz w:val="22"/>
          <w:szCs w:val="22"/>
        </w:rPr>
        <w:t xml:space="preserve"> sporządzona zgodnie z rozporządzeniem Ministra Rozwoju i Technologii z dnia 20 grudnia 2021 r. w sprawie szczegółowego zakresu i formy dokumentacji projektowej, specyfikacji technicznych wykonania i odbioru robót budowlanych oraz programu funkcjonalno-użytkowego (Dz.U. 2021 poz. 2454).</w:t>
      </w:r>
    </w:p>
    <w:p w14:paraId="3378FC57" w14:textId="5C85B3C5" w:rsidR="0045755E" w:rsidRPr="00426BF5" w:rsidRDefault="0045755E" w:rsidP="0045755E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</w:r>
      <w:r w:rsidR="00FE4168" w:rsidRPr="00426BF5">
        <w:rPr>
          <w:rFonts w:asciiTheme="minorHAnsi" w:hAnsiTheme="minorHAnsi" w:cstheme="minorHAnsi"/>
          <w:sz w:val="22"/>
          <w:szCs w:val="22"/>
        </w:rPr>
        <w:t>2</w:t>
      </w:r>
      <w:r w:rsidRPr="00426BF5">
        <w:rPr>
          <w:rFonts w:asciiTheme="minorHAnsi" w:hAnsiTheme="minorHAnsi" w:cstheme="minorHAnsi"/>
          <w:sz w:val="22"/>
          <w:szCs w:val="22"/>
        </w:rPr>
        <w:t xml:space="preserve"> egz. w formie oprawionej teczki,</w:t>
      </w:r>
    </w:p>
    <w:p w14:paraId="43756DF2" w14:textId="1F77B9A2" w:rsidR="0045755E" w:rsidRPr="00426BF5" w:rsidRDefault="0045755E" w:rsidP="0045755E">
      <w:pPr>
        <w:ind w:left="28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-</w:t>
      </w:r>
      <w:r w:rsidRPr="00426BF5">
        <w:rPr>
          <w:rFonts w:asciiTheme="minorHAnsi" w:hAnsiTheme="minorHAnsi" w:cstheme="minorHAnsi"/>
          <w:sz w:val="22"/>
          <w:szCs w:val="22"/>
        </w:rPr>
        <w:tab/>
      </w:r>
      <w:r w:rsidR="00FE4168" w:rsidRPr="00426BF5">
        <w:rPr>
          <w:rFonts w:asciiTheme="minorHAnsi" w:hAnsiTheme="minorHAnsi" w:cstheme="minorHAnsi"/>
          <w:sz w:val="22"/>
          <w:szCs w:val="22"/>
        </w:rPr>
        <w:t>2</w:t>
      </w:r>
      <w:r w:rsidRPr="00426BF5">
        <w:rPr>
          <w:rFonts w:asciiTheme="minorHAnsi" w:hAnsiTheme="minorHAnsi" w:cstheme="minorHAnsi"/>
          <w:sz w:val="22"/>
          <w:szCs w:val="22"/>
        </w:rPr>
        <w:t xml:space="preserve"> egz. na nośniku CD w formacie doc. i pdf</w:t>
      </w:r>
      <w:r w:rsidR="0040079A">
        <w:rPr>
          <w:rFonts w:asciiTheme="minorHAnsi" w:hAnsiTheme="minorHAnsi" w:cstheme="minorHAnsi"/>
          <w:sz w:val="22"/>
          <w:szCs w:val="22"/>
        </w:rPr>
        <w:t>,</w:t>
      </w:r>
    </w:p>
    <w:p w14:paraId="0B07BCAD" w14:textId="77777777" w:rsidR="0045755E" w:rsidRPr="00426BF5" w:rsidRDefault="0045755E" w:rsidP="0045755E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426BF5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Pliki elektroniczne powinny być tożsame co do zawartości z opracowaniami w wersji papierowej.</w:t>
      </w:r>
    </w:p>
    <w:p w14:paraId="42DDF192" w14:textId="77777777" w:rsidR="0045755E" w:rsidRPr="00426BF5" w:rsidRDefault="0045755E" w:rsidP="0045755E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8934C5" w14:textId="39B0443D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Dokumentacja powinna być przygotowana w formie pozwalającej na przeprowadzenie postępowań  </w:t>
      </w:r>
      <w:r w:rsidR="001F5827" w:rsidRPr="00426BF5">
        <w:rPr>
          <w:rFonts w:asciiTheme="minorHAnsi" w:hAnsiTheme="minorHAnsi" w:cstheme="minorHAnsi"/>
          <w:sz w:val="22"/>
          <w:szCs w:val="22"/>
        </w:rPr>
        <w:t xml:space="preserve">na udzielenie zamówienia </w:t>
      </w:r>
      <w:r w:rsidR="00B27CCA" w:rsidRPr="00426BF5">
        <w:rPr>
          <w:rFonts w:asciiTheme="minorHAnsi" w:hAnsiTheme="minorHAnsi" w:cstheme="minorHAnsi"/>
          <w:sz w:val="22"/>
          <w:szCs w:val="22"/>
        </w:rPr>
        <w:t xml:space="preserve">publicznego </w:t>
      </w:r>
      <w:r w:rsidRPr="00426BF5">
        <w:rPr>
          <w:rFonts w:asciiTheme="minorHAnsi" w:hAnsiTheme="minorHAnsi" w:cstheme="minorHAnsi"/>
          <w:sz w:val="22"/>
          <w:szCs w:val="22"/>
        </w:rPr>
        <w:t>zgodnie z przepisami ustawy Prawo Zamówień Publicznych i rozliczenia dofinansowania w ramach projektowanej termomodernizacji, oraz szeroko rozumianej promocji.</w:t>
      </w:r>
    </w:p>
    <w:p w14:paraId="3A36BD04" w14:textId="77A2D6F7" w:rsidR="00B27CCA" w:rsidRPr="00426BF5" w:rsidRDefault="00B27CCA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Przekazana dokumentacja nie powinna odsyłać do poprzednich opracowań innych projektantów, tylko zawierać wszystkie niezbędne informacje i rysunki, aby wykonawca robót budowlanych mógł wykonywać roboty na jej podstawie.</w:t>
      </w:r>
    </w:p>
    <w:p w14:paraId="45BA5563" w14:textId="77777777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Opisy, oznaczenia graficzne w projekcie oraz w </w:t>
      </w:r>
      <w:proofErr w:type="spellStart"/>
      <w:r w:rsidRPr="00426BF5">
        <w:rPr>
          <w:rFonts w:asciiTheme="minorHAnsi" w:hAnsiTheme="minorHAnsi" w:cstheme="minorHAnsi"/>
          <w:sz w:val="22"/>
          <w:szCs w:val="22"/>
        </w:rPr>
        <w:t>STWiOR</w:t>
      </w:r>
      <w:proofErr w:type="spellEnd"/>
      <w:r w:rsidRPr="00426BF5">
        <w:rPr>
          <w:rFonts w:asciiTheme="minorHAnsi" w:hAnsiTheme="minorHAnsi" w:cstheme="minorHAnsi"/>
          <w:sz w:val="22"/>
          <w:szCs w:val="22"/>
        </w:rPr>
        <w:t xml:space="preserve"> nie mogą zawierać nazw własnych produktów i urządzeń. </w:t>
      </w:r>
    </w:p>
    <w:p w14:paraId="186A9F6B" w14:textId="77777777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Wszystkie projektowane materiały i urządzenia muszą być określone opisowo, poprzez wskazanie żądanych właściwości i parametrów technicznych.</w:t>
      </w:r>
    </w:p>
    <w:p w14:paraId="4D72874A" w14:textId="77777777" w:rsidR="0045755E" w:rsidRPr="00426BF5" w:rsidRDefault="0045755E" w:rsidP="0045755E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BCFD4C" w14:textId="77777777" w:rsidR="0045755E" w:rsidRPr="00426BF5" w:rsidRDefault="0045755E" w:rsidP="0045755E">
      <w:pPr>
        <w:tabs>
          <w:tab w:val="left" w:pos="426"/>
        </w:tabs>
        <w:rPr>
          <w:rFonts w:asciiTheme="minorHAnsi" w:hAnsiTheme="minorHAnsi" w:cstheme="minorHAnsi"/>
          <w:b/>
          <w:sz w:val="22"/>
          <w:szCs w:val="22"/>
        </w:rPr>
      </w:pPr>
    </w:p>
    <w:p w14:paraId="164E172A" w14:textId="77777777" w:rsidR="0045755E" w:rsidRPr="00426BF5" w:rsidRDefault="0045755E" w:rsidP="003C6EEC">
      <w:pPr>
        <w:pStyle w:val="Akapitzlist"/>
        <w:numPr>
          <w:ilvl w:val="0"/>
          <w:numId w:val="23"/>
        </w:numPr>
        <w:tabs>
          <w:tab w:val="left" w:pos="426"/>
        </w:tabs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426BF5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4CDB75D5" w14:textId="77777777" w:rsidR="0045755E" w:rsidRPr="00426BF5" w:rsidRDefault="0045755E" w:rsidP="0045755E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7B6EA7B" w14:textId="117609D6" w:rsidR="0045755E" w:rsidRPr="00426BF5" w:rsidRDefault="0045755E" w:rsidP="0045755E">
      <w:pPr>
        <w:pStyle w:val="Akapitzlist"/>
        <w:numPr>
          <w:ilvl w:val="0"/>
          <w:numId w:val="35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Wykonawca jest zobowiązany do bieżącego uzgadniania i konsultacji z użytkownikiem </w:t>
      </w:r>
      <w:r w:rsidR="00245609">
        <w:rPr>
          <w:rFonts w:asciiTheme="minorHAnsi" w:hAnsiTheme="minorHAnsi" w:cstheme="minorHAnsi"/>
          <w:sz w:val="22"/>
          <w:szCs w:val="22"/>
        </w:rPr>
        <w:br/>
      </w:r>
      <w:r w:rsidRPr="00426BF5">
        <w:rPr>
          <w:rFonts w:asciiTheme="minorHAnsi" w:hAnsiTheme="minorHAnsi" w:cstheme="minorHAnsi"/>
          <w:sz w:val="22"/>
          <w:szCs w:val="22"/>
        </w:rPr>
        <w:t>i Zamawiającym zakresu projektowanych rozwiązań oraz uczestniczenia w naradach w siedzibie użytkownika wg potrzeb, ale nie rzadziej niż 1 raz w miesiącu. Wymaganą formą uzgodnień jest forma pisemna w postaci protokołów ze spotkań i podjętych przez Zamawiającego decyzji.</w:t>
      </w:r>
    </w:p>
    <w:p w14:paraId="216B38F4" w14:textId="77777777" w:rsidR="00B27CCA" w:rsidRPr="00426BF5" w:rsidRDefault="00B27CCA" w:rsidP="00B27CCA">
      <w:pPr>
        <w:pStyle w:val="Akapitzlist"/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A2B75D8" w14:textId="7864209E" w:rsidR="00B27CCA" w:rsidRPr="00426BF5" w:rsidRDefault="0045755E" w:rsidP="00B27CCA">
      <w:pPr>
        <w:pStyle w:val="Akapitzlist"/>
        <w:widowControl w:val="0"/>
        <w:numPr>
          <w:ilvl w:val="0"/>
          <w:numId w:val="35"/>
        </w:numPr>
        <w:spacing w:after="283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Wykonawca będzie występował w imieniu Zamawiającego w zakresie pozyskania niezbędnych materiałów w tym programu konserwatorskiego, uzgodnień, opinii, decyzji pozwalających na uzyskanie pozwolenia na budowę, lub prowadzenia robót budowlanych,</w:t>
      </w:r>
      <w:r w:rsidR="00CE349F" w:rsidRPr="00426BF5">
        <w:rPr>
          <w:rFonts w:asciiTheme="minorHAnsi" w:hAnsiTheme="minorHAnsi" w:cstheme="minorHAnsi"/>
          <w:sz w:val="22"/>
          <w:szCs w:val="22"/>
        </w:rPr>
        <w:t xml:space="preserve"> zmianę sposobu użytkowani</w:t>
      </w:r>
      <w:r w:rsidRPr="00426BF5">
        <w:rPr>
          <w:rFonts w:asciiTheme="minorHAnsi" w:hAnsiTheme="minorHAnsi" w:cstheme="minorHAnsi"/>
          <w:sz w:val="22"/>
          <w:szCs w:val="22"/>
        </w:rPr>
        <w:t xml:space="preserve"> wydane przez właściwy organ administracyjny. Niezbędne materiały, uzgodnienia, decyzje, opinie dla potrzeb realizacji zadania Wykonawca pozyska we własnym zakresie </w:t>
      </w:r>
      <w:r w:rsidR="00245609">
        <w:rPr>
          <w:rFonts w:asciiTheme="minorHAnsi" w:hAnsiTheme="minorHAnsi" w:cstheme="minorHAnsi"/>
          <w:sz w:val="22"/>
          <w:szCs w:val="22"/>
        </w:rPr>
        <w:br/>
      </w:r>
      <w:r w:rsidRPr="00426BF5">
        <w:rPr>
          <w:rFonts w:asciiTheme="minorHAnsi" w:hAnsiTheme="minorHAnsi" w:cstheme="minorHAnsi"/>
          <w:sz w:val="22"/>
          <w:szCs w:val="22"/>
        </w:rPr>
        <w:t xml:space="preserve">w ramach kosztów określonych w złożonej ofercie. Wskazany przedstawiciel Wykonawcy otrzyma pełnomocnictwo do występowania w imieniu Zamawiającego w zakresie niezbędnym do realizacji przedmiotu zamówienia. </w:t>
      </w:r>
    </w:p>
    <w:p w14:paraId="338138D2" w14:textId="77777777" w:rsidR="00B27CCA" w:rsidRPr="00426BF5" w:rsidRDefault="00B27CCA" w:rsidP="00B27CCA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6346F065" w14:textId="77777777" w:rsidR="00B27CCA" w:rsidRPr="00426BF5" w:rsidRDefault="00B27CCA" w:rsidP="00B27CCA">
      <w:pPr>
        <w:pStyle w:val="Akapitzlist"/>
        <w:widowControl w:val="0"/>
        <w:spacing w:after="283"/>
        <w:jc w:val="both"/>
        <w:rPr>
          <w:rFonts w:asciiTheme="minorHAnsi" w:hAnsiTheme="minorHAnsi" w:cstheme="minorHAnsi"/>
          <w:sz w:val="22"/>
          <w:szCs w:val="22"/>
        </w:rPr>
      </w:pPr>
    </w:p>
    <w:p w14:paraId="0B9EB08F" w14:textId="11BA5B56" w:rsidR="0045755E" w:rsidRPr="00426BF5" w:rsidRDefault="001F5827" w:rsidP="00B27CCA">
      <w:pPr>
        <w:pStyle w:val="Akapitzlist"/>
        <w:widowControl w:val="0"/>
        <w:numPr>
          <w:ilvl w:val="0"/>
          <w:numId w:val="35"/>
        </w:numPr>
        <w:spacing w:after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Dokumentacja budowlana </w:t>
      </w:r>
      <w:r w:rsidR="0045755E" w:rsidRPr="00426BF5">
        <w:rPr>
          <w:rFonts w:asciiTheme="minorHAnsi" w:hAnsiTheme="minorHAnsi" w:cstheme="minorHAnsi"/>
          <w:sz w:val="22"/>
          <w:szCs w:val="22"/>
        </w:rPr>
        <w:t xml:space="preserve"> powin</w:t>
      </w:r>
      <w:r w:rsidRPr="00426BF5">
        <w:rPr>
          <w:rFonts w:asciiTheme="minorHAnsi" w:hAnsiTheme="minorHAnsi" w:cstheme="minorHAnsi"/>
          <w:sz w:val="22"/>
          <w:szCs w:val="22"/>
        </w:rPr>
        <w:t>na</w:t>
      </w:r>
      <w:r w:rsidR="0045755E" w:rsidRPr="00426BF5">
        <w:rPr>
          <w:rFonts w:asciiTheme="minorHAnsi" w:hAnsiTheme="minorHAnsi" w:cstheme="minorHAnsi"/>
          <w:sz w:val="22"/>
          <w:szCs w:val="22"/>
        </w:rPr>
        <w:t xml:space="preserve"> zawierać formę oraz niezbędne uzgodnienia pozwalające na uzyskanie pozwolenia na budowę lub prowadzenie robót budowlanych,</w:t>
      </w:r>
      <w:r w:rsidR="00CE349F" w:rsidRPr="00426BF5">
        <w:rPr>
          <w:rFonts w:asciiTheme="minorHAnsi" w:hAnsiTheme="minorHAnsi" w:cstheme="minorHAnsi"/>
          <w:sz w:val="22"/>
          <w:szCs w:val="22"/>
        </w:rPr>
        <w:t xml:space="preserve"> zmianę sposobu użytkowania,</w:t>
      </w:r>
      <w:r w:rsidR="0045755E" w:rsidRPr="00426BF5">
        <w:rPr>
          <w:rFonts w:asciiTheme="minorHAnsi" w:hAnsiTheme="minorHAnsi" w:cstheme="minorHAnsi"/>
          <w:sz w:val="22"/>
          <w:szCs w:val="22"/>
        </w:rPr>
        <w:t xml:space="preserve"> wydane przez właściwy organ administracyjny. </w:t>
      </w:r>
    </w:p>
    <w:p w14:paraId="354EA259" w14:textId="77777777" w:rsidR="00B27CCA" w:rsidRPr="00426BF5" w:rsidRDefault="00B27CCA" w:rsidP="00B27CCA">
      <w:pPr>
        <w:pStyle w:val="Akapitzlist"/>
        <w:widowControl w:val="0"/>
        <w:spacing w:after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E819F7" w14:textId="77777777" w:rsidR="0045755E" w:rsidRPr="00426BF5" w:rsidRDefault="0045755E" w:rsidP="00B27CCA">
      <w:pPr>
        <w:pStyle w:val="Akapitzlist"/>
        <w:numPr>
          <w:ilvl w:val="0"/>
          <w:numId w:val="35"/>
        </w:numPr>
        <w:tabs>
          <w:tab w:val="left" w:pos="426"/>
          <w:tab w:val="left" w:pos="5282"/>
          <w:tab w:val="left" w:pos="9356"/>
        </w:tabs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Wyżej opisane wymogi mają charakter warunków minimalnych. Wykonawca zrealizuje dokumentację </w:t>
      </w:r>
      <w:r w:rsidRPr="00426BF5">
        <w:rPr>
          <w:rFonts w:asciiTheme="minorHAnsi" w:hAnsiTheme="minorHAnsi" w:cstheme="minorHAnsi"/>
          <w:spacing w:val="-3"/>
          <w:sz w:val="22"/>
          <w:szCs w:val="22"/>
        </w:rPr>
        <w:t xml:space="preserve">projektową </w:t>
      </w:r>
      <w:r w:rsidRPr="00426BF5">
        <w:rPr>
          <w:rFonts w:asciiTheme="minorHAnsi" w:hAnsiTheme="minorHAnsi" w:cstheme="minorHAnsi"/>
          <w:sz w:val="22"/>
          <w:szCs w:val="22"/>
        </w:rPr>
        <w:t xml:space="preserve">z uwzględnieniem wszystkich wymagań, </w:t>
      </w:r>
      <w:r w:rsidRPr="00426BF5">
        <w:rPr>
          <w:rFonts w:asciiTheme="minorHAnsi" w:hAnsiTheme="minorHAnsi" w:cstheme="minorHAnsi"/>
          <w:spacing w:val="-60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 xml:space="preserve">zgodnie z obowiązującymi przepisami prawa, normami, dobrą wiedzą </w:t>
      </w:r>
      <w:r w:rsidRPr="00426BF5">
        <w:rPr>
          <w:rFonts w:asciiTheme="minorHAnsi" w:hAnsiTheme="minorHAnsi" w:cstheme="minorHAnsi"/>
          <w:spacing w:val="-60"/>
          <w:sz w:val="22"/>
          <w:szCs w:val="22"/>
        </w:rPr>
        <w:t xml:space="preserve"> </w:t>
      </w:r>
      <w:r w:rsidRPr="00426BF5">
        <w:rPr>
          <w:rFonts w:asciiTheme="minorHAnsi" w:hAnsiTheme="minorHAnsi" w:cstheme="minorHAnsi"/>
          <w:sz w:val="22"/>
          <w:szCs w:val="22"/>
        </w:rPr>
        <w:t>inżynierską i wymaganiami eksploatacyjnymi.</w:t>
      </w:r>
    </w:p>
    <w:p w14:paraId="20390587" w14:textId="77777777" w:rsidR="0045755E" w:rsidRPr="00426BF5" w:rsidRDefault="0045755E" w:rsidP="0045755E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695DBFE" w14:textId="06DE4B24" w:rsidR="0045755E" w:rsidRPr="00426BF5" w:rsidRDefault="0045755E" w:rsidP="00B27CCA">
      <w:pPr>
        <w:pStyle w:val="Akapitzlist"/>
        <w:numPr>
          <w:ilvl w:val="0"/>
          <w:numId w:val="35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Zaleca się aby Wykonawca dokonał wizji lokalnej w obiekcie celem pozyskania informacji, które będą niezbędne do przygotowania i złożenia oferty oraz zawarcia umowy.</w:t>
      </w:r>
    </w:p>
    <w:p w14:paraId="15526999" w14:textId="77777777" w:rsidR="00B27CCA" w:rsidRPr="00426BF5" w:rsidRDefault="00B27CCA" w:rsidP="00B27CCA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18F54B32" w14:textId="77777777" w:rsidR="00B27CCA" w:rsidRPr="00426BF5" w:rsidRDefault="00B27CCA" w:rsidP="00B27CCA">
      <w:pPr>
        <w:pStyle w:val="Akapitzlist"/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E2571D7" w14:textId="77777777" w:rsidR="0045755E" w:rsidRPr="00426BF5" w:rsidRDefault="0045755E" w:rsidP="00B27CCA">
      <w:pPr>
        <w:pStyle w:val="Akapitzlist"/>
        <w:numPr>
          <w:ilvl w:val="0"/>
          <w:numId w:val="35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Wykonawca zobowiązany jest do usunięcia braków, wad i niekompletności w dokumentacji projektowej ujawnionych przez Zamawiającego oraz przez organy prowadzące postępowanie administracyjne.</w:t>
      </w:r>
    </w:p>
    <w:p w14:paraId="79F9E523" w14:textId="56F38710" w:rsidR="0045755E" w:rsidRPr="00426BF5" w:rsidRDefault="0045755E" w:rsidP="0045755E">
      <w:pPr>
        <w:tabs>
          <w:tab w:val="left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FD2B64" w14:textId="77777777" w:rsidR="00CE349F" w:rsidRPr="00426BF5" w:rsidRDefault="00CE349F" w:rsidP="00B27CCA">
      <w:pPr>
        <w:pStyle w:val="Akapitzlist"/>
        <w:numPr>
          <w:ilvl w:val="0"/>
          <w:numId w:val="35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Wykonawca jest zobowiązany na wezwanie Zamawiającego:</w:t>
      </w:r>
    </w:p>
    <w:p w14:paraId="2E769B4F" w14:textId="6E7AE0CA" w:rsidR="00CE349F" w:rsidRPr="00426BF5" w:rsidRDefault="00CE349F" w:rsidP="00CE349F">
      <w:pPr>
        <w:pStyle w:val="Akapitzlist"/>
        <w:numPr>
          <w:ilvl w:val="0"/>
          <w:numId w:val="1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93369979"/>
      <w:r w:rsidRPr="00426BF5">
        <w:rPr>
          <w:rFonts w:asciiTheme="minorHAnsi" w:hAnsiTheme="minorHAnsi" w:cstheme="minorHAnsi"/>
          <w:sz w:val="22"/>
          <w:szCs w:val="22"/>
        </w:rPr>
        <w:t xml:space="preserve">stawiać się na miejscu robót realizowanych w oparciu o wykonaną dokumentację i dokonania poprawek, nie później niż w ciągu 5 dni roboczych od otrzymanego powiadomienia o stwierdzeniu niezgodności dokumentacji, </w:t>
      </w:r>
    </w:p>
    <w:p w14:paraId="1730E278" w14:textId="77777777" w:rsidR="00CE349F" w:rsidRPr="00426BF5" w:rsidRDefault="00CE349F" w:rsidP="00CE349F">
      <w:pPr>
        <w:pStyle w:val="Akapitzlist"/>
        <w:numPr>
          <w:ilvl w:val="0"/>
          <w:numId w:val="19"/>
        </w:num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usuwać wady w dokumentacji projektowej ujawnione w trakcie realizacji robót,</w:t>
      </w:r>
    </w:p>
    <w:p w14:paraId="496CD4FC" w14:textId="3BF1983A" w:rsidR="00CE349F" w:rsidRPr="00426BF5" w:rsidRDefault="00CE349F" w:rsidP="00CE349F">
      <w:pPr>
        <w:pStyle w:val="Akapitzlist"/>
        <w:numPr>
          <w:ilvl w:val="0"/>
          <w:numId w:val="19"/>
        </w:numPr>
        <w:tabs>
          <w:tab w:val="left" w:pos="0"/>
          <w:tab w:val="left" w:pos="70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>uzupełniać dokumentację w przypadku stwierdzenia jej niekompletności</w:t>
      </w:r>
      <w:r w:rsidR="00245609">
        <w:rPr>
          <w:rFonts w:asciiTheme="minorHAnsi" w:hAnsiTheme="minorHAnsi" w:cstheme="minorHAnsi"/>
          <w:sz w:val="22"/>
          <w:szCs w:val="22"/>
        </w:rPr>
        <w:t>,</w:t>
      </w:r>
    </w:p>
    <w:p w14:paraId="6F3394A5" w14:textId="7DA14B46" w:rsidR="00CE349F" w:rsidRPr="00426BF5" w:rsidRDefault="00CE349F" w:rsidP="00CE349F">
      <w:pPr>
        <w:pStyle w:val="Akapitzlist"/>
        <w:numPr>
          <w:ilvl w:val="0"/>
          <w:numId w:val="19"/>
        </w:num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26BF5">
        <w:rPr>
          <w:rFonts w:asciiTheme="minorHAnsi" w:hAnsiTheme="minorHAnsi" w:cstheme="minorHAnsi"/>
          <w:sz w:val="22"/>
          <w:szCs w:val="22"/>
        </w:rPr>
        <w:t xml:space="preserve">uzupełniać szczegóły dokumentacji projektowej oraz wyjaśniania wykonawcy </w:t>
      </w:r>
      <w:r w:rsidRPr="00426BF5">
        <w:rPr>
          <w:rFonts w:asciiTheme="minorHAnsi" w:hAnsiTheme="minorHAnsi" w:cstheme="minorHAnsi"/>
          <w:sz w:val="22"/>
          <w:szCs w:val="22"/>
        </w:rPr>
        <w:br/>
        <w:t>i zamawiającemu wątpliwości powstałych w toku realizacji</w:t>
      </w:r>
      <w:r w:rsidR="009E7CB9" w:rsidRPr="00426BF5">
        <w:rPr>
          <w:rFonts w:asciiTheme="minorHAnsi" w:hAnsiTheme="minorHAnsi" w:cstheme="minorHAnsi"/>
          <w:sz w:val="22"/>
          <w:szCs w:val="22"/>
        </w:rPr>
        <w:t>.</w:t>
      </w:r>
    </w:p>
    <w:bookmarkEnd w:id="3"/>
    <w:p w14:paraId="59D5B296" w14:textId="763111CF" w:rsidR="002501BA" w:rsidRDefault="002501BA" w:rsidP="002501BA">
      <w:pPr>
        <w:pStyle w:val="Akapitzlist"/>
        <w:tabs>
          <w:tab w:val="left" w:pos="426"/>
        </w:tabs>
        <w:ind w:left="1080"/>
        <w:jc w:val="both"/>
        <w:rPr>
          <w:b/>
          <w:bCs/>
          <w:u w:val="single"/>
        </w:rPr>
      </w:pPr>
    </w:p>
    <w:p w14:paraId="538532ED" w14:textId="37FF8A56" w:rsidR="002501BA" w:rsidRDefault="002501BA" w:rsidP="002501BA">
      <w:pPr>
        <w:pStyle w:val="Akapitzlist"/>
        <w:tabs>
          <w:tab w:val="left" w:pos="426"/>
        </w:tabs>
        <w:ind w:left="1080"/>
        <w:jc w:val="both"/>
        <w:rPr>
          <w:b/>
          <w:bCs/>
          <w:u w:val="single"/>
        </w:rPr>
      </w:pPr>
      <w:bookmarkStart w:id="4" w:name="_GoBack"/>
      <w:bookmarkEnd w:id="4"/>
    </w:p>
    <w:p w14:paraId="45CF10A7" w14:textId="77777777" w:rsidR="002501BA" w:rsidRDefault="002501BA" w:rsidP="002501BA">
      <w:pPr>
        <w:pStyle w:val="Akapitzlist"/>
        <w:tabs>
          <w:tab w:val="left" w:pos="426"/>
        </w:tabs>
        <w:ind w:left="1080"/>
        <w:jc w:val="both"/>
        <w:rPr>
          <w:b/>
          <w:bCs/>
          <w:sz w:val="28"/>
          <w:szCs w:val="28"/>
          <w:u w:val="single"/>
        </w:rPr>
      </w:pPr>
    </w:p>
    <w:p w14:paraId="616ACFB8" w14:textId="5A46ED8B" w:rsidR="002501BA" w:rsidRPr="00245609" w:rsidRDefault="000F39B8" w:rsidP="002501BA">
      <w:pPr>
        <w:pStyle w:val="Akapitzlist"/>
        <w:tabs>
          <w:tab w:val="left" w:pos="426"/>
        </w:tabs>
        <w:ind w:left="108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  <w:u w:val="single"/>
        </w:rPr>
        <w:t>Załączniki do Opisu przedmiotu zamówienia - d</w:t>
      </w:r>
      <w:r w:rsidR="002501BA" w:rsidRPr="00245609">
        <w:rPr>
          <w:rFonts w:asciiTheme="minorHAnsi" w:hAnsiTheme="minorHAnsi" w:cstheme="minorHAnsi"/>
          <w:b/>
          <w:bCs/>
          <w:sz w:val="28"/>
          <w:szCs w:val="28"/>
          <w:u w:val="single"/>
        </w:rPr>
        <w:t>okumenty z cz. II</w:t>
      </w:r>
      <w:r w:rsidR="00E31DD8" w:rsidRPr="00245609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 </w:t>
      </w:r>
      <w:r w:rsidR="002501BA" w:rsidRPr="00245609">
        <w:rPr>
          <w:rFonts w:asciiTheme="minorHAnsi" w:hAnsiTheme="minorHAnsi" w:cstheme="minorHAnsi"/>
          <w:b/>
          <w:bCs/>
          <w:sz w:val="28"/>
          <w:szCs w:val="28"/>
          <w:u w:val="single"/>
        </w:rPr>
        <w:t>B znajdują się pod poniższym linkiem:</w:t>
      </w:r>
    </w:p>
    <w:p w14:paraId="4B2CEDB2" w14:textId="27AC62D9" w:rsidR="002501BA" w:rsidRDefault="001D1A1B" w:rsidP="001D1A1B">
      <w:pPr>
        <w:pStyle w:val="Akapitzlist"/>
        <w:tabs>
          <w:tab w:val="left" w:pos="426"/>
        </w:tabs>
        <w:spacing w:before="240"/>
        <w:ind w:left="1077"/>
        <w:contextualSpacing w:val="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hyperlink r:id="rId16" w:history="1">
        <w:r w:rsidRPr="007A1039">
          <w:rPr>
            <w:rStyle w:val="Hipercze"/>
            <w:rFonts w:asciiTheme="minorHAnsi" w:hAnsiTheme="minorHAnsi" w:cstheme="minorHAnsi"/>
            <w:b/>
            <w:bCs/>
            <w:sz w:val="28"/>
            <w:szCs w:val="28"/>
          </w:rPr>
          <w:t>https://box.pionier.net.pl/d/fadf97b2aaa84e8a91cd/</w:t>
        </w:r>
      </w:hyperlink>
    </w:p>
    <w:p w14:paraId="3DB27D38" w14:textId="77777777" w:rsidR="001D1A1B" w:rsidRPr="00245609" w:rsidRDefault="001D1A1B" w:rsidP="002501BA">
      <w:pPr>
        <w:pStyle w:val="Akapitzlist"/>
        <w:tabs>
          <w:tab w:val="left" w:pos="426"/>
        </w:tabs>
        <w:ind w:left="1080"/>
        <w:jc w:val="both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7F7CC197" w14:textId="0ABAAF51" w:rsidR="00621156" w:rsidRPr="00245609" w:rsidRDefault="00621156" w:rsidP="00663719">
      <w:pPr>
        <w:tabs>
          <w:tab w:val="num" w:pos="426"/>
        </w:tabs>
        <w:spacing w:before="120" w:after="60"/>
        <w:rPr>
          <w:rFonts w:asciiTheme="minorHAnsi" w:hAnsiTheme="minorHAnsi" w:cstheme="minorHAnsi"/>
          <w:sz w:val="22"/>
          <w:szCs w:val="22"/>
        </w:rPr>
      </w:pPr>
    </w:p>
    <w:sectPr w:rsidR="00621156" w:rsidRPr="00245609" w:rsidSect="00661EF2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8F376" w14:textId="77777777" w:rsidR="008A2747" w:rsidRDefault="008A2747" w:rsidP="00283A9E">
      <w:r>
        <w:separator/>
      </w:r>
    </w:p>
  </w:endnote>
  <w:endnote w:type="continuationSeparator" w:id="0">
    <w:p w14:paraId="27F73F54" w14:textId="77777777" w:rsidR="008A2747" w:rsidRDefault="008A2747" w:rsidP="0028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2393813"/>
      <w:docPartObj>
        <w:docPartGallery w:val="Page Numbers (Bottom of Page)"/>
        <w:docPartUnique/>
      </w:docPartObj>
    </w:sdtPr>
    <w:sdtEndPr/>
    <w:sdtContent>
      <w:p w14:paraId="509A87D8" w14:textId="3A1CA38D" w:rsidR="0045755E" w:rsidRDefault="004575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39B8">
          <w:rPr>
            <w:noProof/>
          </w:rPr>
          <w:t>10</w:t>
        </w:r>
        <w:r>
          <w:fldChar w:fldCharType="end"/>
        </w:r>
      </w:p>
    </w:sdtContent>
  </w:sdt>
  <w:p w14:paraId="638A8DAE" w14:textId="77777777" w:rsidR="0045755E" w:rsidRDefault="00457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E0566" w14:textId="77777777" w:rsidR="008A2747" w:rsidRDefault="008A2747" w:rsidP="00283A9E">
      <w:r>
        <w:separator/>
      </w:r>
    </w:p>
  </w:footnote>
  <w:footnote w:type="continuationSeparator" w:id="0">
    <w:p w14:paraId="3B9F607F" w14:textId="77777777" w:rsidR="008A2747" w:rsidRDefault="008A2747" w:rsidP="00283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6E663" w14:textId="0F8B0424" w:rsidR="00DC6541" w:rsidRDefault="00DC6541">
    <w:pPr>
      <w:pStyle w:val="Nagwek"/>
    </w:pPr>
    <w:r w:rsidRPr="00555E51">
      <w:rPr>
        <w:noProof/>
        <w:lang w:eastAsia="pl-PL"/>
      </w:rPr>
      <w:drawing>
        <wp:inline distT="0" distB="0" distL="0" distR="0" wp14:anchorId="4AD8CD7B" wp14:editId="54C98868">
          <wp:extent cx="5760720" cy="813435"/>
          <wp:effectExtent l="0" t="0" r="0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70F96" w14:textId="77777777" w:rsidR="00DC6541" w:rsidRDefault="00DC6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1C2C9C"/>
    <w:multiLevelType w:val="hybridMultilevel"/>
    <w:tmpl w:val="FB243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6C34"/>
    <w:multiLevelType w:val="hybridMultilevel"/>
    <w:tmpl w:val="A9861E3E"/>
    <w:lvl w:ilvl="0" w:tplc="756AC3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8385C"/>
    <w:multiLevelType w:val="hybridMultilevel"/>
    <w:tmpl w:val="D7DCC9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F2D71"/>
    <w:multiLevelType w:val="hybridMultilevel"/>
    <w:tmpl w:val="191A7698"/>
    <w:lvl w:ilvl="0" w:tplc="ED78A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A3C29"/>
    <w:multiLevelType w:val="hybridMultilevel"/>
    <w:tmpl w:val="359CF2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6917133"/>
    <w:multiLevelType w:val="hybridMultilevel"/>
    <w:tmpl w:val="A37A2738"/>
    <w:lvl w:ilvl="0" w:tplc="727208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C801F07"/>
    <w:multiLevelType w:val="hybridMultilevel"/>
    <w:tmpl w:val="E54E903A"/>
    <w:lvl w:ilvl="0" w:tplc="71A8CE68">
      <w:start w:val="1"/>
      <w:numFmt w:val="decimal"/>
      <w:lvlText w:val="%1."/>
      <w:lvlJc w:val="left"/>
      <w:pPr>
        <w:ind w:left="1146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0B324E8"/>
    <w:multiLevelType w:val="hybridMultilevel"/>
    <w:tmpl w:val="2F9AAA2C"/>
    <w:lvl w:ilvl="0" w:tplc="C05AC474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1EE61AB"/>
    <w:multiLevelType w:val="hybridMultilevel"/>
    <w:tmpl w:val="060425D2"/>
    <w:numStyleLink w:val="Zaimportowanystyl8"/>
  </w:abstractNum>
  <w:abstractNum w:abstractNumId="10" w15:restartNumberingAfterBreak="0">
    <w:nsid w:val="2229378D"/>
    <w:multiLevelType w:val="hybridMultilevel"/>
    <w:tmpl w:val="DC6CB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D5748"/>
    <w:multiLevelType w:val="hybridMultilevel"/>
    <w:tmpl w:val="6FD4B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B4051F"/>
    <w:multiLevelType w:val="hybridMultilevel"/>
    <w:tmpl w:val="68725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C3325"/>
    <w:multiLevelType w:val="hybridMultilevel"/>
    <w:tmpl w:val="0A20C89E"/>
    <w:lvl w:ilvl="0" w:tplc="0302D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51C9D"/>
    <w:multiLevelType w:val="hybridMultilevel"/>
    <w:tmpl w:val="3FCE1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903A2"/>
    <w:multiLevelType w:val="hybridMultilevel"/>
    <w:tmpl w:val="FEEC6F5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688"/>
        </w:tabs>
        <w:ind w:left="26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08"/>
        </w:tabs>
        <w:ind w:left="34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128"/>
        </w:tabs>
        <w:ind w:left="41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48"/>
        </w:tabs>
        <w:ind w:left="48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568"/>
        </w:tabs>
        <w:ind w:left="55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288"/>
        </w:tabs>
        <w:ind w:left="62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08"/>
        </w:tabs>
        <w:ind w:left="70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728"/>
        </w:tabs>
        <w:ind w:left="7728" w:hanging="180"/>
      </w:pPr>
    </w:lvl>
  </w:abstractNum>
  <w:abstractNum w:abstractNumId="16" w15:restartNumberingAfterBreak="0">
    <w:nsid w:val="3F9F7423"/>
    <w:multiLevelType w:val="hybridMultilevel"/>
    <w:tmpl w:val="4D8C5B28"/>
    <w:lvl w:ilvl="0" w:tplc="7B98F9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E667C"/>
    <w:multiLevelType w:val="hybridMultilevel"/>
    <w:tmpl w:val="012AFD7E"/>
    <w:lvl w:ilvl="0" w:tplc="7A847A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82332A9"/>
    <w:multiLevelType w:val="hybridMultilevel"/>
    <w:tmpl w:val="78EA1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B46C0"/>
    <w:multiLevelType w:val="hybridMultilevel"/>
    <w:tmpl w:val="CB32E71C"/>
    <w:lvl w:ilvl="0" w:tplc="756AC3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23EFA"/>
    <w:multiLevelType w:val="hybridMultilevel"/>
    <w:tmpl w:val="8BD04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0685C"/>
    <w:multiLevelType w:val="hybridMultilevel"/>
    <w:tmpl w:val="AFE6B072"/>
    <w:lvl w:ilvl="0" w:tplc="81840CA0">
      <w:start w:val="1"/>
      <w:numFmt w:val="upperRoman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375BA"/>
    <w:multiLevelType w:val="hybridMultilevel"/>
    <w:tmpl w:val="87182BE8"/>
    <w:lvl w:ilvl="0" w:tplc="ED78AA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9846419"/>
    <w:multiLevelType w:val="hybridMultilevel"/>
    <w:tmpl w:val="B7C21B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062CCD"/>
    <w:multiLevelType w:val="hybridMultilevel"/>
    <w:tmpl w:val="DF0208F2"/>
    <w:lvl w:ilvl="0" w:tplc="ED78AA2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5" w15:restartNumberingAfterBreak="0">
    <w:nsid w:val="5B3B1D28"/>
    <w:multiLevelType w:val="hybridMultilevel"/>
    <w:tmpl w:val="4BFC8FF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E8522F"/>
    <w:multiLevelType w:val="hybridMultilevel"/>
    <w:tmpl w:val="35D47B4A"/>
    <w:lvl w:ilvl="0" w:tplc="E3A01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C40135"/>
    <w:multiLevelType w:val="hybridMultilevel"/>
    <w:tmpl w:val="EF1C8E36"/>
    <w:lvl w:ilvl="0" w:tplc="ED78A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12C0C"/>
    <w:multiLevelType w:val="hybridMultilevel"/>
    <w:tmpl w:val="07360D18"/>
    <w:lvl w:ilvl="0" w:tplc="ED78AA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E4807F0"/>
    <w:multiLevelType w:val="hybridMultilevel"/>
    <w:tmpl w:val="81E824C2"/>
    <w:lvl w:ilvl="0" w:tplc="756AC3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D2578"/>
    <w:multiLevelType w:val="hybridMultilevel"/>
    <w:tmpl w:val="5CE2D542"/>
    <w:lvl w:ilvl="0" w:tplc="ED78A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D434F"/>
    <w:multiLevelType w:val="hybridMultilevel"/>
    <w:tmpl w:val="060425D2"/>
    <w:styleLink w:val="Zaimportowanystyl8"/>
    <w:lvl w:ilvl="0" w:tplc="2FB82F9E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EE05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F602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D860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487C9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9EF02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6401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6AFD3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CC29A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E811108"/>
    <w:multiLevelType w:val="hybridMultilevel"/>
    <w:tmpl w:val="0B449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7455F2"/>
    <w:multiLevelType w:val="hybridMultilevel"/>
    <w:tmpl w:val="CF045F10"/>
    <w:lvl w:ilvl="0" w:tplc="C05AC4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B1821"/>
    <w:multiLevelType w:val="hybridMultilevel"/>
    <w:tmpl w:val="428A2956"/>
    <w:lvl w:ilvl="0" w:tplc="ED78A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A637E"/>
    <w:multiLevelType w:val="multilevel"/>
    <w:tmpl w:val="F0BC077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7A77776F"/>
    <w:multiLevelType w:val="multilevel"/>
    <w:tmpl w:val="D9D69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E4445BD"/>
    <w:multiLevelType w:val="hybridMultilevel"/>
    <w:tmpl w:val="F56001E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25BE"/>
    <w:multiLevelType w:val="hybridMultilevel"/>
    <w:tmpl w:val="60D083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26"/>
  </w:num>
  <w:num w:numId="5">
    <w:abstractNumId w:val="0"/>
  </w:num>
  <w:num w:numId="6">
    <w:abstractNumId w:val="21"/>
  </w:num>
  <w:num w:numId="7">
    <w:abstractNumId w:val="35"/>
  </w:num>
  <w:num w:numId="8">
    <w:abstractNumId w:val="36"/>
  </w:num>
  <w:num w:numId="9">
    <w:abstractNumId w:val="6"/>
  </w:num>
  <w:num w:numId="10">
    <w:abstractNumId w:val="4"/>
  </w:num>
  <w:num w:numId="11">
    <w:abstractNumId w:val="28"/>
  </w:num>
  <w:num w:numId="12">
    <w:abstractNumId w:val="30"/>
  </w:num>
  <w:num w:numId="13">
    <w:abstractNumId w:val="24"/>
  </w:num>
  <w:num w:numId="14">
    <w:abstractNumId w:val="34"/>
  </w:num>
  <w:num w:numId="15">
    <w:abstractNumId w:val="27"/>
  </w:num>
  <w:num w:numId="16">
    <w:abstractNumId w:val="22"/>
  </w:num>
  <w:num w:numId="17">
    <w:abstractNumId w:val="10"/>
  </w:num>
  <w:num w:numId="18">
    <w:abstractNumId w:val="14"/>
  </w:num>
  <w:num w:numId="19">
    <w:abstractNumId w:val="11"/>
  </w:num>
  <w:num w:numId="20">
    <w:abstractNumId w:val="18"/>
  </w:num>
  <w:num w:numId="21">
    <w:abstractNumId w:val="12"/>
  </w:num>
  <w:num w:numId="22">
    <w:abstractNumId w:val="33"/>
  </w:num>
  <w:num w:numId="23">
    <w:abstractNumId w:val="13"/>
  </w:num>
  <w:num w:numId="24">
    <w:abstractNumId w:val="8"/>
  </w:num>
  <w:num w:numId="25">
    <w:abstractNumId w:val="7"/>
  </w:num>
  <w:num w:numId="26">
    <w:abstractNumId w:val="25"/>
  </w:num>
  <w:num w:numId="27">
    <w:abstractNumId w:val="2"/>
  </w:num>
  <w:num w:numId="28">
    <w:abstractNumId w:val="16"/>
  </w:num>
  <w:num w:numId="29">
    <w:abstractNumId w:val="37"/>
  </w:num>
  <w:num w:numId="30">
    <w:abstractNumId w:val="29"/>
  </w:num>
  <w:num w:numId="31">
    <w:abstractNumId w:val="20"/>
  </w:num>
  <w:num w:numId="32">
    <w:abstractNumId w:val="5"/>
  </w:num>
  <w:num w:numId="33">
    <w:abstractNumId w:val="38"/>
  </w:num>
  <w:num w:numId="34">
    <w:abstractNumId w:val="32"/>
  </w:num>
  <w:num w:numId="35">
    <w:abstractNumId w:val="19"/>
  </w:num>
  <w:num w:numId="36">
    <w:abstractNumId w:val="31"/>
  </w:num>
  <w:num w:numId="37">
    <w:abstractNumId w:val="9"/>
    <w:lvlOverride w:ilvl="0">
      <w:lvl w:ilvl="0" w:tplc="1012D506">
        <w:start w:val="1"/>
        <w:numFmt w:val="bullet"/>
        <w:lvlText w:val="-"/>
        <w:lvlJc w:val="left"/>
        <w:pPr>
          <w:tabs>
            <w:tab w:val="left" w:pos="426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025D92">
        <w:start w:val="1"/>
        <w:numFmt w:val="bullet"/>
        <w:lvlText w:val="o"/>
        <w:lvlJc w:val="left"/>
        <w:pPr>
          <w:tabs>
            <w:tab w:val="left" w:pos="426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08BC84">
        <w:start w:val="1"/>
        <w:numFmt w:val="bullet"/>
        <w:lvlText w:val="▪"/>
        <w:lvlJc w:val="left"/>
        <w:pPr>
          <w:tabs>
            <w:tab w:val="left" w:pos="426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E943FA8">
        <w:start w:val="1"/>
        <w:numFmt w:val="bullet"/>
        <w:lvlText w:val="·"/>
        <w:lvlJc w:val="left"/>
        <w:pPr>
          <w:tabs>
            <w:tab w:val="left" w:pos="426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DE9508">
        <w:start w:val="1"/>
        <w:numFmt w:val="bullet"/>
        <w:lvlText w:val="o"/>
        <w:lvlJc w:val="left"/>
        <w:pPr>
          <w:tabs>
            <w:tab w:val="left" w:pos="426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2E275CA">
        <w:start w:val="1"/>
        <w:numFmt w:val="bullet"/>
        <w:lvlText w:val="▪"/>
        <w:lvlJc w:val="left"/>
        <w:pPr>
          <w:tabs>
            <w:tab w:val="left" w:pos="426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8C4BC8E">
        <w:start w:val="1"/>
        <w:numFmt w:val="bullet"/>
        <w:lvlText w:val="·"/>
        <w:lvlJc w:val="left"/>
        <w:pPr>
          <w:tabs>
            <w:tab w:val="left" w:pos="426"/>
          </w:tabs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3D4F540">
        <w:start w:val="1"/>
        <w:numFmt w:val="bullet"/>
        <w:lvlText w:val="o"/>
        <w:lvlJc w:val="left"/>
        <w:pPr>
          <w:tabs>
            <w:tab w:val="left" w:pos="426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3849708">
        <w:start w:val="1"/>
        <w:numFmt w:val="bullet"/>
        <w:lvlText w:val="▪"/>
        <w:lvlJc w:val="left"/>
        <w:pPr>
          <w:tabs>
            <w:tab w:val="left" w:pos="426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23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A9E"/>
    <w:rsid w:val="00022587"/>
    <w:rsid w:val="0002281E"/>
    <w:rsid w:val="00024440"/>
    <w:rsid w:val="00043B89"/>
    <w:rsid w:val="00045B94"/>
    <w:rsid w:val="0006204A"/>
    <w:rsid w:val="00073A14"/>
    <w:rsid w:val="00087ABA"/>
    <w:rsid w:val="0009239A"/>
    <w:rsid w:val="00096605"/>
    <w:rsid w:val="00097E5D"/>
    <w:rsid w:val="000A4802"/>
    <w:rsid w:val="000B4D06"/>
    <w:rsid w:val="000D300D"/>
    <w:rsid w:val="000D5A3F"/>
    <w:rsid w:val="000F1CBB"/>
    <w:rsid w:val="000F39B8"/>
    <w:rsid w:val="000F5A6D"/>
    <w:rsid w:val="00107020"/>
    <w:rsid w:val="001146D6"/>
    <w:rsid w:val="00117B73"/>
    <w:rsid w:val="00156BDF"/>
    <w:rsid w:val="0016155D"/>
    <w:rsid w:val="00176BA2"/>
    <w:rsid w:val="00191959"/>
    <w:rsid w:val="001D1A1B"/>
    <w:rsid w:val="001F1227"/>
    <w:rsid w:val="001F5827"/>
    <w:rsid w:val="00203C37"/>
    <w:rsid w:val="00230365"/>
    <w:rsid w:val="0023506D"/>
    <w:rsid w:val="002375FC"/>
    <w:rsid w:val="00245609"/>
    <w:rsid w:val="002501BA"/>
    <w:rsid w:val="00276483"/>
    <w:rsid w:val="00283A9E"/>
    <w:rsid w:val="002B2952"/>
    <w:rsid w:val="002C7F6C"/>
    <w:rsid w:val="002D2F54"/>
    <w:rsid w:val="002E2237"/>
    <w:rsid w:val="002E7634"/>
    <w:rsid w:val="002F2920"/>
    <w:rsid w:val="00303182"/>
    <w:rsid w:val="00304D89"/>
    <w:rsid w:val="003104C9"/>
    <w:rsid w:val="00316B8E"/>
    <w:rsid w:val="00355820"/>
    <w:rsid w:val="00360CA0"/>
    <w:rsid w:val="003773A8"/>
    <w:rsid w:val="003819E8"/>
    <w:rsid w:val="003A3D2F"/>
    <w:rsid w:val="003B31F8"/>
    <w:rsid w:val="003C0B0F"/>
    <w:rsid w:val="003C527F"/>
    <w:rsid w:val="003C6EEC"/>
    <w:rsid w:val="003E5142"/>
    <w:rsid w:val="0040079A"/>
    <w:rsid w:val="00401A84"/>
    <w:rsid w:val="0041324E"/>
    <w:rsid w:val="004266D4"/>
    <w:rsid w:val="00426BF5"/>
    <w:rsid w:val="0045755E"/>
    <w:rsid w:val="00461B09"/>
    <w:rsid w:val="00466CA7"/>
    <w:rsid w:val="00487FC7"/>
    <w:rsid w:val="004A0D84"/>
    <w:rsid w:val="004C4E94"/>
    <w:rsid w:val="004F2F54"/>
    <w:rsid w:val="005327FC"/>
    <w:rsid w:val="0053555A"/>
    <w:rsid w:val="005609CD"/>
    <w:rsid w:val="005650CE"/>
    <w:rsid w:val="00583EAC"/>
    <w:rsid w:val="005943A7"/>
    <w:rsid w:val="005A1A49"/>
    <w:rsid w:val="005E0B66"/>
    <w:rsid w:val="005E7708"/>
    <w:rsid w:val="00605E1E"/>
    <w:rsid w:val="00621156"/>
    <w:rsid w:val="00643285"/>
    <w:rsid w:val="0065445B"/>
    <w:rsid w:val="00656AB5"/>
    <w:rsid w:val="0066081C"/>
    <w:rsid w:val="00661EF2"/>
    <w:rsid w:val="00663719"/>
    <w:rsid w:val="006A12AD"/>
    <w:rsid w:val="006B5D60"/>
    <w:rsid w:val="006D318D"/>
    <w:rsid w:val="0070416B"/>
    <w:rsid w:val="00704CC9"/>
    <w:rsid w:val="00706603"/>
    <w:rsid w:val="00717465"/>
    <w:rsid w:val="00753465"/>
    <w:rsid w:val="007541E3"/>
    <w:rsid w:val="007900E4"/>
    <w:rsid w:val="007A60DF"/>
    <w:rsid w:val="008124F3"/>
    <w:rsid w:val="008226D9"/>
    <w:rsid w:val="00830E9B"/>
    <w:rsid w:val="0083477E"/>
    <w:rsid w:val="008372E5"/>
    <w:rsid w:val="00853809"/>
    <w:rsid w:val="00860B2F"/>
    <w:rsid w:val="00875FE4"/>
    <w:rsid w:val="00894360"/>
    <w:rsid w:val="008973DB"/>
    <w:rsid w:val="008A04FE"/>
    <w:rsid w:val="008A1AA0"/>
    <w:rsid w:val="008A2747"/>
    <w:rsid w:val="008A297D"/>
    <w:rsid w:val="008B13D3"/>
    <w:rsid w:val="008C0077"/>
    <w:rsid w:val="008C5312"/>
    <w:rsid w:val="008D482B"/>
    <w:rsid w:val="008F6510"/>
    <w:rsid w:val="008F70A4"/>
    <w:rsid w:val="008F74A8"/>
    <w:rsid w:val="0090671E"/>
    <w:rsid w:val="009169A1"/>
    <w:rsid w:val="00926F99"/>
    <w:rsid w:val="00946855"/>
    <w:rsid w:val="00953728"/>
    <w:rsid w:val="00953BF1"/>
    <w:rsid w:val="00955386"/>
    <w:rsid w:val="00961BD6"/>
    <w:rsid w:val="00972F1B"/>
    <w:rsid w:val="00975BBE"/>
    <w:rsid w:val="00975EE1"/>
    <w:rsid w:val="00977ADF"/>
    <w:rsid w:val="0098183F"/>
    <w:rsid w:val="009865CF"/>
    <w:rsid w:val="00997F07"/>
    <w:rsid w:val="009D433A"/>
    <w:rsid w:val="009E7CB9"/>
    <w:rsid w:val="00A0065E"/>
    <w:rsid w:val="00A0584B"/>
    <w:rsid w:val="00A168FB"/>
    <w:rsid w:val="00A35852"/>
    <w:rsid w:val="00A41E3C"/>
    <w:rsid w:val="00A425F2"/>
    <w:rsid w:val="00A46C4D"/>
    <w:rsid w:val="00A508FB"/>
    <w:rsid w:val="00A538F1"/>
    <w:rsid w:val="00A727DC"/>
    <w:rsid w:val="00A923B2"/>
    <w:rsid w:val="00A9672E"/>
    <w:rsid w:val="00AA5E4E"/>
    <w:rsid w:val="00AC2A79"/>
    <w:rsid w:val="00AC6BAA"/>
    <w:rsid w:val="00AC7858"/>
    <w:rsid w:val="00AE497D"/>
    <w:rsid w:val="00B06D7C"/>
    <w:rsid w:val="00B27CCA"/>
    <w:rsid w:val="00B44654"/>
    <w:rsid w:val="00B504D3"/>
    <w:rsid w:val="00B62772"/>
    <w:rsid w:val="00B65205"/>
    <w:rsid w:val="00B7676D"/>
    <w:rsid w:val="00B80C62"/>
    <w:rsid w:val="00B903F6"/>
    <w:rsid w:val="00B915F9"/>
    <w:rsid w:val="00BA170D"/>
    <w:rsid w:val="00BB7D36"/>
    <w:rsid w:val="00BC2744"/>
    <w:rsid w:val="00BC588D"/>
    <w:rsid w:val="00BD43D1"/>
    <w:rsid w:val="00C060D1"/>
    <w:rsid w:val="00C3380F"/>
    <w:rsid w:val="00C70D0E"/>
    <w:rsid w:val="00C75C03"/>
    <w:rsid w:val="00C95797"/>
    <w:rsid w:val="00CA20F5"/>
    <w:rsid w:val="00CD70EF"/>
    <w:rsid w:val="00CD7E5D"/>
    <w:rsid w:val="00CE349F"/>
    <w:rsid w:val="00CE55AA"/>
    <w:rsid w:val="00CE5AF0"/>
    <w:rsid w:val="00CF03F1"/>
    <w:rsid w:val="00D12116"/>
    <w:rsid w:val="00D134B9"/>
    <w:rsid w:val="00D13D83"/>
    <w:rsid w:val="00D15EA6"/>
    <w:rsid w:val="00D242C1"/>
    <w:rsid w:val="00D37575"/>
    <w:rsid w:val="00D41573"/>
    <w:rsid w:val="00D442A8"/>
    <w:rsid w:val="00D72B8A"/>
    <w:rsid w:val="00D82112"/>
    <w:rsid w:val="00DA0E39"/>
    <w:rsid w:val="00DB6BD7"/>
    <w:rsid w:val="00DC1138"/>
    <w:rsid w:val="00DC19EF"/>
    <w:rsid w:val="00DC6541"/>
    <w:rsid w:val="00DE7CCE"/>
    <w:rsid w:val="00E05E3B"/>
    <w:rsid w:val="00E31DD8"/>
    <w:rsid w:val="00E418BA"/>
    <w:rsid w:val="00E43605"/>
    <w:rsid w:val="00E6054D"/>
    <w:rsid w:val="00E64F88"/>
    <w:rsid w:val="00E808E5"/>
    <w:rsid w:val="00E83639"/>
    <w:rsid w:val="00E9215E"/>
    <w:rsid w:val="00EA6D34"/>
    <w:rsid w:val="00EC2773"/>
    <w:rsid w:val="00EC76B5"/>
    <w:rsid w:val="00F26A8F"/>
    <w:rsid w:val="00F26F42"/>
    <w:rsid w:val="00F474FE"/>
    <w:rsid w:val="00F67C10"/>
    <w:rsid w:val="00F720FF"/>
    <w:rsid w:val="00F73AA5"/>
    <w:rsid w:val="00F8111B"/>
    <w:rsid w:val="00F81B9B"/>
    <w:rsid w:val="00FC47CC"/>
    <w:rsid w:val="00FD0D1B"/>
    <w:rsid w:val="00FD3FAA"/>
    <w:rsid w:val="00FD62FF"/>
    <w:rsid w:val="00FE4168"/>
    <w:rsid w:val="00FE41E1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926CB2F"/>
  <w15:docId w15:val="{AF24618F-72D6-4D1C-80CB-64CFE4F4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5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755E"/>
    <w:pPr>
      <w:keepNext/>
      <w:numPr>
        <w:numId w:val="5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45755E"/>
    <w:pPr>
      <w:keepNext/>
      <w:numPr>
        <w:ilvl w:val="1"/>
        <w:numId w:val="5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45755E"/>
    <w:pPr>
      <w:keepNext/>
      <w:numPr>
        <w:ilvl w:val="2"/>
        <w:numId w:val="5"/>
      </w:numPr>
      <w:jc w:val="center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5755E"/>
    <w:pPr>
      <w:keepNext/>
      <w:widowControl w:val="0"/>
      <w:numPr>
        <w:ilvl w:val="3"/>
        <w:numId w:val="5"/>
      </w:numPr>
      <w:autoSpaceDE w:val="0"/>
      <w:ind w:left="900" w:right="-891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45755E"/>
    <w:pPr>
      <w:keepNext/>
      <w:numPr>
        <w:ilvl w:val="4"/>
        <w:numId w:val="5"/>
      </w:numPr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45755E"/>
    <w:pPr>
      <w:keepNext/>
      <w:numPr>
        <w:ilvl w:val="5"/>
        <w:numId w:val="5"/>
      </w:numPr>
      <w:tabs>
        <w:tab w:val="clear" w:pos="0"/>
        <w:tab w:val="left" w:pos="-31680"/>
        <w:tab w:val="left" w:pos="-31336"/>
        <w:tab w:val="left" w:pos="-30436"/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</w:tabs>
      <w:ind w:left="180"/>
      <w:outlineLvl w:val="5"/>
    </w:pPr>
    <w:rPr>
      <w:rFonts w:ascii="Times New" w:hAnsi="Times New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A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3A9E"/>
  </w:style>
  <w:style w:type="paragraph" w:styleId="Stopka">
    <w:name w:val="footer"/>
    <w:basedOn w:val="Normalny"/>
    <w:link w:val="StopkaZnak"/>
    <w:uiPriority w:val="99"/>
    <w:unhideWhenUsed/>
    <w:rsid w:val="00283A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3A9E"/>
  </w:style>
  <w:style w:type="paragraph" w:styleId="Bezodstpw">
    <w:name w:val="No Spacing"/>
    <w:uiPriority w:val="1"/>
    <w:qFormat/>
    <w:rsid w:val="00283A9E"/>
    <w:pPr>
      <w:spacing w:after="0" w:line="240" w:lineRule="auto"/>
    </w:pPr>
    <w:rPr>
      <w:kern w:val="2"/>
      <w14:ligatures w14:val="standardContextual"/>
    </w:rPr>
  </w:style>
  <w:style w:type="paragraph" w:customStyle="1" w:styleId="Default">
    <w:name w:val="Default"/>
    <w:rsid w:val="000F5A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A0065E"/>
    <w:pPr>
      <w:spacing w:line="240" w:lineRule="exact"/>
    </w:pPr>
    <w:rPr>
      <w:rFonts w:ascii="Tahoma" w:hAnsi="Tahoma"/>
      <w:lang w:val="en-US"/>
    </w:rPr>
  </w:style>
  <w:style w:type="paragraph" w:styleId="Tekstpodstawowywcity">
    <w:name w:val="Body Text Indent"/>
    <w:basedOn w:val="Normalny"/>
    <w:link w:val="TekstpodstawowywcityZnak"/>
    <w:rsid w:val="00A0065E"/>
    <w:pPr>
      <w:spacing w:after="120"/>
      <w:ind w:left="283"/>
    </w:pPr>
    <w:rPr>
      <w:rFonts w:ascii="Garamond" w:hAnsi="Garamond"/>
      <w:sz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0065E"/>
    <w:rPr>
      <w:rFonts w:ascii="Garamond" w:eastAsia="Times New Roman" w:hAnsi="Garamond" w:cs="Times New Roman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0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08F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08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8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8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8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5755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45755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5755E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45755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45755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45755E"/>
    <w:rPr>
      <w:rFonts w:ascii="Times New" w:eastAsia="Times New Roman" w:hAnsi="Times New" w:cs="Times New Roman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5755E"/>
    <w:pPr>
      <w:suppressAutoHyphens w:val="0"/>
      <w:ind w:left="720"/>
      <w:contextualSpacing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45755E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45755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5755E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8Num13z2">
    <w:name w:val="WW8Num13z2"/>
    <w:rsid w:val="008A1AA0"/>
    <w:rPr>
      <w:rFonts w:ascii="Wingdings" w:hAnsi="Wingdings"/>
    </w:rPr>
  </w:style>
  <w:style w:type="character" w:styleId="Hipercze">
    <w:name w:val="Hyperlink"/>
    <w:basedOn w:val="Domylnaczcionkaakapitu"/>
    <w:uiPriority w:val="99"/>
    <w:unhideWhenUsed/>
    <w:rsid w:val="00A35852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5852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1156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11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621156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B652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rsid w:val="00997F07"/>
  </w:style>
  <w:style w:type="numbering" w:customStyle="1" w:styleId="Zaimportowanystyl8">
    <w:name w:val="Zaimportowany styl 8"/>
    <w:rsid w:val="00997F07"/>
    <w:pPr>
      <w:numPr>
        <w:numId w:val="36"/>
      </w:numPr>
    </w:pPr>
  </w:style>
  <w:style w:type="paragraph" w:customStyle="1" w:styleId="Domylne">
    <w:name w:val="Domyślne"/>
    <w:rsid w:val="00977ADF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A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80001609" TargetMode="External"/><Relationship Id="rId13" Type="http://schemas.openxmlformats.org/officeDocument/2006/relationships/hyperlink" Target="https://www.gov.pl/web/rozwoj-technologia/standardy-dostepnosci-budynkow-dla-osob-z-niepelnosprawnosciami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sap.sejm.gov.pl/DetailsServlet?id=WDU20041301389" TargetMode="External"/><Relationship Id="rId12" Type="http://schemas.openxmlformats.org/officeDocument/2006/relationships/hyperlink" Target="http://isap.sejm.gov.pl/DetailsServlet?id=WDU20030800717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ox.pionier.net.pl/d/fadf97b2aaa84e8a91cd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sap.sejm.gov.pl/DetailsServlet?id=WDU2003162156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sap.sejm.gov.pl/DetailsServlet?id=WDU20041301389" TargetMode="External"/><Relationship Id="rId10" Type="http://schemas.openxmlformats.org/officeDocument/2006/relationships/hyperlink" Target="http://isap.sejm.gov.pl/DetailsServlet?id=WDU2002075069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sap.sejm.gov.pl/DetailsServlet?id=WDU20020750690" TargetMode="External"/><Relationship Id="rId14" Type="http://schemas.openxmlformats.org/officeDocument/2006/relationships/hyperlink" Target="https://www.funduszeeuropejskie.gov.pl/strony/o-funduszach/dokumenty/wytyczne-dotyczace-realizacji-zasad-rownosciowych-w-ramach-funduszy-unijnych-na-lata-2021-2027-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3804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epodlewska@o365.umk.pl</dc:creator>
  <cp:lastModifiedBy>m.nowicki@o365.umk.pl</cp:lastModifiedBy>
  <cp:revision>5</cp:revision>
  <cp:lastPrinted>2025-04-16T09:05:00Z</cp:lastPrinted>
  <dcterms:created xsi:type="dcterms:W3CDTF">2025-04-17T11:37:00Z</dcterms:created>
  <dcterms:modified xsi:type="dcterms:W3CDTF">2025-04-17T12:44:00Z</dcterms:modified>
</cp:coreProperties>
</file>