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895E" w14:textId="5777C6D0" w:rsidR="008B1DFA" w:rsidRPr="00B81AA1" w:rsidRDefault="008B1DFA" w:rsidP="00B84B04">
      <w:pPr>
        <w:tabs>
          <w:tab w:val="left" w:pos="5115"/>
        </w:tabs>
        <w:spacing w:after="0" w:line="240" w:lineRule="auto"/>
        <w:jc w:val="right"/>
        <w:rPr>
          <w:rFonts w:ascii="Open Sans" w:hAnsi="Open Sans" w:cs="Open Sans"/>
          <w:b/>
          <w:sz w:val="18"/>
          <w:szCs w:val="18"/>
        </w:rPr>
      </w:pPr>
      <w:r w:rsidRPr="00B81AA1">
        <w:rPr>
          <w:rFonts w:ascii="Open Sans" w:hAnsi="Open Sans" w:cs="Open Sans"/>
          <w:b/>
          <w:sz w:val="18"/>
          <w:szCs w:val="18"/>
        </w:rPr>
        <w:t xml:space="preserve">                       Załącznik Nr 1.</w:t>
      </w:r>
      <w:r w:rsidR="00887A89">
        <w:rPr>
          <w:rFonts w:ascii="Open Sans" w:hAnsi="Open Sans" w:cs="Open Sans"/>
          <w:b/>
          <w:sz w:val="18"/>
          <w:szCs w:val="18"/>
        </w:rPr>
        <w:t>6</w:t>
      </w:r>
      <w:r w:rsidRPr="00B81AA1">
        <w:rPr>
          <w:rFonts w:ascii="Open Sans" w:hAnsi="Open Sans" w:cs="Open Sans"/>
          <w:b/>
          <w:sz w:val="18"/>
          <w:szCs w:val="18"/>
        </w:rPr>
        <w:t xml:space="preserve"> do SWZ</w:t>
      </w:r>
    </w:p>
    <w:p w14:paraId="70F0B835" w14:textId="77777777" w:rsidR="008B1DFA" w:rsidRPr="00B81AA1" w:rsidRDefault="008B1DFA" w:rsidP="00B84B04">
      <w:pPr>
        <w:tabs>
          <w:tab w:val="left" w:pos="5115"/>
        </w:tabs>
        <w:spacing w:after="0" w:line="240" w:lineRule="auto"/>
        <w:jc w:val="right"/>
        <w:rPr>
          <w:rFonts w:ascii="Open Sans" w:hAnsi="Open Sans" w:cs="Open Sans"/>
          <w:b/>
          <w:sz w:val="18"/>
          <w:szCs w:val="18"/>
        </w:rPr>
      </w:pPr>
      <w:bookmarkStart w:id="0" w:name="_Hlk188882479"/>
      <w:r w:rsidRPr="00B81AA1">
        <w:rPr>
          <w:rFonts w:ascii="Open Sans" w:hAnsi="Open Sans" w:cs="Open Sans"/>
          <w:b/>
          <w:sz w:val="18"/>
          <w:szCs w:val="18"/>
        </w:rPr>
        <w:t xml:space="preserve">                                                                                                                                    (Załącznik nr 1 do Umowy)</w:t>
      </w:r>
      <w:bookmarkEnd w:id="0"/>
    </w:p>
    <w:p w14:paraId="5DD7BA05" w14:textId="233ACD35" w:rsidR="008B1DFA" w:rsidRPr="008E1474" w:rsidRDefault="008B1DFA" w:rsidP="00B84B04">
      <w:pPr>
        <w:tabs>
          <w:tab w:val="left" w:pos="5115"/>
        </w:tabs>
        <w:spacing w:after="0" w:line="240" w:lineRule="auto"/>
        <w:jc w:val="right"/>
        <w:rPr>
          <w:rFonts w:ascii="Open Sans" w:hAnsi="Open Sans" w:cs="Open Sans"/>
          <w:bCs/>
          <w:sz w:val="18"/>
          <w:szCs w:val="18"/>
        </w:rPr>
      </w:pPr>
      <w:r w:rsidRPr="00B81AA1">
        <w:rPr>
          <w:rFonts w:ascii="Open Sans" w:hAnsi="Open Sans" w:cs="Open Sans"/>
          <w:b/>
          <w:sz w:val="18"/>
          <w:szCs w:val="18"/>
        </w:rPr>
        <w:tab/>
      </w:r>
      <w:r w:rsidRPr="00B81AA1">
        <w:rPr>
          <w:rFonts w:ascii="Open Sans" w:hAnsi="Open Sans" w:cs="Open Sans"/>
          <w:b/>
          <w:sz w:val="18"/>
          <w:szCs w:val="18"/>
        </w:rPr>
        <w:tab/>
      </w:r>
      <w:r w:rsidRPr="00B81AA1">
        <w:rPr>
          <w:rFonts w:ascii="Open Sans" w:hAnsi="Open Sans" w:cs="Open Sans"/>
          <w:b/>
          <w:sz w:val="18"/>
          <w:szCs w:val="18"/>
        </w:rPr>
        <w:tab/>
      </w:r>
      <w:r w:rsidRPr="008E1474">
        <w:rPr>
          <w:rFonts w:ascii="Open Sans" w:hAnsi="Open Sans" w:cs="Open Sans"/>
          <w:bCs/>
          <w:sz w:val="18"/>
          <w:szCs w:val="18"/>
        </w:rPr>
        <w:t>Nr sprawy 25/TP/2025</w:t>
      </w:r>
    </w:p>
    <w:p w14:paraId="380839E5" w14:textId="77777777" w:rsidR="008B1DFA" w:rsidRPr="00A207F5" w:rsidRDefault="008B1DFA" w:rsidP="00A207F5">
      <w:pPr>
        <w:pStyle w:val="Tytu"/>
      </w:pPr>
      <w:r w:rsidRPr="00A207F5">
        <w:t>PROGRAM FUNKCJONALNO – UŻYTKOWY</w:t>
      </w:r>
    </w:p>
    <w:p w14:paraId="2EA1C522" w14:textId="77777777" w:rsidR="008B1DFA" w:rsidRPr="00B81AA1" w:rsidRDefault="008B1DFA" w:rsidP="008B1DFA">
      <w:pPr>
        <w:spacing w:before="120"/>
        <w:rPr>
          <w:rFonts w:cs="Calibri"/>
          <w:i/>
          <w:iCs/>
          <w:kern w:val="2"/>
          <w:lang w:eastAsia="zh-CN"/>
        </w:rPr>
      </w:pPr>
      <w:r w:rsidRPr="00B81AA1">
        <w:rPr>
          <w:rFonts w:cs="Calibri"/>
          <w:i/>
          <w:iCs/>
          <w:kern w:val="2"/>
          <w:lang w:eastAsia="zh-CN"/>
        </w:rPr>
        <w:t>Opracowany zgodnie z ustawą z dnia 11 września 2019 r. Prawo zamówień publicznych (Dz.U. 2023 poz. 1605 z późn. zm.) i zgodnie z Rozporządzeniem Ministra Rozwoju i Technologii z dnia 20 grudnia 2021 r. w sprawie szczegółowego zakresu i formy dokumentacji projektowej, specyfikacji technicznych wykonania i odbioru robót budowlanych oraz programu funkcjonalno-użytkowego (Dz. U. 2021 poz. 2454 z późn.zm.).</w:t>
      </w:r>
    </w:p>
    <w:p w14:paraId="0F147302" w14:textId="77777777" w:rsidR="008B1DFA" w:rsidRPr="00B83D94" w:rsidRDefault="008B1DFA" w:rsidP="00B84B04">
      <w:pPr>
        <w:spacing w:before="120" w:after="120" w:line="276" w:lineRule="auto"/>
        <w:rPr>
          <w:rFonts w:asciiTheme="minorHAnsi" w:hAnsiTheme="minorHAnsi"/>
          <w:b/>
          <w:sz w:val="24"/>
          <w:szCs w:val="24"/>
        </w:rPr>
      </w:pPr>
      <w:r w:rsidRPr="00B83D94">
        <w:rPr>
          <w:rFonts w:asciiTheme="minorHAnsi" w:hAnsiTheme="minorHAnsi"/>
          <w:b/>
          <w:szCs w:val="24"/>
        </w:rPr>
        <w:t>NAZWA ZAMÓWIENIA</w:t>
      </w:r>
    </w:p>
    <w:p w14:paraId="1E8CDC69" w14:textId="77777777" w:rsidR="008B1DFA" w:rsidRPr="00B83D94" w:rsidRDefault="008B1DFA" w:rsidP="00B84B04">
      <w:pPr>
        <w:spacing w:before="120" w:after="0" w:line="276" w:lineRule="auto"/>
        <w:rPr>
          <w:rFonts w:asciiTheme="minorHAnsi" w:hAnsiTheme="minorHAnsi"/>
          <w:b/>
          <w:sz w:val="24"/>
          <w:szCs w:val="24"/>
        </w:rPr>
      </w:pPr>
      <w:r w:rsidRPr="00B83D94">
        <w:rPr>
          <w:rFonts w:asciiTheme="minorHAnsi" w:hAnsiTheme="minorHAnsi"/>
          <w:b/>
          <w:szCs w:val="24"/>
        </w:rPr>
        <w:t>Zaprojektuj i wybuduj:</w:t>
      </w:r>
    </w:p>
    <w:p w14:paraId="0D19CC5A" w14:textId="1CB02D3B" w:rsidR="006E3DC8" w:rsidRPr="00AF7D71" w:rsidRDefault="006E3DC8" w:rsidP="006E3DC8">
      <w:pPr>
        <w:rPr>
          <w:rFonts w:cs="Calibri"/>
        </w:rPr>
      </w:pPr>
      <w:r>
        <w:rPr>
          <w:rFonts w:cs="Calibri"/>
        </w:rPr>
        <w:t xml:space="preserve">Wykonanie kompletnej </w:t>
      </w:r>
      <w:r w:rsidRPr="00D1093B">
        <w:rPr>
          <w:rFonts w:cs="Calibri"/>
        </w:rPr>
        <w:t>dokumentacji projektowej</w:t>
      </w:r>
      <w:r>
        <w:rPr>
          <w:rFonts w:cs="Calibri"/>
        </w:rPr>
        <w:t xml:space="preserve">, dokumentacji powykonawczej oraz wykonanie robót budowlanych polegających na rozbiórce nawierzchni utwardzonej wraz z podbudową i zastąpieniu jej ziemią urodzajną we wskazanej lokalizacji objętej realizacją części projektu </w:t>
      </w:r>
      <w:r w:rsidRPr="00AF7D71">
        <w:rPr>
          <w:rFonts w:cs="Calibri"/>
          <w:b/>
          <w:bCs/>
        </w:rPr>
        <w:t>BO</w:t>
      </w:r>
      <w:r>
        <w:rPr>
          <w:rFonts w:cs="Calibri"/>
          <w:b/>
          <w:bCs/>
        </w:rPr>
        <w:t xml:space="preserve"> </w:t>
      </w:r>
      <w:r w:rsidRPr="00AF7D71">
        <w:rPr>
          <w:rFonts w:cs="Calibri"/>
          <w:b/>
          <w:bCs/>
        </w:rPr>
        <w:t xml:space="preserve">nr </w:t>
      </w:r>
      <w:r>
        <w:rPr>
          <w:rFonts w:cs="Calibri"/>
          <w:b/>
          <w:bCs/>
        </w:rPr>
        <w:t>732</w:t>
      </w:r>
      <w:r w:rsidRPr="00AF7D71">
        <w:rPr>
          <w:rFonts w:cs="Calibri"/>
          <w:b/>
          <w:bCs/>
          <w:color w:val="FF0000"/>
        </w:rPr>
        <w:t xml:space="preserve"> </w:t>
      </w:r>
      <w:r w:rsidRPr="00AF7D71">
        <w:rPr>
          <w:rFonts w:cs="Calibri"/>
          <w:b/>
          <w:bCs/>
        </w:rPr>
        <w:t>na 2025 rok</w:t>
      </w:r>
      <w:r>
        <w:rPr>
          <w:rFonts w:cs="Calibri"/>
          <w:b/>
          <w:bCs/>
        </w:rPr>
        <w:t xml:space="preserve"> pn.</w:t>
      </w:r>
      <w:r w:rsidRPr="00AF7D71">
        <w:rPr>
          <w:rFonts w:cs="Calibri"/>
          <w:b/>
          <w:bCs/>
        </w:rPr>
        <w:t xml:space="preserve"> „</w:t>
      </w:r>
      <w:r w:rsidRPr="00F74A70">
        <w:rPr>
          <w:rFonts w:cs="Calibri"/>
          <w:b/>
          <w:bCs/>
        </w:rPr>
        <w:t>Zielona Aleja Jagiellońska dla Pragi</w:t>
      </w:r>
      <w:r w:rsidRPr="00AF7D71">
        <w:rPr>
          <w:rFonts w:cs="Calibri"/>
          <w:b/>
          <w:bCs/>
        </w:rPr>
        <w:t>”</w:t>
      </w:r>
      <w:r w:rsidRPr="00AF7D71">
        <w:rPr>
          <w:rFonts w:cs="Calibri"/>
        </w:rPr>
        <w:t>.</w:t>
      </w:r>
    </w:p>
    <w:p w14:paraId="4D1167C2" w14:textId="77777777" w:rsidR="008B1DFA" w:rsidRPr="00B81AA1" w:rsidRDefault="008B1DFA" w:rsidP="005920C8">
      <w:pPr>
        <w:spacing w:after="0" w:line="276" w:lineRule="auto"/>
        <w:rPr>
          <w:rFonts w:cs="Calibri"/>
          <w:b/>
        </w:rPr>
      </w:pPr>
      <w:r w:rsidRPr="00B81AA1">
        <w:rPr>
          <w:rFonts w:cs="Calibri"/>
          <w:b/>
        </w:rPr>
        <w:t>ADRES REALIZACJI:</w:t>
      </w:r>
    </w:p>
    <w:p w14:paraId="60F86AF5" w14:textId="20052D09" w:rsidR="00B361E5" w:rsidRPr="007610F3" w:rsidRDefault="00E8188D" w:rsidP="007610F3">
      <w:pPr>
        <w:numPr>
          <w:ilvl w:val="0"/>
          <w:numId w:val="28"/>
        </w:numPr>
        <w:spacing w:after="0" w:line="276" w:lineRule="auto"/>
        <w:ind w:right="-284"/>
        <w:rPr>
          <w:rFonts w:cs="Calibri"/>
        </w:rPr>
      </w:pPr>
      <w:r>
        <w:rPr>
          <w:rFonts w:cs="Calibri"/>
        </w:rPr>
        <w:t>skrzyżowanie ul. Jagiellońskiej i Placu Hallera,</w:t>
      </w:r>
      <w:r w:rsidRPr="001A3E82">
        <w:rPr>
          <w:rFonts w:cs="Calibri"/>
        </w:rPr>
        <w:t xml:space="preserve"> dz. ew. nr </w:t>
      </w:r>
      <w:r>
        <w:rPr>
          <w:rFonts w:cs="Calibri"/>
        </w:rPr>
        <w:t xml:space="preserve"> 157/2 z obrębu  4-12-03, dzielnica Praga Północ, Warszawa</w:t>
      </w:r>
      <w:r w:rsidR="007610F3">
        <w:rPr>
          <w:rFonts w:cs="Calibri"/>
        </w:rPr>
        <w:t>.</w:t>
      </w:r>
    </w:p>
    <w:p w14:paraId="69B6F193" w14:textId="77777777" w:rsidR="008B1DFA" w:rsidRPr="00B81AA1" w:rsidRDefault="008B1DFA" w:rsidP="00B84B04">
      <w:pPr>
        <w:spacing w:before="100" w:beforeAutospacing="1" w:after="120" w:line="276" w:lineRule="auto"/>
        <w:rPr>
          <w:rFonts w:cs="Calibri"/>
          <w:b/>
        </w:rPr>
      </w:pPr>
      <w:r w:rsidRPr="00B81AA1">
        <w:rPr>
          <w:rFonts w:cs="Calibri"/>
          <w:b/>
        </w:rPr>
        <w:t>ZAKRES PRZEDMIOTU ZAMÓWIENIA:</w:t>
      </w:r>
    </w:p>
    <w:p w14:paraId="2A5E86AB" w14:textId="77777777" w:rsidR="008B1DFA" w:rsidRPr="00B81AA1" w:rsidRDefault="008B1DFA" w:rsidP="00B84B04">
      <w:pPr>
        <w:spacing w:after="0" w:line="276" w:lineRule="auto"/>
        <w:rPr>
          <w:rFonts w:cs="Calibri"/>
          <w:b/>
        </w:rPr>
      </w:pPr>
      <w:r w:rsidRPr="00B81AA1">
        <w:rPr>
          <w:rFonts w:cs="Calibri"/>
          <w:b/>
        </w:rPr>
        <w:t>Kod zamówienia wg CPV:</w:t>
      </w:r>
    </w:p>
    <w:p w14:paraId="0761280A" w14:textId="77777777" w:rsidR="008B1DFA" w:rsidRPr="00B81AA1" w:rsidRDefault="008B1DFA" w:rsidP="00B84B04">
      <w:pPr>
        <w:spacing w:after="0" w:line="276" w:lineRule="auto"/>
        <w:rPr>
          <w:rFonts w:cs="Calibri"/>
        </w:rPr>
      </w:pPr>
      <w:r w:rsidRPr="00B81AA1">
        <w:rPr>
          <w:rFonts w:cs="Calibri"/>
        </w:rPr>
        <w:t>45000000-7 Roboty budowlane</w:t>
      </w:r>
    </w:p>
    <w:p w14:paraId="3549B9E9" w14:textId="77777777" w:rsidR="008B1DFA" w:rsidRPr="00B81AA1" w:rsidRDefault="008B1DFA" w:rsidP="00B84B04">
      <w:pPr>
        <w:spacing w:after="0" w:line="276" w:lineRule="auto"/>
        <w:rPr>
          <w:rFonts w:cs="Calibri"/>
        </w:rPr>
      </w:pPr>
      <w:r w:rsidRPr="00B81AA1">
        <w:rPr>
          <w:rFonts w:cs="Calibri"/>
        </w:rPr>
        <w:t>71000000-8 Usługi architektoniczne, budowlane, inżynieryjne i kontrolne</w:t>
      </w:r>
    </w:p>
    <w:p w14:paraId="686DF4E9" w14:textId="77777777" w:rsidR="008B1DFA" w:rsidRPr="00B81AA1" w:rsidRDefault="008B1DFA" w:rsidP="00B84B04">
      <w:pPr>
        <w:spacing w:after="0" w:line="276" w:lineRule="auto"/>
        <w:rPr>
          <w:rFonts w:cs="Calibri"/>
        </w:rPr>
      </w:pPr>
      <w:r w:rsidRPr="00B81AA1">
        <w:rPr>
          <w:rFonts w:cs="Calibri"/>
          <w:kern w:val="2"/>
          <w:lang w:eastAsia="zh-CN"/>
        </w:rPr>
        <w:t>45112710-5 Roboty w zakresie kształtowania terenów zielonych</w:t>
      </w:r>
    </w:p>
    <w:p w14:paraId="5D59839B" w14:textId="77777777" w:rsidR="008B1DFA" w:rsidRPr="00B81AA1" w:rsidRDefault="008B1DFA" w:rsidP="00B84B04">
      <w:pPr>
        <w:spacing w:after="0" w:line="276" w:lineRule="auto"/>
        <w:rPr>
          <w:rFonts w:cs="Calibri"/>
        </w:rPr>
      </w:pPr>
      <w:r w:rsidRPr="00B81AA1">
        <w:rPr>
          <w:rFonts w:cs="Calibri"/>
        </w:rPr>
        <w:t>45100000-8 Przygotowanie terenu pod budowę</w:t>
      </w:r>
    </w:p>
    <w:p w14:paraId="4E1ABFE7" w14:textId="77777777" w:rsidR="008B1DFA" w:rsidRPr="00B81AA1" w:rsidRDefault="008B1DFA" w:rsidP="00B84B04">
      <w:pPr>
        <w:spacing w:after="0" w:line="276" w:lineRule="auto"/>
        <w:rPr>
          <w:rFonts w:cs="Calibri"/>
        </w:rPr>
      </w:pPr>
      <w:r w:rsidRPr="00B81AA1">
        <w:rPr>
          <w:rFonts w:cs="Calibri"/>
        </w:rPr>
        <w:t>71200000-0 Usługi architektoniczne i podobne</w:t>
      </w:r>
    </w:p>
    <w:p w14:paraId="7340DEA7" w14:textId="77777777" w:rsidR="008B1DFA" w:rsidRPr="00B81AA1" w:rsidRDefault="008B1DFA" w:rsidP="00B84B04">
      <w:pPr>
        <w:spacing w:after="0" w:line="276" w:lineRule="auto"/>
        <w:rPr>
          <w:rFonts w:cs="Calibri"/>
        </w:rPr>
      </w:pPr>
      <w:r w:rsidRPr="00B81AA1">
        <w:rPr>
          <w:rFonts w:cs="Calibri"/>
        </w:rPr>
        <w:t>45111291-4 Roboty w zakresie zagospodarowania terenu</w:t>
      </w:r>
      <w:r w:rsidRPr="00B81AA1">
        <w:rPr>
          <w:rFonts w:cs="Calibri"/>
        </w:rPr>
        <w:tab/>
        <w:t xml:space="preserve">   </w:t>
      </w:r>
    </w:p>
    <w:p w14:paraId="1AAA8F6D" w14:textId="77777777" w:rsidR="008B1DFA" w:rsidRPr="00B81AA1" w:rsidRDefault="008B1DFA" w:rsidP="00B84B04">
      <w:pPr>
        <w:spacing w:after="0" w:line="276" w:lineRule="auto"/>
        <w:rPr>
          <w:rFonts w:cs="Calibri"/>
        </w:rPr>
      </w:pPr>
      <w:r w:rsidRPr="00B81AA1">
        <w:rPr>
          <w:rFonts w:cs="Calibri"/>
        </w:rPr>
        <w:t>71220000-6 Usługi projektowania architektonicznego</w:t>
      </w:r>
    </w:p>
    <w:p w14:paraId="1C4D0BA9" w14:textId="77777777" w:rsidR="008B1DFA" w:rsidRPr="00B81AA1" w:rsidRDefault="008B1DFA" w:rsidP="00B84B04">
      <w:pPr>
        <w:spacing w:before="120" w:after="0" w:line="276" w:lineRule="auto"/>
        <w:rPr>
          <w:rFonts w:cs="Calibri"/>
          <w:b/>
        </w:rPr>
      </w:pPr>
      <w:r w:rsidRPr="00B81AA1">
        <w:rPr>
          <w:rFonts w:cs="Calibri"/>
          <w:b/>
        </w:rPr>
        <w:t>NAZWA I ADRES INWESTORA:</w:t>
      </w:r>
    </w:p>
    <w:p w14:paraId="6EC3880C" w14:textId="6333F4A2" w:rsidR="008B1DFA" w:rsidRPr="00B81AA1" w:rsidRDefault="008B1DFA" w:rsidP="008B1DFA">
      <w:pPr>
        <w:spacing w:line="276" w:lineRule="auto"/>
        <w:rPr>
          <w:rFonts w:cs="Calibri"/>
        </w:rPr>
      </w:pPr>
      <w:r w:rsidRPr="00B81AA1">
        <w:rPr>
          <w:rFonts w:cs="Calibri"/>
        </w:rPr>
        <w:t>Zamawiający: Miasto st. Warszawa Plac Bankowy 3/5. 00-950 Warszawa,</w:t>
      </w:r>
      <w:r w:rsidR="00B84B04">
        <w:rPr>
          <w:rFonts w:cs="Calibri"/>
        </w:rPr>
        <w:br/>
      </w:r>
      <w:r w:rsidRPr="00B81AA1">
        <w:rPr>
          <w:rFonts w:cs="Calibri"/>
        </w:rPr>
        <w:t>w imieniu którego działa Zarząd Zieleni m.st. Warszawy ul. Hoża 13a, 00-528 Warszawa</w:t>
      </w:r>
    </w:p>
    <w:p w14:paraId="5E472A25" w14:textId="77777777" w:rsidR="008B1DFA" w:rsidRPr="00B81AA1" w:rsidRDefault="008B1DFA" w:rsidP="00B84B04">
      <w:pPr>
        <w:spacing w:before="100" w:beforeAutospacing="1" w:after="0" w:line="276" w:lineRule="auto"/>
        <w:ind w:left="284" w:hanging="284"/>
        <w:rPr>
          <w:rFonts w:cs="Calibri"/>
          <w:b/>
        </w:rPr>
      </w:pPr>
      <w:r w:rsidRPr="00B81AA1">
        <w:rPr>
          <w:rFonts w:cs="Calibri"/>
          <w:b/>
        </w:rPr>
        <w:t>SPIS ZAWARTOŚCI PROGRAMU- FUNCJONALNO – UŻYTKOWEGO:</w:t>
      </w:r>
    </w:p>
    <w:p w14:paraId="6B28BBF5"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opisowa</w:t>
      </w:r>
    </w:p>
    <w:p w14:paraId="14BFA323"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informacyjna</w:t>
      </w:r>
    </w:p>
    <w:p w14:paraId="16E23661"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Załączniki</w:t>
      </w:r>
    </w:p>
    <w:p w14:paraId="7F4CF7B5" w14:textId="77777777" w:rsidR="008B1DFA" w:rsidRPr="00B81AA1" w:rsidRDefault="008B1DFA" w:rsidP="00A37547">
      <w:pPr>
        <w:spacing w:before="120" w:after="0" w:line="276" w:lineRule="auto"/>
        <w:rPr>
          <w:rFonts w:cs="Calibri"/>
          <w:b/>
        </w:rPr>
      </w:pPr>
      <w:r w:rsidRPr="00B81AA1">
        <w:rPr>
          <w:rFonts w:cs="Calibri"/>
          <w:b/>
        </w:rPr>
        <w:t>AUTOR OPRACOWANIA:</w:t>
      </w:r>
      <w:r w:rsidRPr="00B81AA1">
        <w:rPr>
          <w:rFonts w:cs="Calibri"/>
        </w:rPr>
        <w:t xml:space="preserve"> Arkadiusz Karnecki, Amelia Hoffmann, Agnieszka Hryszkiewicz</w:t>
      </w:r>
    </w:p>
    <w:p w14:paraId="46C7DE1A" w14:textId="77777777" w:rsidR="008B1DFA" w:rsidRPr="00B81AA1" w:rsidRDefault="008B1DFA" w:rsidP="008B1DFA">
      <w:pPr>
        <w:spacing w:before="120" w:line="276" w:lineRule="auto"/>
        <w:rPr>
          <w:rFonts w:cs="Calibri"/>
        </w:rPr>
      </w:pPr>
      <w:r w:rsidRPr="00B81AA1">
        <w:rPr>
          <w:rFonts w:cs="Calibri"/>
          <w:b/>
        </w:rPr>
        <w:t xml:space="preserve">DATA: </w:t>
      </w:r>
      <w:r w:rsidRPr="00B81AA1">
        <w:rPr>
          <w:rFonts w:cs="Calibri"/>
        </w:rPr>
        <w:t>styczeń 2025 r.</w:t>
      </w:r>
    </w:p>
    <w:p w14:paraId="6E58F09B" w14:textId="77777777" w:rsidR="00B92881" w:rsidRPr="00B81AA1" w:rsidRDefault="00B92881" w:rsidP="00B92881">
      <w:pPr>
        <w:spacing w:line="276" w:lineRule="auto"/>
        <w:rPr>
          <w:rFonts w:cs="Calibri"/>
          <w:b/>
        </w:rPr>
      </w:pPr>
      <w:r w:rsidRPr="00B81AA1">
        <w:rPr>
          <w:rFonts w:cs="Calibri"/>
          <w:b/>
        </w:rPr>
        <w:lastRenderedPageBreak/>
        <w:t xml:space="preserve">Spis treści: </w:t>
      </w:r>
    </w:p>
    <w:p w14:paraId="7B8E36B4" w14:textId="5EFCA1C9" w:rsidR="00557363" w:rsidRPr="00B81AA1" w:rsidRDefault="00557363" w:rsidP="00557363">
      <w:pPr>
        <w:spacing w:line="276" w:lineRule="auto"/>
        <w:rPr>
          <w:rFonts w:cs="Calibri"/>
          <w:b/>
        </w:rPr>
      </w:pPr>
      <w:r w:rsidRPr="00B81AA1">
        <w:rPr>
          <w:rFonts w:cs="Calibri"/>
          <w:b/>
        </w:rPr>
        <w:t xml:space="preserve">I </w:t>
      </w:r>
      <w:r w:rsidR="00AA1855">
        <w:rPr>
          <w:rFonts w:cs="Calibri"/>
          <w:b/>
        </w:rPr>
        <w:t>C</w:t>
      </w:r>
      <w:r w:rsidRPr="00B81AA1">
        <w:rPr>
          <w:rFonts w:cs="Calibri"/>
          <w:b/>
        </w:rPr>
        <w:t>zęść opisowa</w:t>
      </w:r>
    </w:p>
    <w:p w14:paraId="19D58D1B" w14:textId="77777777" w:rsidR="00557363" w:rsidRPr="00B81AA1" w:rsidRDefault="00557363" w:rsidP="00557363">
      <w:pPr>
        <w:numPr>
          <w:ilvl w:val="0"/>
          <w:numId w:val="14"/>
        </w:numPr>
        <w:spacing w:after="0" w:line="276" w:lineRule="auto"/>
        <w:rPr>
          <w:rFonts w:cs="Calibri"/>
        </w:rPr>
      </w:pPr>
      <w:r w:rsidRPr="00B81AA1">
        <w:rPr>
          <w:rFonts w:cs="Calibri"/>
        </w:rPr>
        <w:t>Opis ogólny przedmiotu zamówienia</w:t>
      </w:r>
    </w:p>
    <w:p w14:paraId="30930613" w14:textId="77777777" w:rsidR="00557363" w:rsidRPr="00B81AA1" w:rsidRDefault="00557363" w:rsidP="00557363">
      <w:pPr>
        <w:numPr>
          <w:ilvl w:val="1"/>
          <w:numId w:val="14"/>
        </w:numPr>
        <w:spacing w:after="0" w:line="276" w:lineRule="auto"/>
        <w:rPr>
          <w:rFonts w:cs="Calibri"/>
        </w:rPr>
      </w:pPr>
      <w:r w:rsidRPr="00B81AA1">
        <w:rPr>
          <w:rFonts w:cs="Calibri"/>
        </w:rPr>
        <w:t>Charakterystyczne parametry określające zakres robót budowlanych;</w:t>
      </w:r>
    </w:p>
    <w:p w14:paraId="135CC266" w14:textId="77777777" w:rsidR="00557363" w:rsidRPr="00B81AA1" w:rsidRDefault="00557363" w:rsidP="00557363">
      <w:pPr>
        <w:numPr>
          <w:ilvl w:val="1"/>
          <w:numId w:val="14"/>
        </w:numPr>
        <w:spacing w:after="0" w:line="276" w:lineRule="auto"/>
        <w:rPr>
          <w:rFonts w:cs="Calibri"/>
        </w:rPr>
      </w:pPr>
      <w:r w:rsidRPr="00B81AA1">
        <w:rPr>
          <w:rFonts w:cs="Calibri"/>
        </w:rPr>
        <w:t>Aktualne uwarunkowania wykonania przedmiotu zamówienia</w:t>
      </w:r>
    </w:p>
    <w:p w14:paraId="689A7F12" w14:textId="77777777" w:rsidR="00557363" w:rsidRPr="00B81AA1" w:rsidRDefault="00557363" w:rsidP="00557363">
      <w:pPr>
        <w:numPr>
          <w:ilvl w:val="2"/>
          <w:numId w:val="14"/>
        </w:numPr>
        <w:spacing w:after="0" w:line="276" w:lineRule="auto"/>
        <w:rPr>
          <w:rFonts w:cs="Calibri"/>
        </w:rPr>
      </w:pPr>
      <w:r w:rsidRPr="00B81AA1">
        <w:rPr>
          <w:rFonts w:cs="Calibri"/>
        </w:rPr>
        <w:t>Charakterystyka terenu opracowania</w:t>
      </w:r>
    </w:p>
    <w:p w14:paraId="0A09C257" w14:textId="77777777" w:rsidR="00557363" w:rsidRPr="00B81AA1" w:rsidRDefault="00557363" w:rsidP="00557363">
      <w:pPr>
        <w:numPr>
          <w:ilvl w:val="2"/>
          <w:numId w:val="14"/>
        </w:numPr>
        <w:spacing w:after="0" w:line="276" w:lineRule="auto"/>
        <w:rPr>
          <w:rFonts w:cs="Calibri"/>
        </w:rPr>
      </w:pPr>
      <w:r w:rsidRPr="00B81AA1">
        <w:rPr>
          <w:rFonts w:cs="Calibri"/>
        </w:rPr>
        <w:t>Uwarunkowania planistyczne</w:t>
      </w:r>
    </w:p>
    <w:p w14:paraId="33712D31" w14:textId="77777777" w:rsidR="00557363" w:rsidRPr="00B81AA1" w:rsidRDefault="00557363" w:rsidP="00557363">
      <w:pPr>
        <w:numPr>
          <w:ilvl w:val="2"/>
          <w:numId w:val="14"/>
        </w:numPr>
        <w:spacing w:after="0" w:line="276" w:lineRule="auto"/>
        <w:rPr>
          <w:rFonts w:cs="Calibri"/>
        </w:rPr>
      </w:pPr>
      <w:r w:rsidRPr="00B81AA1">
        <w:rPr>
          <w:rFonts w:cs="Calibri"/>
        </w:rPr>
        <w:t>Uwarunkowania konserwatorskie</w:t>
      </w:r>
    </w:p>
    <w:p w14:paraId="17DF8360" w14:textId="77777777" w:rsidR="00557363" w:rsidRPr="00B81AA1" w:rsidRDefault="00557363" w:rsidP="00557363">
      <w:pPr>
        <w:numPr>
          <w:ilvl w:val="2"/>
          <w:numId w:val="14"/>
        </w:numPr>
        <w:spacing w:after="0" w:line="276" w:lineRule="auto"/>
        <w:rPr>
          <w:rFonts w:cs="Calibri"/>
        </w:rPr>
      </w:pPr>
      <w:r w:rsidRPr="00B81AA1">
        <w:rPr>
          <w:rFonts w:cs="Calibri"/>
        </w:rPr>
        <w:t>Uwarunkowania środowiskowe</w:t>
      </w:r>
    </w:p>
    <w:p w14:paraId="74BFB3CB" w14:textId="77777777" w:rsidR="00557363" w:rsidRPr="00B81AA1" w:rsidRDefault="00557363" w:rsidP="00557363">
      <w:pPr>
        <w:numPr>
          <w:ilvl w:val="1"/>
          <w:numId w:val="14"/>
        </w:numPr>
        <w:spacing w:after="0" w:line="276" w:lineRule="auto"/>
        <w:rPr>
          <w:rFonts w:cs="Calibri"/>
        </w:rPr>
      </w:pPr>
      <w:r w:rsidRPr="00B81AA1">
        <w:rPr>
          <w:rFonts w:cs="Calibri"/>
        </w:rPr>
        <w:t>Ogólne właściwości funkcjonalno- użytkowe</w:t>
      </w:r>
    </w:p>
    <w:p w14:paraId="79615C3E" w14:textId="77777777" w:rsidR="00557363" w:rsidRPr="00B81AA1" w:rsidRDefault="00557363" w:rsidP="00557363">
      <w:pPr>
        <w:numPr>
          <w:ilvl w:val="1"/>
          <w:numId w:val="14"/>
        </w:numPr>
        <w:spacing w:after="0" w:line="276" w:lineRule="auto"/>
        <w:rPr>
          <w:rFonts w:cs="Calibri"/>
          <w:i/>
        </w:rPr>
      </w:pPr>
      <w:r w:rsidRPr="00B81AA1">
        <w:rPr>
          <w:rFonts w:cs="Calibri"/>
        </w:rPr>
        <w:t xml:space="preserve">Szczegółowe właściwości funkcjonalno-użytkowe </w:t>
      </w:r>
    </w:p>
    <w:p w14:paraId="271CAD23" w14:textId="77777777" w:rsidR="00557363" w:rsidRPr="00B81AA1" w:rsidRDefault="00557363" w:rsidP="00557363">
      <w:pPr>
        <w:numPr>
          <w:ilvl w:val="2"/>
          <w:numId w:val="14"/>
        </w:numPr>
        <w:spacing w:after="0" w:line="276" w:lineRule="auto"/>
        <w:rPr>
          <w:rFonts w:cs="Calibri"/>
        </w:rPr>
      </w:pPr>
      <w:r w:rsidRPr="00B81AA1">
        <w:rPr>
          <w:rFonts w:cs="Calibri"/>
        </w:rPr>
        <w:t>Zakres podstawowy zamówienia:</w:t>
      </w:r>
    </w:p>
    <w:p w14:paraId="122ADFE0" w14:textId="77777777" w:rsidR="00557363" w:rsidRPr="00B81AA1" w:rsidRDefault="00557363" w:rsidP="00557363">
      <w:pPr>
        <w:numPr>
          <w:ilvl w:val="3"/>
          <w:numId w:val="14"/>
        </w:numPr>
        <w:spacing w:after="0" w:line="276" w:lineRule="auto"/>
        <w:rPr>
          <w:rFonts w:cs="Calibri"/>
        </w:rPr>
      </w:pPr>
      <w:r w:rsidRPr="00B81AA1">
        <w:rPr>
          <w:rFonts w:cs="Calibri"/>
        </w:rPr>
        <w:t>Przygotowanie terenu budowy</w:t>
      </w:r>
    </w:p>
    <w:p w14:paraId="11DB44C8" w14:textId="77777777" w:rsidR="00557363" w:rsidRPr="00B81AA1" w:rsidRDefault="00557363" w:rsidP="00557363">
      <w:pPr>
        <w:numPr>
          <w:ilvl w:val="3"/>
          <w:numId w:val="14"/>
        </w:numPr>
        <w:spacing w:after="0" w:line="276" w:lineRule="auto"/>
        <w:ind w:left="2127" w:hanging="687"/>
        <w:rPr>
          <w:rFonts w:cs="Calibri"/>
        </w:rPr>
      </w:pPr>
      <w:r w:rsidRPr="00B81AA1">
        <w:rPr>
          <w:rFonts w:cs="Calibri"/>
        </w:rPr>
        <w:t>Roboty związane z renowacją trawników oraz innych nawierzchni na terenach budowy oraz dojazdu do budowy</w:t>
      </w:r>
    </w:p>
    <w:p w14:paraId="23EA6D2C" w14:textId="77777777" w:rsidR="00557363" w:rsidRPr="00B81AA1" w:rsidRDefault="00557363" w:rsidP="00557363">
      <w:pPr>
        <w:numPr>
          <w:ilvl w:val="2"/>
          <w:numId w:val="14"/>
        </w:numPr>
        <w:spacing w:after="0" w:line="276" w:lineRule="auto"/>
        <w:rPr>
          <w:rFonts w:cs="Calibri"/>
        </w:rPr>
      </w:pPr>
      <w:r w:rsidRPr="00B81AA1">
        <w:rPr>
          <w:rFonts w:cs="Calibri"/>
        </w:rPr>
        <w:t>Kolizje z infrastrukturą</w:t>
      </w:r>
    </w:p>
    <w:p w14:paraId="736AF385" w14:textId="77777777" w:rsidR="00557363" w:rsidRPr="00B81AA1" w:rsidRDefault="00557363" w:rsidP="00557363">
      <w:pPr>
        <w:numPr>
          <w:ilvl w:val="0"/>
          <w:numId w:val="14"/>
        </w:numPr>
        <w:spacing w:after="0" w:line="276" w:lineRule="auto"/>
        <w:rPr>
          <w:rFonts w:cs="Calibri"/>
        </w:rPr>
      </w:pPr>
      <w:r w:rsidRPr="00B81AA1">
        <w:rPr>
          <w:rFonts w:cs="Calibri"/>
        </w:rPr>
        <w:t>Opis wymagań Zamawiającego w stosunku do przedmiotu zamówienia</w:t>
      </w:r>
    </w:p>
    <w:p w14:paraId="690D1A8B" w14:textId="77777777" w:rsidR="00557363" w:rsidRPr="00B81AA1" w:rsidRDefault="00557363" w:rsidP="00557363">
      <w:pPr>
        <w:numPr>
          <w:ilvl w:val="1"/>
          <w:numId w:val="14"/>
        </w:numPr>
        <w:spacing w:after="0" w:line="276" w:lineRule="auto"/>
        <w:rPr>
          <w:rFonts w:cs="Calibri"/>
        </w:rPr>
      </w:pPr>
      <w:r w:rsidRPr="00B81AA1">
        <w:rPr>
          <w:rFonts w:cs="Calibri"/>
        </w:rPr>
        <w:t>Ogólne wymagania formalno-prawne</w:t>
      </w:r>
    </w:p>
    <w:p w14:paraId="36C02F9F" w14:textId="77777777" w:rsidR="00557363" w:rsidRPr="00B81AA1" w:rsidRDefault="00557363" w:rsidP="00557363">
      <w:pPr>
        <w:numPr>
          <w:ilvl w:val="1"/>
          <w:numId w:val="14"/>
        </w:numPr>
        <w:spacing w:after="0" w:line="276" w:lineRule="auto"/>
        <w:rPr>
          <w:rFonts w:cs="Calibri"/>
        </w:rPr>
      </w:pPr>
      <w:r w:rsidRPr="00B81AA1">
        <w:rPr>
          <w:rFonts w:cs="Calibri"/>
        </w:rPr>
        <w:t>Ogólne wytyczne i wymagania dotyczące opracowania dokumentacji projektowej</w:t>
      </w:r>
    </w:p>
    <w:p w14:paraId="05EFBA89" w14:textId="77777777" w:rsidR="00557363" w:rsidRPr="00B81AA1" w:rsidRDefault="00557363" w:rsidP="00557363">
      <w:pPr>
        <w:numPr>
          <w:ilvl w:val="1"/>
          <w:numId w:val="14"/>
        </w:numPr>
        <w:spacing w:after="0" w:line="276" w:lineRule="auto"/>
        <w:rPr>
          <w:rFonts w:cs="Calibri"/>
        </w:rPr>
      </w:pPr>
      <w:r w:rsidRPr="00B81AA1">
        <w:rPr>
          <w:rFonts w:cs="Calibri"/>
        </w:rPr>
        <w:t>Uszczegółowienie zakresu prac projektowych</w:t>
      </w:r>
    </w:p>
    <w:p w14:paraId="58D3D017" w14:textId="77777777" w:rsidR="00557363" w:rsidRPr="00B81AA1" w:rsidRDefault="00557363" w:rsidP="00557363">
      <w:pPr>
        <w:numPr>
          <w:ilvl w:val="1"/>
          <w:numId w:val="14"/>
        </w:numPr>
        <w:spacing w:after="0" w:line="276" w:lineRule="auto"/>
        <w:rPr>
          <w:rFonts w:cs="Calibri"/>
        </w:rPr>
      </w:pPr>
      <w:r w:rsidRPr="00B81AA1">
        <w:rPr>
          <w:rFonts w:cs="Calibri"/>
        </w:rPr>
        <w:t>Dokumentacja powykonawcza</w:t>
      </w:r>
    </w:p>
    <w:p w14:paraId="50E2F6A5" w14:textId="77777777" w:rsidR="00557363" w:rsidRPr="00B81AA1" w:rsidRDefault="00557363" w:rsidP="00557363">
      <w:pPr>
        <w:numPr>
          <w:ilvl w:val="1"/>
          <w:numId w:val="14"/>
        </w:numPr>
        <w:spacing w:after="0" w:line="276" w:lineRule="auto"/>
        <w:rPr>
          <w:rFonts w:cs="Calibri"/>
        </w:rPr>
      </w:pPr>
      <w:r w:rsidRPr="00B81AA1">
        <w:rPr>
          <w:rFonts w:cs="Calibri"/>
        </w:rPr>
        <w:t>Wymagania dotyczące prowadzenia robót i realizacji zamówienia</w:t>
      </w:r>
    </w:p>
    <w:p w14:paraId="2E1CEE2F" w14:textId="77777777" w:rsidR="00557363" w:rsidRPr="00B81AA1" w:rsidRDefault="00557363" w:rsidP="00557363">
      <w:pPr>
        <w:numPr>
          <w:ilvl w:val="1"/>
          <w:numId w:val="14"/>
        </w:numPr>
        <w:spacing w:after="0" w:line="276" w:lineRule="auto"/>
        <w:rPr>
          <w:rFonts w:cs="Calibri"/>
        </w:rPr>
      </w:pPr>
      <w:r w:rsidRPr="00B81AA1">
        <w:rPr>
          <w:rFonts w:cs="Calibri"/>
        </w:rPr>
        <w:t>Wymagania w zakresie ochrony środowiska</w:t>
      </w:r>
    </w:p>
    <w:p w14:paraId="26EA5D8A" w14:textId="11F95D47" w:rsidR="00557363" w:rsidRPr="00B81AA1" w:rsidRDefault="00557363" w:rsidP="00557363">
      <w:pPr>
        <w:spacing w:line="276" w:lineRule="auto"/>
        <w:rPr>
          <w:rFonts w:cs="Calibri"/>
          <w:b/>
        </w:rPr>
      </w:pPr>
      <w:r w:rsidRPr="00B81AA1">
        <w:rPr>
          <w:rFonts w:cs="Calibri"/>
          <w:b/>
        </w:rPr>
        <w:t>II Cz</w:t>
      </w:r>
      <w:r w:rsidR="00AA1855">
        <w:rPr>
          <w:rFonts w:cs="Calibri"/>
          <w:b/>
        </w:rPr>
        <w:t>ę</w:t>
      </w:r>
      <w:r w:rsidRPr="00B81AA1">
        <w:rPr>
          <w:rFonts w:cs="Calibri"/>
          <w:b/>
        </w:rPr>
        <w:t>ść informacyjna</w:t>
      </w:r>
    </w:p>
    <w:p w14:paraId="08133028" w14:textId="77777777" w:rsidR="00557363" w:rsidRPr="00B81AA1" w:rsidRDefault="00557363" w:rsidP="00557363">
      <w:pPr>
        <w:numPr>
          <w:ilvl w:val="0"/>
          <w:numId w:val="16"/>
        </w:numPr>
        <w:spacing w:after="0" w:line="276" w:lineRule="auto"/>
        <w:rPr>
          <w:rFonts w:cs="Calibri"/>
        </w:rPr>
      </w:pPr>
      <w:r w:rsidRPr="00B81AA1">
        <w:rPr>
          <w:rFonts w:cs="Calibri"/>
        </w:rPr>
        <w:t>Informacje ogólne</w:t>
      </w:r>
    </w:p>
    <w:p w14:paraId="632B2AC6" w14:textId="77777777" w:rsidR="00557363" w:rsidRPr="00B81AA1" w:rsidRDefault="00557363" w:rsidP="00557363">
      <w:pPr>
        <w:numPr>
          <w:ilvl w:val="0"/>
          <w:numId w:val="16"/>
        </w:numPr>
        <w:spacing w:after="0" w:line="276" w:lineRule="auto"/>
        <w:rPr>
          <w:rFonts w:cs="Calibri"/>
        </w:rPr>
      </w:pPr>
      <w:r w:rsidRPr="00B81AA1">
        <w:rPr>
          <w:rFonts w:cs="Calibri"/>
        </w:rPr>
        <w:t xml:space="preserve">Oświadczenie zamawiającego stwierdzające jego prawo do dysponowania nieruchomością na cele budowlane </w:t>
      </w:r>
    </w:p>
    <w:p w14:paraId="0A14C945" w14:textId="77777777" w:rsidR="00557363" w:rsidRPr="00B81AA1" w:rsidRDefault="00557363" w:rsidP="00557363">
      <w:pPr>
        <w:numPr>
          <w:ilvl w:val="0"/>
          <w:numId w:val="16"/>
        </w:numPr>
        <w:spacing w:after="0" w:line="276" w:lineRule="auto"/>
        <w:rPr>
          <w:rFonts w:cs="Calibri"/>
        </w:rPr>
      </w:pPr>
      <w:r w:rsidRPr="00B81AA1">
        <w:rPr>
          <w:rFonts w:cs="Calibri"/>
        </w:rPr>
        <w:t>Przepisy prawne i normy związane z projektowaniem zamierzenia budowlanego</w:t>
      </w:r>
    </w:p>
    <w:p w14:paraId="5A7A1FA7" w14:textId="77777777" w:rsidR="00557363" w:rsidRPr="00B81AA1" w:rsidRDefault="00557363" w:rsidP="00557363">
      <w:pPr>
        <w:numPr>
          <w:ilvl w:val="1"/>
          <w:numId w:val="16"/>
        </w:numPr>
        <w:spacing w:after="0" w:line="276" w:lineRule="auto"/>
        <w:rPr>
          <w:rFonts w:cs="Calibri"/>
        </w:rPr>
      </w:pPr>
      <w:r w:rsidRPr="00B81AA1">
        <w:rPr>
          <w:rFonts w:cs="Calibri"/>
        </w:rPr>
        <w:t>Akty prawne</w:t>
      </w:r>
    </w:p>
    <w:p w14:paraId="1A1D1D5E" w14:textId="77777777" w:rsidR="00557363" w:rsidRPr="00B81AA1" w:rsidRDefault="00557363" w:rsidP="00557363">
      <w:pPr>
        <w:numPr>
          <w:ilvl w:val="1"/>
          <w:numId w:val="16"/>
        </w:numPr>
        <w:spacing w:after="0" w:line="276" w:lineRule="auto"/>
        <w:rPr>
          <w:rFonts w:cs="Calibri"/>
        </w:rPr>
      </w:pPr>
      <w:r w:rsidRPr="00B81AA1">
        <w:rPr>
          <w:rFonts w:cs="Calibri"/>
        </w:rPr>
        <w:t>Normy, warunki oraz inne przepisy techniczne</w:t>
      </w:r>
    </w:p>
    <w:p w14:paraId="69FC4E80" w14:textId="77777777" w:rsidR="00557363" w:rsidRPr="00B81AA1" w:rsidRDefault="00557363" w:rsidP="00557363">
      <w:pPr>
        <w:numPr>
          <w:ilvl w:val="0"/>
          <w:numId w:val="16"/>
        </w:numPr>
        <w:spacing w:after="0" w:line="276" w:lineRule="auto"/>
        <w:rPr>
          <w:rFonts w:cs="Calibri"/>
        </w:rPr>
      </w:pPr>
      <w:r w:rsidRPr="00B81AA1">
        <w:rPr>
          <w:rFonts w:cs="Calibri"/>
        </w:rPr>
        <w:t>Inne posiadane informacje i dokumenty niezbędne do zaprojektowania i wykonania robót budowlanych;</w:t>
      </w:r>
    </w:p>
    <w:p w14:paraId="0F5C7CEA" w14:textId="77777777" w:rsidR="00557363" w:rsidRPr="00B81AA1" w:rsidRDefault="00557363" w:rsidP="00557363">
      <w:pPr>
        <w:spacing w:line="276" w:lineRule="auto"/>
        <w:rPr>
          <w:rFonts w:cs="Calibri"/>
          <w:b/>
        </w:rPr>
      </w:pPr>
      <w:r w:rsidRPr="00B81AA1">
        <w:rPr>
          <w:rFonts w:cs="Calibri"/>
          <w:b/>
        </w:rPr>
        <w:t>III Załączniki</w:t>
      </w:r>
    </w:p>
    <w:p w14:paraId="42F2EEB0" w14:textId="77777777" w:rsidR="00230439" w:rsidRDefault="00230439" w:rsidP="002A73A8">
      <w:pPr>
        <w:pStyle w:val="Podtytu"/>
      </w:pPr>
    </w:p>
    <w:p w14:paraId="6F08EC89" w14:textId="77777777" w:rsidR="00C4665D" w:rsidRDefault="00C4665D" w:rsidP="00C4665D"/>
    <w:p w14:paraId="45184246" w14:textId="77777777" w:rsidR="00C4665D" w:rsidRDefault="00C4665D" w:rsidP="00C4665D"/>
    <w:p w14:paraId="52949AF8" w14:textId="77777777" w:rsidR="00C4665D" w:rsidRDefault="00C4665D" w:rsidP="00C4665D"/>
    <w:p w14:paraId="59BF93EB" w14:textId="77777777" w:rsidR="00C4665D" w:rsidRPr="00C4665D" w:rsidRDefault="00C4665D" w:rsidP="00C4665D"/>
    <w:p w14:paraId="2A5A7180" w14:textId="027EADC9" w:rsidR="0017605F" w:rsidRPr="00915EFE" w:rsidRDefault="0017605F" w:rsidP="002A73A8">
      <w:pPr>
        <w:pStyle w:val="Podtytu"/>
      </w:pPr>
      <w:r w:rsidRPr="00915EFE">
        <w:lastRenderedPageBreak/>
        <w:t xml:space="preserve">I </w:t>
      </w:r>
      <w:r w:rsidR="00AA1855">
        <w:t>C</w:t>
      </w:r>
      <w:r w:rsidRPr="00915EFE">
        <w:t>zęść opisowa</w:t>
      </w:r>
    </w:p>
    <w:p w14:paraId="6AC10DC5" w14:textId="77777777" w:rsidR="0017605F" w:rsidRPr="002A73A8" w:rsidRDefault="0017605F" w:rsidP="002A73A8">
      <w:pPr>
        <w:pStyle w:val="Nagwek1"/>
      </w:pPr>
      <w:r w:rsidRPr="002A73A8">
        <w:t>1.</w:t>
      </w:r>
      <w:r w:rsidRPr="002A73A8">
        <w:tab/>
        <w:t>Opis ogólny przedmiotu zamówienia</w:t>
      </w:r>
    </w:p>
    <w:p w14:paraId="3CBA7092" w14:textId="77777777" w:rsidR="002E4AF1" w:rsidRPr="002E4AF1" w:rsidRDefault="002E4AF1" w:rsidP="002E4AF1">
      <w:pPr>
        <w:spacing w:after="0"/>
        <w:rPr>
          <w:rFonts w:eastAsia="SimSun" w:cs="Calibri"/>
          <w:color w:val="FF0000"/>
          <w:kern w:val="1"/>
          <w:lang w:eastAsia="hi-IN" w:bidi="hi-IN"/>
        </w:rPr>
      </w:pPr>
      <w:r w:rsidRPr="002E4AF1">
        <w:rPr>
          <w:rFonts w:eastAsia="SimSun" w:cs="Calibri"/>
          <w:kern w:val="1"/>
          <w:lang w:eastAsia="hi-IN" w:bidi="hi-IN"/>
        </w:rPr>
        <w:t xml:space="preserve">Przedmiotem zamówienia jest wykonanie kompletnej dokumentacji projektowej umożliwiającej skuteczne uzyskanie zgłoszenia robót budowalnych w 2 egzemplarzach (w tym projektu architektoniczno-budowalnego) wykonanie, zatwierdzenie i wprowadzenie projektu stałej organizacji ruchu (SOR) uwzględniającego zmiany zagospodarowania pasa drogowego oraz czasowej organizacji ruchu (COR) na czas prowadzenia robót. Przedmiot zamówienia obejmuje również wykonanie dokumentacji powykonawczej oraz wykonanie robót budowlanych polegających na rozbiórce nieprzepuszczalnych nawierzchni utwardzonych na ww. działkach na terenie dzielnicy Praga-Północ m.st. Warszawa, w ramach części projektu z Budżetu Obywatelskiego na 2025 rok pn. „Zielona Aleja Jagiellońska dla Pragi” nr 732. </w:t>
      </w:r>
    </w:p>
    <w:p w14:paraId="577D73CC" w14:textId="77777777" w:rsidR="002E4AF1" w:rsidRPr="002E4AF1" w:rsidRDefault="002E4AF1" w:rsidP="002E4AF1">
      <w:pPr>
        <w:spacing w:before="120" w:after="0"/>
        <w:rPr>
          <w:rFonts w:eastAsia="Open Sans" w:cs="Calibri"/>
          <w:kern w:val="1"/>
          <w:lang w:eastAsia="hi-IN" w:bidi="hi-IN"/>
        </w:rPr>
      </w:pPr>
      <w:r w:rsidRPr="002E4AF1">
        <w:rPr>
          <w:rFonts w:eastAsia="Open Sans" w:cs="Calibri"/>
          <w:kern w:val="1"/>
          <w:lang w:eastAsia="hi-IN" w:bidi="hi-IN"/>
        </w:rPr>
        <w:t xml:space="preserve">Wykonawca w ramach Przedmiotu Zamówienia uzyska wszystkie wymagane opinie, uzgodnienia, decyzje, zgłoszenia i zatwierdzenia sporządzonej i zaakceptowanej przez Zamawiającego dokumentacji projektowej, o której mowa powyżej oraz zrealizuje w terenie roboty nią objęte. </w:t>
      </w:r>
    </w:p>
    <w:p w14:paraId="02D03307" w14:textId="77777777" w:rsidR="002E4AF1" w:rsidRPr="002E4AF1" w:rsidRDefault="002E4AF1" w:rsidP="002E4AF1">
      <w:pPr>
        <w:spacing w:before="120" w:after="0"/>
        <w:rPr>
          <w:rFonts w:eastAsia="Open Sans" w:cs="Calibri"/>
          <w:kern w:val="1"/>
          <w:lang w:eastAsia="hi-IN" w:bidi="hi-IN"/>
        </w:rPr>
      </w:pPr>
      <w:r w:rsidRPr="002E4AF1">
        <w:rPr>
          <w:rFonts w:eastAsia="Open Sans" w:cs="Calibri"/>
          <w:kern w:val="1"/>
          <w:lang w:eastAsia="hi-IN" w:bidi="hi-IN"/>
        </w:rPr>
        <w:t xml:space="preserve">Przedmiot i zakres zamówienia został szczegółowo opisany w rozdziale 1.4.1. Programu Funkcjonalno- Użytkowego. </w:t>
      </w:r>
    </w:p>
    <w:p w14:paraId="084245D3" w14:textId="77777777" w:rsidR="002E4AF1" w:rsidRPr="002E4AF1" w:rsidRDefault="002E4AF1" w:rsidP="002E4AF1">
      <w:pPr>
        <w:spacing w:before="120" w:after="0"/>
        <w:rPr>
          <w:rFonts w:eastAsia="Open Sans" w:cs="Calibri"/>
          <w:lang w:eastAsia="pl-PL"/>
        </w:rPr>
      </w:pPr>
      <w:r w:rsidRPr="002E4AF1">
        <w:rPr>
          <w:rFonts w:eastAsia="Open Sans" w:cs="Calibri"/>
          <w:lang w:eastAsia="pl-PL"/>
        </w:rPr>
        <w:t xml:space="preserve">Szczegółowa lokalizacja rozpłytowań przedstawiona została w punkcie 1.2.1. </w:t>
      </w:r>
    </w:p>
    <w:p w14:paraId="002BB4EB" w14:textId="77777777" w:rsidR="00FD0979" w:rsidRPr="00B81AA1" w:rsidRDefault="00FD0979" w:rsidP="00FD0979">
      <w:pPr>
        <w:pStyle w:val="NormalnyWeb"/>
        <w:spacing w:after="0"/>
        <w:ind w:left="0" w:right="0" w:firstLine="0"/>
        <w:rPr>
          <w:rFonts w:ascii="Calibri" w:eastAsia="Open Sans" w:hAnsi="Calibri" w:cs="Calibri"/>
          <w:sz w:val="16"/>
          <w:szCs w:val="18"/>
        </w:rPr>
      </w:pPr>
      <w:r w:rsidRPr="00B81AA1">
        <w:rPr>
          <w:rFonts w:ascii="Calibri" w:eastAsia="Open Sans" w:hAnsi="Calibri" w:cs="Calibri"/>
          <w:sz w:val="22"/>
        </w:rPr>
        <w:t>Zamówienie obejmuje w szczególności:</w:t>
      </w:r>
    </w:p>
    <w:p w14:paraId="27C8421C"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wizytację w terenie i wykonanie aktualnej inwentaryzacji oraz dokumentacji fotograficznej przed przystąpieniem do wykonania projektu i rozpoczęciem robót budowlanych;</w:t>
      </w:r>
    </w:p>
    <w:p w14:paraId="489D027E"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color w:val="0070C0"/>
          <w:sz w:val="22"/>
          <w:szCs w:val="22"/>
        </w:rPr>
      </w:pPr>
      <w:r w:rsidRPr="00AF7D71">
        <w:rPr>
          <w:rFonts w:ascii="Calibri" w:eastAsia="Open Sans" w:hAnsi="Calibri" w:cs="Calibri"/>
          <w:sz w:val="22"/>
          <w:szCs w:val="22"/>
        </w:rPr>
        <w:t>i</w:t>
      </w:r>
      <w:r w:rsidRPr="00B81AA1">
        <w:rPr>
          <w:rFonts w:ascii="Calibri" w:eastAsia="Open Sans" w:hAnsi="Calibri" w:cs="Calibri"/>
          <w:sz w:val="22"/>
          <w:szCs w:val="22"/>
        </w:rPr>
        <w:t xml:space="preserve">nwentaryzację istniejącej roślinności, przy której będą prowadzone prace; </w:t>
      </w:r>
    </w:p>
    <w:p w14:paraId="4A75673A"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uzyskanie materiałów wyjściowych do projektowania, w tym mapy zasadniczej; </w:t>
      </w:r>
    </w:p>
    <w:p w14:paraId="1505F28A"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opracowanie projektu budowlanego, w tym projektu zagospodarowania terenu (zawierającego projekt rozbiórek</w:t>
      </w:r>
      <w:r>
        <w:rPr>
          <w:rFonts w:ascii="Calibri" w:eastAsia="Open Sans" w:hAnsi="Calibri" w:cs="Calibri"/>
          <w:sz w:val="22"/>
          <w:szCs w:val="22"/>
        </w:rPr>
        <w:t xml:space="preserve"> i</w:t>
      </w:r>
      <w:r w:rsidRPr="00B81AA1">
        <w:rPr>
          <w:rFonts w:ascii="Calibri" w:eastAsia="Open Sans" w:hAnsi="Calibri" w:cs="Calibri"/>
          <w:sz w:val="22"/>
          <w:szCs w:val="22"/>
        </w:rPr>
        <w:t xml:space="preserve"> nowego zagospodarowania przestrzeni) oraz zatwierdzonych przez ZDM przekroi konstrukcyjnych nawierzchni, wraz ze wszystkimi wymaganymi uzgodnieniami, opiniami, wytycznymi - zgodnie z obowiązującymi przepisami prawa wymienionymi w punkcie 2.1 oraz 2.2. </w:t>
      </w:r>
      <w:bookmarkStart w:id="1" w:name="_Hlk183071592"/>
      <w:r w:rsidRPr="00B81AA1">
        <w:rPr>
          <w:rFonts w:ascii="Calibri" w:eastAsia="Open Sans" w:hAnsi="Calibri" w:cs="Calibri"/>
          <w:sz w:val="22"/>
          <w:szCs w:val="22"/>
        </w:rPr>
        <w:t>Projekt budowlany powinien zostać sporządzony w stopniu dokładności niezbędnym do prawidłowego wykonania robót budowlanych i uzyskania skutecznego zgłoszenia robót budowalnych</w:t>
      </w:r>
      <w:bookmarkEnd w:id="1"/>
      <w:r w:rsidRPr="00B81AA1">
        <w:rPr>
          <w:rFonts w:ascii="Calibri" w:eastAsia="Open Sans" w:hAnsi="Calibri" w:cs="Calibri"/>
          <w:sz w:val="22"/>
          <w:szCs w:val="22"/>
        </w:rPr>
        <w:t>;</w:t>
      </w:r>
    </w:p>
    <w:p w14:paraId="20366323"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eastAsia="Open Sans" w:hAnsi="Calibri" w:cs="Calibri"/>
          <w:sz w:val="22"/>
          <w:szCs w:val="22"/>
        </w:rPr>
        <w:t>wykonanie projektu czasowej organizacji ruchu na czas prowadzenia robót w terenie</w:t>
      </w:r>
      <w:r>
        <w:rPr>
          <w:rFonts w:ascii="Calibri" w:eastAsia="Open Sans" w:hAnsi="Calibri" w:cs="Calibri"/>
          <w:sz w:val="22"/>
          <w:szCs w:val="22"/>
        </w:rPr>
        <w:t>;</w:t>
      </w:r>
    </w:p>
    <w:p w14:paraId="618608BC"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hAnsi="Calibri" w:cs="Calibri"/>
          <w:sz w:val="22"/>
          <w:szCs w:val="22"/>
        </w:rPr>
        <w:t>wykonanie innych technicznych opracowani np. projektu zabezpieczenia infrastruktury podziemnej (jeśli będą wymagane);</w:t>
      </w:r>
    </w:p>
    <w:p w14:paraId="6E09F806"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color w:val="0070C0"/>
          <w:sz w:val="22"/>
          <w:szCs w:val="22"/>
        </w:rPr>
      </w:pPr>
      <w:r w:rsidRPr="00B81AA1">
        <w:rPr>
          <w:rFonts w:ascii="Calibri" w:eastAsia="Open Sans" w:hAnsi="Calibri" w:cs="Calibri"/>
          <w:sz w:val="22"/>
          <w:szCs w:val="22"/>
        </w:rPr>
        <w:t>wykonanie robót budowlanych, w tym rozbiórka nawierzchni utwardzonych w celu jej regulacji przy nowopowstałych rabatach oraz montaż elementów zagospodarowania np. wygrodzenia, ławki, stojaki rowerowe, kosze na śmieci itp.</w:t>
      </w:r>
      <w:r w:rsidRPr="00B81AA1">
        <w:rPr>
          <w:rFonts w:ascii="Calibri" w:eastAsia="Open Sans" w:hAnsi="Calibri" w:cs="Calibri"/>
          <w:color w:val="0070C0"/>
          <w:sz w:val="22"/>
          <w:szCs w:val="22"/>
        </w:rPr>
        <w:t xml:space="preserve"> </w:t>
      </w:r>
      <w:r w:rsidRPr="00FA52F1">
        <w:rPr>
          <w:rFonts w:ascii="Calibri" w:eastAsia="Open Sans" w:hAnsi="Calibri" w:cs="Calibri"/>
          <w:sz w:val="22"/>
          <w:szCs w:val="22"/>
        </w:rPr>
        <w:t>(</w:t>
      </w:r>
      <w:r w:rsidRPr="00B81AA1">
        <w:rPr>
          <w:rFonts w:ascii="Calibri" w:eastAsia="Open Sans" w:hAnsi="Calibri" w:cs="Calibri"/>
          <w:sz w:val="22"/>
          <w:szCs w:val="22"/>
        </w:rPr>
        <w:t>jeśli są wymagane)</w:t>
      </w:r>
      <w:r w:rsidRPr="00FA52F1">
        <w:rPr>
          <w:rFonts w:ascii="Calibri" w:eastAsia="Open Sans" w:hAnsi="Calibri" w:cs="Calibri"/>
          <w:sz w:val="22"/>
          <w:szCs w:val="22"/>
        </w:rPr>
        <w:t>;</w:t>
      </w:r>
    </w:p>
    <w:p w14:paraId="0F7CF552"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sz w:val="22"/>
          <w:szCs w:val="22"/>
        </w:rPr>
      </w:pPr>
      <w:bookmarkStart w:id="2" w:name="_Hlk63768792"/>
      <w:r w:rsidRPr="00B81AA1">
        <w:rPr>
          <w:rFonts w:ascii="Calibri" w:eastAsia="Open Sans" w:hAnsi="Calibri" w:cs="Calibri"/>
          <w:sz w:val="22"/>
          <w:szCs w:val="22"/>
        </w:rPr>
        <w:t xml:space="preserve">zapewnienia nadzoru podczas wykonywania robót przez osobę posiadającą uprawnienia budowlane do kierowania robotami budowlanymi; </w:t>
      </w:r>
    </w:p>
    <w:p w14:paraId="47DBF712"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zapewnienia nadzoru podczas wykonywania robót przez osobę pełniącą funkcję inspektora nadzoru zieleni; </w:t>
      </w:r>
    </w:p>
    <w:bookmarkEnd w:id="2"/>
    <w:p w14:paraId="5CA254CA" w14:textId="77777777" w:rsidR="00FD0979" w:rsidRPr="00B81AA1" w:rsidRDefault="00FD0979" w:rsidP="00FD0979">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lastRenderedPageBreak/>
        <w:t xml:space="preserve">sprawowanie nadzoru autorskiego nad opracowaną dokumentacją projektową zgodnie </w:t>
      </w:r>
      <w:r w:rsidRPr="00B81AA1">
        <w:rPr>
          <w:rFonts w:ascii="Calibri" w:eastAsia="Open Sans" w:hAnsi="Calibri" w:cs="Calibri"/>
          <w:sz w:val="22"/>
          <w:szCs w:val="22"/>
        </w:rPr>
        <w:br/>
        <w:t>z przepisami Ustawy Prawo Budowlane oraz aktami wykonawczymi;</w:t>
      </w:r>
    </w:p>
    <w:p w14:paraId="5A9BAEC2" w14:textId="77777777" w:rsidR="00FD0979" w:rsidRPr="00B81AA1" w:rsidRDefault="00FD0979" w:rsidP="00FD0979">
      <w:pPr>
        <w:pStyle w:val="NormalnyWeb"/>
        <w:numPr>
          <w:ilvl w:val="0"/>
          <w:numId w:val="17"/>
        </w:numPr>
        <w:spacing w:after="240"/>
        <w:ind w:left="425" w:right="0" w:hanging="425"/>
        <w:rPr>
          <w:rFonts w:ascii="Calibri" w:eastAsia="Open Sans" w:hAnsi="Calibri" w:cs="Calibri"/>
          <w:sz w:val="22"/>
          <w:szCs w:val="22"/>
        </w:rPr>
      </w:pPr>
      <w:r w:rsidRPr="00B81AA1">
        <w:rPr>
          <w:rFonts w:ascii="Calibri" w:eastAsia="Open Sans" w:hAnsi="Calibri" w:cs="Calibri"/>
          <w:sz w:val="22"/>
          <w:szCs w:val="22"/>
        </w:rPr>
        <w:t>opracowanie dokumentacji powykonawczej wraz z inwentaryzacją geodezyjną oraz zgodnie z Zarządzeniem Prezydenta nr 3479/2009.</w:t>
      </w:r>
    </w:p>
    <w:p w14:paraId="7FA722A3" w14:textId="77777777" w:rsidR="0017605F" w:rsidRPr="00CA3607" w:rsidRDefault="0017605F" w:rsidP="00AD1F84">
      <w:pPr>
        <w:pStyle w:val="Nagwek2"/>
      </w:pPr>
      <w:r w:rsidRPr="00CA3607">
        <w:t>1.1.</w:t>
      </w:r>
      <w:r w:rsidRPr="00CA3607">
        <w:tab/>
        <w:t>Charakterystyczne parametry określające zakres robót budowlanych</w:t>
      </w:r>
    </w:p>
    <w:p w14:paraId="47ADF737" w14:textId="77777777" w:rsidR="000939AE" w:rsidRPr="000939AE" w:rsidRDefault="000939AE" w:rsidP="000939AE">
      <w:pPr>
        <w:spacing w:after="0"/>
        <w:rPr>
          <w:rFonts w:eastAsia="SimSun" w:cs="Calibri"/>
          <w:kern w:val="1"/>
          <w:lang w:eastAsia="hi-IN" w:bidi="hi-IN"/>
        </w:rPr>
      </w:pPr>
      <w:r w:rsidRPr="000939AE">
        <w:rPr>
          <w:rFonts w:eastAsia="SimSun" w:cs="Calibri"/>
          <w:kern w:val="1"/>
          <w:lang w:eastAsia="hi-IN" w:bidi="hi-IN"/>
        </w:rPr>
        <w:t>Zakres prac budowlanych obejmuje wykonanie rozbiórki nawierzchni utwardzonych, betonowych lub bitumicznych wraz z podbudową, wykonanie nowych obrzeży</w:t>
      </w:r>
      <w:bookmarkStart w:id="3" w:name="_Hlk188870378"/>
      <w:r w:rsidRPr="000939AE">
        <w:rPr>
          <w:rFonts w:eastAsia="SimSun" w:cs="Calibri"/>
          <w:kern w:val="1"/>
          <w:lang w:eastAsia="hi-IN" w:bidi="hi-IN"/>
        </w:rPr>
        <w:t xml:space="preserve">, wykonanie zabezpieczeń sieci podziemnych (o ile występują) na podstawie uprzednio sporządzonych projektów, uzupełnienie </w:t>
      </w:r>
      <w:bookmarkEnd w:id="3"/>
      <w:r w:rsidRPr="000939AE">
        <w:rPr>
          <w:rFonts w:eastAsia="SimSun" w:cs="Calibri"/>
          <w:kern w:val="1"/>
          <w:lang w:eastAsia="hi-IN" w:bidi="hi-IN"/>
        </w:rPr>
        <w:t xml:space="preserve">rozpłytowanych powierzchni ziemią urodzajną, wprowadzenie zmian w stałej organizacji ruchu zgodnie z zatwierdzonym przez Biuro Zarządzania Ruchem Drogowym (BZRD) projektem </w:t>
      </w:r>
      <w:bookmarkStart w:id="4" w:name="_Hlk188870442"/>
      <w:r w:rsidRPr="000939AE">
        <w:rPr>
          <w:rFonts w:eastAsia="SimSun" w:cs="Calibri"/>
          <w:kern w:val="1"/>
          <w:lang w:eastAsia="hi-IN" w:bidi="hi-IN"/>
        </w:rPr>
        <w:t>a także wykonanie wszelkich prac niezbędnych do prawidłowego wykonania zadania</w:t>
      </w:r>
      <w:bookmarkEnd w:id="4"/>
      <w:r w:rsidRPr="000939AE">
        <w:rPr>
          <w:rFonts w:eastAsia="SimSun" w:cs="Calibri"/>
          <w:kern w:val="1"/>
          <w:lang w:eastAsia="hi-IN" w:bidi="hi-IN"/>
        </w:rPr>
        <w:t>. Roboty budowlane muszą być realizowane w sposób zapewniający bezpieczeństwo ludzi i mienia, zgodny z obowiązującymi przepisami prawa, wymogami oraz normami, w tym między innymi:</w:t>
      </w:r>
    </w:p>
    <w:p w14:paraId="77F1D60A" w14:textId="77777777" w:rsidR="000939AE" w:rsidRPr="000939AE" w:rsidRDefault="000939AE" w:rsidP="00E65921">
      <w:pPr>
        <w:numPr>
          <w:ilvl w:val="0"/>
          <w:numId w:val="18"/>
        </w:numPr>
        <w:spacing w:before="120" w:after="0"/>
        <w:ind w:left="425" w:right="-284" w:hanging="425"/>
        <w:rPr>
          <w:rFonts w:eastAsia="SimSun" w:cs="Calibri"/>
          <w:kern w:val="1"/>
          <w:lang w:eastAsia="hi-IN" w:bidi="hi-IN"/>
        </w:rPr>
      </w:pPr>
      <w:r w:rsidRPr="000939AE">
        <w:rPr>
          <w:rFonts w:eastAsia="SimSun" w:cs="Calibri"/>
          <w:kern w:val="1"/>
          <w:lang w:eastAsia="hi-IN" w:bidi="hi-IN"/>
        </w:rPr>
        <w:t xml:space="preserve">zabezpieczenie szaty roślinnej na czas prowadzenia robót budowlanych w tym prowadzenie robót w sposób, który nie będzie kolidować z systemami korzeniowymi istniejących drzew i ich nie uszkodzi - zgodnie </w:t>
      </w:r>
      <w:bookmarkStart w:id="5" w:name="_Hlk178323342"/>
      <w:r w:rsidRPr="000939AE">
        <w:rPr>
          <w:rFonts w:eastAsia="SimSun" w:cs="Calibri"/>
          <w:kern w:val="1"/>
          <w:lang w:eastAsia="hi-IN" w:bidi="hi-IN"/>
        </w:rPr>
        <w:t xml:space="preserve">z zapisami Zarządzenia nr 1911/2022 Prezydenta m.st. W-wy z dnia 30.11.2022 r. w sprawie przyjęcia standardu ochrony zieleni w procesach inwestycyjnych na terenie m.st. W-wy; Standardy ochrony zieleni w procesach inwestycyjnych na terenie m.st. Warszawy; </w:t>
      </w:r>
    </w:p>
    <w:bookmarkEnd w:id="5"/>
    <w:p w14:paraId="13AD2E67" w14:textId="77777777" w:rsidR="000939AE" w:rsidRPr="000939AE" w:rsidRDefault="000939AE" w:rsidP="000939AE">
      <w:pPr>
        <w:numPr>
          <w:ilvl w:val="0"/>
          <w:numId w:val="18"/>
        </w:numPr>
        <w:spacing w:after="0"/>
        <w:ind w:left="426" w:right="-284" w:hanging="426"/>
        <w:rPr>
          <w:rFonts w:eastAsia="SimSun" w:cs="Calibri"/>
          <w:kern w:val="1"/>
          <w:lang w:eastAsia="hi-IN" w:bidi="hi-IN"/>
        </w:rPr>
      </w:pPr>
      <w:r w:rsidRPr="000939AE">
        <w:rPr>
          <w:rFonts w:eastAsia="SimSun" w:cs="Calibri"/>
          <w:kern w:val="1"/>
          <w:lang w:eastAsia="hi-IN" w:bidi="hi-IN"/>
        </w:rPr>
        <w:t xml:space="preserve">prowadzenie robót budowlanych przy zachowaniu należytej odległości od istniejącej infrastruktury podziemnej i naziemnej, wykonywanie prac w pobliżu infrastruktury podziemnej pod nadzorem gestorów poszczególnych sieci (jeśli jest to wymagane); </w:t>
      </w:r>
    </w:p>
    <w:p w14:paraId="75D9E721" w14:textId="77777777" w:rsidR="000939AE" w:rsidRPr="000939AE" w:rsidRDefault="000939AE" w:rsidP="000939AE">
      <w:pPr>
        <w:numPr>
          <w:ilvl w:val="0"/>
          <w:numId w:val="18"/>
        </w:numPr>
        <w:spacing w:after="0"/>
        <w:ind w:left="426" w:right="-284" w:hanging="426"/>
        <w:rPr>
          <w:rFonts w:eastAsia="SimSun" w:cs="Calibri"/>
          <w:kern w:val="1"/>
          <w:lang w:eastAsia="hi-IN" w:bidi="hi-IN"/>
        </w:rPr>
      </w:pPr>
      <w:r w:rsidRPr="000939AE">
        <w:rPr>
          <w:rFonts w:eastAsia="SimSun" w:cs="Calibri"/>
          <w:kern w:val="1"/>
          <w:lang w:eastAsia="hi-IN" w:bidi="hi-IN"/>
        </w:rPr>
        <w:t>prace związane z odtworzeniem istniejącej szaty roślinnej zniszczonej w trakcie prowadzonych robót budowlanych;</w:t>
      </w:r>
    </w:p>
    <w:p w14:paraId="4384C24B" w14:textId="77777777" w:rsidR="000939AE" w:rsidRPr="000939AE" w:rsidRDefault="000939AE" w:rsidP="000939AE">
      <w:pPr>
        <w:numPr>
          <w:ilvl w:val="0"/>
          <w:numId w:val="18"/>
        </w:numPr>
        <w:spacing w:after="0"/>
        <w:ind w:left="426" w:right="-284" w:hanging="426"/>
        <w:rPr>
          <w:rFonts w:eastAsia="SimSun" w:cs="Calibri"/>
          <w:kern w:val="1"/>
          <w:lang w:eastAsia="hi-IN" w:bidi="hi-IN"/>
        </w:rPr>
      </w:pPr>
      <w:r w:rsidRPr="000939AE">
        <w:rPr>
          <w:rFonts w:eastAsia="SimSun" w:cs="Calibri"/>
          <w:kern w:val="1"/>
          <w:lang w:eastAsia="hi-IN" w:bidi="hi-IN"/>
        </w:rPr>
        <w:t xml:space="preserve">wykonanie innych niezbędnych prac; </w:t>
      </w:r>
    </w:p>
    <w:p w14:paraId="571E80E6" w14:textId="77777777" w:rsidR="000939AE" w:rsidRPr="000939AE" w:rsidRDefault="000939AE" w:rsidP="000939AE">
      <w:pPr>
        <w:numPr>
          <w:ilvl w:val="0"/>
          <w:numId w:val="18"/>
        </w:numPr>
        <w:spacing w:after="0"/>
        <w:ind w:left="426" w:right="-284" w:hanging="426"/>
        <w:rPr>
          <w:rFonts w:eastAsia="SimSun" w:cs="Calibri"/>
          <w:kern w:val="1"/>
          <w:lang w:eastAsia="hi-IN" w:bidi="hi-IN"/>
        </w:rPr>
      </w:pPr>
      <w:r w:rsidRPr="000939AE">
        <w:rPr>
          <w:rFonts w:eastAsia="SimSun" w:cs="Calibri"/>
          <w:kern w:val="1"/>
          <w:lang w:eastAsia="hi-IN" w:bidi="hi-IN"/>
        </w:rPr>
        <w:t>uporządkowanie terenu budowy.</w:t>
      </w:r>
    </w:p>
    <w:p w14:paraId="4843E699" w14:textId="77777777" w:rsidR="000939AE" w:rsidRPr="000939AE" w:rsidRDefault="000939AE" w:rsidP="000939AE">
      <w:pPr>
        <w:spacing w:before="120" w:line="276" w:lineRule="auto"/>
        <w:rPr>
          <w:rFonts w:eastAsia="SimSun" w:cs="Calibri"/>
          <w:kern w:val="1"/>
          <w:lang w:eastAsia="hi-IN" w:bidi="hi-IN"/>
        </w:rPr>
      </w:pPr>
      <w:r w:rsidRPr="000939AE">
        <w:rPr>
          <w:rFonts w:eastAsia="SimSun" w:cs="Calibri"/>
          <w:kern w:val="1"/>
          <w:lang w:eastAsia="hi-IN" w:bidi="hi-IN"/>
        </w:rPr>
        <w:t>Wykonanie robót powinno być zaplanowane w sposób jak najmniej uciążliwy dla użytkowników terenu, na którym ma powstać nowa powierzchnia biologicznie czynna. Wykonawca zwróci szczególną uwagę i wybierze rozwiązania gwarantujące bezpieczną realizację i eksploatację terenu oraz odpowiednią trwałość.</w:t>
      </w:r>
    </w:p>
    <w:p w14:paraId="442A49F7" w14:textId="77777777" w:rsidR="0017605F" w:rsidRDefault="0017605F" w:rsidP="00AD1F84">
      <w:pPr>
        <w:pStyle w:val="Nagwek2"/>
      </w:pPr>
      <w:r>
        <w:t>1.2.</w:t>
      </w:r>
      <w:r>
        <w:tab/>
        <w:t>Aktualne uwarunkowania wykonania przedmiotu zamówienia</w:t>
      </w:r>
    </w:p>
    <w:p w14:paraId="25646126" w14:textId="77777777" w:rsidR="0017605F" w:rsidRPr="0055125E" w:rsidRDefault="0017605F" w:rsidP="000C19F3">
      <w:pPr>
        <w:pStyle w:val="Nagwek3"/>
      </w:pPr>
      <w:r w:rsidRPr="0055125E">
        <w:t>1.2.1.</w:t>
      </w:r>
      <w:r w:rsidRPr="0055125E">
        <w:tab/>
        <w:t>Charakterystyka terenu opracowania</w:t>
      </w:r>
    </w:p>
    <w:p w14:paraId="53F9C500" w14:textId="77777777" w:rsidR="00FF464F" w:rsidRPr="00FF464F" w:rsidRDefault="00FF464F" w:rsidP="00FF464F">
      <w:pPr>
        <w:spacing w:after="0" w:line="276" w:lineRule="auto"/>
        <w:rPr>
          <w:rFonts w:eastAsia="SimSun" w:cs="Calibri"/>
          <w:color w:val="FF0000"/>
          <w:kern w:val="1"/>
          <w:lang w:eastAsia="hi-IN" w:bidi="hi-IN"/>
        </w:rPr>
      </w:pPr>
      <w:r w:rsidRPr="00FF464F">
        <w:rPr>
          <w:rFonts w:eastAsia="SimSun" w:cs="Calibri"/>
          <w:kern w:val="1"/>
          <w:lang w:eastAsia="hi-IN" w:bidi="hi-IN"/>
        </w:rPr>
        <w:t>Prace obejmują teren rozpłytowań o powierzchni ok. 15 m². Lokalizacja znajduje się na terenie dzielnicy Praga Północ</w:t>
      </w:r>
      <w:r w:rsidRPr="00FF464F">
        <w:rPr>
          <w:rFonts w:eastAsia="SimSun" w:cs="Calibri"/>
          <w:color w:val="FF0000"/>
          <w:kern w:val="1"/>
          <w:lang w:eastAsia="hi-IN" w:bidi="hi-IN"/>
        </w:rPr>
        <w:t xml:space="preserve"> </w:t>
      </w:r>
      <w:r w:rsidRPr="00FF464F">
        <w:rPr>
          <w:rFonts w:eastAsia="SimSun" w:cs="Calibri"/>
          <w:kern w:val="1"/>
          <w:lang w:eastAsia="hi-IN" w:bidi="hi-IN"/>
        </w:rPr>
        <w:t>m.st. Warszawy na działce ewidencyjnej nr 157/2 z obrębu 4-12-03.</w:t>
      </w:r>
      <w:r w:rsidRPr="00FF464F">
        <w:rPr>
          <w:rFonts w:eastAsia="SimSun" w:cs="Calibri"/>
          <w:kern w:val="1"/>
          <w:lang w:eastAsia="hi-IN" w:bidi="hi-IN"/>
        </w:rPr>
        <w:br/>
        <w:t>Teren objęty zadaniem stanowi nawierzchnię pieszą oraz jest ogólnodostępny.</w:t>
      </w:r>
    </w:p>
    <w:p w14:paraId="43C3304B" w14:textId="28FE63AD" w:rsidR="00A5027A" w:rsidRDefault="0017605F" w:rsidP="00A5027A">
      <w:pPr>
        <w:keepNext/>
        <w:spacing w:before="120" w:after="120" w:line="276" w:lineRule="auto"/>
      </w:pPr>
      <w:r>
        <w:lastRenderedPageBreak/>
        <w:t>Wskazana jest wizyta w terenie przed przystąpieniem do przetargu.</w:t>
      </w:r>
      <w:r w:rsidR="009E56F3">
        <w:br/>
      </w:r>
      <w:r w:rsidR="009E56F3">
        <w:br/>
      </w:r>
      <w:r w:rsidR="00A5027A">
        <w:rPr>
          <w:rFonts w:cs="Calibri"/>
          <w:noProof/>
        </w:rPr>
        <w:drawing>
          <wp:inline distT="0" distB="0" distL="0" distR="0" wp14:anchorId="4066D341" wp14:editId="0AEC5ED2">
            <wp:extent cx="5753100" cy="4429125"/>
            <wp:effectExtent l="0" t="0" r="0" b="9525"/>
            <wp:docPr id="15731504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3100" cy="4429125"/>
                    </a:xfrm>
                    <a:prstGeom prst="rect">
                      <a:avLst/>
                    </a:prstGeom>
                    <a:noFill/>
                    <a:ln>
                      <a:noFill/>
                    </a:ln>
                  </pic:spPr>
                </pic:pic>
              </a:graphicData>
            </a:graphic>
          </wp:inline>
        </w:drawing>
      </w:r>
    </w:p>
    <w:p w14:paraId="4934E416" w14:textId="5F8E49C1" w:rsidR="0017605F" w:rsidRPr="0019696A" w:rsidRDefault="00994427" w:rsidP="00994427">
      <w:pPr>
        <w:spacing w:after="120"/>
      </w:pPr>
      <w:r w:rsidRPr="002E10BC">
        <w:t xml:space="preserve">Rysunek </w:t>
      </w:r>
      <w:fldSimple w:instr=" SEQ Rysunek \* ARABIC ">
        <w:r w:rsidRPr="002E10BC">
          <w:rPr>
            <w:noProof/>
          </w:rPr>
          <w:t>1</w:t>
        </w:r>
      </w:fldSimple>
      <w:r w:rsidRPr="002E10BC">
        <w:t xml:space="preserve"> Orientacyjna lokalizacja zakresu prac </w:t>
      </w:r>
      <w:r w:rsidR="009E56F3" w:rsidRPr="002E10BC">
        <w:t>–</w:t>
      </w:r>
      <w:r w:rsidRPr="002E10BC">
        <w:t xml:space="preserve"> </w:t>
      </w:r>
      <w:r w:rsidR="0019696A" w:rsidRPr="0019696A">
        <w:rPr>
          <w:rFonts w:cs="Calibri"/>
          <w:szCs w:val="20"/>
        </w:rPr>
        <w:t>ul. Jagiellońska</w:t>
      </w:r>
    </w:p>
    <w:p w14:paraId="0D1EF8EF" w14:textId="77777777" w:rsidR="0017605F" w:rsidRDefault="0017605F" w:rsidP="00586545">
      <w:pPr>
        <w:pStyle w:val="Nagwek3"/>
        <w:spacing w:before="120"/>
      </w:pPr>
      <w:r>
        <w:t>1.2.2.</w:t>
      </w:r>
      <w:r>
        <w:tab/>
        <w:t>Uwarunkowania planistyczne</w:t>
      </w:r>
    </w:p>
    <w:p w14:paraId="1394A0E4" w14:textId="77777777" w:rsidR="00A56F43" w:rsidRPr="00703CEB" w:rsidRDefault="00A56F43" w:rsidP="00A56F43">
      <w:pPr>
        <w:spacing w:after="120" w:line="276" w:lineRule="auto"/>
        <w:rPr>
          <w:rFonts w:cs="Calibri"/>
          <w:bCs/>
        </w:rPr>
      </w:pPr>
      <w:r w:rsidRPr="00703CEB">
        <w:rPr>
          <w:rFonts w:cs="Calibri"/>
          <w:bCs/>
        </w:rPr>
        <w:t>Przedmiot zamówienia leży na terenie, dla którego jest sporządz</w:t>
      </w:r>
      <w:r>
        <w:rPr>
          <w:rFonts w:cs="Calibri"/>
          <w:bCs/>
        </w:rPr>
        <w:t>ony jest</w:t>
      </w:r>
      <w:r w:rsidRPr="00703CEB">
        <w:rPr>
          <w:rFonts w:cs="Calibri"/>
          <w:bCs/>
        </w:rPr>
        <w:t xml:space="preserve"> miejscowy plan zagospodarowania przestrzennego (na podstawie </w:t>
      </w:r>
      <w:r w:rsidRPr="008F7FB1">
        <w:rPr>
          <w:rFonts w:cs="Calibri"/>
          <w:bCs/>
        </w:rPr>
        <w:t>Uchwał</w:t>
      </w:r>
      <w:r>
        <w:rPr>
          <w:rFonts w:cs="Calibri"/>
          <w:bCs/>
        </w:rPr>
        <w:t>y</w:t>
      </w:r>
      <w:r w:rsidRPr="008F7FB1">
        <w:rPr>
          <w:rFonts w:cs="Calibri"/>
          <w:bCs/>
        </w:rPr>
        <w:t xml:space="preserve"> Nr LXI/1683/2013 Rady Miasta Stołecznego Warszawy z dnia 11 lipca 2013 r. w sprawie uchwalenia miejscowego planu zagospodarowania przestrzennego obszaru Nowa Praga II</w:t>
      </w:r>
      <w:r>
        <w:rPr>
          <w:rFonts w:cs="Calibri"/>
          <w:bCs/>
        </w:rPr>
        <w:t>).</w:t>
      </w:r>
    </w:p>
    <w:p w14:paraId="6536FF6C" w14:textId="77777777" w:rsidR="0017605F" w:rsidRDefault="0017605F" w:rsidP="000C19F3">
      <w:pPr>
        <w:pStyle w:val="Nagwek3"/>
      </w:pPr>
      <w:r>
        <w:t>1.2.3.</w:t>
      </w:r>
      <w:r>
        <w:tab/>
        <w:t>Uwarunkowania konserwatorskie</w:t>
      </w:r>
    </w:p>
    <w:p w14:paraId="29BB8B8C" w14:textId="77777777" w:rsidR="0089666D" w:rsidRPr="006732A6" w:rsidRDefault="0089666D" w:rsidP="0089666D">
      <w:pPr>
        <w:rPr>
          <w:rFonts w:cs="Calibri"/>
        </w:rPr>
      </w:pPr>
      <w:r>
        <w:rPr>
          <w:rFonts w:cs="Calibri"/>
        </w:rPr>
        <w:t>Przedmiot zamówienia nie znajduje się na terenie objętym ochroną konserwatora zabytków.</w:t>
      </w:r>
    </w:p>
    <w:p w14:paraId="1ABBC00A" w14:textId="77777777" w:rsidR="0017605F" w:rsidRDefault="0017605F" w:rsidP="000C19F3">
      <w:pPr>
        <w:pStyle w:val="Nagwek3"/>
      </w:pPr>
      <w:r>
        <w:t>1.2.4.</w:t>
      </w:r>
      <w:r>
        <w:tab/>
        <w:t>Uwarunkowania środowiskowe</w:t>
      </w:r>
    </w:p>
    <w:p w14:paraId="2FC2F236" w14:textId="77777777" w:rsidR="0017605F" w:rsidRDefault="0017605F" w:rsidP="0017605F">
      <w:r>
        <w:t xml:space="preserve">Przedmiot zamówienia nie będzie realizowany na terenie objętym formami ochrony przyrody. </w:t>
      </w:r>
    </w:p>
    <w:p w14:paraId="64D2CC65" w14:textId="77777777" w:rsidR="0017605F" w:rsidRDefault="0017605F" w:rsidP="00AD1F84">
      <w:pPr>
        <w:pStyle w:val="Nagwek2"/>
      </w:pPr>
      <w:r>
        <w:t>1.3.</w:t>
      </w:r>
      <w:r>
        <w:tab/>
        <w:t xml:space="preserve"> Ogólne </w:t>
      </w:r>
      <w:r w:rsidRPr="00AD1F84">
        <w:t>właściwości</w:t>
      </w:r>
      <w:r>
        <w:t xml:space="preserve"> funkcjonalno-użytkowe</w:t>
      </w:r>
    </w:p>
    <w:p w14:paraId="35F4888D" w14:textId="77777777" w:rsidR="00F77E83" w:rsidRPr="005823C4" w:rsidRDefault="00F77E83" w:rsidP="00F77E83">
      <w:pPr>
        <w:spacing w:line="360" w:lineRule="auto"/>
        <w:rPr>
          <w:rFonts w:cs="Calibri"/>
        </w:rPr>
      </w:pPr>
      <w:r w:rsidRPr="008414E8">
        <w:rPr>
          <w:rFonts w:cs="Calibri"/>
        </w:rPr>
        <w:t>Przedmiot zamówienia realizowany jest w ramach Budżetu Obywatelskiego.</w:t>
      </w:r>
      <w:r>
        <w:rPr>
          <w:rFonts w:cs="Calibri"/>
        </w:rPr>
        <w:t xml:space="preserve"> Celem p</w:t>
      </w:r>
      <w:r w:rsidRPr="008414E8">
        <w:rPr>
          <w:rFonts w:cs="Calibri"/>
        </w:rPr>
        <w:t>rojekt</w:t>
      </w:r>
      <w:r>
        <w:rPr>
          <w:rFonts w:cs="Calibri"/>
        </w:rPr>
        <w:t>u</w:t>
      </w:r>
      <w:r w:rsidRPr="008414E8">
        <w:rPr>
          <w:rFonts w:cs="Calibri"/>
        </w:rPr>
        <w:t xml:space="preserve"> </w:t>
      </w:r>
      <w:r>
        <w:rPr>
          <w:rFonts w:cs="Calibri"/>
        </w:rPr>
        <w:t xml:space="preserve">jest </w:t>
      </w:r>
      <w:r w:rsidRPr="008414E8">
        <w:rPr>
          <w:rFonts w:cs="Calibri"/>
        </w:rPr>
        <w:t xml:space="preserve"> zwiększeni</w:t>
      </w:r>
      <w:r>
        <w:rPr>
          <w:rFonts w:cs="Calibri"/>
        </w:rPr>
        <w:t>e</w:t>
      </w:r>
      <w:r w:rsidRPr="008414E8">
        <w:rPr>
          <w:rFonts w:cs="Calibri"/>
        </w:rPr>
        <w:t xml:space="preserve"> powierzchni biologicznie czynnej</w:t>
      </w:r>
      <w:r>
        <w:rPr>
          <w:rFonts w:cs="Calibri"/>
        </w:rPr>
        <w:t xml:space="preserve"> </w:t>
      </w:r>
      <w:r w:rsidRPr="008414E8">
        <w:rPr>
          <w:rFonts w:cs="Calibri"/>
        </w:rPr>
        <w:t>poprzez rozpłytowanie około</w:t>
      </w:r>
      <w:r w:rsidRPr="00BB0D4C">
        <w:rPr>
          <w:rFonts w:cs="Calibri"/>
          <w:color w:val="FF0000"/>
        </w:rPr>
        <w:t xml:space="preserve"> </w:t>
      </w:r>
      <w:r>
        <w:rPr>
          <w:rFonts w:cs="Calibri"/>
        </w:rPr>
        <w:t>15</w:t>
      </w:r>
      <w:r>
        <w:rPr>
          <w:rFonts w:cs="Calibri"/>
          <w:color w:val="FF0000"/>
        </w:rPr>
        <w:t xml:space="preserve"> </w:t>
      </w:r>
      <w:r w:rsidRPr="008414E8">
        <w:rPr>
          <w:rFonts w:cs="Calibri"/>
        </w:rPr>
        <w:t>m</w:t>
      </w:r>
      <w:r w:rsidRPr="008414E8">
        <w:rPr>
          <w:rFonts w:cs="Calibri"/>
          <w:vertAlign w:val="superscript"/>
        </w:rPr>
        <w:t>2</w:t>
      </w:r>
      <w:r w:rsidRPr="008414E8">
        <w:rPr>
          <w:rFonts w:cs="Calibri"/>
        </w:rPr>
        <w:t xml:space="preserve"> obszaru</w:t>
      </w:r>
      <w:r>
        <w:rPr>
          <w:rFonts w:cs="Calibri"/>
        </w:rPr>
        <w:t xml:space="preserve"> pokrytego </w:t>
      </w:r>
      <w:r>
        <w:rPr>
          <w:rFonts w:cs="Calibri"/>
        </w:rPr>
        <w:lastRenderedPageBreak/>
        <w:t>obecnie</w:t>
      </w:r>
      <w:r w:rsidRPr="008414E8">
        <w:rPr>
          <w:rFonts w:cs="Calibri"/>
        </w:rPr>
        <w:t xml:space="preserve"> nawierzchni</w:t>
      </w:r>
      <w:r>
        <w:rPr>
          <w:rFonts w:cs="Calibri"/>
        </w:rPr>
        <w:t>ą</w:t>
      </w:r>
      <w:r w:rsidRPr="008414E8">
        <w:rPr>
          <w:rFonts w:cs="Calibri"/>
        </w:rPr>
        <w:t xml:space="preserve"> nieprzepuszczaln</w:t>
      </w:r>
      <w:r>
        <w:rPr>
          <w:rFonts w:cs="Calibri"/>
        </w:rPr>
        <w:t>ą, którą należy zastąpić ziemią urodzajną. Rabatę należy także zabezpieczyć ogrodzeniem.</w:t>
      </w:r>
      <w:r>
        <w:rPr>
          <w:rFonts w:cs="Calibri"/>
          <w:color w:val="FF0000"/>
        </w:rPr>
        <w:t xml:space="preserve"> </w:t>
      </w:r>
      <w:r w:rsidRPr="00965B57">
        <w:rPr>
          <w:rFonts w:cs="Calibri"/>
        </w:rPr>
        <w:t>Projekt rozpłytowań musi spełni</w:t>
      </w:r>
      <w:r>
        <w:rPr>
          <w:rFonts w:cs="Calibri"/>
        </w:rPr>
        <w:t>a</w:t>
      </w:r>
      <w:r w:rsidRPr="00965B57">
        <w:rPr>
          <w:rFonts w:cs="Calibri"/>
        </w:rPr>
        <w:t>ć standardy dostępności dla m.st. Warszawy. W sytuacjach szczególnych dopuszczalne jest uzyskanie odstępstw od standardów miejskich, jeśli będzie to</w:t>
      </w:r>
      <w:r>
        <w:rPr>
          <w:rFonts w:cs="Calibri"/>
        </w:rPr>
        <w:t xml:space="preserve"> u</w:t>
      </w:r>
      <w:r w:rsidRPr="00965B57">
        <w:rPr>
          <w:rFonts w:cs="Calibri"/>
        </w:rPr>
        <w:t>zasadnione wskazaniami lub opiniami odpowiednich jednostek np. Mazowieckiego Wojewódzkiego Konserwatora Zabytków (MWKZ), Biura Stołecznego Konserwatora Zabytków (BSKZ) i/ lub Biura Architektury i Planowania Przestrzennego (BAiPP)</w:t>
      </w:r>
      <w:r>
        <w:rPr>
          <w:rFonts w:cs="Calibri"/>
        </w:rPr>
        <w:t xml:space="preserve"> m.st. W-wy</w:t>
      </w:r>
      <w:r w:rsidRPr="00965B57">
        <w:rPr>
          <w:rFonts w:cs="Calibri"/>
        </w:rPr>
        <w:t xml:space="preserve">. Zakres prac budowalnych określa </w:t>
      </w:r>
      <w:r>
        <w:rPr>
          <w:rFonts w:cs="Calibri"/>
        </w:rPr>
        <w:t>dokumentacja projektowa</w:t>
      </w:r>
      <w:r w:rsidRPr="00965B57">
        <w:rPr>
          <w:rFonts w:cs="Calibri"/>
        </w:rPr>
        <w:t>, któr</w:t>
      </w:r>
      <w:r>
        <w:rPr>
          <w:rFonts w:cs="Calibri"/>
        </w:rPr>
        <w:t>a</w:t>
      </w:r>
      <w:r w:rsidRPr="00965B57">
        <w:rPr>
          <w:rFonts w:cs="Calibri"/>
        </w:rPr>
        <w:t xml:space="preserve"> uzyskał</w:t>
      </w:r>
      <w:r>
        <w:rPr>
          <w:rFonts w:cs="Calibri"/>
        </w:rPr>
        <w:t>a</w:t>
      </w:r>
      <w:r w:rsidRPr="00965B57">
        <w:rPr>
          <w:rFonts w:cs="Calibri"/>
        </w:rPr>
        <w:t xml:space="preserve"> wymagane decyzje właściwego organu</w:t>
      </w:r>
      <w:r>
        <w:rPr>
          <w:rFonts w:cs="Calibri"/>
        </w:rPr>
        <w:t xml:space="preserve">. </w:t>
      </w:r>
      <w:r w:rsidRPr="00965B57">
        <w:rPr>
          <w:rFonts w:cs="Calibri"/>
        </w:rPr>
        <w:t xml:space="preserve">Rozpłytowania należy zaprojektować w sposób zgodny z zapisami miejscowego planu zagospodarowania przestrzennego dla terenów, na których został on uchwalony.  </w:t>
      </w:r>
    </w:p>
    <w:p w14:paraId="1B6A18B7" w14:textId="77777777" w:rsidR="0017605F" w:rsidRDefault="0017605F" w:rsidP="00AD1F84">
      <w:pPr>
        <w:pStyle w:val="Nagwek2"/>
      </w:pPr>
      <w:r>
        <w:t>1.4.</w:t>
      </w:r>
      <w:r>
        <w:tab/>
        <w:t xml:space="preserve"> Szczegółowe właściwości funkcjonalno-użytkowe </w:t>
      </w:r>
    </w:p>
    <w:p w14:paraId="339C730D" w14:textId="48FF15C3" w:rsidR="0017605F" w:rsidRDefault="0017605F" w:rsidP="0017605F">
      <w:r>
        <w:t>Wykonawca ma obowiązek zweryfikowania w terenie lokalizacji rozpłytowań w kontekście kolizji z</w:t>
      </w:r>
      <w:r w:rsidR="00BD5FB5">
        <w:t> </w:t>
      </w:r>
      <w:r>
        <w:t xml:space="preserve">istniejącą infrastruktury podziemną i zagospodarowaniem terenu. </w:t>
      </w:r>
    </w:p>
    <w:p w14:paraId="13F68421" w14:textId="77777777" w:rsidR="0017605F" w:rsidRDefault="0017605F" w:rsidP="000C19F3">
      <w:pPr>
        <w:pStyle w:val="Nagwek3"/>
      </w:pPr>
      <w:r>
        <w:t>1.4.1.</w:t>
      </w:r>
      <w:r>
        <w:tab/>
        <w:t>Zakres podstawowy zamówienia</w:t>
      </w:r>
    </w:p>
    <w:p w14:paraId="0B7C5156" w14:textId="77777777" w:rsidR="00533FC3" w:rsidRPr="00367860" w:rsidRDefault="00533FC3" w:rsidP="00533FC3">
      <w:pPr>
        <w:rPr>
          <w:rFonts w:cs="Calibri"/>
        </w:rPr>
      </w:pPr>
      <w:r w:rsidRPr="008414E8">
        <w:rPr>
          <w:rFonts w:cs="Calibri"/>
        </w:rPr>
        <w:t>Wykonawca powinien zaprojektować i wykonać roboty budowlane zgodnie z programem funkcjonalno-użytkowym. Zakres podstawowy zamówienia przestawiony został w punktach 1.4.1.1.-1.4.1.2.</w:t>
      </w:r>
    </w:p>
    <w:p w14:paraId="3B48FC3A" w14:textId="77777777" w:rsidR="00533FC3" w:rsidRPr="00367860" w:rsidRDefault="00533FC3" w:rsidP="00533FC3">
      <w:pPr>
        <w:spacing w:before="120" w:after="120" w:line="276" w:lineRule="auto"/>
        <w:ind w:left="357"/>
        <w:rPr>
          <w:rFonts w:cs="Calibri"/>
        </w:rPr>
      </w:pPr>
      <w:r w:rsidRPr="00367860">
        <w:rPr>
          <w:rFonts w:cs="Calibri"/>
        </w:rPr>
        <w:t>Zakres dotyczący prac:</w:t>
      </w:r>
    </w:p>
    <w:p w14:paraId="7A010872" w14:textId="77777777" w:rsidR="00533FC3" w:rsidRDefault="00533FC3" w:rsidP="00533FC3">
      <w:pPr>
        <w:numPr>
          <w:ilvl w:val="0"/>
          <w:numId w:val="31"/>
        </w:numPr>
        <w:spacing w:after="0" w:line="276" w:lineRule="auto"/>
        <w:rPr>
          <w:rFonts w:cs="Calibri"/>
        </w:rPr>
      </w:pPr>
      <w:r w:rsidRPr="00367860">
        <w:rPr>
          <w:rFonts w:cs="Calibri"/>
        </w:rPr>
        <w:t xml:space="preserve">wykonanie rozpłytowania na powierzchni około </w:t>
      </w:r>
      <w:r>
        <w:rPr>
          <w:rFonts w:cs="Calibri"/>
        </w:rPr>
        <w:t>15</w:t>
      </w:r>
      <w:r w:rsidRPr="00367860">
        <w:rPr>
          <w:rFonts w:cs="Calibri"/>
        </w:rPr>
        <w:t xml:space="preserve"> m</w:t>
      </w:r>
      <w:r w:rsidRPr="00367860">
        <w:rPr>
          <w:rFonts w:cs="Calibri"/>
          <w:vertAlign w:val="superscript"/>
        </w:rPr>
        <w:t>2</w:t>
      </w:r>
      <w:r w:rsidRPr="00367860">
        <w:rPr>
          <w:rFonts w:cs="Calibri"/>
        </w:rPr>
        <w:t>;</w:t>
      </w:r>
    </w:p>
    <w:p w14:paraId="14ADF347" w14:textId="77777777" w:rsidR="00533FC3" w:rsidRDefault="00533FC3" w:rsidP="00533FC3">
      <w:pPr>
        <w:numPr>
          <w:ilvl w:val="0"/>
          <w:numId w:val="31"/>
        </w:numPr>
        <w:spacing w:after="0" w:line="276" w:lineRule="auto"/>
        <w:rPr>
          <w:rFonts w:cs="Calibri"/>
        </w:rPr>
      </w:pPr>
      <w:r w:rsidRPr="00B81AA1">
        <w:rPr>
          <w:rFonts w:cs="Calibri"/>
        </w:rPr>
        <w:t>zastosowanie odpowiednich obrzeży rabat</w:t>
      </w:r>
      <w:r>
        <w:rPr>
          <w:rFonts w:cs="Calibri"/>
        </w:rPr>
        <w:t>;</w:t>
      </w:r>
    </w:p>
    <w:p w14:paraId="705AB9FD" w14:textId="77777777" w:rsidR="00533FC3" w:rsidRPr="000A4EE6" w:rsidRDefault="00533FC3" w:rsidP="00533FC3">
      <w:pPr>
        <w:numPr>
          <w:ilvl w:val="0"/>
          <w:numId w:val="31"/>
        </w:numPr>
        <w:spacing w:after="0" w:line="276" w:lineRule="auto"/>
        <w:rPr>
          <w:rFonts w:cs="Calibri"/>
        </w:rPr>
      </w:pPr>
      <w:r w:rsidRPr="000A4EE6">
        <w:rPr>
          <w:rFonts w:cs="Calibri"/>
        </w:rPr>
        <w:t>zabezpieczenie rabat ogrodzeniem;</w:t>
      </w:r>
    </w:p>
    <w:p w14:paraId="639E1EE3" w14:textId="77777777" w:rsidR="00533FC3" w:rsidRPr="00ED5EE6" w:rsidRDefault="00533FC3" w:rsidP="00533FC3">
      <w:pPr>
        <w:numPr>
          <w:ilvl w:val="0"/>
          <w:numId w:val="31"/>
        </w:numPr>
        <w:spacing w:after="0" w:line="276" w:lineRule="auto"/>
        <w:rPr>
          <w:rFonts w:cs="Calibri"/>
        </w:rPr>
      </w:pPr>
      <w:r>
        <w:rPr>
          <w:rFonts w:cs="Calibri"/>
        </w:rPr>
        <w:t>wypełnienie utworzonej rabaty ziemią urodzajną.</w:t>
      </w:r>
    </w:p>
    <w:p w14:paraId="0CB7696E" w14:textId="77777777" w:rsidR="0017605F" w:rsidRPr="0011334B" w:rsidRDefault="0017605F" w:rsidP="0011334B">
      <w:pPr>
        <w:spacing w:before="240" w:after="120"/>
        <w:rPr>
          <w:b/>
          <w:bCs/>
        </w:rPr>
      </w:pPr>
      <w:r w:rsidRPr="0011334B">
        <w:rPr>
          <w:b/>
          <w:bCs/>
        </w:rPr>
        <w:t xml:space="preserve">Oznaczenia z budżetu obywatelskiego </w:t>
      </w:r>
    </w:p>
    <w:p w14:paraId="73546A8A" w14:textId="77777777" w:rsidR="0017605F" w:rsidRDefault="0017605F" w:rsidP="0017605F">
      <w:r>
        <w:t>Elementy objęte niniejszym zamówieniem powinny zostać oznaczone jako zamierzenie zrealizowane w ramach projektu z Budżetu Obywatelskiego. Oznaczenie musi być zgodne z Poradnikiem oznaczania projektów zrealizowanych z budżetu obywatelskiego. Preferowany sposób oznaczenia elementów: umieszczenie tabliczki wbijanej w ziemię – dibond drukowany, rekomendowane rozmiary: 10x32 cm.</w:t>
      </w:r>
    </w:p>
    <w:p w14:paraId="757D7EB5" w14:textId="77777777" w:rsidR="00E1193E" w:rsidRDefault="00E1193E" w:rsidP="00E1193E">
      <w:pPr>
        <w:keepNext/>
        <w:spacing w:line="276" w:lineRule="auto"/>
        <w:jc w:val="center"/>
      </w:pPr>
      <w:bookmarkStart w:id="6" w:name="_Hlk158981210"/>
      <w:r w:rsidRPr="00B81AA1">
        <w:rPr>
          <w:rFonts w:cs="Calibri"/>
          <w:noProof/>
          <w:color w:val="FF0000"/>
        </w:rPr>
        <w:lastRenderedPageBreak/>
        <w:drawing>
          <wp:inline distT="0" distB="0" distL="0" distR="0" wp14:anchorId="51212576" wp14:editId="7FA70C0F">
            <wp:extent cx="4276725" cy="261937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b="8099"/>
                    <a:stretch>
                      <a:fillRect/>
                    </a:stretch>
                  </pic:blipFill>
                  <pic:spPr bwMode="auto">
                    <a:xfrm>
                      <a:off x="0" y="0"/>
                      <a:ext cx="4276725" cy="2619375"/>
                    </a:xfrm>
                    <a:prstGeom prst="rect">
                      <a:avLst/>
                    </a:prstGeom>
                    <a:noFill/>
                    <a:ln>
                      <a:noFill/>
                    </a:ln>
                  </pic:spPr>
                </pic:pic>
              </a:graphicData>
            </a:graphic>
          </wp:inline>
        </w:drawing>
      </w:r>
      <w:bookmarkEnd w:id="6"/>
    </w:p>
    <w:p w14:paraId="6A72CCA1" w14:textId="77777777" w:rsidR="00E1193E" w:rsidRPr="00D20534" w:rsidRDefault="00E1193E" w:rsidP="00E1193E">
      <w:pPr>
        <w:pStyle w:val="Legenda"/>
        <w:ind w:left="284"/>
        <w:rPr>
          <w:b/>
          <w:bCs/>
          <w:i w:val="0"/>
          <w:iCs w:val="0"/>
          <w:color w:val="auto"/>
          <w:sz w:val="22"/>
          <w:szCs w:val="20"/>
        </w:rPr>
      </w:pPr>
      <w:r w:rsidRPr="00D20534">
        <w:rPr>
          <w:rFonts w:cs="Calibri"/>
          <w:i w:val="0"/>
          <w:iCs w:val="0"/>
          <w:color w:val="auto"/>
          <w:sz w:val="24"/>
          <w:szCs w:val="24"/>
        </w:rPr>
        <w:t xml:space="preserve">Rysunek </w:t>
      </w:r>
      <w:r w:rsidRPr="00D20534">
        <w:rPr>
          <w:rFonts w:cs="Calibri"/>
          <w:b/>
          <w:bCs/>
          <w:i w:val="0"/>
          <w:iCs w:val="0"/>
          <w:color w:val="auto"/>
          <w:sz w:val="24"/>
          <w:szCs w:val="24"/>
        </w:rPr>
        <w:fldChar w:fldCharType="begin"/>
      </w:r>
      <w:r w:rsidRPr="00D20534">
        <w:rPr>
          <w:rFonts w:cs="Calibri"/>
          <w:i w:val="0"/>
          <w:iCs w:val="0"/>
          <w:color w:val="auto"/>
          <w:sz w:val="24"/>
          <w:szCs w:val="24"/>
        </w:rPr>
        <w:instrText xml:space="preserve"> SEQ Rysunek \* ARABIC </w:instrText>
      </w:r>
      <w:r w:rsidRPr="00D20534">
        <w:rPr>
          <w:rFonts w:cs="Calibri"/>
          <w:b/>
          <w:bCs/>
          <w:i w:val="0"/>
          <w:iCs w:val="0"/>
          <w:color w:val="auto"/>
          <w:sz w:val="24"/>
          <w:szCs w:val="24"/>
        </w:rPr>
        <w:fldChar w:fldCharType="separate"/>
      </w:r>
      <w:r w:rsidRPr="00D20534">
        <w:rPr>
          <w:rFonts w:cs="Calibri"/>
          <w:i w:val="0"/>
          <w:iCs w:val="0"/>
          <w:noProof/>
          <w:color w:val="auto"/>
          <w:sz w:val="24"/>
          <w:szCs w:val="24"/>
        </w:rPr>
        <w:t>2</w:t>
      </w:r>
      <w:r w:rsidRPr="00D20534">
        <w:rPr>
          <w:rFonts w:cs="Calibri"/>
          <w:b/>
          <w:bCs/>
          <w:i w:val="0"/>
          <w:iCs w:val="0"/>
          <w:color w:val="auto"/>
          <w:sz w:val="24"/>
          <w:szCs w:val="24"/>
        </w:rPr>
        <w:fldChar w:fldCharType="end"/>
      </w:r>
      <w:r w:rsidRPr="00D20534">
        <w:rPr>
          <w:rFonts w:cs="Calibri"/>
          <w:i w:val="0"/>
          <w:iCs w:val="0"/>
          <w:color w:val="auto"/>
          <w:sz w:val="22"/>
          <w:szCs w:val="22"/>
        </w:rPr>
        <w:t xml:space="preserve"> Proponowany sposób oznaczenia elementów projektu z Budżetu Obywatelskiego,</w:t>
      </w:r>
      <w:r w:rsidRPr="00D20534">
        <w:rPr>
          <w:rFonts w:cs="Calibri"/>
          <w:i w:val="0"/>
          <w:iCs w:val="0"/>
          <w:color w:val="auto"/>
          <w:sz w:val="22"/>
          <w:szCs w:val="22"/>
        </w:rPr>
        <w:br/>
        <w:t xml:space="preserve"> źródło: Poradnik oznaczania projektów zrealizowanych z Budżetu Obywatelskiego ZZW</w:t>
      </w:r>
    </w:p>
    <w:p w14:paraId="0DC4E5E2" w14:textId="77777777" w:rsidR="0017605F" w:rsidRPr="00E3279D" w:rsidRDefault="0017605F" w:rsidP="00E3279D">
      <w:pPr>
        <w:pStyle w:val="Nagwek4"/>
        <w:spacing w:before="120"/>
        <w:rPr>
          <w:b/>
          <w:bCs/>
        </w:rPr>
      </w:pPr>
      <w:r w:rsidRPr="00E3279D">
        <w:rPr>
          <w:b/>
          <w:bCs/>
        </w:rPr>
        <w:t>1.4.1.1.</w:t>
      </w:r>
      <w:r w:rsidRPr="00E3279D">
        <w:rPr>
          <w:b/>
          <w:bCs/>
        </w:rPr>
        <w:tab/>
        <w:t>Przygotowanie terenu budowy</w:t>
      </w:r>
    </w:p>
    <w:p w14:paraId="55B3CA4B" w14:textId="77777777" w:rsidR="0017605F" w:rsidRDefault="0017605F" w:rsidP="00181CE8">
      <w:pPr>
        <w:spacing w:after="120"/>
      </w:pPr>
      <w:r>
        <w:t>W ramach robót związanych z przygotowaniem terenu budowy należy wykonać:</w:t>
      </w:r>
    </w:p>
    <w:p w14:paraId="6D648C1D" w14:textId="77777777" w:rsidR="0017605F" w:rsidRDefault="0017605F" w:rsidP="00FE4841">
      <w:pPr>
        <w:spacing w:after="120"/>
        <w:ind w:left="284" w:hanging="284"/>
      </w:pPr>
      <w:r>
        <w:t>•</w:t>
      </w:r>
      <w:r>
        <w:tab/>
        <w:t>inwentaryzację terenu;</w:t>
      </w:r>
    </w:p>
    <w:p w14:paraId="456031D1" w14:textId="77777777" w:rsidR="0017605F" w:rsidRDefault="0017605F" w:rsidP="00FE4841">
      <w:pPr>
        <w:spacing w:after="120"/>
        <w:ind w:left="284" w:hanging="284"/>
      </w:pPr>
      <w:r>
        <w:t>•</w:t>
      </w:r>
      <w:r>
        <w:tab/>
        <w:t xml:space="preserve">zabezpieczenie przed zniszczeniem szaty roślinnej znajdującej się w terenach, gdzie realizowane będą rozpłytowania i gdzie zaplanowano miejsce składowania materiałów; </w:t>
      </w:r>
    </w:p>
    <w:p w14:paraId="1663ED61" w14:textId="77777777" w:rsidR="0017605F" w:rsidRDefault="0017605F" w:rsidP="00FE4841">
      <w:pPr>
        <w:spacing w:after="120"/>
        <w:ind w:left="284" w:hanging="284"/>
      </w:pPr>
      <w:r>
        <w:t>•</w:t>
      </w:r>
      <w:r>
        <w:tab/>
        <w:t>tyczenie geodezyjne elementów projektowanego zagospodarowania terenu.</w:t>
      </w:r>
    </w:p>
    <w:p w14:paraId="2D68B363" w14:textId="77777777" w:rsidR="0017605F" w:rsidRPr="00A30191" w:rsidRDefault="0017605F" w:rsidP="00A30191">
      <w:pPr>
        <w:pStyle w:val="Nagwek4"/>
        <w:rPr>
          <w:b/>
          <w:bCs/>
        </w:rPr>
      </w:pPr>
      <w:r w:rsidRPr="00A30191">
        <w:rPr>
          <w:b/>
          <w:bCs/>
        </w:rPr>
        <w:t>1.4.1.2.</w:t>
      </w:r>
      <w:r w:rsidRPr="00A30191">
        <w:rPr>
          <w:b/>
          <w:bCs/>
        </w:rPr>
        <w:tab/>
        <w:t xml:space="preserve"> Roboty związane z renowacją trawników oraz innych nawierzchni na terenach budowy oraz dojazdu do budowy </w:t>
      </w:r>
    </w:p>
    <w:p w14:paraId="0C0962A1" w14:textId="1583542C" w:rsidR="0017605F" w:rsidRDefault="0017605F" w:rsidP="0017605F">
      <w:r>
        <w:t>Po zakończeniu robót budowlanych należy dokonać renowacji i odtworzenia zniszczonych w trakcie prac trawników i nawierzchni. Wszelkie dodatkowe prace renowacyjne wymagane na skutek uszkodzenia w trakcie robót budowlanych, Wykonawca wykona na swój koszt, po wcześniejszym uzgodnieniu i zaakceptowaniu przez Zamawiającego (m.in. zgodnie z zapisami Zarządzenia nr</w:t>
      </w:r>
      <w:r w:rsidR="00065023">
        <w:t> </w:t>
      </w:r>
      <w:r>
        <w:t>1911/2022 Prezydenta m.st. W-wy z dnia 30.11.2022 r.  w sprawie przyjęcia standardu ochrony zieleni w procesach inwestycyjnych na terenie m.st. W-wy; Standardy ochrony zieleni w procesach inwestycyjnych na terenie m.st. Warszawy).</w:t>
      </w:r>
    </w:p>
    <w:p w14:paraId="5F1978AD" w14:textId="77777777" w:rsidR="0017605F" w:rsidRPr="000C19F3" w:rsidRDefault="0017605F" w:rsidP="000C19F3">
      <w:pPr>
        <w:pStyle w:val="Nagwek3"/>
      </w:pPr>
      <w:r w:rsidRPr="000C19F3">
        <w:t>1.4.2.</w:t>
      </w:r>
      <w:r w:rsidRPr="000C19F3">
        <w:tab/>
        <w:t>Kolizje z infrastrukturą</w:t>
      </w:r>
    </w:p>
    <w:p w14:paraId="15EE08BF" w14:textId="77777777" w:rsidR="00AD2B42" w:rsidRDefault="00AD2B42" w:rsidP="00AD2B42">
      <w:pPr>
        <w:spacing w:after="120"/>
        <w:rPr>
          <w:rFonts w:cs="Calibri"/>
        </w:rPr>
      </w:pPr>
      <w:r w:rsidRPr="00E45D37">
        <w:rPr>
          <w:rFonts w:cs="Calibri"/>
        </w:rPr>
        <w:t xml:space="preserve">Na terenach wskazanych do realizacji znajdują się sieci uzbrojenia podziemnego. Zamawiający wymaga, by przedmiot umowy był realizowany </w:t>
      </w:r>
      <w:r>
        <w:rPr>
          <w:rFonts w:cs="Calibri"/>
        </w:rPr>
        <w:t>w taki sposób</w:t>
      </w:r>
      <w:r w:rsidRPr="00E45D37">
        <w:rPr>
          <w:rFonts w:cs="Calibri"/>
        </w:rPr>
        <w:t xml:space="preserve">, </w:t>
      </w:r>
      <w:r>
        <w:rPr>
          <w:rFonts w:cs="Calibri"/>
        </w:rPr>
        <w:t>a</w:t>
      </w:r>
      <w:r w:rsidRPr="00E45D37">
        <w:rPr>
          <w:rFonts w:cs="Calibri"/>
        </w:rPr>
        <w:t>by nie zostały one naruszone</w:t>
      </w:r>
      <w:r>
        <w:rPr>
          <w:rFonts w:cs="Calibri"/>
        </w:rPr>
        <w:t>/uszkodzone podczas prowadzenia robót</w:t>
      </w:r>
      <w:r w:rsidRPr="00E45D37">
        <w:rPr>
          <w:rFonts w:cs="Calibri"/>
        </w:rPr>
        <w:t>. W przypadku</w:t>
      </w:r>
      <w:r>
        <w:rPr>
          <w:rFonts w:cs="Calibri"/>
        </w:rPr>
        <w:t>,</w:t>
      </w:r>
      <w:r w:rsidRPr="00E45D37">
        <w:rPr>
          <w:rFonts w:cs="Calibri"/>
        </w:rPr>
        <w:t xml:space="preserve"> </w:t>
      </w:r>
      <w:r>
        <w:rPr>
          <w:rFonts w:cs="Calibri"/>
        </w:rPr>
        <w:t xml:space="preserve">gdy w trakcie prowadzenia robót potrzebne byłyby dodatkowe ustalenia z gestorem sieci, wykonanie projektu przebudowy lub zabezpieczenia kolidującego odcinka itp., Wykonawca na podstawie pełnomocnictwa otrzymanego </w:t>
      </w:r>
      <w:r>
        <w:rPr>
          <w:rFonts w:cs="Calibri"/>
        </w:rPr>
        <w:br/>
        <w:t xml:space="preserve">z </w:t>
      </w:r>
      <w:bookmarkStart w:id="7" w:name="_Hlk188886718"/>
      <w:r>
        <w:rPr>
          <w:rFonts w:cs="Calibri"/>
        </w:rPr>
        <w:t xml:space="preserve">ZZW na swój koszt wykona wymagane projekty i uzgodni je z gestorem sieci i niezbędnymi </w:t>
      </w:r>
      <w:r>
        <w:rPr>
          <w:rFonts w:cs="Calibri"/>
        </w:rPr>
        <w:lastRenderedPageBreak/>
        <w:t>jednostkami miejskimi</w:t>
      </w:r>
      <w:bookmarkEnd w:id="7"/>
      <w:r>
        <w:rPr>
          <w:rFonts w:cs="Calibri"/>
        </w:rPr>
        <w:t xml:space="preserve">. Naprawy uszkodzonych sieci </w:t>
      </w:r>
      <w:r w:rsidRPr="00E45D37">
        <w:rPr>
          <w:rFonts w:cs="Calibri"/>
        </w:rPr>
        <w:t>uzbrojenia podziemnego</w:t>
      </w:r>
      <w:r>
        <w:rPr>
          <w:rFonts w:cs="Calibri"/>
        </w:rPr>
        <w:t xml:space="preserve"> podczas prowadzenia prac oraz dodatkowe koszty związane z ich usunięciem ponosi </w:t>
      </w:r>
      <w:r w:rsidRPr="00E45D37">
        <w:rPr>
          <w:rFonts w:cs="Calibri"/>
        </w:rPr>
        <w:t xml:space="preserve">Wykonawca. </w:t>
      </w:r>
      <w:r w:rsidRPr="00B05AAA">
        <w:rPr>
          <w:rFonts w:cs="Calibri"/>
        </w:rPr>
        <w:t>Wykonawca ma także obowiązek zabezpieczenia oraz oznaczenia ewentualnych zaworów, studzienek lub innych elementów sieci uzbrojenia podziemnego, a także oświetlenia i elementów MSI (Miejski System Informacji) jeśli występują. Ponadto każde prace w bliskiej okolicy sieci uzbrojenia podziemnego powinny być skonsultowane oraz (jeśli to wymagane) prowadzone pod nadzorem Inspektorów nadzoru z ramienia gestorów sieci.</w:t>
      </w:r>
    </w:p>
    <w:p w14:paraId="67D23EAF" w14:textId="77777777" w:rsidR="00AD2B42" w:rsidRPr="00E45D37" w:rsidRDefault="00AD2B42" w:rsidP="00AD2B42">
      <w:pPr>
        <w:rPr>
          <w:rFonts w:cs="Calibri"/>
        </w:rPr>
      </w:pPr>
      <w:r w:rsidRPr="00CE1BD6">
        <w:rPr>
          <w:rFonts w:cs="Calibri"/>
        </w:rPr>
        <w:t xml:space="preserve">Należy mieć na uwadze, że zarządca drogi może wymagać, by prace prowadzone w rejonie elementu MSI lub oświetlenia i jego przyłącza, prowadzone były pod nadzorem reprezentanta zarządcy drogi lub wskazanego przez niego operatora, a także może wymagać np. przeprowadzenia badania bezpieczeństwa przyłącza oraz dostarczenia go zarządcy drogi. Omawiane zadania mogą wiązać się </w:t>
      </w:r>
      <w:r w:rsidRPr="00CE1BD6">
        <w:rPr>
          <w:rFonts w:cs="Calibri"/>
        </w:rPr>
        <w:br/>
        <w:t>z koniecznością dysponowania przez Wykonawcę odpowiednim pracownikiem branżowym.</w:t>
      </w:r>
    </w:p>
    <w:p w14:paraId="7AA9864A" w14:textId="77777777" w:rsidR="0017605F" w:rsidRDefault="0017605F" w:rsidP="00C208CA">
      <w:pPr>
        <w:pStyle w:val="Nagwek1"/>
      </w:pPr>
      <w:r>
        <w:t>2.</w:t>
      </w:r>
      <w:r>
        <w:tab/>
        <w:t>Opis wymagań Zamawiającego w stosunku do przedmiotu zamówienia</w:t>
      </w:r>
    </w:p>
    <w:p w14:paraId="5491CB74" w14:textId="77777777" w:rsidR="0017605F" w:rsidRDefault="0017605F" w:rsidP="00C208CA">
      <w:pPr>
        <w:pStyle w:val="Nagwek2"/>
      </w:pPr>
      <w:r>
        <w:t>2.1.</w:t>
      </w:r>
      <w:r>
        <w:tab/>
        <w:t>Ogólne wymagania formalno-prawne</w:t>
      </w:r>
    </w:p>
    <w:p w14:paraId="783703AB" w14:textId="77777777" w:rsidR="0017605F" w:rsidRDefault="0017605F" w:rsidP="00C208CA">
      <w:pPr>
        <w:spacing w:after="120"/>
        <w:ind w:left="284" w:hanging="284"/>
      </w:pPr>
      <w:r>
        <w:t>•</w:t>
      </w:r>
      <w:r>
        <w:tab/>
        <w:t>Projekt musi być zgodny z postanowieniami, uzgodnieniami, opiniami, zatwierdzeniami, zapisami decyzji administracyjnych oraz innymi przepisami mającymi zastosowanie przy realizacji projektu,</w:t>
      </w:r>
    </w:p>
    <w:p w14:paraId="7194B1DA" w14:textId="77777777" w:rsidR="0017605F" w:rsidRDefault="0017605F" w:rsidP="00C208CA">
      <w:pPr>
        <w:spacing w:after="120"/>
        <w:ind w:left="284" w:hanging="284"/>
      </w:pPr>
      <w:r>
        <w:t>•</w:t>
      </w:r>
      <w:r>
        <w:tab/>
        <w:t>Wykonawca jest zobowiązany do stosowania się do zapisów porozumienia zawartego pomiędzy ZZW a ZDM na potrzeby realizacji rozpłytowań,</w:t>
      </w:r>
    </w:p>
    <w:p w14:paraId="7077E66A" w14:textId="77777777" w:rsidR="0017605F" w:rsidRDefault="0017605F" w:rsidP="00C208CA">
      <w:pPr>
        <w:spacing w:after="120"/>
        <w:ind w:left="284" w:hanging="284"/>
      </w:pPr>
      <w:r>
        <w:t>•</w:t>
      </w:r>
      <w:r>
        <w:tab/>
        <w:t>Wykonawca jest zobowiązany uwzględnić ryzyko zmian w aktach prawnych, przepisach technicznych i konieczności uwzględniania ich w opracowaniu wszystkich dokumentów powstałych w wyniku realizacji zamówienia,</w:t>
      </w:r>
    </w:p>
    <w:p w14:paraId="42CF51D7" w14:textId="77777777" w:rsidR="0017605F" w:rsidRDefault="0017605F" w:rsidP="00C208CA">
      <w:pPr>
        <w:spacing w:after="120"/>
        <w:ind w:left="284" w:hanging="284"/>
      </w:pPr>
      <w:r>
        <w:t>•</w:t>
      </w:r>
      <w:r>
        <w:tab/>
        <w:t>Cały przedmiot zamówienia Wykonawca ma obowiązek zaprojektować i wykonać w sposób oszczędny tzn. w oparciu o zasadę dążenia do uzyskania założonych w tym programie efektów przy jak najniższej kwocie wydatków,</w:t>
      </w:r>
    </w:p>
    <w:p w14:paraId="26837D26" w14:textId="77777777" w:rsidR="0017605F" w:rsidRDefault="0017605F" w:rsidP="00C208CA">
      <w:pPr>
        <w:spacing w:after="120"/>
        <w:ind w:left="284" w:hanging="284"/>
      </w:pPr>
      <w:r>
        <w:t>•</w:t>
      </w:r>
      <w:r>
        <w:tab/>
        <w:t>Wykonawca zobowiązany jest do używania materiałów posiadających aktualne aprobaty techniczne, świadectwa dopuszczenia do stosowania, atesty, udokumentowane źródło pochodzenia. Wszystkie materiały przed ich wbudowaniem muszą zostać zaakceptowane przez Inspektora Nadzoru Inwestorskiego ZZW lub innego przedstawiciela Zamawiającego. Wszystkie certyfikaty, atesty, deklaracje i karty katalogowe powinny być załączone do dokumentacji powykonawczej. Wszystkie materiały wykorzystane podczas realizacji Przedmiotu Zamówienia dostarcza Wykonawca,</w:t>
      </w:r>
    </w:p>
    <w:p w14:paraId="41BFF582" w14:textId="6CD79E59" w:rsidR="0017605F" w:rsidRDefault="0017605F" w:rsidP="00ED7D02">
      <w:pPr>
        <w:spacing w:after="120"/>
        <w:ind w:left="284" w:hanging="284"/>
      </w:pPr>
      <w:r>
        <w:t>•</w:t>
      </w:r>
      <w:r>
        <w:tab/>
        <w:t>Powstały w trakcie prac urobek z wykopów Wykonawca musi wywieźć poza teren budowy, a jego zagospodarowanie musi być zgodne z zasadami utylizacji składowania materiałów odpadowych określonymi w Ustawie z dnia 14 grudnia 2012 r. o odpadach. Wykonawca zawrze w swoich cenach koszty związane z zagospodarowaniem urobku, a także jest zobowiązany do przekazania Zamawiającemu wszystkich niezbędnych protokołów z tym związanych.</w:t>
      </w:r>
      <w:r w:rsidR="00BA0CC7">
        <w:br/>
      </w:r>
    </w:p>
    <w:p w14:paraId="7C3A4175" w14:textId="77777777" w:rsidR="0017605F" w:rsidRDefault="0017605F" w:rsidP="007F75C1">
      <w:pPr>
        <w:pStyle w:val="Nagwek2"/>
      </w:pPr>
      <w:r>
        <w:lastRenderedPageBreak/>
        <w:t>2.2.</w:t>
      </w:r>
      <w:r>
        <w:tab/>
        <w:t xml:space="preserve"> Ogólne wytyczne i wymagania dotyczące opracowania dokumentacji projektowej</w:t>
      </w:r>
    </w:p>
    <w:p w14:paraId="0737ED5E" w14:textId="254C73E9" w:rsidR="0017605F" w:rsidRDefault="0017605F" w:rsidP="00ED7D02">
      <w:pPr>
        <w:spacing w:after="120"/>
      </w:pPr>
      <w:r>
        <w:t>Dokumentacja projektowa powinna być opracowana w zakresie niezbędnym do zgłoszenia robót i</w:t>
      </w:r>
      <w:r w:rsidR="00ED7D02">
        <w:t> </w:t>
      </w:r>
      <w:r>
        <w:t>zapewnienia ich prawidłowej realizacji.</w:t>
      </w:r>
    </w:p>
    <w:p w14:paraId="0799EA0C" w14:textId="65A20EA3" w:rsidR="0017605F" w:rsidRDefault="0017605F" w:rsidP="0017605F">
      <w:r>
        <w:t>Szczegółowy zakres i formę dokumentacji projektowej, w szczególności projektu budowlanego określa ustawa z dnia 7 lipca 1994 r. Prawo budowlane, Rozporządzenie Ministra Rozwoju z dnia 11</w:t>
      </w:r>
      <w:r w:rsidR="00C8510A">
        <w:t> </w:t>
      </w:r>
      <w:r>
        <w:t>września 2020 r. w sprawie szczegółowego zakresu i formy projektu</w:t>
      </w:r>
      <w:r w:rsidR="004F7CA5">
        <w:t xml:space="preserve"> </w:t>
      </w:r>
      <w:r>
        <w:t>budowlanego</w:t>
      </w:r>
      <w:r w:rsidR="004F7CA5">
        <w:t xml:space="preserve"> </w:t>
      </w:r>
      <w:r>
        <w:t>(Dz.U.2022.0.1679)</w:t>
      </w:r>
      <w:r w:rsidR="004F7CA5">
        <w:t>.</w:t>
      </w:r>
    </w:p>
    <w:p w14:paraId="44928FAD" w14:textId="4B9C105D" w:rsidR="0017605F" w:rsidRDefault="0017605F" w:rsidP="0017605F">
      <w:r>
        <w:t>Wykonanie Przedmiotu Zamówienia musi być zgodne z obowiązującymi przepisami prawa,</w:t>
      </w:r>
      <w:r w:rsidR="004D5B81">
        <w:t> </w:t>
      </w:r>
      <w:r>
        <w:t>a w</w:t>
      </w:r>
      <w:r w:rsidRPr="004D5B81">
        <w:t xml:space="preserve"> </w:t>
      </w:r>
      <w:r>
        <w:t xml:space="preserve">szczególności z prawem budowlanym wraz z aktami wykonawczymi, wiedzą techniczną oraz normami technicznymi. </w:t>
      </w:r>
    </w:p>
    <w:p w14:paraId="459EACCD" w14:textId="77777777" w:rsidR="0017605F" w:rsidRDefault="0017605F" w:rsidP="0017605F">
      <w:r>
        <w:t xml:space="preserve">W projekcie należy uwzględnić: </w:t>
      </w:r>
    </w:p>
    <w:p w14:paraId="118C22DF" w14:textId="4A6EB09B" w:rsidR="0017605F" w:rsidRDefault="0017605F" w:rsidP="00182321">
      <w:pPr>
        <w:spacing w:after="120"/>
        <w:ind w:left="284" w:hanging="284"/>
      </w:pPr>
      <w:r>
        <w:t>•</w:t>
      </w:r>
      <w:r>
        <w:tab/>
        <w:t>warunki i wymagania określone w dokumentach planistycznych dla gminy tj. zapisy w miejscowym planie zagospodarowania przestrzennego dla danej lokalizacji rozpłytowań;</w:t>
      </w:r>
    </w:p>
    <w:p w14:paraId="6D91E3C9" w14:textId="73DCB373" w:rsidR="0017605F" w:rsidRDefault="0017605F" w:rsidP="00182321">
      <w:pPr>
        <w:spacing w:after="120"/>
        <w:ind w:left="284" w:hanging="284"/>
      </w:pPr>
      <w:r>
        <w:t>•</w:t>
      </w:r>
      <w:r>
        <w:tab/>
        <w:t>wytyczne wynikające ze standardów projektowych dla infrastruktury dla pieszych w m.st. W-</w:t>
      </w:r>
      <w:proofErr w:type="spellStart"/>
      <w:r>
        <w:t>wa</w:t>
      </w:r>
      <w:proofErr w:type="spellEnd"/>
      <w:r>
        <w:t xml:space="preserve">, </w:t>
      </w:r>
    </w:p>
    <w:p w14:paraId="10DC92EE" w14:textId="77777777" w:rsidR="0017605F" w:rsidRDefault="0017605F" w:rsidP="00182321">
      <w:pPr>
        <w:ind w:left="284" w:hanging="284"/>
      </w:pPr>
      <w:r>
        <w:t>•</w:t>
      </w:r>
      <w:r>
        <w:tab/>
        <w:t xml:space="preserve">inne wymagania i wytyczne organów / jednostek uzyskane podczas prac projektowych. </w:t>
      </w:r>
    </w:p>
    <w:p w14:paraId="78FD6024" w14:textId="77777777" w:rsidR="0017605F" w:rsidRDefault="0017605F" w:rsidP="00EC6527">
      <w:pPr>
        <w:pStyle w:val="Nagwek2"/>
      </w:pPr>
      <w:r>
        <w:t>2.3.</w:t>
      </w:r>
      <w:r>
        <w:tab/>
        <w:t>Uszczegółowienie zakresu prac projektowych:</w:t>
      </w:r>
    </w:p>
    <w:p w14:paraId="2B5E4150" w14:textId="77777777" w:rsidR="0017605F" w:rsidRDefault="0017605F" w:rsidP="00EC6527">
      <w:pPr>
        <w:ind w:left="284" w:hanging="284"/>
      </w:pPr>
      <w:r>
        <w:t>•</w:t>
      </w:r>
      <w:r>
        <w:tab/>
        <w:t>Wykonawca w ciągu 10 dni roboczych od dnia zawarcia Umowy przedstawi Zamawiającemu Harmonogram Prac Projektowych (HPP). HPP powinien uwzględniać m.in. planowane etapy prac, terminy pozyskiwania materiałów czy opinii od odpowiednich jednostek/gestorów.</w:t>
      </w:r>
    </w:p>
    <w:p w14:paraId="59FC53D5" w14:textId="48D365FA" w:rsidR="0017605F" w:rsidRDefault="0017605F" w:rsidP="004F7CA5">
      <w:pPr>
        <w:ind w:left="284"/>
      </w:pPr>
      <w:r>
        <w:t>Wraz z Harmonogramem Wykonawca przekaże dokumentację fotograficzną z wizyty w terenie opracowania. Zamawiający ma prawo przekazać uwagi do przedstawionego Harmonogramu w</w:t>
      </w:r>
      <w:r w:rsidR="004F7CA5">
        <w:t> </w:t>
      </w:r>
      <w:r>
        <w:t>ciągu 10 dni roboczych. Postęp prac projektowych i ewentualne opóźnienia będą weryfikowane na podstawie Harmonogramu.</w:t>
      </w:r>
    </w:p>
    <w:p w14:paraId="4028EDF1" w14:textId="77777777" w:rsidR="0017605F" w:rsidRDefault="0017605F" w:rsidP="00EC6527">
      <w:pPr>
        <w:ind w:left="284" w:hanging="284"/>
      </w:pPr>
      <w:r>
        <w:t>•</w:t>
      </w:r>
      <w:r>
        <w:tab/>
        <w:t>Należy zwrócić uwagę, że przed złożeniem kompletnej dokumentacji projektowej do organu administracji architektoniczno-budowalnej Wykonawca pozyska akceptację projektu przez Zamawiającego. Zamawiający ma prawo zgłosić w terminie 10 dni roboczych od daty dostarczenia dokumentacji uwagi do otrzymanego materiału. W przypadku braku odpowiedzi Zamawiającego we wskazanym terminie dokumentację uznaje się za zaakceptowaną. Wykonawca zobowiązany jest do poprawienia dokumentacji projektowej w terminie wyznaczonym przez Zamawiającego. Wykonawca winien przewidzieć z odpowiednim wyprzedzeniem termin przekazania Zamawiającemu dokumentacji projektowej do akceptacji, tak aby mógł złożyć zaakceptowaną dokumentację do organu administracji architektoniczno-budowalnej.</w:t>
      </w:r>
    </w:p>
    <w:p w14:paraId="2A76E054" w14:textId="5475BAB6" w:rsidR="0017605F" w:rsidRDefault="0017605F" w:rsidP="00220D77">
      <w:pPr>
        <w:ind w:left="284" w:hanging="284"/>
      </w:pPr>
      <w:r>
        <w:t>•</w:t>
      </w:r>
      <w:r>
        <w:tab/>
        <w:t xml:space="preserve">Wykonawca </w:t>
      </w:r>
      <w:r w:rsidRPr="00DC4329">
        <w:rPr>
          <w:b/>
          <w:bCs/>
        </w:rPr>
        <w:t>przygotuje kompletną dokumentację projektową</w:t>
      </w:r>
      <w:r>
        <w:t xml:space="preserve"> umożliwiającą skuteczne uzyskanie decyzji zgłoszenia robót budowalnych </w:t>
      </w:r>
      <w:r w:rsidRPr="00DC4329">
        <w:rPr>
          <w:b/>
          <w:bCs/>
        </w:rPr>
        <w:t>w 2 egzemplarzach</w:t>
      </w:r>
      <w:r>
        <w:t xml:space="preserve"> (zgodnie z wymaganiami opisanymi </w:t>
      </w:r>
      <w:r>
        <w:lastRenderedPageBreak/>
        <w:t>w</w:t>
      </w:r>
      <w:r w:rsidR="00220D77">
        <w:t> </w:t>
      </w:r>
      <w:r>
        <w:t xml:space="preserve">pkt. 1 PFU) oraz wszystkie inne opracowania wynikające z obowiązujących przepisów, postanowień i decyzji administracyjnych wraz z klauzulą o kompletności dokumentacji. Dokumentacja będzie posiadać oświadczenie Wykonawcy, podpisane przez projektantów odpowiedzialnych za spełnienie tych wymagań, że została wykonana zgodnie z umową, obowiązującymi przepisami i w stanie kompletnym z punktu widzenia celu, któremu ma służyć. </w:t>
      </w:r>
    </w:p>
    <w:p w14:paraId="2D88CD5C" w14:textId="77777777" w:rsidR="0017605F" w:rsidRDefault="0017605F" w:rsidP="00EC6527">
      <w:pPr>
        <w:ind w:left="284" w:hanging="284"/>
      </w:pPr>
      <w:r>
        <w:t>•</w:t>
      </w:r>
      <w:r>
        <w:tab/>
        <w:t>Wykonawca uzyska wszystkie konieczne decyzje, zgłoszenia oraz pozwolenia we właściwych organach administracji, niezbędne do prawidłowej realizacji zadania.</w:t>
      </w:r>
    </w:p>
    <w:p w14:paraId="17F7C7B3" w14:textId="1FD78E37" w:rsidR="0017605F" w:rsidRDefault="0017605F" w:rsidP="002776B1">
      <w:pPr>
        <w:ind w:left="284" w:hanging="284"/>
      </w:pPr>
      <w:r>
        <w:t>•</w:t>
      </w:r>
      <w:r>
        <w:tab/>
        <w:t>Wykonanie dokumentacji w sposób umożliwiający użytkowanie przez osoby o ograniczonej mobilności i percepcji, zgodnie z definicją „projektowania uniwersalnego” oraz obowiązującymi przepisami prawa. Wykonanie przedmiotu musi być zgodne z Zarządzeniem nr 1783/2022 Prezydenta Miasta Stołecznego Warszawy z dnia 01 grudnia 2022 r. w sprawie tworzenia na terenie Miasta Stołecznego Warszawy dostępnej przestrzeni, w tym infrastruktury dla pieszych ze</w:t>
      </w:r>
      <w:r w:rsidR="002776B1">
        <w:t> </w:t>
      </w:r>
      <w:r>
        <w:t>szczególnym uwzględnieniem osób o ograniczonej mobilności i percepcji.</w:t>
      </w:r>
    </w:p>
    <w:p w14:paraId="17B4DD58" w14:textId="77777777" w:rsidR="0017605F" w:rsidRDefault="0017605F" w:rsidP="00EC6527">
      <w:pPr>
        <w:ind w:left="284" w:hanging="284"/>
      </w:pPr>
      <w:r>
        <w:t>•</w:t>
      </w:r>
      <w:r>
        <w:tab/>
        <w:t>Wykonawca zobowiązuje się wykonać przedmiot zamówienia zgodnie z zasadami współczesnej wiedzy technicznej, obowiązującymi przepisami oraz obowiązującymi normami.</w:t>
      </w:r>
    </w:p>
    <w:p w14:paraId="109C3F1B" w14:textId="77777777" w:rsidR="0017605F" w:rsidRDefault="0017605F" w:rsidP="00EC6527">
      <w:pPr>
        <w:ind w:left="284" w:hanging="284"/>
      </w:pPr>
      <w:r>
        <w:t>•</w:t>
      </w:r>
      <w:r>
        <w:tab/>
        <w:t xml:space="preserve">Wykonawca zobowiązany jest po podpisaniu umowy, przed wykonaniem dokumentacji projektowej do wizyty w terenie wraz z przedstawicielami Zamawiającego oraz do przedstawiania postępu prac na naradach odbywających się na wniosek Zamawiającego lub Wykonawcy. </w:t>
      </w:r>
    </w:p>
    <w:p w14:paraId="552DA2E2" w14:textId="77777777" w:rsidR="0017605F" w:rsidRDefault="0017605F" w:rsidP="00EC6527">
      <w:pPr>
        <w:ind w:left="284" w:hanging="284"/>
      </w:pPr>
      <w:r>
        <w:t>•</w:t>
      </w:r>
      <w:r>
        <w:tab/>
        <w:t>Wykonawca zobowiązany jest do przekazania wykazu osób przeznaczonych do wykonywania zamówienia.</w:t>
      </w:r>
    </w:p>
    <w:p w14:paraId="52CE9B28" w14:textId="77777777" w:rsidR="0017605F" w:rsidRDefault="0017605F" w:rsidP="00EC6527">
      <w:pPr>
        <w:ind w:left="284" w:hanging="284"/>
      </w:pPr>
      <w:r>
        <w:t>•</w:t>
      </w:r>
      <w:r>
        <w:tab/>
        <w:t xml:space="preserve">Prace projektowe będące przedmiotem zamówienia należy dostarczyć w następującej formie: </w:t>
      </w:r>
    </w:p>
    <w:p w14:paraId="6F67F0A5" w14:textId="77777777" w:rsidR="0017605F" w:rsidRDefault="0017605F" w:rsidP="00DE7916">
      <w:pPr>
        <w:spacing w:after="120"/>
        <w:ind w:firstLine="284"/>
      </w:pPr>
      <w:r>
        <w:t xml:space="preserve">Dla dokumentacji projektowej – 2 egz. w formie papierowej oraz w 1 egz. na nośniku pendrive: </w:t>
      </w:r>
    </w:p>
    <w:p w14:paraId="0187E640" w14:textId="77777777" w:rsidR="0017605F" w:rsidRDefault="0017605F" w:rsidP="00DE6EB5">
      <w:pPr>
        <w:spacing w:after="120" w:line="276" w:lineRule="auto"/>
        <w:ind w:left="851" w:hanging="284"/>
      </w:pPr>
      <w:r>
        <w:t>•</w:t>
      </w:r>
      <w:r>
        <w:tab/>
        <w:t>dla rysunków: w formacie DWG/DXF oraz PDF,</w:t>
      </w:r>
    </w:p>
    <w:p w14:paraId="5598E5EA" w14:textId="77777777" w:rsidR="0017605F" w:rsidRDefault="0017605F" w:rsidP="00DE6EB5">
      <w:pPr>
        <w:spacing w:after="120" w:line="276" w:lineRule="auto"/>
        <w:ind w:left="851" w:hanging="284"/>
      </w:pPr>
      <w:r>
        <w:t>•</w:t>
      </w:r>
      <w:r>
        <w:tab/>
        <w:t>dla tekstów w formacie DOC lub DOCX,</w:t>
      </w:r>
    </w:p>
    <w:p w14:paraId="65B9127B" w14:textId="77777777" w:rsidR="0017605F" w:rsidRDefault="0017605F" w:rsidP="00DE6EB5">
      <w:pPr>
        <w:spacing w:after="120" w:line="276" w:lineRule="auto"/>
        <w:ind w:left="851" w:hanging="284"/>
      </w:pPr>
      <w:r>
        <w:t>•</w:t>
      </w:r>
      <w:r>
        <w:tab/>
        <w:t>dla zestawień w formacie XLS lub XLSX,</w:t>
      </w:r>
    </w:p>
    <w:p w14:paraId="0806E123" w14:textId="77777777" w:rsidR="0017605F" w:rsidRDefault="0017605F" w:rsidP="00DE6EB5">
      <w:pPr>
        <w:spacing w:after="120" w:line="276" w:lineRule="auto"/>
        <w:ind w:left="851" w:hanging="284"/>
      </w:pPr>
      <w:r>
        <w:t>•</w:t>
      </w:r>
      <w:r>
        <w:tab/>
        <w:t>dla dokumentów skanowanych w formacie PDF.</w:t>
      </w:r>
    </w:p>
    <w:p w14:paraId="0AF7B723" w14:textId="7EB7D327" w:rsidR="0017605F" w:rsidRDefault="0017605F" w:rsidP="0017605F">
      <w:r>
        <w:t>W przypadku zgłoszenia przez jednostki opiniujące lub wydające decyzje administracyjne uwag do materiałów załączonych do wniosków, Wykonawca ma obowiązek niezwłocznego poprawienia lub uzupełnienia materiałów i przekazanie skorygowanych materiałów do właściwych jednostek – w</w:t>
      </w:r>
      <w:r w:rsidR="00724568">
        <w:t> </w:t>
      </w:r>
      <w:r>
        <w:t xml:space="preserve">terminie wyznaczonym przez ww. jednostki lub Zamawiającego. Kopie materiałów wraz </w:t>
      </w:r>
    </w:p>
    <w:p w14:paraId="5C396EC3" w14:textId="77777777" w:rsidR="0017605F" w:rsidRDefault="0017605F" w:rsidP="0017605F">
      <w:r>
        <w:t>z potwierdzeniem terminu ich przekazania Wykonawca przekaże Zamawiającemu. Wykonawca zobowiązany jest do sygnalizowania problemów wynikających z realizacji zamówienia na każdym jego etapie oraz czynnie uczestniczyć w spotkaniach z nim związanych i rozwiązywaniu zaistniałych trudności.</w:t>
      </w:r>
    </w:p>
    <w:p w14:paraId="225B1FC2" w14:textId="77777777" w:rsidR="0017605F" w:rsidRDefault="0017605F" w:rsidP="00893FF2">
      <w:pPr>
        <w:pStyle w:val="Nagwek2"/>
      </w:pPr>
      <w:r>
        <w:lastRenderedPageBreak/>
        <w:t>2.4.</w:t>
      </w:r>
      <w:r>
        <w:tab/>
        <w:t>Dokumentacja powykonawcza</w:t>
      </w:r>
    </w:p>
    <w:p w14:paraId="1CDE250E" w14:textId="612499FA" w:rsidR="0017605F" w:rsidRDefault="0017605F" w:rsidP="0017605F">
      <w:r>
        <w:t>Po zakończeniu prac, nie później niż w dniu zgłoszenia do odbioru końcowego zamówienia, Wykonawca przekaże Zamawiającemu 3 egz. dokumentacji powykonawczej w wersji papierowej oraz 1 egz. w wersji elektronicznej (skan dokumentacji oraz pliki *dwg lub *dxf.) na nośniku pendrive,</w:t>
      </w:r>
      <w:r w:rsidR="00724568">
        <w:t xml:space="preserve"> </w:t>
      </w:r>
      <w:r>
        <w:t>która zawierać będzie m.in. wszelkie wymagane uzgodnienia i opinie.</w:t>
      </w:r>
    </w:p>
    <w:p w14:paraId="67F6D573" w14:textId="46BEFC92" w:rsidR="0017605F" w:rsidRDefault="0017605F" w:rsidP="0017605F">
      <w:r>
        <w:t>Dokumentacja powykonawcza powinna zawierać m.in. dokumentację projektową z naniesionymi zmianami i uzupełnieniami, dokonanymi w trakcie wykonywania robót, zatwierdzone karty materiałowe, deklaracje zgodności zastosowanych materiałów z Polską Normą, Normą Europejską, Specyfikacją Techniczną, Aprobatą Techniczną, wyniki pomiarów geodezyjnych wykonywanych przez służbę geodezyjną Wykonawcy, wyniki badań dodatkowych wskazanych przez Nadzór Inwestorski, operat pielęgnacyjny założonej roślinności, protokoły i inne dokumenty wymagane przez ZDM w</w:t>
      </w:r>
      <w:r w:rsidR="001E583E">
        <w:t> </w:t>
      </w:r>
      <w:r>
        <w:t>porozumieniu zawartym pomiędzy ZDM a ZZW.</w:t>
      </w:r>
    </w:p>
    <w:p w14:paraId="354F4546" w14:textId="0DF5BC78" w:rsidR="0017605F" w:rsidRDefault="0017605F" w:rsidP="0017605F">
      <w:r>
        <w:t>Dokumentacja w wersji elektronicznej powinna być przygotowana w formacie umożliwiającym zaktualizowanie danych ewidencyjnych w oprogramowaniu eDIOM, zgodnie z Zarządzeniem nr</w:t>
      </w:r>
      <w:r w:rsidR="00236256">
        <w:t> </w:t>
      </w:r>
      <w:r>
        <w:t xml:space="preserve">3479/2009 Prezydenta Miasta Stołecznego Warszawy z dnia 29 lipca 2009 r. </w:t>
      </w:r>
    </w:p>
    <w:p w14:paraId="3D2170D0" w14:textId="77777777" w:rsidR="0017605F" w:rsidRDefault="0017605F" w:rsidP="00893FF2">
      <w:pPr>
        <w:pStyle w:val="Nagwek2"/>
      </w:pPr>
      <w:r>
        <w:t>2.5.</w:t>
      </w:r>
      <w:r>
        <w:tab/>
        <w:t>Wymagania dotyczące prowadzenia robót i realizacji zamówienia</w:t>
      </w:r>
    </w:p>
    <w:p w14:paraId="46F1A1FF" w14:textId="77777777" w:rsidR="0017605F" w:rsidRDefault="0017605F" w:rsidP="0017605F">
      <w:r>
        <w:t>Wykonanie przedmiotu umowy musi zostać zrealizowane zgodnie z akceptowaną przez Zamawiającego dokumentacją projektową, zasadami wiedzy technicznej, przepisami prawa budowlanego, decyzjami, opiniami i uzgodnieniami.</w:t>
      </w:r>
    </w:p>
    <w:p w14:paraId="3EE08396" w14:textId="2013F51D" w:rsidR="0017605F" w:rsidRDefault="0017605F" w:rsidP="0017605F">
      <w:r>
        <w:t>Przed rozpoczęciem prac Wykonawca zobowiązany jest dokonać wizji lokalnej terenu, wykonania inwentaryzacji oraz dokumentacji fotograficznej miejsc rozpłytowań oraz terenów otaczających. Przed wejściem w teren Wykonawca podpisze protokół wprowadzenia na teren budowy. W</w:t>
      </w:r>
      <w:r w:rsidR="003C6288">
        <w:t> </w:t>
      </w:r>
      <w:r>
        <w:t xml:space="preserve">momencie protokolarnego wprowadzenia w teren (jednoznacznego z przejęciem terenu przez Wykonawcę) Wykonawca ponosi odpowiedzialność na zasadach ogólnych za szkody wynikłe na tym terenie. </w:t>
      </w:r>
    </w:p>
    <w:p w14:paraId="4624E410" w14:textId="77777777" w:rsidR="0017605F" w:rsidRDefault="0017605F" w:rsidP="0017605F">
      <w:r>
        <w:t>Wykonawca zobowiązany jest do zabezpieczenia części terenu, na czas w którym będą prowadzone roboty budowlane.</w:t>
      </w:r>
    </w:p>
    <w:p w14:paraId="104E1A19" w14:textId="77777777" w:rsidR="0017605F" w:rsidRDefault="0017605F" w:rsidP="0017605F">
      <w:r>
        <w:t xml:space="preserve">Wykonawca we własnym zakresie uzyska dostęp do poboru energii elektrycznej, wody oraz zapewni usuwanie nieczystości płynnych i stałych, o ile będzie taka konieczność. </w:t>
      </w:r>
    </w:p>
    <w:p w14:paraId="1F4BF438" w14:textId="77777777" w:rsidR="0017605F" w:rsidRDefault="0017605F" w:rsidP="0017605F">
      <w:r>
        <w:t>Wykonawca zobowiązany jest do:</w:t>
      </w:r>
    </w:p>
    <w:p w14:paraId="3FE4D898" w14:textId="77777777" w:rsidR="0017605F" w:rsidRDefault="0017605F" w:rsidP="00893FF2">
      <w:pPr>
        <w:ind w:left="284" w:hanging="284"/>
      </w:pPr>
      <w:r>
        <w:t>•</w:t>
      </w:r>
      <w:r>
        <w:tab/>
        <w:t xml:space="preserve">zapewnienia nadzoru nad prowadzonymi pracami przez osobę posiadającą uprawnienia budowlane do kierowania robotami budowlanymi; </w:t>
      </w:r>
    </w:p>
    <w:p w14:paraId="4956074D" w14:textId="77777777" w:rsidR="0017605F" w:rsidRDefault="0017605F" w:rsidP="00893FF2">
      <w:pPr>
        <w:ind w:left="284" w:hanging="284"/>
      </w:pPr>
      <w:r>
        <w:t>•</w:t>
      </w:r>
      <w:r>
        <w:tab/>
        <w:t xml:space="preserve">zabezpieczenia miejsca prowadzenia prac  w sposób bezpieczny dla użytkowników ruchu, gdyż </w:t>
      </w:r>
    </w:p>
    <w:p w14:paraId="0462E4C6" w14:textId="77777777" w:rsidR="0017605F" w:rsidRDefault="0017605F" w:rsidP="00893FF2">
      <w:pPr>
        <w:ind w:left="284" w:hanging="284"/>
      </w:pPr>
      <w:r>
        <w:lastRenderedPageBreak/>
        <w:t>w pobliżu terenu budowy odbywa się ruch pojazdów jak i pieszych;</w:t>
      </w:r>
    </w:p>
    <w:p w14:paraId="562630D6" w14:textId="564B981D" w:rsidR="0017605F" w:rsidRDefault="0017605F" w:rsidP="00893FF2">
      <w:pPr>
        <w:ind w:left="284" w:hanging="284"/>
      </w:pPr>
      <w:r>
        <w:t>•</w:t>
      </w:r>
      <w:r>
        <w:tab/>
        <w:t>zapewnienia stałego utrzymania porządku i czystości wokół terenu budowy oraz utrzymania w</w:t>
      </w:r>
      <w:r w:rsidR="00893FF2">
        <w:t> </w:t>
      </w:r>
      <w:r>
        <w:t>stanie estetycznym wygrodzeń;</w:t>
      </w:r>
    </w:p>
    <w:p w14:paraId="122C6A7F" w14:textId="77777777" w:rsidR="0017605F" w:rsidRDefault="0017605F" w:rsidP="00893FF2">
      <w:pPr>
        <w:ind w:left="284" w:hanging="284"/>
      </w:pPr>
      <w:r>
        <w:t>•</w:t>
      </w:r>
      <w:r>
        <w:tab/>
        <w:t xml:space="preserve">zwracania szczególnej uwagi na zapewnienie drożności ciągów komunikacyjnych, w tym chodników i ścieżek pieszo-rowerowych; </w:t>
      </w:r>
    </w:p>
    <w:p w14:paraId="4CFE3B10" w14:textId="77777777" w:rsidR="0017605F" w:rsidRDefault="0017605F" w:rsidP="00893FF2">
      <w:pPr>
        <w:ind w:left="284" w:hanging="284"/>
      </w:pPr>
      <w:r>
        <w:t>•</w:t>
      </w:r>
      <w:r>
        <w:tab/>
        <w:t xml:space="preserve">usunięcia w ramach umowy wszelkich zniszczeń powstałych w wyniku eksploatacji drogi czy chodnika; </w:t>
      </w:r>
    </w:p>
    <w:p w14:paraId="502CC61A" w14:textId="77777777" w:rsidR="0017605F" w:rsidRDefault="0017605F" w:rsidP="00893FF2">
      <w:pPr>
        <w:ind w:left="284" w:hanging="284"/>
      </w:pPr>
      <w:r>
        <w:t>•</w:t>
      </w:r>
      <w:r>
        <w:tab/>
        <w:t xml:space="preserve">zapewnienia obsługi geodezyjnej, obejmującej m.in. bieżącą obsługę, inwentaryzację geodezyjną powykonawczą obejmującą położenie i kształt rabat, obiektów i urządzeń budowlanych na gruncie, wykonanie operatu powykonawczego zadania; </w:t>
      </w:r>
    </w:p>
    <w:p w14:paraId="1F722C54" w14:textId="48636BD3" w:rsidR="0017605F" w:rsidRDefault="0017605F" w:rsidP="00724568">
      <w:pPr>
        <w:ind w:left="284" w:hanging="284"/>
      </w:pPr>
      <w:r>
        <w:t>•</w:t>
      </w:r>
      <w:r>
        <w:tab/>
        <w:t>wykonania wszystkich badań i sprawdzeń wymienionych przez Zamawiającego w zakresie prac w</w:t>
      </w:r>
      <w:r w:rsidR="00724568">
        <w:t> </w:t>
      </w:r>
      <w:r>
        <w:t>okresie gwarancji oraz naprawa wad i usterek w terminie uzgodnionym z Zamawiającym w</w:t>
      </w:r>
      <w:r w:rsidR="00724568">
        <w:t> </w:t>
      </w:r>
      <w:r>
        <w:t>ramach obowiązującej gwarancji;</w:t>
      </w:r>
    </w:p>
    <w:p w14:paraId="7A1B6888" w14:textId="77777777" w:rsidR="0017605F" w:rsidRDefault="0017605F" w:rsidP="00893FF2">
      <w:pPr>
        <w:ind w:left="284" w:hanging="284"/>
      </w:pPr>
      <w:r>
        <w:t>•</w:t>
      </w:r>
      <w:r>
        <w:tab/>
        <w:t xml:space="preserve">zgłaszania wszystkich robót ulegających zakryciu do odbioru Inspektorowi Nadzoru ZZW; </w:t>
      </w:r>
    </w:p>
    <w:p w14:paraId="08861754" w14:textId="77777777" w:rsidR="0017605F" w:rsidRDefault="0017605F" w:rsidP="00893FF2">
      <w:pPr>
        <w:ind w:left="284" w:hanging="284"/>
      </w:pPr>
      <w:r>
        <w:t>•</w:t>
      </w:r>
      <w:r>
        <w:tab/>
        <w:t>ubezpieczenie budowy i robót zgodnie z zapisami Umowy;</w:t>
      </w:r>
    </w:p>
    <w:p w14:paraId="1B39B6FA" w14:textId="77777777" w:rsidR="0017605F" w:rsidRDefault="0017605F" w:rsidP="00893FF2">
      <w:pPr>
        <w:ind w:left="284" w:hanging="284"/>
      </w:pPr>
      <w:r>
        <w:t>•</w:t>
      </w:r>
      <w:r>
        <w:tab/>
        <w:t>koordynowania prac wykonywanych przez zgłoszonych i zaakceptowanych przez Zamawiającego podwykonawców;</w:t>
      </w:r>
    </w:p>
    <w:p w14:paraId="102D56E9" w14:textId="26FCB93D" w:rsidR="0017605F" w:rsidRDefault="0017605F" w:rsidP="00893FF2">
      <w:pPr>
        <w:ind w:left="284" w:hanging="284"/>
      </w:pPr>
      <w:r>
        <w:t>•</w:t>
      </w:r>
      <w:r>
        <w:tab/>
        <w:t>sprawowania nadzoru autorskiego nad opracowaną dokumentacją projektową zgodnie z</w:t>
      </w:r>
      <w:r w:rsidR="00724568">
        <w:t> </w:t>
      </w:r>
      <w:r>
        <w:t>przepisami Prawa Budowlanego;</w:t>
      </w:r>
    </w:p>
    <w:p w14:paraId="366BE410" w14:textId="77777777" w:rsidR="0017605F" w:rsidRDefault="0017605F" w:rsidP="00893FF2">
      <w:pPr>
        <w:ind w:left="284" w:hanging="284"/>
      </w:pPr>
      <w:r>
        <w:t>•</w:t>
      </w:r>
      <w:r>
        <w:tab/>
        <w:t>stosowania i proponowania najkorzystniejszych dla Zamawiającego rozwiązań z punktu widzenia ekonomicznego i technicznego;</w:t>
      </w:r>
    </w:p>
    <w:p w14:paraId="64191539" w14:textId="77777777" w:rsidR="0017605F" w:rsidRDefault="0017605F" w:rsidP="00893FF2">
      <w:pPr>
        <w:ind w:left="284" w:hanging="284"/>
      </w:pPr>
      <w:r>
        <w:t>•</w:t>
      </w:r>
      <w:r>
        <w:tab/>
        <w:t>utrzymywania w czasie realizacji robót w czystości np. likwidowanie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przez składowiska oraz dokonanie stosownych opłat;</w:t>
      </w:r>
    </w:p>
    <w:p w14:paraId="31501CA0" w14:textId="77777777" w:rsidR="0017605F" w:rsidRDefault="0017605F" w:rsidP="00893FF2">
      <w:pPr>
        <w:ind w:left="284" w:hanging="284"/>
      </w:pPr>
      <w:r>
        <w:t>•</w:t>
      </w:r>
      <w:r>
        <w:tab/>
        <w:t>zapewnienia we własnym zakresie i własnym staraniem zabezpieczenia przeciwpożarowego, ochrony znajdującego się na terenie robót budowlanych mienia oraz zapewnienia warunków bezpieczeństwa, w tym również przestrzegania wszystkich przepisów dotyczących bezpieczeństwa i higieny pracy i ponoszenie pełnej odpowiedzialności za pracowników w przypadku szkody powstałej w wyniku prowadzenia robót do czasu przekazania Przedmiotu Umowy Zamawiającemu;</w:t>
      </w:r>
    </w:p>
    <w:p w14:paraId="6966F5B2" w14:textId="77777777" w:rsidR="0017605F" w:rsidRDefault="0017605F" w:rsidP="00893FF2">
      <w:pPr>
        <w:ind w:left="284" w:hanging="284"/>
      </w:pPr>
      <w:r>
        <w:lastRenderedPageBreak/>
        <w:t>•</w:t>
      </w:r>
      <w:r>
        <w:tab/>
        <w:t xml:space="preserve">stosowania zaleceń zawartych w opiniach, porozumieniach i uwagach od odpowiednich jednostek oraz w przypadku braku opinii wymaganej jednostki, do jej uzyskania.   </w:t>
      </w:r>
    </w:p>
    <w:p w14:paraId="2DECAA1F" w14:textId="77777777" w:rsidR="0017605F" w:rsidRDefault="0017605F" w:rsidP="003C6288">
      <w:pPr>
        <w:pStyle w:val="Nagwek2"/>
      </w:pPr>
      <w:r>
        <w:t>2.6.</w:t>
      </w:r>
      <w:r>
        <w:tab/>
        <w:t>Wymagania w zakresie ochrony środowiska</w:t>
      </w:r>
    </w:p>
    <w:p w14:paraId="6B4735C9" w14:textId="77777777" w:rsidR="0017605F" w:rsidRDefault="0017605F" w:rsidP="003C6288">
      <w:pPr>
        <w:ind w:left="284" w:hanging="284"/>
      </w:pPr>
      <w:r>
        <w:t>•</w:t>
      </w:r>
      <w:r>
        <w:tab/>
        <w:t>Gospodarowanie odpadami zgodnie Ustawą z dnia 14 grudnia 2012 r. o odpadach;</w:t>
      </w:r>
    </w:p>
    <w:p w14:paraId="25E747A6" w14:textId="77777777" w:rsidR="0017605F" w:rsidRDefault="0017605F" w:rsidP="003C6288">
      <w:pPr>
        <w:ind w:left="284" w:hanging="284"/>
      </w:pPr>
      <w:r>
        <w:t>•</w:t>
      </w:r>
      <w:r>
        <w:tab/>
        <w:t>Ewentualne koszty gospodarowania odpadami ponoszone są przez Wykonawcę;</w:t>
      </w:r>
    </w:p>
    <w:p w14:paraId="34B466E0" w14:textId="77777777" w:rsidR="0017605F" w:rsidRDefault="0017605F" w:rsidP="003C6288">
      <w:pPr>
        <w:ind w:left="284" w:hanging="284"/>
      </w:pPr>
      <w:r>
        <w:t>•</w:t>
      </w:r>
      <w:r>
        <w:tab/>
        <w:t>Po wykonaniu prac należy dokonać uprzątnięcia terenu budowy;</w:t>
      </w:r>
    </w:p>
    <w:p w14:paraId="06594C1A" w14:textId="17E52786" w:rsidR="0017605F" w:rsidRDefault="0017605F" w:rsidP="003C6288">
      <w:pPr>
        <w:ind w:left="284" w:hanging="284"/>
      </w:pPr>
      <w:r>
        <w:t>•</w:t>
      </w:r>
      <w:r>
        <w:tab/>
        <w:t>Należy zabezpieczyć drzewa przed uszkodzeniem w trakcie przeprowadzanych prac. Wszystkie prace powinny być prowadzone w sposób uniemożliwiający mechaniczne uszkodzenie korzeni roślin, zgodnie z zapisami Zarządzenia nr 1911/2022 Prezydenta m.st. W-wy z dnia 30.11.2022 r. w</w:t>
      </w:r>
      <w:r w:rsidR="003C6288">
        <w:t> s</w:t>
      </w:r>
      <w:r>
        <w:t>prawie przyjęcia standardu ochrony zieleni w procesach inwestycyjnych na terenie m.st. W-wy; Standardy ochrony zieleni w procesach inwestycyjnych na terenie m.st. W-wy</w:t>
      </w:r>
      <w:r w:rsidR="003C6288">
        <w:t>.</w:t>
      </w:r>
      <w:r>
        <w:t xml:space="preserve"> </w:t>
      </w:r>
    </w:p>
    <w:p w14:paraId="2AC92B68" w14:textId="2D0D8BFD" w:rsidR="0017605F" w:rsidRDefault="0017605F" w:rsidP="00587F2E">
      <w:pPr>
        <w:pStyle w:val="Podtytu"/>
      </w:pPr>
      <w:r>
        <w:t>II Cz</w:t>
      </w:r>
      <w:r w:rsidR="00BC064A">
        <w:t>ę</w:t>
      </w:r>
      <w:r>
        <w:t>ść informacyjna</w:t>
      </w:r>
    </w:p>
    <w:p w14:paraId="029303D6" w14:textId="77777777" w:rsidR="0017605F" w:rsidRDefault="0017605F" w:rsidP="00587F2E">
      <w:pPr>
        <w:pStyle w:val="Nagwek1"/>
      </w:pPr>
      <w:r>
        <w:t>1.</w:t>
      </w:r>
      <w:r>
        <w:tab/>
        <w:t>Informacje ogólne</w:t>
      </w:r>
    </w:p>
    <w:p w14:paraId="5D06CE0E" w14:textId="77777777" w:rsidR="0017605F" w:rsidRDefault="0017605F" w:rsidP="0017605F">
      <w:r>
        <w:t xml:space="preserve">Zamawiający informuje, że jest zobowiązany stosować postanowienia wynikające z Ustawy z dnia </w:t>
      </w:r>
    </w:p>
    <w:p w14:paraId="691BDA75" w14:textId="77777777" w:rsidR="0017605F" w:rsidRDefault="0017605F" w:rsidP="0017605F">
      <w:r>
        <w:t>11 września 2019 r. - Prawo zamówień publicznych (Dz.U.2023.0.1605). Przekazanie Wykonawcy terenu budowy nastąpi do 14 dni po odebraniu przez Zamawiającego dokumentacji projektowej.</w:t>
      </w:r>
    </w:p>
    <w:p w14:paraId="6C98B682" w14:textId="77777777" w:rsidR="0017605F" w:rsidRDefault="0017605F" w:rsidP="00DD3492">
      <w:pPr>
        <w:pStyle w:val="Nagwek1"/>
      </w:pPr>
      <w:r>
        <w:t>2.</w:t>
      </w:r>
      <w:r>
        <w:tab/>
        <w:t>Oświadczenie Zamawiającego o dysponowaniu nieruchomością na cele budowlane</w:t>
      </w:r>
    </w:p>
    <w:p w14:paraId="399E8AAB" w14:textId="77777777" w:rsidR="0017605F" w:rsidRDefault="0017605F" w:rsidP="0017605F">
      <w:r>
        <w:t xml:space="preserve">Zamawiający oświadcza, że posiada prawo do dysponowania nieruchomością na cele budowlane. </w:t>
      </w:r>
    </w:p>
    <w:p w14:paraId="123A9C43" w14:textId="77777777" w:rsidR="0017605F" w:rsidRDefault="0017605F" w:rsidP="00DD3492">
      <w:pPr>
        <w:pStyle w:val="Nagwek1"/>
      </w:pPr>
      <w:r>
        <w:t>3.</w:t>
      </w:r>
      <w:r>
        <w:tab/>
        <w:t>Przepisy prawne i normy związane z projektowaniem zamierzenia budowlanego</w:t>
      </w:r>
    </w:p>
    <w:p w14:paraId="6D897D85" w14:textId="1A96C4FA" w:rsidR="0017605F" w:rsidRDefault="00245336" w:rsidP="00DD3492">
      <w:pPr>
        <w:pStyle w:val="Nagwek2"/>
      </w:pPr>
      <w:r>
        <w:t>3</w:t>
      </w:r>
      <w:r w:rsidR="0017605F">
        <w:t>.1.</w:t>
      </w:r>
      <w:r w:rsidR="0017605F">
        <w:tab/>
        <w:t xml:space="preserve">Akty prawne </w:t>
      </w:r>
    </w:p>
    <w:p w14:paraId="4EA14696" w14:textId="77777777" w:rsidR="0017605F" w:rsidRDefault="0017605F" w:rsidP="00FE6C9D">
      <w:pPr>
        <w:spacing w:after="120"/>
      </w:pPr>
      <w:r>
        <w:t>Wykonawca jest zobowiązany wykonać Przedmiot Zamówienia, w sposób zgodny z obowiązującymi przepisami prawa, a w szczególności w sposób zgodny z wymaganiami:</w:t>
      </w:r>
    </w:p>
    <w:p w14:paraId="1C1DB84B" w14:textId="77777777" w:rsidR="0017605F" w:rsidRDefault="0017605F" w:rsidP="00FE6C9D">
      <w:pPr>
        <w:spacing w:after="120"/>
        <w:ind w:left="284" w:hanging="284"/>
      </w:pPr>
      <w:r>
        <w:t>1)</w:t>
      </w:r>
      <w:r>
        <w:tab/>
        <w:t>Ustawy z dnia 07 lipca 1994 r. Prawo budowlane (Dz.U.2023.0.682 t.j.),</w:t>
      </w:r>
    </w:p>
    <w:p w14:paraId="3B33D9E2" w14:textId="77777777" w:rsidR="0017605F" w:rsidRDefault="0017605F" w:rsidP="00FE6C9D">
      <w:pPr>
        <w:spacing w:after="120"/>
        <w:ind w:left="284" w:hanging="284"/>
      </w:pPr>
      <w:r>
        <w:t>2)</w:t>
      </w:r>
      <w:r>
        <w:tab/>
        <w:t>Ustawy z dnia 16 kwietnia 2004 r. o ochronie przyrody (Dz.U.2023.0.1336 t.j.)</w:t>
      </w:r>
    </w:p>
    <w:p w14:paraId="4F3A7543" w14:textId="77777777" w:rsidR="0017605F" w:rsidRDefault="0017605F" w:rsidP="00FE6C9D">
      <w:pPr>
        <w:spacing w:after="120"/>
        <w:ind w:left="284" w:hanging="284"/>
      </w:pPr>
      <w:r>
        <w:t>3)</w:t>
      </w:r>
      <w:r>
        <w:tab/>
        <w:t>Ustawy z dnia 27 kwietnia 2001 r. Prawo ochrony środowiska (Dz.U.2022.0.2556 t.j.),</w:t>
      </w:r>
    </w:p>
    <w:p w14:paraId="10B17418" w14:textId="77777777" w:rsidR="0017605F" w:rsidRDefault="0017605F" w:rsidP="00FE6C9D">
      <w:pPr>
        <w:spacing w:after="120"/>
        <w:ind w:left="284" w:hanging="284"/>
      </w:pPr>
      <w:r>
        <w:t>4)</w:t>
      </w:r>
      <w:r>
        <w:tab/>
        <w:t>Ustawy z dnia 11 września 2019 r. - Prawo zamówień publicznych (Dz.U.2022.0.1710 t.j.),</w:t>
      </w:r>
    </w:p>
    <w:p w14:paraId="02BF6DA7" w14:textId="77777777" w:rsidR="0017605F" w:rsidRDefault="0017605F" w:rsidP="00FE6C9D">
      <w:pPr>
        <w:spacing w:after="120"/>
        <w:ind w:left="284" w:hanging="284"/>
      </w:pPr>
      <w:r>
        <w:t>5)</w:t>
      </w:r>
      <w:r>
        <w:tab/>
        <w:t>Ustawy z dnia 16 kwietnia 2004 r. o wyrobach budowlanych (Dz.U.2021.0.1213 j.t. z późn. zm.),</w:t>
      </w:r>
    </w:p>
    <w:p w14:paraId="04DE443D" w14:textId="77777777" w:rsidR="0017605F" w:rsidRDefault="0017605F" w:rsidP="00FE6C9D">
      <w:pPr>
        <w:spacing w:after="120"/>
        <w:ind w:left="284" w:hanging="284"/>
      </w:pPr>
      <w:r>
        <w:t>6)</w:t>
      </w:r>
      <w:r>
        <w:tab/>
        <w:t>Ustawy z dnia 17 maja 1989 r. Prawo geodezyjne i kartograficzne (Dz.U.2023.0.1752 j.t.),</w:t>
      </w:r>
    </w:p>
    <w:p w14:paraId="5DEC7DDA" w14:textId="77777777" w:rsidR="0017605F" w:rsidRDefault="0017605F" w:rsidP="00FE6C9D">
      <w:pPr>
        <w:spacing w:after="120"/>
        <w:ind w:left="284" w:hanging="284"/>
      </w:pPr>
      <w:r>
        <w:t>7)</w:t>
      </w:r>
      <w:r>
        <w:tab/>
        <w:t xml:space="preserve">Rozporządzenia Ministra Rozwoju z dnia 11 września 2020 r. w sprawie szczegółowego zakresu </w:t>
      </w:r>
    </w:p>
    <w:p w14:paraId="54A4ECAD" w14:textId="77777777" w:rsidR="0017605F" w:rsidRDefault="0017605F" w:rsidP="00FE6C9D">
      <w:pPr>
        <w:spacing w:after="120"/>
        <w:ind w:left="284" w:hanging="284"/>
      </w:pPr>
      <w:r>
        <w:lastRenderedPageBreak/>
        <w:t xml:space="preserve">i formy projektu budowlanego (Dz.U.2022.0.1679 t.j.); </w:t>
      </w:r>
    </w:p>
    <w:p w14:paraId="56188742" w14:textId="77777777" w:rsidR="0017605F" w:rsidRDefault="0017605F" w:rsidP="00FE6C9D">
      <w:pPr>
        <w:spacing w:after="120"/>
        <w:ind w:left="284" w:hanging="284"/>
      </w:pPr>
      <w:r>
        <w:t>8)</w:t>
      </w:r>
      <w:r>
        <w:tab/>
        <w:t xml:space="preserve">Rozporządzenia Ministra Spraw Wewnętrznych i Administracji z dnia 24 lipca 2009 r. w sprawie przeciwpożarowego zaopatrzenia w wodę oraz dróg pożarowych (Dz.U. 2009.124.1030 </w:t>
      </w:r>
    </w:p>
    <w:p w14:paraId="0609C3B9" w14:textId="77777777" w:rsidR="0017605F" w:rsidRDefault="0017605F" w:rsidP="00FE6C9D">
      <w:pPr>
        <w:spacing w:after="120"/>
        <w:ind w:left="284" w:hanging="284"/>
      </w:pPr>
      <w:r>
        <w:t>j.t. z późn. zm.)</w:t>
      </w:r>
    </w:p>
    <w:p w14:paraId="3FA65464" w14:textId="77777777" w:rsidR="0017605F" w:rsidRDefault="0017605F" w:rsidP="00FE6C9D">
      <w:pPr>
        <w:spacing w:after="120"/>
        <w:ind w:left="284" w:hanging="284"/>
      </w:pPr>
      <w:r>
        <w:t>9)</w:t>
      </w:r>
      <w:r>
        <w:tab/>
        <w:t>Rozporządzenia Ministra Pracy i Polityki Socjalnej z dnia 26 września 1997 r. w sprawie ogólnych przepisów bezpieczeństwa i higieny pracy (Dz.U. z 2003.169.1650 j.t. z późn. zm.)</w:t>
      </w:r>
    </w:p>
    <w:p w14:paraId="093F21E6" w14:textId="0FBAF58B" w:rsidR="0017605F" w:rsidRDefault="0017605F" w:rsidP="00FE6C9D">
      <w:pPr>
        <w:spacing w:after="120"/>
        <w:ind w:left="426" w:hanging="426"/>
      </w:pPr>
      <w:r>
        <w:t>10)</w:t>
      </w:r>
      <w:r>
        <w:tab/>
        <w:t>Ustawy z dnia 19 lipca 2019 r. o zapewnieniu dostępności osobom ze szczególnymi potrzebami (Dz. U. z 2019 r. poz. 1696 z późn. zm.);</w:t>
      </w:r>
    </w:p>
    <w:p w14:paraId="5604233C" w14:textId="77777777" w:rsidR="0017605F" w:rsidRDefault="0017605F" w:rsidP="00FE6C9D">
      <w:pPr>
        <w:spacing w:after="120"/>
        <w:ind w:left="426" w:hanging="426"/>
      </w:pPr>
      <w:r>
        <w:t>11)</w:t>
      </w:r>
      <w:r>
        <w:tab/>
        <w:t>Rozporządzenia Ministra Infrastruktury z dnia 23 czerwca 2003 r. w sprawie informacji dotyczącej bezpieczeństwa i ochrony zdrowia oraz planu bezpieczeństwa i ochrony zdrowia (Dz.U.2003.120.1126 j.t.),</w:t>
      </w:r>
    </w:p>
    <w:p w14:paraId="77C894DA" w14:textId="77777777" w:rsidR="0017605F" w:rsidRDefault="0017605F" w:rsidP="00FE6C9D">
      <w:pPr>
        <w:spacing w:after="120"/>
        <w:ind w:left="426" w:hanging="426"/>
      </w:pPr>
      <w:r>
        <w:t>12)</w:t>
      </w:r>
      <w:r>
        <w:tab/>
        <w:t>Rozporządzenia Ministra Pracy i Polityki Socjalnej z dnia 26 września 1997 r. w sprawie ogólnych przepisów bezpieczeństwa i higieny pracy (Dz.U.2003.169.1650 j.t., z późn. zm.),</w:t>
      </w:r>
    </w:p>
    <w:p w14:paraId="65036A27" w14:textId="77777777" w:rsidR="0017605F" w:rsidRDefault="0017605F" w:rsidP="00FE6C9D">
      <w:pPr>
        <w:spacing w:after="120"/>
        <w:ind w:left="426" w:hanging="426"/>
      </w:pPr>
      <w:r>
        <w:t>13)</w:t>
      </w:r>
      <w:r>
        <w:tab/>
        <w:t>Zarządzenia Prezydenta m.st. Warszawy nr 1783/2022 z dnia 01.12.2022 r. w sprawie tworzenia na terenie miasta stołecznego Warszawy dostępnej przestrzeni, w tym infrastruktury dla pieszych ze szczególnym uwzględnieniem osób o ograniczonej mobilności i percepcji;</w:t>
      </w:r>
    </w:p>
    <w:p w14:paraId="4F0C36DB" w14:textId="77777777" w:rsidR="0017605F" w:rsidRDefault="0017605F" w:rsidP="00FE6C9D">
      <w:pPr>
        <w:spacing w:after="120"/>
        <w:ind w:left="426" w:hanging="426"/>
      </w:pPr>
      <w:r>
        <w:t>14)</w:t>
      </w:r>
      <w:r>
        <w:tab/>
        <w:t>innych obowiązujących przepisów prawa, dotyczących przedmiotowej inwestycji.</w:t>
      </w:r>
    </w:p>
    <w:p w14:paraId="0087E9C7" w14:textId="5D432B4B" w:rsidR="00273AC6" w:rsidRDefault="0017605F" w:rsidP="00FE6C9D">
      <w:pPr>
        <w:spacing w:before="120"/>
        <w:rPr>
          <w:rStyle w:val="Nagwek2Znak"/>
        </w:rPr>
      </w:pPr>
      <w:r>
        <w:t>Oraz innymi obowiązującymi przepisami prawa, dotyczącymi przedmiotowej inwestycji. Wykonawca jest zobowiązany do bieżącego śledzenia i stosowania ewentualnych zmian w w/w przepisach.</w:t>
      </w:r>
    </w:p>
    <w:p w14:paraId="1EC0944B" w14:textId="5A259555" w:rsidR="0017605F" w:rsidRPr="00D34618" w:rsidRDefault="00245336" w:rsidP="00FE6C9D">
      <w:pPr>
        <w:spacing w:before="120"/>
        <w:rPr>
          <w:b/>
          <w:bCs/>
        </w:rPr>
      </w:pPr>
      <w:r>
        <w:rPr>
          <w:rStyle w:val="Nagwek2Znak"/>
        </w:rPr>
        <w:t>3</w:t>
      </w:r>
      <w:r w:rsidR="0017605F" w:rsidRPr="00E66588">
        <w:rPr>
          <w:rStyle w:val="Nagwek2Znak"/>
        </w:rPr>
        <w:t>.2.</w:t>
      </w:r>
      <w:r w:rsidR="0017605F" w:rsidRPr="00E66588">
        <w:rPr>
          <w:rStyle w:val="Nagwek2Znak"/>
        </w:rPr>
        <w:tab/>
        <w:t>Normy, warunki oraz inne przepisy techniczne</w:t>
      </w:r>
    </w:p>
    <w:p w14:paraId="3F578A5A" w14:textId="7D7736F4" w:rsidR="0017605F" w:rsidRDefault="0017605F" w:rsidP="0017605F">
      <w:r>
        <w:t>W trakcie wykonywania prac projektowych należy stosować Polskie Normy przenoszące normy europejskie, normy innych państw członkowskich Europejskiego Obszaru Gospodarczego przenoszących normy europejskie oraz normy, europejskie oceny techniczne, specyfikacje techniczne i systemy referencji technicznych, a w przypadku ich braku: Polskie Normy, Krajowe Oceny Techniczne, polskie specyfikacje techniczne dotyczące projektowania, wyliczeń i realizacji robót budowlanych oraz wykorzystania dostaw. Wprowadzane materiały mają spełniać warunki Rozporządzenia Parlamentu Europejskiego i Rady (UE) Nr 305/2011 z dnia 9 marca 2011 r. ustanawiające zharmonizowane warunki wprowadzania do obrotu wyrobów budowlanych i</w:t>
      </w:r>
      <w:r w:rsidR="005A306C">
        <w:t> </w:t>
      </w:r>
      <w:r>
        <w:t>uchylające dyrektywę Rady 89/106/EWG oraz Ustawę z dnia 16 kwietnia 2004 r. o wyrobach budowlanych. Jednocześnie Zamawiający dopuszcza stosowanie materiałów równoważnych.</w:t>
      </w:r>
    </w:p>
    <w:p w14:paraId="1C63814E" w14:textId="6EE976CE" w:rsidR="0017605F" w:rsidRDefault="00D779BE" w:rsidP="00D779BE">
      <w:pPr>
        <w:pStyle w:val="Nagwek1"/>
      </w:pPr>
      <w:r>
        <w:t>4</w:t>
      </w:r>
      <w:r w:rsidR="0017605F">
        <w:t>.</w:t>
      </w:r>
      <w:r w:rsidR="0017605F">
        <w:tab/>
        <w:t>Inne posiadane informacje i dokumenty niezbędne do zaprojektowania i wykonania robót budowlanych.</w:t>
      </w:r>
    </w:p>
    <w:p w14:paraId="30644250" w14:textId="77777777" w:rsidR="0017605F" w:rsidRDefault="0017605F" w:rsidP="00575D7D">
      <w:pPr>
        <w:ind w:left="284" w:hanging="284"/>
      </w:pPr>
      <w:r>
        <w:t>•</w:t>
      </w:r>
      <w:r>
        <w:tab/>
        <w:t>Wykonawca we własnym zakresie pozyska wszystkie materiały wyjściowe do projektowania;</w:t>
      </w:r>
    </w:p>
    <w:p w14:paraId="1150BAA7" w14:textId="77777777" w:rsidR="0017605F" w:rsidRDefault="0017605F" w:rsidP="00575D7D">
      <w:pPr>
        <w:ind w:left="284" w:hanging="284"/>
      </w:pPr>
      <w:r>
        <w:t>•</w:t>
      </w:r>
      <w:r>
        <w:tab/>
        <w:t>Materiały muszą być zgodne z Polskimi Normami, posiadać odpowiednie deklaracje zgodności, aprobaty lub rekomendacje techniczne;</w:t>
      </w:r>
    </w:p>
    <w:p w14:paraId="611545FF" w14:textId="77777777" w:rsidR="0017605F" w:rsidRDefault="0017605F" w:rsidP="00575D7D">
      <w:pPr>
        <w:ind w:left="284" w:hanging="284"/>
      </w:pPr>
      <w:r>
        <w:lastRenderedPageBreak/>
        <w:t>•</w:t>
      </w:r>
      <w:r>
        <w:tab/>
        <w:t xml:space="preserve">Z chwilą protokolarnego przejęcia terenu Wykonawca do chwili oddania obiektu ponosi odpowiedzialność na zasadach ogólnych za szkody wynikłe na tym terenie. Wykonawca zobowiązany będzie do przyjęcia odpowiedzialności od następstw nieszczęśliwych wypadków </w:t>
      </w:r>
    </w:p>
    <w:p w14:paraId="082B43B9" w14:textId="77777777" w:rsidR="0017605F" w:rsidRDefault="0017605F" w:rsidP="00575D7D">
      <w:pPr>
        <w:ind w:left="284" w:hanging="284"/>
      </w:pPr>
      <w:r>
        <w:t>w wyniku swojej działalności w zakresie m.in. organizacji robót budowlanych, zabezpieczenia interesów osób trzecich, ochrony środowiska  warunków BHP, warunków bezpieczeństwa ruchu drogowego związanych z prowadzeniem prac zabezpieczających, zabezpieczenia placu budowy przed dostępem osób trzecich;</w:t>
      </w:r>
    </w:p>
    <w:p w14:paraId="7ED1BBE3" w14:textId="77777777" w:rsidR="0017605F" w:rsidRDefault="0017605F" w:rsidP="00575D7D">
      <w:pPr>
        <w:ind w:left="284" w:hanging="284"/>
      </w:pPr>
      <w:r>
        <w:t>•</w:t>
      </w:r>
      <w:r>
        <w:tab/>
        <w:t>Program Funkcjonalno-Użytkowy (PFU) nie stanowi opracowania wyczerpującego i Wykonawca winien wziąć powyższe pod uwagę przy wykonywaniu projektów i planowaniu robót. Wymagania ujęte w niniejszym PFU mogą nie objąć wszystkich szczegółów niezbędnych do opracowania projektów i wykonania robót;</w:t>
      </w:r>
    </w:p>
    <w:p w14:paraId="4F21EFB2" w14:textId="77777777" w:rsidR="0017605F" w:rsidRDefault="0017605F" w:rsidP="00575D7D">
      <w:pPr>
        <w:ind w:left="284" w:hanging="284"/>
      </w:pPr>
      <w:r>
        <w:t>•</w:t>
      </w:r>
      <w:r>
        <w:tab/>
        <w:t>Wykonawca wraz z przekazaniem dokumentacji projektowej sporządzi Harmonogram Rzeczowo Finansowy. HRF stanowić będzie podstawę do rozliczenia i wypłaty wynagrodzenia;</w:t>
      </w:r>
    </w:p>
    <w:p w14:paraId="04961CB5" w14:textId="1F3A5CA0" w:rsidR="00F021CC" w:rsidRDefault="0017605F" w:rsidP="00D779BE">
      <w:pPr>
        <w:ind w:left="284" w:hanging="284"/>
      </w:pPr>
      <w:r>
        <w:t>•</w:t>
      </w:r>
      <w:r>
        <w:tab/>
        <w:t>Odbiór prac będzie polegał na protokolarnym potwierdzeniu przez Zamawiającego wykonania Przedmiotu Zamówienia zgodnie z HRF – odbiorze bez istotnych uwag.</w:t>
      </w:r>
    </w:p>
    <w:p w14:paraId="5768F0AC" w14:textId="5DC25DD2" w:rsidR="0017605F" w:rsidRDefault="0017605F" w:rsidP="00575D7D">
      <w:pPr>
        <w:pStyle w:val="Podtytu"/>
        <w:ind w:left="426" w:hanging="426"/>
      </w:pPr>
      <w:r>
        <w:t>III Załączniki</w:t>
      </w:r>
    </w:p>
    <w:p w14:paraId="6FE5CEF9" w14:textId="7B9E834F" w:rsidR="0017605F" w:rsidRDefault="0017605F" w:rsidP="0080279E">
      <w:pPr>
        <w:pStyle w:val="Akapitzlist"/>
        <w:numPr>
          <w:ilvl w:val="0"/>
          <w:numId w:val="20"/>
        </w:numPr>
        <w:spacing w:after="120"/>
        <w:ind w:left="714" w:hanging="357"/>
        <w:contextualSpacing w:val="0"/>
      </w:pPr>
      <w:r>
        <w:t>Lokalizacj</w:t>
      </w:r>
      <w:r w:rsidR="002C1CF6">
        <w:t>a</w:t>
      </w:r>
      <w:r>
        <w:t xml:space="preserve"> rozpłytowań,</w:t>
      </w:r>
    </w:p>
    <w:p w14:paraId="6D768192" w14:textId="3156FA23" w:rsidR="0017605F" w:rsidRDefault="0017605F" w:rsidP="0080279E">
      <w:pPr>
        <w:pStyle w:val="Akapitzlist"/>
        <w:numPr>
          <w:ilvl w:val="0"/>
          <w:numId w:val="20"/>
        </w:numPr>
        <w:spacing w:after="120"/>
        <w:ind w:left="714" w:hanging="357"/>
        <w:contextualSpacing w:val="0"/>
      </w:pPr>
      <w:r>
        <w:t>Opinie jednostek do projektu BO,</w:t>
      </w:r>
    </w:p>
    <w:p w14:paraId="0EC3025D" w14:textId="57C32FBF" w:rsidR="0017605F" w:rsidRDefault="0017605F" w:rsidP="0017605F">
      <w:pPr>
        <w:pStyle w:val="Akapitzlist"/>
        <w:numPr>
          <w:ilvl w:val="0"/>
          <w:numId w:val="20"/>
        </w:numPr>
        <w:spacing w:after="120"/>
        <w:ind w:left="714" w:hanging="357"/>
        <w:contextualSpacing w:val="0"/>
      </w:pPr>
      <w:r>
        <w:t>Porozumienie pomiędzy ZDM a ZZW</w:t>
      </w:r>
      <w:r w:rsidR="00BA2376">
        <w:t>,</w:t>
      </w:r>
    </w:p>
    <w:p w14:paraId="33C3633B" w14:textId="2CAE1D9D" w:rsidR="002815BD" w:rsidRPr="00BA2376" w:rsidRDefault="002815BD" w:rsidP="005867F7">
      <w:pPr>
        <w:spacing w:after="0"/>
        <w:ind w:right="-284"/>
        <w:rPr>
          <w:rFonts w:cs="Calibri"/>
        </w:rPr>
      </w:pPr>
    </w:p>
    <w:sectPr w:rsidR="002815BD" w:rsidRPr="00BA2376" w:rsidSect="0017605F">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E4CEB" w14:textId="77777777" w:rsidR="00283BE3" w:rsidRDefault="00283BE3" w:rsidP="003B2C14">
      <w:pPr>
        <w:spacing w:after="0" w:line="240" w:lineRule="auto"/>
      </w:pPr>
      <w:r>
        <w:separator/>
      </w:r>
    </w:p>
  </w:endnote>
  <w:endnote w:type="continuationSeparator" w:id="0">
    <w:p w14:paraId="3CFEFA54" w14:textId="77777777" w:rsidR="00283BE3" w:rsidRDefault="00283BE3" w:rsidP="003B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27081"/>
      <w:docPartObj>
        <w:docPartGallery w:val="Page Numbers (Bottom of Page)"/>
        <w:docPartUnique/>
      </w:docPartObj>
    </w:sdtPr>
    <w:sdtEndPr/>
    <w:sdtContent>
      <w:p w14:paraId="68778A5B" w14:textId="07A629F1" w:rsidR="0017605F" w:rsidRDefault="0017605F">
        <w:pPr>
          <w:pStyle w:val="Stopka"/>
          <w:jc w:val="right"/>
        </w:pPr>
        <w:r>
          <w:fldChar w:fldCharType="begin"/>
        </w:r>
        <w:r>
          <w:instrText>PAGE   \* MERGEFORMAT</w:instrText>
        </w:r>
        <w:r>
          <w:fldChar w:fldCharType="separate"/>
        </w:r>
        <w:r>
          <w:t>2</w:t>
        </w:r>
        <w:r>
          <w:fldChar w:fldCharType="end"/>
        </w:r>
        <w:r>
          <w:t>/</w:t>
        </w:r>
        <w:r w:rsidR="005867F7">
          <w:t>15</w:t>
        </w:r>
      </w:p>
    </w:sdtContent>
  </w:sdt>
  <w:p w14:paraId="19A0A428" w14:textId="6FF6C1D9" w:rsidR="0017605F" w:rsidRPr="0017605F" w:rsidRDefault="0017605F" w:rsidP="00176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940E" w14:textId="77777777" w:rsidR="00283BE3" w:rsidRDefault="00283BE3" w:rsidP="003B2C14">
      <w:pPr>
        <w:spacing w:after="0" w:line="240" w:lineRule="auto"/>
      </w:pPr>
      <w:r>
        <w:separator/>
      </w:r>
    </w:p>
  </w:footnote>
  <w:footnote w:type="continuationSeparator" w:id="0">
    <w:p w14:paraId="09044F81" w14:textId="77777777" w:rsidR="00283BE3" w:rsidRDefault="00283BE3" w:rsidP="003B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73B4" w14:textId="3944EAFB" w:rsidR="003B2C14" w:rsidRDefault="003B2C14">
    <w:pPr>
      <w:pStyle w:val="Nagwek"/>
    </w:pPr>
    <w:r>
      <w:rPr>
        <w:noProof/>
      </w:rPr>
      <w:drawing>
        <wp:inline distT="0" distB="0" distL="0" distR="0" wp14:anchorId="23F77B1F" wp14:editId="5C49A2A3">
          <wp:extent cx="5760720" cy="10807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91C"/>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403873"/>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27B3F3E"/>
    <w:multiLevelType w:val="hybridMultilevel"/>
    <w:tmpl w:val="EE9A3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2F7387E"/>
    <w:multiLevelType w:val="hybridMultilevel"/>
    <w:tmpl w:val="EF30AB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2F918E2"/>
    <w:multiLevelType w:val="hybridMultilevel"/>
    <w:tmpl w:val="9D1CC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07BF0"/>
    <w:multiLevelType w:val="hybridMultilevel"/>
    <w:tmpl w:val="D82EF23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6" w15:restartNumberingAfterBreak="0">
    <w:nsid w:val="1AF56576"/>
    <w:multiLevelType w:val="hybridMultilevel"/>
    <w:tmpl w:val="92B6F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561B7C"/>
    <w:multiLevelType w:val="hybridMultilevel"/>
    <w:tmpl w:val="BD841A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977C3D"/>
    <w:multiLevelType w:val="multilevel"/>
    <w:tmpl w:val="0415001D"/>
    <w:lvl w:ilvl="0">
      <w:start w:val="1"/>
      <w:numFmt w:val="decimal"/>
      <w:lvlText w:val="%1)"/>
      <w:lvlJc w:val="left"/>
      <w:pPr>
        <w:ind w:left="799" w:hanging="360"/>
      </w:pPr>
    </w:lvl>
    <w:lvl w:ilvl="1">
      <w:start w:val="1"/>
      <w:numFmt w:val="lowerLetter"/>
      <w:lvlText w:val="%2)"/>
      <w:lvlJc w:val="left"/>
      <w:pPr>
        <w:ind w:left="1159" w:hanging="360"/>
      </w:pPr>
    </w:lvl>
    <w:lvl w:ilvl="2">
      <w:start w:val="1"/>
      <w:numFmt w:val="lowerRoman"/>
      <w:lvlText w:val="%3)"/>
      <w:lvlJc w:val="left"/>
      <w:pPr>
        <w:ind w:left="1519" w:hanging="360"/>
      </w:pPr>
    </w:lvl>
    <w:lvl w:ilvl="3">
      <w:start w:val="1"/>
      <w:numFmt w:val="decimal"/>
      <w:lvlText w:val="(%4)"/>
      <w:lvlJc w:val="left"/>
      <w:pPr>
        <w:ind w:left="1879" w:hanging="360"/>
      </w:pPr>
    </w:lvl>
    <w:lvl w:ilvl="4">
      <w:start w:val="1"/>
      <w:numFmt w:val="lowerLetter"/>
      <w:lvlText w:val="(%5)"/>
      <w:lvlJc w:val="left"/>
      <w:pPr>
        <w:ind w:left="2239" w:hanging="360"/>
      </w:pPr>
    </w:lvl>
    <w:lvl w:ilvl="5">
      <w:start w:val="1"/>
      <w:numFmt w:val="lowerRoman"/>
      <w:lvlText w:val="(%6)"/>
      <w:lvlJc w:val="left"/>
      <w:pPr>
        <w:ind w:left="2599" w:hanging="360"/>
      </w:pPr>
    </w:lvl>
    <w:lvl w:ilvl="6">
      <w:start w:val="1"/>
      <w:numFmt w:val="decimal"/>
      <w:lvlText w:val="%7."/>
      <w:lvlJc w:val="left"/>
      <w:pPr>
        <w:ind w:left="2959" w:hanging="360"/>
      </w:pPr>
    </w:lvl>
    <w:lvl w:ilvl="7">
      <w:start w:val="1"/>
      <w:numFmt w:val="lowerLetter"/>
      <w:lvlText w:val="%8."/>
      <w:lvlJc w:val="left"/>
      <w:pPr>
        <w:ind w:left="3319" w:hanging="360"/>
      </w:pPr>
    </w:lvl>
    <w:lvl w:ilvl="8">
      <w:start w:val="1"/>
      <w:numFmt w:val="lowerRoman"/>
      <w:lvlText w:val="%9."/>
      <w:lvlJc w:val="left"/>
      <w:pPr>
        <w:ind w:left="3679" w:hanging="360"/>
      </w:pPr>
    </w:lvl>
  </w:abstractNum>
  <w:abstractNum w:abstractNumId="9" w15:restartNumberingAfterBreak="0">
    <w:nsid w:val="23A05F71"/>
    <w:multiLevelType w:val="multilevel"/>
    <w:tmpl w:val="269A58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5381473"/>
    <w:multiLevelType w:val="hybridMultilevel"/>
    <w:tmpl w:val="6EAE70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165C08"/>
    <w:multiLevelType w:val="hybridMultilevel"/>
    <w:tmpl w:val="F0A47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6665CE2"/>
    <w:multiLevelType w:val="hybridMultilevel"/>
    <w:tmpl w:val="48DA598C"/>
    <w:lvl w:ilvl="0" w:tplc="B94C160C">
      <w:start w:val="1"/>
      <w:numFmt w:val="decimal"/>
      <w:lvlText w:val="%1."/>
      <w:lvlJc w:val="left"/>
      <w:pPr>
        <w:ind w:left="720" w:hanging="360"/>
      </w:pPr>
      <w:rPr>
        <w:rFonts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E7227A"/>
    <w:multiLevelType w:val="hybridMultilevel"/>
    <w:tmpl w:val="6ED0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2B6E7B"/>
    <w:multiLevelType w:val="hybridMultilevel"/>
    <w:tmpl w:val="01C06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14666FA"/>
    <w:multiLevelType w:val="hybridMultilevel"/>
    <w:tmpl w:val="20F833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1644977"/>
    <w:multiLevelType w:val="hybridMultilevel"/>
    <w:tmpl w:val="C19CFF2C"/>
    <w:lvl w:ilvl="0" w:tplc="093EFDF2">
      <w:start w:val="1"/>
      <w:numFmt w:val="decimal"/>
      <w:lvlText w:val="%1."/>
      <w:lvlJc w:val="left"/>
      <w:pPr>
        <w:ind w:left="720" w:hanging="360"/>
      </w:pPr>
      <w:rPr>
        <w:rFonts w:hint="default"/>
        <w:b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AB07E6"/>
    <w:multiLevelType w:val="hybridMultilevel"/>
    <w:tmpl w:val="3AC4F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1035EC"/>
    <w:multiLevelType w:val="hybridMultilevel"/>
    <w:tmpl w:val="85B6F5C0"/>
    <w:lvl w:ilvl="0" w:tplc="651A059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6FF734E"/>
    <w:multiLevelType w:val="hybridMultilevel"/>
    <w:tmpl w:val="05EEC07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0" w15:restartNumberingAfterBreak="0">
    <w:nsid w:val="47110F1D"/>
    <w:multiLevelType w:val="hybridMultilevel"/>
    <w:tmpl w:val="F2B00A7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4CD72C19"/>
    <w:multiLevelType w:val="hybridMultilevel"/>
    <w:tmpl w:val="F6B665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DBC6BCD"/>
    <w:multiLevelType w:val="hybridMultilevel"/>
    <w:tmpl w:val="B8AE5B9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3" w15:restartNumberingAfterBreak="0">
    <w:nsid w:val="4FFE1C24"/>
    <w:multiLevelType w:val="hybridMultilevel"/>
    <w:tmpl w:val="888A7E28"/>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4" w15:restartNumberingAfterBreak="0">
    <w:nsid w:val="50517BD9"/>
    <w:multiLevelType w:val="hybridMultilevel"/>
    <w:tmpl w:val="727E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7C20895"/>
    <w:multiLevelType w:val="hybridMultilevel"/>
    <w:tmpl w:val="2D6E2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DF3259"/>
    <w:multiLevelType w:val="hybridMultilevel"/>
    <w:tmpl w:val="93FA65E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7" w15:restartNumberingAfterBreak="0">
    <w:nsid w:val="6588531B"/>
    <w:multiLevelType w:val="hybridMultilevel"/>
    <w:tmpl w:val="DA48BD4E"/>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8" w15:restartNumberingAfterBreak="0">
    <w:nsid w:val="69C33121"/>
    <w:multiLevelType w:val="hybridMultilevel"/>
    <w:tmpl w:val="D3341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EDB1768"/>
    <w:multiLevelType w:val="hybridMultilevel"/>
    <w:tmpl w:val="2CF039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7BB4048D"/>
    <w:multiLevelType w:val="hybridMultilevel"/>
    <w:tmpl w:val="6FE6482C"/>
    <w:lvl w:ilvl="0" w:tplc="4B9E7CD6">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008244283">
    <w:abstractNumId w:val="6"/>
  </w:num>
  <w:num w:numId="2" w16cid:durableId="1937323497">
    <w:abstractNumId w:val="4"/>
  </w:num>
  <w:num w:numId="3" w16cid:durableId="1565406930">
    <w:abstractNumId w:val="16"/>
  </w:num>
  <w:num w:numId="4" w16cid:durableId="1283264031">
    <w:abstractNumId w:val="12"/>
  </w:num>
  <w:num w:numId="5" w16cid:durableId="666247340">
    <w:abstractNumId w:val="17"/>
  </w:num>
  <w:num w:numId="6" w16cid:durableId="2125611429">
    <w:abstractNumId w:val="25"/>
  </w:num>
  <w:num w:numId="7" w16cid:durableId="1527524596">
    <w:abstractNumId w:val="13"/>
  </w:num>
  <w:num w:numId="8" w16cid:durableId="2075620219">
    <w:abstractNumId w:val="14"/>
  </w:num>
  <w:num w:numId="9" w16cid:durableId="374744366">
    <w:abstractNumId w:val="8"/>
  </w:num>
  <w:num w:numId="10" w16cid:durableId="1548251131">
    <w:abstractNumId w:val="15"/>
  </w:num>
  <w:num w:numId="11" w16cid:durableId="1337077609">
    <w:abstractNumId w:val="5"/>
  </w:num>
  <w:num w:numId="12" w16cid:durableId="97332604">
    <w:abstractNumId w:val="19"/>
  </w:num>
  <w:num w:numId="13" w16cid:durableId="1303343488">
    <w:abstractNumId w:val="11"/>
  </w:num>
  <w:num w:numId="14" w16cid:durableId="400058448">
    <w:abstractNumId w:val="0"/>
  </w:num>
  <w:num w:numId="15" w16cid:durableId="478881718">
    <w:abstractNumId w:val="7"/>
  </w:num>
  <w:num w:numId="16" w16cid:durableId="1021130722">
    <w:abstractNumId w:val="1"/>
  </w:num>
  <w:num w:numId="17" w16cid:durableId="206375436">
    <w:abstractNumId w:val="30"/>
  </w:num>
  <w:num w:numId="18" w16cid:durableId="274287017">
    <w:abstractNumId w:val="24"/>
  </w:num>
  <w:num w:numId="19" w16cid:durableId="113982955">
    <w:abstractNumId w:val="22"/>
  </w:num>
  <w:num w:numId="20" w16cid:durableId="1856260386">
    <w:abstractNumId w:val="28"/>
  </w:num>
  <w:num w:numId="21" w16cid:durableId="72242332">
    <w:abstractNumId w:val="18"/>
  </w:num>
  <w:num w:numId="22" w16cid:durableId="583953201">
    <w:abstractNumId w:val="20"/>
  </w:num>
  <w:num w:numId="23" w16cid:durableId="175116749">
    <w:abstractNumId w:val="29"/>
  </w:num>
  <w:num w:numId="24" w16cid:durableId="1596749771">
    <w:abstractNumId w:val="23"/>
  </w:num>
  <w:num w:numId="25" w16cid:durableId="627516645">
    <w:abstractNumId w:val="26"/>
  </w:num>
  <w:num w:numId="26" w16cid:durableId="1183326501">
    <w:abstractNumId w:val="2"/>
  </w:num>
  <w:num w:numId="27" w16cid:durableId="818422672">
    <w:abstractNumId w:val="27"/>
  </w:num>
  <w:num w:numId="28" w16cid:durableId="2058506209">
    <w:abstractNumId w:val="10"/>
  </w:num>
  <w:num w:numId="29" w16cid:durableId="1093237136">
    <w:abstractNumId w:val="9"/>
  </w:num>
  <w:num w:numId="30" w16cid:durableId="773213676">
    <w:abstractNumId w:val="21"/>
  </w:num>
  <w:num w:numId="31" w16cid:durableId="3388929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4"/>
    <w:rsid w:val="00002E00"/>
    <w:rsid w:val="00015D67"/>
    <w:rsid w:val="00023AF6"/>
    <w:rsid w:val="000447C1"/>
    <w:rsid w:val="00045936"/>
    <w:rsid w:val="000476EC"/>
    <w:rsid w:val="000553E7"/>
    <w:rsid w:val="00056F20"/>
    <w:rsid w:val="0006195F"/>
    <w:rsid w:val="000621B2"/>
    <w:rsid w:val="00065023"/>
    <w:rsid w:val="000667B9"/>
    <w:rsid w:val="0007083C"/>
    <w:rsid w:val="00071339"/>
    <w:rsid w:val="00076614"/>
    <w:rsid w:val="00086F78"/>
    <w:rsid w:val="000939AE"/>
    <w:rsid w:val="000A4643"/>
    <w:rsid w:val="000B52C3"/>
    <w:rsid w:val="000C19F3"/>
    <w:rsid w:val="000D479A"/>
    <w:rsid w:val="000D5667"/>
    <w:rsid w:val="000D6E58"/>
    <w:rsid w:val="000E3B7D"/>
    <w:rsid w:val="000F19DB"/>
    <w:rsid w:val="000F29CF"/>
    <w:rsid w:val="000F412A"/>
    <w:rsid w:val="000F4FA6"/>
    <w:rsid w:val="0010115F"/>
    <w:rsid w:val="001067DA"/>
    <w:rsid w:val="0011334B"/>
    <w:rsid w:val="00117A7E"/>
    <w:rsid w:val="00122069"/>
    <w:rsid w:val="00136605"/>
    <w:rsid w:val="00142BF2"/>
    <w:rsid w:val="0014571A"/>
    <w:rsid w:val="00146D4E"/>
    <w:rsid w:val="00146DDB"/>
    <w:rsid w:val="001532B0"/>
    <w:rsid w:val="00157201"/>
    <w:rsid w:val="0016312F"/>
    <w:rsid w:val="001730E3"/>
    <w:rsid w:val="0017605F"/>
    <w:rsid w:val="00181CE8"/>
    <w:rsid w:val="00182321"/>
    <w:rsid w:val="00195757"/>
    <w:rsid w:val="0019696A"/>
    <w:rsid w:val="001A5B29"/>
    <w:rsid w:val="001C0CF8"/>
    <w:rsid w:val="001C4D0B"/>
    <w:rsid w:val="001D128D"/>
    <w:rsid w:val="001E173C"/>
    <w:rsid w:val="001E5559"/>
    <w:rsid w:val="001E583E"/>
    <w:rsid w:val="001E5C4F"/>
    <w:rsid w:val="001F4724"/>
    <w:rsid w:val="00220D77"/>
    <w:rsid w:val="00222F6F"/>
    <w:rsid w:val="002253DC"/>
    <w:rsid w:val="00230439"/>
    <w:rsid w:val="00236256"/>
    <w:rsid w:val="00245336"/>
    <w:rsid w:val="00260F1E"/>
    <w:rsid w:val="00273AC6"/>
    <w:rsid w:val="002776B1"/>
    <w:rsid w:val="002815BD"/>
    <w:rsid w:val="00283BE3"/>
    <w:rsid w:val="0028412A"/>
    <w:rsid w:val="00284DD5"/>
    <w:rsid w:val="00287AC9"/>
    <w:rsid w:val="002964B5"/>
    <w:rsid w:val="002A06AC"/>
    <w:rsid w:val="002A1BD4"/>
    <w:rsid w:val="002A515C"/>
    <w:rsid w:val="002A73A8"/>
    <w:rsid w:val="002A7611"/>
    <w:rsid w:val="002C1CF6"/>
    <w:rsid w:val="002E10BC"/>
    <w:rsid w:val="002E4AF1"/>
    <w:rsid w:val="002F012B"/>
    <w:rsid w:val="00301551"/>
    <w:rsid w:val="00303312"/>
    <w:rsid w:val="003070E8"/>
    <w:rsid w:val="00326CE0"/>
    <w:rsid w:val="00342705"/>
    <w:rsid w:val="00364971"/>
    <w:rsid w:val="0036605C"/>
    <w:rsid w:val="00366F95"/>
    <w:rsid w:val="003673B9"/>
    <w:rsid w:val="00375830"/>
    <w:rsid w:val="00385013"/>
    <w:rsid w:val="00387F56"/>
    <w:rsid w:val="003965F5"/>
    <w:rsid w:val="003A0D2B"/>
    <w:rsid w:val="003A32D1"/>
    <w:rsid w:val="003B269A"/>
    <w:rsid w:val="003B2C14"/>
    <w:rsid w:val="003B6FD9"/>
    <w:rsid w:val="003B7882"/>
    <w:rsid w:val="003C23C5"/>
    <w:rsid w:val="003C5F19"/>
    <w:rsid w:val="003C6288"/>
    <w:rsid w:val="003C6D52"/>
    <w:rsid w:val="003D114A"/>
    <w:rsid w:val="003F09FA"/>
    <w:rsid w:val="003F7FA8"/>
    <w:rsid w:val="00412ADD"/>
    <w:rsid w:val="00413107"/>
    <w:rsid w:val="00417D2D"/>
    <w:rsid w:val="00424597"/>
    <w:rsid w:val="004338F1"/>
    <w:rsid w:val="00443B2A"/>
    <w:rsid w:val="00443BF0"/>
    <w:rsid w:val="004545DF"/>
    <w:rsid w:val="00462A47"/>
    <w:rsid w:val="004749B4"/>
    <w:rsid w:val="00475A0C"/>
    <w:rsid w:val="00476C10"/>
    <w:rsid w:val="00493897"/>
    <w:rsid w:val="004A3044"/>
    <w:rsid w:val="004A53BF"/>
    <w:rsid w:val="004B229C"/>
    <w:rsid w:val="004B367E"/>
    <w:rsid w:val="004B5737"/>
    <w:rsid w:val="004C2110"/>
    <w:rsid w:val="004D5B81"/>
    <w:rsid w:val="004D5F75"/>
    <w:rsid w:val="004E21E2"/>
    <w:rsid w:val="004F09A1"/>
    <w:rsid w:val="004F7CA5"/>
    <w:rsid w:val="005102CA"/>
    <w:rsid w:val="00511CB2"/>
    <w:rsid w:val="00521C0B"/>
    <w:rsid w:val="00527B24"/>
    <w:rsid w:val="00533FC3"/>
    <w:rsid w:val="00542847"/>
    <w:rsid w:val="005433AD"/>
    <w:rsid w:val="0055125E"/>
    <w:rsid w:val="00554D42"/>
    <w:rsid w:val="00557363"/>
    <w:rsid w:val="00562EDA"/>
    <w:rsid w:val="00567C3C"/>
    <w:rsid w:val="005714DB"/>
    <w:rsid w:val="00572B35"/>
    <w:rsid w:val="00575D7D"/>
    <w:rsid w:val="00577FC1"/>
    <w:rsid w:val="00581EA4"/>
    <w:rsid w:val="00586545"/>
    <w:rsid w:val="005867F7"/>
    <w:rsid w:val="00586EA0"/>
    <w:rsid w:val="00587F2E"/>
    <w:rsid w:val="005920C8"/>
    <w:rsid w:val="00595FC2"/>
    <w:rsid w:val="005A306C"/>
    <w:rsid w:val="005C12B9"/>
    <w:rsid w:val="005D0C3F"/>
    <w:rsid w:val="005E30F9"/>
    <w:rsid w:val="00614DD3"/>
    <w:rsid w:val="006246BD"/>
    <w:rsid w:val="00636DCF"/>
    <w:rsid w:val="00637184"/>
    <w:rsid w:val="00637967"/>
    <w:rsid w:val="00643EA8"/>
    <w:rsid w:val="00652B70"/>
    <w:rsid w:val="006628E5"/>
    <w:rsid w:val="006708FB"/>
    <w:rsid w:val="00675C39"/>
    <w:rsid w:val="00683EC8"/>
    <w:rsid w:val="00685F41"/>
    <w:rsid w:val="006A0C65"/>
    <w:rsid w:val="006A1C6A"/>
    <w:rsid w:val="006C0AA6"/>
    <w:rsid w:val="006D769B"/>
    <w:rsid w:val="006E3DC8"/>
    <w:rsid w:val="006F323F"/>
    <w:rsid w:val="00724568"/>
    <w:rsid w:val="00726BEE"/>
    <w:rsid w:val="00732EF6"/>
    <w:rsid w:val="0073353B"/>
    <w:rsid w:val="00737B84"/>
    <w:rsid w:val="00740BF1"/>
    <w:rsid w:val="00742A55"/>
    <w:rsid w:val="00755866"/>
    <w:rsid w:val="007610F3"/>
    <w:rsid w:val="007613FA"/>
    <w:rsid w:val="0076223E"/>
    <w:rsid w:val="0076426C"/>
    <w:rsid w:val="00766385"/>
    <w:rsid w:val="00775BE8"/>
    <w:rsid w:val="00776096"/>
    <w:rsid w:val="00782929"/>
    <w:rsid w:val="00792B6A"/>
    <w:rsid w:val="00797C61"/>
    <w:rsid w:val="007B5DCE"/>
    <w:rsid w:val="007C1273"/>
    <w:rsid w:val="007D02DB"/>
    <w:rsid w:val="007D2D62"/>
    <w:rsid w:val="007D3881"/>
    <w:rsid w:val="007E25AB"/>
    <w:rsid w:val="007E5E2F"/>
    <w:rsid w:val="007F68D2"/>
    <w:rsid w:val="007F75C1"/>
    <w:rsid w:val="008010B6"/>
    <w:rsid w:val="008014C6"/>
    <w:rsid w:val="0080279E"/>
    <w:rsid w:val="008113D9"/>
    <w:rsid w:val="00826110"/>
    <w:rsid w:val="0083422B"/>
    <w:rsid w:val="00834B38"/>
    <w:rsid w:val="008400DD"/>
    <w:rsid w:val="00850AC2"/>
    <w:rsid w:val="0085127F"/>
    <w:rsid w:val="0085744A"/>
    <w:rsid w:val="00865DC1"/>
    <w:rsid w:val="00866A1F"/>
    <w:rsid w:val="008765D1"/>
    <w:rsid w:val="008768EF"/>
    <w:rsid w:val="00883ED7"/>
    <w:rsid w:val="008847A2"/>
    <w:rsid w:val="00887A89"/>
    <w:rsid w:val="008900C7"/>
    <w:rsid w:val="00890ECE"/>
    <w:rsid w:val="00893FF2"/>
    <w:rsid w:val="008942EF"/>
    <w:rsid w:val="0089666D"/>
    <w:rsid w:val="008A2C55"/>
    <w:rsid w:val="008B1DFA"/>
    <w:rsid w:val="008B37FB"/>
    <w:rsid w:val="008C0FA0"/>
    <w:rsid w:val="008C7674"/>
    <w:rsid w:val="008D5C92"/>
    <w:rsid w:val="008E1474"/>
    <w:rsid w:val="008F0623"/>
    <w:rsid w:val="008F5B40"/>
    <w:rsid w:val="00905714"/>
    <w:rsid w:val="00915EFE"/>
    <w:rsid w:val="009634F5"/>
    <w:rsid w:val="00994427"/>
    <w:rsid w:val="009B5E49"/>
    <w:rsid w:val="009C4D1A"/>
    <w:rsid w:val="009D15BA"/>
    <w:rsid w:val="009E04D0"/>
    <w:rsid w:val="009E3539"/>
    <w:rsid w:val="009E56F3"/>
    <w:rsid w:val="009E596B"/>
    <w:rsid w:val="009F2797"/>
    <w:rsid w:val="009F39A2"/>
    <w:rsid w:val="009F7921"/>
    <w:rsid w:val="00A168F5"/>
    <w:rsid w:val="00A201AB"/>
    <w:rsid w:val="00A207F5"/>
    <w:rsid w:val="00A20F40"/>
    <w:rsid w:val="00A2574D"/>
    <w:rsid w:val="00A30191"/>
    <w:rsid w:val="00A32857"/>
    <w:rsid w:val="00A37547"/>
    <w:rsid w:val="00A5027A"/>
    <w:rsid w:val="00A56F43"/>
    <w:rsid w:val="00A61C6C"/>
    <w:rsid w:val="00A63E36"/>
    <w:rsid w:val="00A74DD2"/>
    <w:rsid w:val="00AA1855"/>
    <w:rsid w:val="00AB330E"/>
    <w:rsid w:val="00AD0934"/>
    <w:rsid w:val="00AD113E"/>
    <w:rsid w:val="00AD1F84"/>
    <w:rsid w:val="00AD2B42"/>
    <w:rsid w:val="00AE3156"/>
    <w:rsid w:val="00AF32DA"/>
    <w:rsid w:val="00AF386D"/>
    <w:rsid w:val="00B108FC"/>
    <w:rsid w:val="00B33B58"/>
    <w:rsid w:val="00B361E5"/>
    <w:rsid w:val="00B366C8"/>
    <w:rsid w:val="00B42DF8"/>
    <w:rsid w:val="00B53B33"/>
    <w:rsid w:val="00B6279D"/>
    <w:rsid w:val="00B72D9D"/>
    <w:rsid w:val="00B83D94"/>
    <w:rsid w:val="00B84B04"/>
    <w:rsid w:val="00B92881"/>
    <w:rsid w:val="00BA0CC7"/>
    <w:rsid w:val="00BA2376"/>
    <w:rsid w:val="00BA2CAB"/>
    <w:rsid w:val="00BB5183"/>
    <w:rsid w:val="00BB785B"/>
    <w:rsid w:val="00BC064A"/>
    <w:rsid w:val="00BD5E4A"/>
    <w:rsid w:val="00BD5FB5"/>
    <w:rsid w:val="00BE0F67"/>
    <w:rsid w:val="00BE1727"/>
    <w:rsid w:val="00BF1D07"/>
    <w:rsid w:val="00C00BE0"/>
    <w:rsid w:val="00C0155F"/>
    <w:rsid w:val="00C01567"/>
    <w:rsid w:val="00C032E4"/>
    <w:rsid w:val="00C03D66"/>
    <w:rsid w:val="00C05C2F"/>
    <w:rsid w:val="00C10E40"/>
    <w:rsid w:val="00C11E47"/>
    <w:rsid w:val="00C14982"/>
    <w:rsid w:val="00C16FA1"/>
    <w:rsid w:val="00C208CA"/>
    <w:rsid w:val="00C30AC4"/>
    <w:rsid w:val="00C4665D"/>
    <w:rsid w:val="00C47FB3"/>
    <w:rsid w:val="00C515D6"/>
    <w:rsid w:val="00C7216D"/>
    <w:rsid w:val="00C82A84"/>
    <w:rsid w:val="00C830C3"/>
    <w:rsid w:val="00C8510A"/>
    <w:rsid w:val="00CA3607"/>
    <w:rsid w:val="00CB0212"/>
    <w:rsid w:val="00CB1970"/>
    <w:rsid w:val="00CB1E6F"/>
    <w:rsid w:val="00CC2FE1"/>
    <w:rsid w:val="00CF53BE"/>
    <w:rsid w:val="00D038C9"/>
    <w:rsid w:val="00D105F0"/>
    <w:rsid w:val="00D11313"/>
    <w:rsid w:val="00D20534"/>
    <w:rsid w:val="00D24912"/>
    <w:rsid w:val="00D327E2"/>
    <w:rsid w:val="00D34618"/>
    <w:rsid w:val="00D3575A"/>
    <w:rsid w:val="00D37C7C"/>
    <w:rsid w:val="00D44F8B"/>
    <w:rsid w:val="00D459F0"/>
    <w:rsid w:val="00D5389A"/>
    <w:rsid w:val="00D71F9B"/>
    <w:rsid w:val="00D779BE"/>
    <w:rsid w:val="00D85843"/>
    <w:rsid w:val="00D87B53"/>
    <w:rsid w:val="00D9029E"/>
    <w:rsid w:val="00DB1D71"/>
    <w:rsid w:val="00DC302D"/>
    <w:rsid w:val="00DC4207"/>
    <w:rsid w:val="00DC4329"/>
    <w:rsid w:val="00DD3492"/>
    <w:rsid w:val="00DE20CF"/>
    <w:rsid w:val="00DE3F1A"/>
    <w:rsid w:val="00DE6EB5"/>
    <w:rsid w:val="00DE7916"/>
    <w:rsid w:val="00DF4010"/>
    <w:rsid w:val="00DF79DA"/>
    <w:rsid w:val="00E0138E"/>
    <w:rsid w:val="00E023DD"/>
    <w:rsid w:val="00E052D7"/>
    <w:rsid w:val="00E06CCC"/>
    <w:rsid w:val="00E07714"/>
    <w:rsid w:val="00E1193E"/>
    <w:rsid w:val="00E300B2"/>
    <w:rsid w:val="00E3279D"/>
    <w:rsid w:val="00E45B33"/>
    <w:rsid w:val="00E65921"/>
    <w:rsid w:val="00E65AD5"/>
    <w:rsid w:val="00E66588"/>
    <w:rsid w:val="00E71DE1"/>
    <w:rsid w:val="00E76E13"/>
    <w:rsid w:val="00E7785C"/>
    <w:rsid w:val="00E8188D"/>
    <w:rsid w:val="00E84F85"/>
    <w:rsid w:val="00E9305C"/>
    <w:rsid w:val="00E95939"/>
    <w:rsid w:val="00EA0F58"/>
    <w:rsid w:val="00EC6527"/>
    <w:rsid w:val="00ED7D02"/>
    <w:rsid w:val="00EE2090"/>
    <w:rsid w:val="00EE6D40"/>
    <w:rsid w:val="00EF1400"/>
    <w:rsid w:val="00F021CC"/>
    <w:rsid w:val="00F1120E"/>
    <w:rsid w:val="00F1164C"/>
    <w:rsid w:val="00F55D26"/>
    <w:rsid w:val="00F620C2"/>
    <w:rsid w:val="00F64792"/>
    <w:rsid w:val="00F77E83"/>
    <w:rsid w:val="00F82E26"/>
    <w:rsid w:val="00F83AB2"/>
    <w:rsid w:val="00F93F2A"/>
    <w:rsid w:val="00F951ED"/>
    <w:rsid w:val="00FA3BD4"/>
    <w:rsid w:val="00FB04CE"/>
    <w:rsid w:val="00FB2425"/>
    <w:rsid w:val="00FB633B"/>
    <w:rsid w:val="00FB65E4"/>
    <w:rsid w:val="00FD0979"/>
    <w:rsid w:val="00FE4841"/>
    <w:rsid w:val="00FE6C9D"/>
    <w:rsid w:val="00FF4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8EC4"/>
  <w15:chartTrackingRefBased/>
  <w15:docId w15:val="{03E6827D-2070-4A08-BF0C-B4D6132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C14"/>
    <w:pPr>
      <w:spacing w:after="240" w:line="300" w:lineRule="auto"/>
    </w:pPr>
    <w:rPr>
      <w:rFonts w:ascii="Calibri" w:hAnsi="Calibri" w:cstheme="minorHAnsi"/>
      <w:kern w:val="0"/>
      <w14:ligatures w14:val="none"/>
    </w:rPr>
  </w:style>
  <w:style w:type="paragraph" w:styleId="Nagwek1">
    <w:name w:val="heading 1"/>
    <w:basedOn w:val="Normalny"/>
    <w:next w:val="Normalny"/>
    <w:link w:val="Nagwek1Znak"/>
    <w:uiPriority w:val="9"/>
    <w:qFormat/>
    <w:rsid w:val="002A73A8"/>
    <w:pPr>
      <w:ind w:left="284" w:hanging="284"/>
      <w:outlineLvl w:val="0"/>
    </w:pPr>
    <w:rPr>
      <w:b/>
      <w:bCs/>
    </w:rPr>
  </w:style>
  <w:style w:type="paragraph" w:styleId="Nagwek2">
    <w:name w:val="heading 2"/>
    <w:basedOn w:val="Normalny"/>
    <w:next w:val="Normalny"/>
    <w:link w:val="Nagwek2Znak"/>
    <w:uiPriority w:val="9"/>
    <w:unhideWhenUsed/>
    <w:qFormat/>
    <w:rsid w:val="00AD1F84"/>
    <w:pPr>
      <w:ind w:left="426" w:hanging="42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link w:val="PrzypisZnak"/>
    <w:uiPriority w:val="10"/>
    <w:rsid w:val="003B2C14"/>
    <w:rPr>
      <w:sz w:val="20"/>
    </w:rPr>
  </w:style>
  <w:style w:type="character" w:customStyle="1" w:styleId="PrzypisZnak">
    <w:name w:val="Przypis Znak"/>
    <w:basedOn w:val="TekstprzypisudolnegoZnak"/>
    <w:link w:val="Przypis"/>
    <w:uiPriority w:val="10"/>
    <w:rsid w:val="003B2C14"/>
    <w:rPr>
      <w:rFonts w:ascii="Calibri" w:hAnsi="Calibri" w:cstheme="minorHAnsi"/>
      <w:kern w:val="0"/>
      <w:szCs w:val="20"/>
      <w14:ligatures w14:val="none"/>
    </w:rPr>
  </w:style>
  <w:style w:type="paragraph" w:styleId="Tekstprzypisudolnego">
    <w:name w:val="footnote text"/>
    <w:basedOn w:val="Normalny"/>
    <w:link w:val="TekstprzypisudolnegoZnak"/>
    <w:uiPriority w:val="9"/>
    <w:qFormat/>
    <w:rsid w:val="003B2C14"/>
    <w:pPr>
      <w:spacing w:after="0" w:line="240" w:lineRule="auto"/>
    </w:pPr>
    <w:rPr>
      <w:szCs w:val="20"/>
    </w:rPr>
  </w:style>
  <w:style w:type="character" w:customStyle="1" w:styleId="TekstprzypisudolnegoZnak">
    <w:name w:val="Tekst przypisu dolnego Znak"/>
    <w:basedOn w:val="Domylnaczcionkaakapitu"/>
    <w:link w:val="Tekstprzypisudolnego"/>
    <w:uiPriority w:val="9"/>
    <w:rsid w:val="003B2C14"/>
    <w:rPr>
      <w:rFonts w:ascii="Calibri" w:hAnsi="Calibri" w:cstheme="minorHAnsi"/>
      <w:kern w:val="0"/>
      <w:szCs w:val="20"/>
      <w14:ligatures w14:val="none"/>
    </w:rPr>
  </w:style>
  <w:style w:type="paragraph" w:styleId="Akapitzlist">
    <w:name w:val="List Paragraph"/>
    <w:basedOn w:val="Normalny"/>
    <w:uiPriority w:val="34"/>
    <w:qFormat/>
    <w:rsid w:val="003B2C14"/>
    <w:pPr>
      <w:contextualSpacing/>
    </w:pPr>
  </w:style>
  <w:style w:type="character" w:styleId="Odwoanieprzypisudolnego">
    <w:name w:val="footnote reference"/>
    <w:basedOn w:val="Domylnaczcionkaakapitu"/>
    <w:uiPriority w:val="99"/>
    <w:semiHidden/>
    <w:unhideWhenUsed/>
    <w:rsid w:val="003B2C14"/>
    <w:rPr>
      <w:vertAlign w:val="superscript"/>
    </w:rPr>
  </w:style>
  <w:style w:type="paragraph" w:styleId="Nagwek">
    <w:name w:val="header"/>
    <w:basedOn w:val="Normalny"/>
    <w:link w:val="NagwekZnak"/>
    <w:uiPriority w:val="99"/>
    <w:unhideWhenUsed/>
    <w:rsid w:val="003B2C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14"/>
    <w:rPr>
      <w:rFonts w:ascii="Calibri" w:hAnsi="Calibri" w:cstheme="minorHAnsi"/>
      <w:kern w:val="0"/>
      <w14:ligatures w14:val="none"/>
    </w:rPr>
  </w:style>
  <w:style w:type="paragraph" w:styleId="Stopka">
    <w:name w:val="footer"/>
    <w:basedOn w:val="Normalny"/>
    <w:link w:val="StopkaZnak"/>
    <w:uiPriority w:val="99"/>
    <w:unhideWhenUsed/>
    <w:rsid w:val="003B2C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14"/>
    <w:rPr>
      <w:rFonts w:ascii="Calibri" w:hAnsi="Calibri" w:cstheme="minorHAnsi"/>
      <w:kern w:val="0"/>
      <w14:ligatures w14:val="none"/>
    </w:rPr>
  </w:style>
  <w:style w:type="character" w:styleId="Hipercze">
    <w:name w:val="Hyperlink"/>
    <w:basedOn w:val="Domylnaczcionkaakapitu"/>
    <w:uiPriority w:val="99"/>
    <w:unhideWhenUsed/>
    <w:rsid w:val="005433AD"/>
    <w:rPr>
      <w:color w:val="0563C1" w:themeColor="hyperlink"/>
      <w:u w:val="single"/>
    </w:rPr>
  </w:style>
  <w:style w:type="character" w:styleId="Nierozpoznanawzmianka">
    <w:name w:val="Unresolved Mention"/>
    <w:basedOn w:val="Domylnaczcionkaakapitu"/>
    <w:uiPriority w:val="99"/>
    <w:semiHidden/>
    <w:unhideWhenUsed/>
    <w:rsid w:val="005433AD"/>
    <w:rPr>
      <w:color w:val="605E5C"/>
      <w:shd w:val="clear" w:color="auto" w:fill="E1DFDD"/>
    </w:rPr>
  </w:style>
  <w:style w:type="paragraph" w:styleId="Poprawka">
    <w:name w:val="Revision"/>
    <w:hidden/>
    <w:uiPriority w:val="99"/>
    <w:semiHidden/>
    <w:rsid w:val="00E45B33"/>
    <w:pPr>
      <w:spacing w:after="0" w:line="240" w:lineRule="auto"/>
    </w:pPr>
    <w:rPr>
      <w:rFonts w:ascii="Calibri" w:hAnsi="Calibri" w:cstheme="minorHAnsi"/>
      <w:kern w:val="0"/>
      <w14:ligatures w14:val="none"/>
    </w:rPr>
  </w:style>
  <w:style w:type="character" w:customStyle="1" w:styleId="Bodytext2">
    <w:name w:val="Body text (2)_"/>
    <w:link w:val="Bodytext20"/>
    <w:rsid w:val="00326CE0"/>
    <w:rPr>
      <w:rFonts w:ascii="Arial" w:eastAsia="Arial" w:hAnsi="Arial" w:cs="Arial"/>
      <w:sz w:val="20"/>
      <w:szCs w:val="20"/>
      <w:shd w:val="clear" w:color="auto" w:fill="FFFFFF"/>
    </w:rPr>
  </w:style>
  <w:style w:type="paragraph" w:customStyle="1" w:styleId="Bodytext20">
    <w:name w:val="Body text (2)"/>
    <w:basedOn w:val="Normalny"/>
    <w:link w:val="Bodytext2"/>
    <w:rsid w:val="00326CE0"/>
    <w:pPr>
      <w:widowControl w:val="0"/>
      <w:shd w:val="clear" w:color="auto" w:fill="FFFFFF"/>
      <w:spacing w:before="300" w:after="0" w:line="224" w:lineRule="exact"/>
      <w:ind w:hanging="580"/>
      <w:jc w:val="both"/>
    </w:pPr>
    <w:rPr>
      <w:rFonts w:ascii="Arial" w:eastAsia="Arial" w:hAnsi="Arial" w:cs="Arial"/>
      <w:kern w:val="2"/>
      <w:sz w:val="20"/>
      <w:szCs w:val="20"/>
      <w14:ligatures w14:val="standardContextual"/>
    </w:rPr>
  </w:style>
  <w:style w:type="character" w:styleId="Odwoaniedokomentarza">
    <w:name w:val="annotation reference"/>
    <w:basedOn w:val="Domylnaczcionkaakapitu"/>
    <w:uiPriority w:val="99"/>
    <w:semiHidden/>
    <w:unhideWhenUsed/>
    <w:rsid w:val="00366F95"/>
    <w:rPr>
      <w:sz w:val="16"/>
      <w:szCs w:val="16"/>
    </w:rPr>
  </w:style>
  <w:style w:type="paragraph" w:styleId="Tekstkomentarza">
    <w:name w:val="annotation text"/>
    <w:basedOn w:val="Normalny"/>
    <w:link w:val="TekstkomentarzaZnak"/>
    <w:uiPriority w:val="99"/>
    <w:semiHidden/>
    <w:unhideWhenUsed/>
    <w:rsid w:val="00366F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F95"/>
    <w:rPr>
      <w:rFonts w:ascii="Calibri" w:hAnsi="Calibri" w:cs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6F95"/>
    <w:rPr>
      <w:b/>
      <w:bCs/>
    </w:rPr>
  </w:style>
  <w:style w:type="character" w:customStyle="1" w:styleId="TematkomentarzaZnak">
    <w:name w:val="Temat komentarza Znak"/>
    <w:basedOn w:val="TekstkomentarzaZnak"/>
    <w:link w:val="Tematkomentarza"/>
    <w:uiPriority w:val="99"/>
    <w:semiHidden/>
    <w:rsid w:val="00366F95"/>
    <w:rPr>
      <w:rFonts w:ascii="Calibri" w:hAnsi="Calibri" w:cstheme="minorHAnsi"/>
      <w:b/>
      <w:bCs/>
      <w:kern w:val="0"/>
      <w:sz w:val="20"/>
      <w:szCs w:val="20"/>
      <w14:ligatures w14:val="none"/>
    </w:rPr>
  </w:style>
  <w:style w:type="paragraph" w:styleId="Tytu">
    <w:name w:val="Title"/>
    <w:basedOn w:val="Normalny"/>
    <w:link w:val="TytuZnak"/>
    <w:qFormat/>
    <w:rsid w:val="00A207F5"/>
    <w:pPr>
      <w:spacing w:after="120" w:line="276" w:lineRule="auto"/>
      <w:ind w:left="714" w:hanging="714"/>
    </w:pPr>
    <w:rPr>
      <w:rFonts w:eastAsia="SimSun" w:cs="Calibri"/>
      <w:b/>
      <w:kern w:val="1"/>
      <w:sz w:val="24"/>
      <w:szCs w:val="24"/>
      <w:lang w:eastAsia="hi-IN" w:bidi="hi-IN"/>
    </w:rPr>
  </w:style>
  <w:style w:type="character" w:customStyle="1" w:styleId="TytuZnak">
    <w:name w:val="Tytuł Znak"/>
    <w:basedOn w:val="Domylnaczcionkaakapitu"/>
    <w:link w:val="Tytu"/>
    <w:rsid w:val="00A207F5"/>
    <w:rPr>
      <w:rFonts w:ascii="Calibri" w:eastAsia="SimSun" w:hAnsi="Calibri" w:cs="Calibri"/>
      <w:b/>
      <w:kern w:val="1"/>
      <w:sz w:val="24"/>
      <w:szCs w:val="24"/>
      <w:lang w:eastAsia="hi-IN" w:bidi="hi-IN"/>
      <w14:ligatures w14:val="none"/>
    </w:rPr>
  </w:style>
  <w:style w:type="paragraph" w:styleId="Podtytu">
    <w:name w:val="Subtitle"/>
    <w:basedOn w:val="Normalny"/>
    <w:next w:val="Normalny"/>
    <w:link w:val="PodtytuZnak"/>
    <w:uiPriority w:val="11"/>
    <w:qFormat/>
    <w:rsid w:val="008E1474"/>
    <w:rPr>
      <w:b/>
      <w:bCs/>
    </w:rPr>
  </w:style>
  <w:style w:type="character" w:customStyle="1" w:styleId="PodtytuZnak">
    <w:name w:val="Podtytuł Znak"/>
    <w:basedOn w:val="Domylnaczcionkaakapitu"/>
    <w:link w:val="Podtytu"/>
    <w:uiPriority w:val="11"/>
    <w:rsid w:val="008E1474"/>
    <w:rPr>
      <w:rFonts w:ascii="Calibri" w:hAnsi="Calibri" w:cstheme="minorHAnsi"/>
      <w:b/>
      <w:bCs/>
      <w:kern w:val="0"/>
      <w14:ligatures w14:val="none"/>
    </w:rPr>
  </w:style>
  <w:style w:type="character" w:customStyle="1" w:styleId="Nagwek1Znak">
    <w:name w:val="Nagłówek 1 Znak"/>
    <w:basedOn w:val="Domylnaczcionkaakapitu"/>
    <w:link w:val="Nagwek1"/>
    <w:uiPriority w:val="9"/>
    <w:rsid w:val="002A73A8"/>
    <w:rPr>
      <w:rFonts w:ascii="Calibri" w:hAnsi="Calibri" w:cstheme="minorHAnsi"/>
      <w:b/>
      <w:bCs/>
      <w:kern w:val="0"/>
      <w14:ligatures w14:val="none"/>
    </w:rPr>
  </w:style>
  <w:style w:type="paragraph" w:customStyle="1" w:styleId="Nagwek3">
    <w:name w:val="Nagłówek3"/>
    <w:basedOn w:val="Normalny"/>
    <w:link w:val="Nagwek3Znak"/>
    <w:qFormat/>
    <w:rsid w:val="000C19F3"/>
    <w:pPr>
      <w:ind w:left="567" w:hanging="567"/>
    </w:pPr>
    <w:rPr>
      <w:b/>
      <w:bCs/>
    </w:rPr>
  </w:style>
  <w:style w:type="character" w:customStyle="1" w:styleId="Nagwek3Znak">
    <w:name w:val="Nagłówek3 Znak"/>
    <w:basedOn w:val="Domylnaczcionkaakapitu"/>
    <w:link w:val="Nagwek3"/>
    <w:rsid w:val="000C19F3"/>
    <w:rPr>
      <w:rFonts w:ascii="Calibri" w:hAnsi="Calibri" w:cstheme="minorHAnsi"/>
      <w:b/>
      <w:bCs/>
      <w:kern w:val="0"/>
      <w14:ligatures w14:val="none"/>
    </w:rPr>
  </w:style>
  <w:style w:type="character" w:customStyle="1" w:styleId="Nagwek2Znak">
    <w:name w:val="Nagłówek 2 Znak"/>
    <w:basedOn w:val="Domylnaczcionkaakapitu"/>
    <w:link w:val="Nagwek2"/>
    <w:uiPriority w:val="9"/>
    <w:rsid w:val="00AD1F84"/>
    <w:rPr>
      <w:rFonts w:ascii="Calibri" w:hAnsi="Calibri" w:cstheme="minorHAnsi"/>
      <w:b/>
      <w:bCs/>
      <w:kern w:val="0"/>
      <w14:ligatures w14:val="none"/>
    </w:rPr>
  </w:style>
  <w:style w:type="paragraph" w:styleId="Legenda">
    <w:name w:val="caption"/>
    <w:basedOn w:val="Normalny"/>
    <w:next w:val="Normalny"/>
    <w:uiPriority w:val="35"/>
    <w:unhideWhenUsed/>
    <w:qFormat/>
    <w:rsid w:val="00994427"/>
    <w:pPr>
      <w:spacing w:after="200" w:line="240" w:lineRule="auto"/>
    </w:pPr>
    <w:rPr>
      <w:i/>
      <w:iCs/>
      <w:color w:val="44546A" w:themeColor="text2"/>
      <w:sz w:val="18"/>
      <w:szCs w:val="18"/>
    </w:rPr>
  </w:style>
  <w:style w:type="paragraph" w:customStyle="1" w:styleId="Nagwek4">
    <w:name w:val="Nagłówek4"/>
    <w:basedOn w:val="Normalny"/>
    <w:link w:val="Nagwek4Znak"/>
    <w:qFormat/>
    <w:rsid w:val="00E3279D"/>
  </w:style>
  <w:style w:type="character" w:customStyle="1" w:styleId="Nagwek4Znak">
    <w:name w:val="Nagłówek4 Znak"/>
    <w:basedOn w:val="Domylnaczcionkaakapitu"/>
    <w:link w:val="Nagwek4"/>
    <w:rsid w:val="00E3279D"/>
    <w:rPr>
      <w:rFonts w:ascii="Calibri" w:hAnsi="Calibri" w:cstheme="minorHAnsi"/>
      <w:kern w:val="0"/>
      <w14:ligatures w14:val="none"/>
    </w:rPr>
  </w:style>
  <w:style w:type="paragraph" w:styleId="NormalnyWeb">
    <w:name w:val="Normal (Web)"/>
    <w:basedOn w:val="Normalny"/>
    <w:uiPriority w:val="99"/>
    <w:unhideWhenUsed/>
    <w:rsid w:val="004545DF"/>
    <w:pPr>
      <w:spacing w:after="150"/>
      <w:ind w:left="714" w:right="-284" w:hanging="357"/>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058">
      <w:bodyDiv w:val="1"/>
      <w:marLeft w:val="0"/>
      <w:marRight w:val="0"/>
      <w:marTop w:val="0"/>
      <w:marBottom w:val="0"/>
      <w:divBdr>
        <w:top w:val="none" w:sz="0" w:space="0" w:color="auto"/>
        <w:left w:val="none" w:sz="0" w:space="0" w:color="auto"/>
        <w:bottom w:val="none" w:sz="0" w:space="0" w:color="auto"/>
        <w:right w:val="none" w:sz="0" w:space="0" w:color="auto"/>
      </w:divBdr>
    </w:div>
    <w:div w:id="14791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8040F-80EC-4706-8A09-BD36C5B0EBC8}">
  <ds:schemaRefs>
    <ds:schemaRef ds:uri="a00e5991-715e-4e93-8a17-f0a4e8b0596f"/>
    <ds:schemaRef ds:uri="http://schemas.microsoft.com/office/2006/metadata/properties"/>
    <ds:schemaRef ds:uri="http://www.w3.org/XML/1998/namespace"/>
    <ds:schemaRef ds:uri="http://purl.org/dc/terms/"/>
    <ds:schemaRef ds:uri="http://schemas.microsoft.com/sharepoint/v3"/>
    <ds:schemaRef ds:uri="http://schemas.openxmlformats.org/package/2006/metadata/core-properties"/>
    <ds:schemaRef ds:uri="a3f95f04-0c06-4f57-af0b-a7814c3affbc"/>
    <ds:schemaRef ds:uri="http://purl.org/dc/dcmitype/"/>
    <ds:schemaRef ds:uri="http://schemas.microsoft.com/office/2006/documentManagement/types"/>
    <ds:schemaRef ds:uri="http://purl.org/dc/elements/1.1/"/>
    <ds:schemaRef ds:uri="http://schemas.microsoft.com/office/infopath/2007/PartnerControls"/>
  </ds:schemaRefs>
</ds:datastoreItem>
</file>

<file path=customXml/itemProps2.xml><?xml version="1.0" encoding="utf-8"?>
<ds:datastoreItem xmlns:ds="http://schemas.openxmlformats.org/officeDocument/2006/customXml" ds:itemID="{B8B26521-EED2-4B6A-A3D6-D6F2E1EAA2FD}">
  <ds:schemaRefs>
    <ds:schemaRef ds:uri="http://schemas.openxmlformats.org/officeDocument/2006/bibliography"/>
  </ds:schemaRefs>
</ds:datastoreItem>
</file>

<file path=customXml/itemProps3.xml><?xml version="1.0" encoding="utf-8"?>
<ds:datastoreItem xmlns:ds="http://schemas.openxmlformats.org/officeDocument/2006/customXml" ds:itemID="{8D7C4F50-F07A-4E10-A39F-7C73F6E2D67D}">
  <ds:schemaRefs>
    <ds:schemaRef ds:uri="http://schemas.microsoft.com/sharepoint/v3/contenttype/forms"/>
  </ds:schemaRefs>
</ds:datastoreItem>
</file>

<file path=customXml/itemProps4.xml><?xml version="1.0" encoding="utf-8"?>
<ds:datastoreItem xmlns:ds="http://schemas.openxmlformats.org/officeDocument/2006/customXml" ds:itemID="{82864BEE-3AB2-43E9-B720-AC723D13A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4628</Words>
  <Characters>27768</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1.6 do SWZ - PFU (Jagiellońska)</dc:title>
  <dc:subject/>
  <dc:creator>Karnecki Arkadiusz</dc:creator>
  <cp:keywords/>
  <dc:description/>
  <cp:lastModifiedBy>Karnecki Arkadiusz</cp:lastModifiedBy>
  <cp:revision>6</cp:revision>
  <cp:lastPrinted>2025-02-10T08:04:00Z</cp:lastPrinted>
  <dcterms:created xsi:type="dcterms:W3CDTF">2025-04-02T07:03:00Z</dcterms:created>
  <dcterms:modified xsi:type="dcterms:W3CDTF">2025-04-02T13:04:00Z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