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C45" w:rsidRDefault="00281641" w:rsidP="00824E89">
      <w:pPr>
        <w:pStyle w:val="Bezodstpw"/>
      </w:pPr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-405765</wp:posOffset>
                </wp:positionH>
                <wp:positionV relativeFrom="paragraph">
                  <wp:posOffset>-58420</wp:posOffset>
                </wp:positionV>
                <wp:extent cx="1963420" cy="772160"/>
                <wp:effectExtent l="0" t="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3420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502" w:rsidRDefault="00DB2502" w:rsidP="00FC44BE">
                            <w:pPr>
                              <w:pStyle w:val="Bezodstpw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B2502" w:rsidRDefault="00DB2502" w:rsidP="00FC44BE">
                            <w:pPr>
                              <w:pStyle w:val="Bezodstpw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24E89">
                              <w:rPr>
                                <w:b/>
                                <w:sz w:val="28"/>
                                <w:szCs w:val="28"/>
                              </w:rPr>
                              <w:t>Starost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 Tczewski</w:t>
                            </w:r>
                          </w:p>
                          <w:p w:rsidR="00DB2502" w:rsidRPr="000770AE" w:rsidRDefault="00DB2502" w:rsidP="00E93C22">
                            <w:pPr>
                              <w:pStyle w:val="Bezodstpw"/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>WR.6124.</w:t>
                            </w:r>
                            <w:r w:rsidR="00B5064D">
                              <w:t>1</w:t>
                            </w:r>
                            <w:r w:rsidR="00D85180">
                              <w:t>1</w:t>
                            </w:r>
                            <w:r>
                              <w:t>.202</w:t>
                            </w:r>
                            <w:r w:rsidR="00D85180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31.95pt;margin-top:-4.6pt;width:154.6pt;height:6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1f2ggIAABA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" stroked="f">
                <v:textbox>
                  <w:txbxContent>
                    <w:p w:rsidR="00DB2502" w:rsidRDefault="00DB2502" w:rsidP="00FC44BE">
                      <w:pPr>
                        <w:pStyle w:val="Bezodstpw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DB2502" w:rsidRDefault="00DB2502" w:rsidP="00FC44BE">
                      <w:pPr>
                        <w:pStyle w:val="Bezodstpw"/>
                        <w:rPr>
                          <w:b/>
                          <w:sz w:val="28"/>
                          <w:szCs w:val="28"/>
                        </w:rPr>
                      </w:pPr>
                      <w:r w:rsidRPr="00824E89">
                        <w:rPr>
                          <w:b/>
                          <w:sz w:val="28"/>
                          <w:szCs w:val="28"/>
                        </w:rPr>
                        <w:t>Starost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 Tczewski</w:t>
                      </w:r>
                    </w:p>
                    <w:p w:rsidR="00DB2502" w:rsidRPr="000770AE" w:rsidRDefault="00DB2502" w:rsidP="00E93C22">
                      <w:pPr>
                        <w:pStyle w:val="Bezodstpw"/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t>WR.6124.</w:t>
                      </w:r>
                      <w:r w:rsidR="00B5064D">
                        <w:t>1</w:t>
                      </w:r>
                      <w:r w:rsidR="00D85180">
                        <w:t>1</w:t>
                      </w:r>
                      <w:r>
                        <w:t>.202</w:t>
                      </w:r>
                      <w:r w:rsidR="00D85180"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3557905</wp:posOffset>
                </wp:positionH>
                <wp:positionV relativeFrom="paragraph">
                  <wp:posOffset>140970</wp:posOffset>
                </wp:positionV>
                <wp:extent cx="2249805" cy="34417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9805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502" w:rsidRPr="00C433C9" w:rsidRDefault="00B5064D" w:rsidP="00B5064D">
                            <w:pPr>
                              <w:pStyle w:val="Bezodstpw"/>
                            </w:pPr>
                            <w:r>
                              <w:t xml:space="preserve">         </w:t>
                            </w:r>
                            <w:r w:rsidR="00DB2502">
                              <w:t>Tczew, dnia</w:t>
                            </w:r>
                            <w:r w:rsidR="00BA4BB4">
                              <w:t xml:space="preserve"> </w:t>
                            </w:r>
                            <w:r>
                              <w:t xml:space="preserve"> </w:t>
                            </w:r>
                            <w:r w:rsidR="00D85180">
                              <w:t>2</w:t>
                            </w:r>
                            <w:r w:rsidR="0009117F">
                              <w:t>9</w:t>
                            </w:r>
                            <w:r w:rsidR="00BA4BB4">
                              <w:t>.</w:t>
                            </w:r>
                            <w:r w:rsidR="00D85180">
                              <w:t>01</w:t>
                            </w:r>
                            <w:r w:rsidR="00E93C22">
                              <w:t>.</w:t>
                            </w:r>
                            <w:r w:rsidR="00DB2502">
                              <w:t>202</w:t>
                            </w:r>
                            <w:r w:rsidR="00D85180">
                              <w:t>5</w:t>
                            </w:r>
                            <w:r w:rsidR="00DB2502">
                              <w:t xml:space="preserve"> 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80.15pt;margin-top:11.1pt;width:177.15pt;height:27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" stroked="f">
                <v:textbox>
                  <w:txbxContent>
                    <w:p w:rsidR="00DB2502" w:rsidRPr="00C433C9" w:rsidRDefault="00B5064D" w:rsidP="00B5064D">
                      <w:pPr>
                        <w:pStyle w:val="Bezodstpw"/>
                      </w:pPr>
                      <w:r>
                        <w:t xml:space="preserve">         </w:t>
                      </w:r>
                      <w:r w:rsidR="00DB2502">
                        <w:t>Tczew, dnia</w:t>
                      </w:r>
                      <w:r w:rsidR="00BA4BB4">
                        <w:t xml:space="preserve"> </w:t>
                      </w:r>
                      <w:r>
                        <w:t xml:space="preserve"> </w:t>
                      </w:r>
                      <w:r w:rsidR="00D85180">
                        <w:t>2</w:t>
                      </w:r>
                      <w:r w:rsidR="0009117F">
                        <w:t>9</w:t>
                      </w:r>
                      <w:r w:rsidR="00BA4BB4">
                        <w:t>.</w:t>
                      </w:r>
                      <w:r w:rsidR="00D85180">
                        <w:t>01</w:t>
                      </w:r>
                      <w:r w:rsidR="00E93C22">
                        <w:t>.</w:t>
                      </w:r>
                      <w:r w:rsidR="00DB2502">
                        <w:t>202</w:t>
                      </w:r>
                      <w:r w:rsidR="00D85180">
                        <w:t>5</w:t>
                      </w:r>
                      <w:r w:rsidR="00DB2502">
                        <w:t xml:space="preserve"> r. </w:t>
                      </w:r>
                    </w:p>
                  </w:txbxContent>
                </v:textbox>
              </v:shape>
            </w:pict>
          </mc:Fallback>
        </mc:AlternateContent>
      </w:r>
      <w:r w:rsidR="002D64B0">
        <w:tab/>
      </w:r>
      <w:r w:rsidR="002D64B0">
        <w:tab/>
      </w:r>
      <w:r w:rsidR="002D64B0">
        <w:tab/>
      </w:r>
      <w:r w:rsidR="002D64B0">
        <w:tab/>
      </w:r>
      <w:r w:rsidR="002D64B0">
        <w:tab/>
      </w:r>
    </w:p>
    <w:p w:rsidR="00C4144A" w:rsidRPr="00C4144A" w:rsidRDefault="00281641" w:rsidP="00C4144A">
      <w:pPr>
        <w:pStyle w:val="Bezodstpw"/>
        <w:tabs>
          <w:tab w:val="left" w:pos="6379"/>
        </w:tabs>
        <w:rPr>
          <w:i/>
          <w:sz w:val="22"/>
          <w:szCs w:val="22"/>
        </w:rPr>
      </w:pPr>
      <w:r w:rsidRPr="001E149F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-248285</wp:posOffset>
                </wp:positionH>
                <wp:positionV relativeFrom="paragraph">
                  <wp:posOffset>106680</wp:posOffset>
                </wp:positionV>
                <wp:extent cx="1477645" cy="266700"/>
                <wp:effectExtent l="13335" t="6350" r="13970" b="1270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2502" w:rsidRDefault="00DB25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-19.55pt;margin-top:8.4pt;width:116.3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" strokecolor="white">
                <v:textbox>
                  <w:txbxContent>
                    <w:p w:rsidR="00DB2502" w:rsidRDefault="00DB2502"/>
                  </w:txbxContent>
                </v:textbox>
              </v:shape>
            </w:pict>
          </mc:Fallback>
        </mc:AlternateContent>
      </w:r>
    </w:p>
    <w:p w:rsidR="00F97BAA" w:rsidRDefault="00F97BAA" w:rsidP="00F97BAA">
      <w:pPr>
        <w:spacing w:after="0" w:line="240" w:lineRule="auto"/>
        <w:rPr>
          <w:b/>
        </w:rPr>
      </w:pPr>
    </w:p>
    <w:p w:rsidR="00D51D3B" w:rsidRDefault="00DA5E2A" w:rsidP="00161DBF">
      <w:pPr>
        <w:spacing w:after="0" w:line="240" w:lineRule="auto"/>
      </w:pPr>
      <w:r w:rsidRPr="00726CF7">
        <w:t xml:space="preserve"> </w:t>
      </w:r>
    </w:p>
    <w:p w:rsidR="001F031C" w:rsidRDefault="001F031C" w:rsidP="00161DBF">
      <w:pPr>
        <w:spacing w:after="0" w:line="240" w:lineRule="auto"/>
      </w:pPr>
    </w:p>
    <w:p w:rsidR="00B5064D" w:rsidRPr="00B5064D" w:rsidRDefault="00B5064D" w:rsidP="00B5064D">
      <w:pPr>
        <w:widowControl w:val="0"/>
        <w:spacing w:after="0" w:line="240" w:lineRule="auto"/>
        <w:jc w:val="center"/>
        <w:rPr>
          <w:rFonts w:eastAsia="Arial Unicode MS" w:cs="Tahoma"/>
          <w:b/>
          <w:bCs/>
          <w:lang w:eastAsia="pl-PL"/>
        </w:rPr>
      </w:pPr>
      <w:r w:rsidRPr="00B5064D">
        <w:rPr>
          <w:rFonts w:eastAsia="Arial Unicode MS" w:cs="Tahoma"/>
          <w:b/>
          <w:bCs/>
          <w:lang w:eastAsia="pl-PL"/>
        </w:rPr>
        <w:t>DECYZJA</w:t>
      </w:r>
    </w:p>
    <w:p w:rsidR="00B5064D" w:rsidRPr="00B5064D" w:rsidRDefault="00B5064D" w:rsidP="00B5064D">
      <w:pPr>
        <w:widowControl w:val="0"/>
        <w:spacing w:after="0" w:line="240" w:lineRule="auto"/>
        <w:rPr>
          <w:rFonts w:eastAsia="Arial Unicode MS" w:cs="Tahoma"/>
          <w:lang w:eastAsia="pl-PL"/>
        </w:rPr>
      </w:pPr>
    </w:p>
    <w:p w:rsidR="00B5064D" w:rsidRDefault="00B5064D" w:rsidP="00B5064D">
      <w:pPr>
        <w:widowControl w:val="0"/>
        <w:spacing w:after="0" w:line="240" w:lineRule="auto"/>
        <w:jc w:val="both"/>
        <w:rPr>
          <w:rFonts w:eastAsia="Arial Unicode MS" w:cs="Tahoma"/>
          <w:bCs/>
          <w:lang w:eastAsia="pl-PL"/>
        </w:rPr>
      </w:pPr>
      <w:r w:rsidRPr="00B5064D">
        <w:rPr>
          <w:rFonts w:eastAsia="Arial Unicode MS" w:cs="Tahoma"/>
          <w:lang w:eastAsia="pl-PL"/>
        </w:rPr>
        <w:tab/>
        <w:t>Na podstawie art. 2 ust. 1, art. 4, art. 5, art. 11 ust. 1, 1a, 4 i 4a, art. 12 ust. 1, 3, 4 ustawy</w:t>
      </w:r>
      <w:r>
        <w:rPr>
          <w:rFonts w:eastAsia="Arial Unicode MS" w:cs="Tahoma"/>
          <w:lang w:eastAsia="pl-PL"/>
        </w:rPr>
        <w:t xml:space="preserve"> </w:t>
      </w:r>
      <w:r w:rsidRPr="00B5064D">
        <w:rPr>
          <w:rFonts w:eastAsia="Arial Unicode MS" w:cs="Tahoma"/>
          <w:lang w:eastAsia="pl-PL"/>
        </w:rPr>
        <w:t>z dnia 3 lutego 1995 roku o ochronie gruntów rolnych i leśnych (Dz. U. z 2024 r. poz. 82) ora</w:t>
      </w:r>
      <w:r>
        <w:rPr>
          <w:rFonts w:eastAsia="Arial Unicode MS" w:cs="Tahoma"/>
          <w:lang w:eastAsia="pl-PL"/>
        </w:rPr>
        <w:t xml:space="preserve">z </w:t>
      </w:r>
      <w:r w:rsidRPr="00B5064D">
        <w:rPr>
          <w:rFonts w:eastAsia="Arial Unicode MS" w:cs="Tahoma"/>
          <w:lang w:eastAsia="pl-PL"/>
        </w:rPr>
        <w:t>art. 104</w:t>
      </w:r>
      <w:r w:rsidR="007F1F68">
        <w:rPr>
          <w:rFonts w:eastAsia="Arial Unicode MS" w:cs="Tahoma"/>
          <w:lang w:eastAsia="pl-PL"/>
        </w:rPr>
        <w:t xml:space="preserve">, </w:t>
      </w:r>
      <w:r w:rsidR="007F1F68" w:rsidRPr="001614A0">
        <w:t>105 § 1</w:t>
      </w:r>
      <w:r w:rsidR="007F1F68">
        <w:t xml:space="preserve"> </w:t>
      </w:r>
      <w:r w:rsidRPr="00B5064D">
        <w:rPr>
          <w:rFonts w:eastAsia="Arial Unicode MS" w:cs="Tahoma"/>
          <w:lang w:eastAsia="pl-PL"/>
        </w:rPr>
        <w:t>ustawy z dnia 14 czerwca 1960 roku - Kodeks postępowania administracyjnego (Dz. U. z 2024 r. poz. 572)</w:t>
      </w:r>
      <w:r w:rsidRPr="00B5064D">
        <w:rPr>
          <w:rFonts w:eastAsia="Arial Unicode MS" w:cs="Tahoma"/>
          <w:spacing w:val="-6"/>
          <w:lang w:eastAsia="pl-PL"/>
        </w:rPr>
        <w:t xml:space="preserve"> po rozpatrzeniu wniosku</w:t>
      </w:r>
      <w:r w:rsidR="00D85180">
        <w:rPr>
          <w:rFonts w:eastAsia="Arial Unicode MS" w:cs="Tahoma"/>
          <w:spacing w:val="-6"/>
          <w:lang w:eastAsia="pl-PL"/>
        </w:rPr>
        <w:t xml:space="preserve"> Gminy Tczew reprezentowanej przez Pana Andrzeja Łep</w:t>
      </w:r>
      <w:r w:rsidR="00FC04D5">
        <w:rPr>
          <w:rFonts w:eastAsia="Arial Unicode MS" w:cs="Tahoma"/>
          <w:spacing w:val="-6"/>
          <w:lang w:eastAsia="pl-PL"/>
        </w:rPr>
        <w:t>e</w:t>
      </w:r>
      <w:r w:rsidR="00D85180">
        <w:rPr>
          <w:rFonts w:eastAsia="Arial Unicode MS" w:cs="Tahoma"/>
          <w:spacing w:val="-6"/>
          <w:lang w:eastAsia="pl-PL"/>
        </w:rPr>
        <w:t>ckiego</w:t>
      </w:r>
      <w:r w:rsidR="00DF4D23">
        <w:rPr>
          <w:rFonts w:eastAsia="Arial Unicode MS" w:cs="Tahoma"/>
          <w:spacing w:val="-6"/>
          <w:lang w:eastAsia="pl-PL"/>
        </w:rPr>
        <w:t xml:space="preserve"> </w:t>
      </w:r>
      <w:r w:rsidRPr="00B5064D">
        <w:rPr>
          <w:rFonts w:eastAsia="Arial Unicode MS" w:cs="Tahoma"/>
          <w:spacing w:val="-6"/>
          <w:lang w:eastAsia="pl-PL"/>
        </w:rPr>
        <w:t xml:space="preserve">z dnia </w:t>
      </w:r>
      <w:r w:rsidR="00D85180">
        <w:rPr>
          <w:rFonts w:eastAsia="Arial Unicode MS" w:cs="Tahoma"/>
          <w:spacing w:val="-6"/>
          <w:lang w:eastAsia="pl-PL"/>
        </w:rPr>
        <w:t>16</w:t>
      </w:r>
      <w:r w:rsidRPr="00B5064D">
        <w:rPr>
          <w:rFonts w:eastAsia="Arial Unicode MS" w:cs="Tahoma"/>
          <w:spacing w:val="-6"/>
          <w:lang w:eastAsia="pl-PL"/>
        </w:rPr>
        <w:t>.</w:t>
      </w:r>
      <w:r w:rsidR="00D85180">
        <w:rPr>
          <w:rFonts w:eastAsia="Arial Unicode MS" w:cs="Tahoma"/>
          <w:spacing w:val="-6"/>
          <w:lang w:eastAsia="pl-PL"/>
        </w:rPr>
        <w:t>01</w:t>
      </w:r>
      <w:r w:rsidRPr="00B5064D">
        <w:rPr>
          <w:rFonts w:eastAsia="Arial Unicode MS" w:cs="Tahoma"/>
          <w:spacing w:val="-6"/>
          <w:lang w:eastAsia="pl-PL"/>
        </w:rPr>
        <w:t>.202</w:t>
      </w:r>
      <w:r w:rsidR="00D85180">
        <w:rPr>
          <w:rFonts w:eastAsia="Arial Unicode MS" w:cs="Tahoma"/>
          <w:spacing w:val="-6"/>
          <w:lang w:eastAsia="pl-PL"/>
        </w:rPr>
        <w:t>5</w:t>
      </w:r>
      <w:r w:rsidRPr="00B5064D">
        <w:rPr>
          <w:rFonts w:eastAsia="Arial Unicode MS" w:cs="Tahoma"/>
          <w:spacing w:val="-6"/>
          <w:lang w:eastAsia="pl-PL"/>
        </w:rPr>
        <w:t xml:space="preserve"> r. (wpływ </w:t>
      </w:r>
      <w:r w:rsidR="00D85180">
        <w:rPr>
          <w:rFonts w:eastAsia="Arial Unicode MS" w:cs="Tahoma"/>
          <w:spacing w:val="-6"/>
          <w:lang w:eastAsia="pl-PL"/>
        </w:rPr>
        <w:t>16</w:t>
      </w:r>
      <w:r w:rsidRPr="00B5064D">
        <w:rPr>
          <w:rFonts w:eastAsia="Arial Unicode MS" w:cs="Tahoma"/>
          <w:spacing w:val="-6"/>
          <w:lang w:eastAsia="pl-PL"/>
        </w:rPr>
        <w:t>.</w:t>
      </w:r>
      <w:r w:rsidR="00D85180">
        <w:rPr>
          <w:rFonts w:eastAsia="Arial Unicode MS" w:cs="Tahoma"/>
          <w:spacing w:val="-6"/>
          <w:lang w:eastAsia="pl-PL"/>
        </w:rPr>
        <w:t>01</w:t>
      </w:r>
      <w:r w:rsidRPr="00B5064D">
        <w:rPr>
          <w:rFonts w:eastAsia="Arial Unicode MS" w:cs="Tahoma"/>
          <w:spacing w:val="-6"/>
          <w:lang w:eastAsia="pl-PL"/>
        </w:rPr>
        <w:t>.202</w:t>
      </w:r>
      <w:r w:rsidR="00D85180">
        <w:rPr>
          <w:rFonts w:eastAsia="Arial Unicode MS" w:cs="Tahoma"/>
          <w:spacing w:val="-6"/>
          <w:lang w:eastAsia="pl-PL"/>
        </w:rPr>
        <w:t>5</w:t>
      </w:r>
      <w:r w:rsidRPr="00B5064D">
        <w:rPr>
          <w:rFonts w:eastAsia="Arial Unicode MS" w:cs="Tahoma"/>
          <w:spacing w:val="-6"/>
          <w:lang w:eastAsia="pl-PL"/>
        </w:rPr>
        <w:t xml:space="preserve"> r.)</w:t>
      </w:r>
      <w:r w:rsidR="00D85180">
        <w:rPr>
          <w:rFonts w:eastAsia="Arial Unicode MS" w:cs="Tahoma"/>
          <w:spacing w:val="-6"/>
          <w:lang w:eastAsia="pl-PL"/>
        </w:rPr>
        <w:t xml:space="preserve">       </w:t>
      </w:r>
      <w:r w:rsidR="00DF4D23">
        <w:rPr>
          <w:rFonts w:eastAsia="Arial Unicode MS" w:cs="Tahoma"/>
          <w:spacing w:val="-6"/>
          <w:lang w:eastAsia="pl-PL"/>
        </w:rPr>
        <w:t xml:space="preserve"> </w:t>
      </w:r>
      <w:r w:rsidRPr="00B5064D">
        <w:rPr>
          <w:rFonts w:eastAsia="Arial Unicode MS" w:cs="Tahoma"/>
          <w:lang w:eastAsia="pl-PL"/>
        </w:rPr>
        <w:t>w sprawie wydanie decyzji zezwalającej na trwałe wyłączenie gruntów</w:t>
      </w:r>
      <w:r w:rsidR="00D85180">
        <w:rPr>
          <w:rFonts w:eastAsia="Arial Unicode MS" w:cs="Tahoma"/>
          <w:lang w:eastAsia="pl-PL"/>
        </w:rPr>
        <w:t xml:space="preserve"> </w:t>
      </w:r>
      <w:r w:rsidRPr="00B5064D">
        <w:rPr>
          <w:rFonts w:eastAsia="Arial Unicode MS" w:cs="Tahoma"/>
          <w:lang w:eastAsia="pl-PL"/>
        </w:rPr>
        <w:t xml:space="preserve">z produkcji rolniczej, </w:t>
      </w:r>
      <w:r w:rsidRPr="00B5064D">
        <w:rPr>
          <w:rFonts w:eastAsia="Arial Unicode MS" w:cs="Tahoma"/>
          <w:bCs/>
          <w:lang w:eastAsia="pl-PL"/>
        </w:rPr>
        <w:t>Starosta Tczewski wykonujący zadanie z zakresu administracji rządowej</w:t>
      </w:r>
    </w:p>
    <w:p w:rsidR="00B5064D" w:rsidRPr="00B5064D" w:rsidRDefault="00B5064D" w:rsidP="00B5064D">
      <w:pPr>
        <w:widowControl w:val="0"/>
        <w:spacing w:after="0" w:line="240" w:lineRule="auto"/>
        <w:jc w:val="both"/>
        <w:rPr>
          <w:rFonts w:eastAsia="Arial Unicode MS" w:cs="Tahoma"/>
          <w:lang w:eastAsia="pl-PL"/>
        </w:rPr>
      </w:pPr>
    </w:p>
    <w:p w:rsidR="00B5064D" w:rsidRPr="00B5064D" w:rsidRDefault="00B5064D" w:rsidP="00B5064D">
      <w:pPr>
        <w:widowControl w:val="0"/>
        <w:spacing w:after="0" w:line="240" w:lineRule="auto"/>
        <w:ind w:left="4248"/>
        <w:rPr>
          <w:rFonts w:eastAsia="Arial Unicode MS" w:cs="Tahoma"/>
          <w:b/>
          <w:bCs/>
          <w:lang w:eastAsia="pl-PL"/>
        </w:rPr>
      </w:pPr>
      <w:r w:rsidRPr="00B5064D">
        <w:rPr>
          <w:rFonts w:eastAsia="Arial Unicode MS" w:cs="Tahoma"/>
          <w:b/>
          <w:bCs/>
          <w:lang w:eastAsia="pl-PL"/>
        </w:rPr>
        <w:t xml:space="preserve"> orzeka</w:t>
      </w:r>
    </w:p>
    <w:p w:rsidR="00B5064D" w:rsidRPr="00B5064D" w:rsidRDefault="00B5064D" w:rsidP="00B5064D">
      <w:pPr>
        <w:widowControl w:val="0"/>
        <w:spacing w:after="0" w:line="240" w:lineRule="auto"/>
        <w:ind w:left="4248"/>
        <w:rPr>
          <w:rFonts w:eastAsia="Arial Unicode MS" w:cs="Tahoma"/>
          <w:b/>
          <w:bCs/>
          <w:lang w:eastAsia="pl-PL"/>
        </w:rPr>
      </w:pPr>
    </w:p>
    <w:p w:rsidR="00B5064D" w:rsidRPr="00B5064D" w:rsidRDefault="00B5064D" w:rsidP="00B5064D">
      <w:pPr>
        <w:widowControl w:val="0"/>
        <w:numPr>
          <w:ilvl w:val="0"/>
          <w:numId w:val="14"/>
        </w:numPr>
        <w:tabs>
          <w:tab w:val="left" w:pos="0"/>
        </w:tabs>
        <w:spacing w:after="0" w:line="240" w:lineRule="auto"/>
        <w:contextualSpacing/>
        <w:jc w:val="both"/>
        <w:rPr>
          <w:b/>
          <w:bCs/>
          <w:kern w:val="2"/>
        </w:rPr>
      </w:pPr>
      <w:r w:rsidRPr="00B5064D">
        <w:rPr>
          <w:rFonts w:eastAsia="Arial Unicode MS"/>
          <w:b/>
          <w:bCs/>
          <w:lang w:eastAsia="pl-PL"/>
        </w:rPr>
        <w:t>Zezwolić</w:t>
      </w:r>
      <w:r w:rsidR="00D85180">
        <w:rPr>
          <w:rFonts w:eastAsia="Arial Unicode MS"/>
          <w:b/>
          <w:bCs/>
          <w:lang w:eastAsia="pl-PL"/>
        </w:rPr>
        <w:t xml:space="preserve"> Gminie Tczew</w:t>
      </w:r>
      <w:r w:rsidR="00DF4D23">
        <w:rPr>
          <w:rFonts w:eastAsia="Arial Unicode MS"/>
          <w:b/>
          <w:bCs/>
          <w:lang w:eastAsia="pl-PL"/>
        </w:rPr>
        <w:t xml:space="preserve"> </w:t>
      </w:r>
      <w:r w:rsidRPr="00B5064D">
        <w:rPr>
          <w:rFonts w:eastAsia="Arial Unicode MS"/>
          <w:spacing w:val="-6"/>
          <w:lang w:eastAsia="pl-PL"/>
        </w:rPr>
        <w:t xml:space="preserve">na  trwałe wyłączenie z produkcji rolniczej gruntów o powierzchni </w:t>
      </w:r>
      <w:r w:rsidR="00D85180">
        <w:rPr>
          <w:rFonts w:eastAsia="Arial Unicode MS"/>
          <w:spacing w:val="-6"/>
          <w:lang w:eastAsia="pl-PL"/>
        </w:rPr>
        <w:t xml:space="preserve">   5 100 </w:t>
      </w:r>
      <w:r w:rsidR="00DF4D23">
        <w:rPr>
          <w:rFonts w:eastAsia="Arial Unicode MS"/>
          <w:spacing w:val="-6"/>
          <w:lang w:eastAsia="pl-PL"/>
        </w:rPr>
        <w:t>m</w:t>
      </w:r>
      <w:r w:rsidR="00DF4D23" w:rsidRPr="00DF4D23">
        <w:rPr>
          <w:rFonts w:eastAsia="Arial Unicode MS"/>
          <w:spacing w:val="-6"/>
          <w:vertAlign w:val="superscript"/>
          <w:lang w:eastAsia="pl-PL"/>
        </w:rPr>
        <w:t>2</w:t>
      </w:r>
      <w:r w:rsidR="00DF4D23">
        <w:rPr>
          <w:rFonts w:eastAsia="Arial Unicode MS"/>
          <w:spacing w:val="-6"/>
          <w:lang w:eastAsia="pl-PL"/>
        </w:rPr>
        <w:t xml:space="preserve"> klasy </w:t>
      </w:r>
      <w:proofErr w:type="spellStart"/>
      <w:r w:rsidR="00DF4D23">
        <w:rPr>
          <w:rFonts w:eastAsia="Arial Unicode MS"/>
          <w:spacing w:val="-6"/>
          <w:lang w:eastAsia="pl-PL"/>
        </w:rPr>
        <w:t>RIIIa</w:t>
      </w:r>
      <w:proofErr w:type="spellEnd"/>
      <w:r w:rsidR="00D85180">
        <w:rPr>
          <w:rFonts w:eastAsia="Arial Unicode MS"/>
          <w:spacing w:val="-6"/>
          <w:lang w:eastAsia="pl-PL"/>
        </w:rPr>
        <w:t xml:space="preserve"> </w:t>
      </w:r>
      <w:r w:rsidRPr="00B5064D">
        <w:rPr>
          <w:rFonts w:eastAsia="Arial Unicode MS"/>
          <w:spacing w:val="-6"/>
          <w:lang w:eastAsia="pl-PL"/>
        </w:rPr>
        <w:t xml:space="preserve">z działki </w:t>
      </w:r>
      <w:bookmarkStart w:id="1" w:name="_Hlk152140226"/>
      <w:r w:rsidRPr="00B5064D">
        <w:rPr>
          <w:rFonts w:eastAsia="Arial Unicode MS"/>
          <w:spacing w:val="-6"/>
          <w:lang w:eastAsia="pl-PL"/>
        </w:rPr>
        <w:t xml:space="preserve">nr </w:t>
      </w:r>
      <w:r w:rsidR="00D85180">
        <w:rPr>
          <w:rFonts w:eastAsia="Arial Unicode MS"/>
          <w:spacing w:val="-6"/>
          <w:lang w:eastAsia="pl-PL"/>
        </w:rPr>
        <w:t xml:space="preserve">191/3 </w:t>
      </w:r>
      <w:r w:rsidRPr="00B5064D">
        <w:rPr>
          <w:rFonts w:eastAsia="Arial Unicode MS"/>
          <w:spacing w:val="-6"/>
          <w:lang w:eastAsia="pl-PL"/>
        </w:rPr>
        <w:t xml:space="preserve">położonej w miejscowości </w:t>
      </w:r>
      <w:r w:rsidR="00DF4D23">
        <w:rPr>
          <w:rFonts w:eastAsia="Arial Unicode MS"/>
          <w:spacing w:val="-6"/>
          <w:lang w:eastAsia="pl-PL"/>
        </w:rPr>
        <w:t>S</w:t>
      </w:r>
      <w:r w:rsidR="00D85180">
        <w:rPr>
          <w:rFonts w:eastAsia="Arial Unicode MS"/>
          <w:spacing w:val="-6"/>
          <w:lang w:eastAsia="pl-PL"/>
        </w:rPr>
        <w:t>tanisławie</w:t>
      </w:r>
      <w:r w:rsidRPr="00B5064D">
        <w:rPr>
          <w:rFonts w:eastAsia="Arial Unicode MS"/>
          <w:spacing w:val="-6"/>
          <w:lang w:eastAsia="pl-PL"/>
        </w:rPr>
        <w:t xml:space="preserve">, obręb </w:t>
      </w:r>
      <w:r w:rsidR="00DF4D23">
        <w:rPr>
          <w:rFonts w:eastAsia="Arial Unicode MS"/>
          <w:spacing w:val="-6"/>
          <w:lang w:eastAsia="pl-PL"/>
        </w:rPr>
        <w:t>S</w:t>
      </w:r>
      <w:r w:rsidR="00D85180">
        <w:rPr>
          <w:rFonts w:eastAsia="Arial Unicode MS"/>
          <w:spacing w:val="-6"/>
          <w:lang w:eastAsia="pl-PL"/>
        </w:rPr>
        <w:t>tanisławie</w:t>
      </w:r>
      <w:r w:rsidRPr="00B5064D">
        <w:rPr>
          <w:rFonts w:eastAsia="Arial Unicode MS"/>
          <w:spacing w:val="-6"/>
          <w:lang w:eastAsia="pl-PL"/>
        </w:rPr>
        <w:t>, gmina Tczew z przeznaczeniem</w:t>
      </w:r>
      <w:bookmarkEnd w:id="1"/>
      <w:r w:rsidR="00DF4D23">
        <w:rPr>
          <w:kern w:val="2"/>
        </w:rPr>
        <w:t xml:space="preserve"> pod budowę</w:t>
      </w:r>
      <w:r w:rsidR="00D85180">
        <w:rPr>
          <w:kern w:val="2"/>
        </w:rPr>
        <w:t xml:space="preserve"> </w:t>
      </w:r>
      <w:r w:rsidR="00C13272">
        <w:rPr>
          <w:kern w:val="2"/>
        </w:rPr>
        <w:t xml:space="preserve">przedszkola </w:t>
      </w:r>
      <w:r w:rsidR="00D85180">
        <w:rPr>
          <w:kern w:val="2"/>
        </w:rPr>
        <w:t xml:space="preserve">zgodnie </w:t>
      </w:r>
      <w:r w:rsidR="00FC04D5">
        <w:rPr>
          <w:kern w:val="2"/>
        </w:rPr>
        <w:t xml:space="preserve">z </w:t>
      </w:r>
      <w:r w:rsidR="00D85180">
        <w:rPr>
          <w:kern w:val="2"/>
        </w:rPr>
        <w:t>miejscowym planem zagospodarowania przestrzennego  dla obszaru działki nr 191/3</w:t>
      </w:r>
      <w:r w:rsidR="00FC04D5">
        <w:rPr>
          <w:kern w:val="2"/>
        </w:rPr>
        <w:t>,</w:t>
      </w:r>
      <w:r w:rsidR="00D85180">
        <w:rPr>
          <w:kern w:val="2"/>
        </w:rPr>
        <w:t xml:space="preserve"> obręb Stanisławie na terenie gminy Tczew uchwalonego uchwał</w:t>
      </w:r>
      <w:r w:rsidR="004C7880">
        <w:rPr>
          <w:kern w:val="2"/>
        </w:rPr>
        <w:t>ą</w:t>
      </w:r>
      <w:r w:rsidR="00D85180">
        <w:rPr>
          <w:kern w:val="2"/>
        </w:rPr>
        <w:t xml:space="preserve"> Nr LXIX/589/2024 Rady Gminy Tczew </w:t>
      </w:r>
      <w:r w:rsidR="00C13272">
        <w:rPr>
          <w:kern w:val="2"/>
        </w:rPr>
        <w:t xml:space="preserve">      </w:t>
      </w:r>
      <w:r w:rsidR="00D85180">
        <w:rPr>
          <w:kern w:val="2"/>
        </w:rPr>
        <w:t xml:space="preserve">z dnia 30.01.2024 r.  (Dz. Urz. Woj. Pom. z dnia 27.02.2024 r. poz. 1021). </w:t>
      </w:r>
    </w:p>
    <w:p w:rsidR="00B5064D" w:rsidRPr="00B5064D" w:rsidRDefault="00B5064D" w:rsidP="00B5064D">
      <w:pPr>
        <w:widowControl w:val="0"/>
        <w:numPr>
          <w:ilvl w:val="0"/>
          <w:numId w:val="14"/>
        </w:numPr>
        <w:tabs>
          <w:tab w:val="left" w:pos="0"/>
        </w:tabs>
        <w:spacing w:after="0" w:line="240" w:lineRule="auto"/>
        <w:contextualSpacing/>
        <w:jc w:val="both"/>
        <w:rPr>
          <w:b/>
          <w:bCs/>
          <w:kern w:val="2"/>
        </w:rPr>
      </w:pPr>
      <w:r w:rsidRPr="00B5064D">
        <w:rPr>
          <w:rFonts w:eastAsia="Arial Unicode MS"/>
          <w:b/>
          <w:bCs/>
          <w:lang w:eastAsia="pl-PL"/>
        </w:rPr>
        <w:t xml:space="preserve">Stwierdzić </w:t>
      </w:r>
      <w:r w:rsidRPr="00887DFF">
        <w:rPr>
          <w:rFonts w:eastAsia="Arial Unicode MS"/>
          <w:lang w:eastAsia="pl-PL"/>
        </w:rPr>
        <w:t>w oparciu o mapy</w:t>
      </w:r>
      <w:r w:rsidRPr="00B5064D">
        <w:rPr>
          <w:rFonts w:eastAsia="Arial Unicode MS"/>
          <w:lang w:eastAsia="pl-PL"/>
        </w:rPr>
        <w:t xml:space="preserve"> ewidencyjną i glebowo-rolniczą, że w granicach działki podlegającej wyłączeniu z produkcji rolniczej występują gleby </w:t>
      </w:r>
      <w:r w:rsidRPr="00B5064D">
        <w:rPr>
          <w:kern w:val="2"/>
        </w:rPr>
        <w:t xml:space="preserve">pochodzenia mineralnego: </w:t>
      </w:r>
      <w:r w:rsidR="00C13272">
        <w:rPr>
          <w:kern w:val="2"/>
        </w:rPr>
        <w:t>gleby brunatne właściwe – gliny średnie na iłach pylastych i gliny średnie na iłach.</w:t>
      </w:r>
    </w:p>
    <w:p w:rsidR="00B5064D" w:rsidRDefault="00B5064D" w:rsidP="00B5064D">
      <w:pPr>
        <w:widowControl w:val="0"/>
        <w:numPr>
          <w:ilvl w:val="0"/>
          <w:numId w:val="14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eastAsia="Arial Unicode MS"/>
          <w:lang w:eastAsia="pl-PL"/>
        </w:rPr>
      </w:pPr>
      <w:r w:rsidRPr="00B5064D">
        <w:rPr>
          <w:rFonts w:eastAsia="Arial Unicode MS"/>
          <w:b/>
          <w:bCs/>
          <w:lang w:eastAsia="pl-PL"/>
        </w:rPr>
        <w:t xml:space="preserve">Zobowiązać inwestora do powiadomienia tut. Organu </w:t>
      </w:r>
      <w:r w:rsidRPr="00B5064D">
        <w:rPr>
          <w:rFonts w:eastAsia="Arial Unicode MS"/>
          <w:lang w:eastAsia="pl-PL"/>
        </w:rPr>
        <w:t>o terminie faktycznego wyłączenia gruntów z produkcji rolniczej w terminie 14 dni od daty rozpoczęcia realizacji inwestycji. Opłata roczna i jednorazowa należność zostaną ustalone odrębną decyzją.</w:t>
      </w:r>
    </w:p>
    <w:p w:rsidR="007F1F68" w:rsidRPr="007F1F68" w:rsidRDefault="007F1F68" w:rsidP="007F1F68">
      <w:pPr>
        <w:widowControl w:val="0"/>
        <w:numPr>
          <w:ilvl w:val="0"/>
          <w:numId w:val="14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eastAsia="Arial Unicode MS"/>
          <w:lang w:eastAsia="pl-PL"/>
        </w:rPr>
      </w:pPr>
      <w:r w:rsidRPr="007F1F68">
        <w:rPr>
          <w:rFonts w:eastAsia="Arial Unicode MS"/>
          <w:b/>
          <w:bCs/>
          <w:lang w:eastAsia="pl-PL"/>
        </w:rPr>
        <w:t xml:space="preserve">Umorzyć </w:t>
      </w:r>
      <w:r w:rsidRPr="007F1F68">
        <w:rPr>
          <w:bCs/>
          <w:spacing w:val="-6"/>
          <w:kern w:val="2"/>
        </w:rPr>
        <w:t>postępowanie w sprawie wyłączenia z produkcji rolniczej gruntów o  powierzchni              8 100 m</w:t>
      </w:r>
      <w:r w:rsidRPr="007F1F68">
        <w:rPr>
          <w:bCs/>
          <w:spacing w:val="-6"/>
          <w:kern w:val="2"/>
          <w:vertAlign w:val="superscript"/>
        </w:rPr>
        <w:t>2</w:t>
      </w:r>
      <w:r w:rsidRPr="007F1F68">
        <w:rPr>
          <w:spacing w:val="-6"/>
          <w:kern w:val="2"/>
        </w:rPr>
        <w:t xml:space="preserve"> </w:t>
      </w:r>
      <w:r w:rsidRPr="007F1F68">
        <w:rPr>
          <w:bCs/>
          <w:spacing w:val="-6"/>
          <w:kern w:val="2"/>
        </w:rPr>
        <w:t xml:space="preserve">klasy </w:t>
      </w:r>
      <w:proofErr w:type="spellStart"/>
      <w:r w:rsidRPr="007F1F68">
        <w:rPr>
          <w:bCs/>
          <w:spacing w:val="-6"/>
          <w:kern w:val="2"/>
        </w:rPr>
        <w:t>RIVa</w:t>
      </w:r>
      <w:proofErr w:type="spellEnd"/>
      <w:r w:rsidRPr="007F1F68">
        <w:rPr>
          <w:bCs/>
          <w:spacing w:val="-6"/>
          <w:kern w:val="2"/>
        </w:rPr>
        <w:t xml:space="preserve"> </w:t>
      </w:r>
      <w:r w:rsidRPr="007F1F68">
        <w:rPr>
          <w:spacing w:val="-6"/>
          <w:kern w:val="2"/>
        </w:rPr>
        <w:t xml:space="preserve">wytworzonych z gleb pochodzenia mineralnego z działki nr 191/3, obręb Stanisławie, gmina </w:t>
      </w:r>
      <w:r w:rsidR="00FC04D5">
        <w:rPr>
          <w:spacing w:val="-6"/>
          <w:kern w:val="2"/>
        </w:rPr>
        <w:t xml:space="preserve"> Tczew</w:t>
      </w:r>
      <w:r w:rsidRPr="007F1F68">
        <w:rPr>
          <w:spacing w:val="-6"/>
          <w:kern w:val="2"/>
        </w:rPr>
        <w:t>, uznając je za bezprzedmiotowe.</w:t>
      </w:r>
    </w:p>
    <w:p w:rsidR="007F1F68" w:rsidRPr="00B5064D" w:rsidRDefault="007F1F68" w:rsidP="007F1F68">
      <w:pPr>
        <w:widowControl w:val="0"/>
        <w:tabs>
          <w:tab w:val="left" w:pos="0"/>
        </w:tabs>
        <w:spacing w:after="0" w:line="240" w:lineRule="auto"/>
        <w:ind w:left="284"/>
        <w:contextualSpacing/>
        <w:jc w:val="both"/>
        <w:rPr>
          <w:rFonts w:eastAsia="Arial Unicode MS"/>
          <w:lang w:eastAsia="pl-PL"/>
        </w:rPr>
      </w:pPr>
    </w:p>
    <w:p w:rsidR="00B5064D" w:rsidRPr="00B5064D" w:rsidRDefault="00B5064D" w:rsidP="00B5064D">
      <w:pPr>
        <w:widowControl w:val="0"/>
        <w:spacing w:after="0" w:line="240" w:lineRule="auto"/>
        <w:rPr>
          <w:rFonts w:eastAsia="Arial Unicode MS"/>
          <w:b/>
          <w:bCs/>
          <w:lang w:eastAsia="pl-PL"/>
        </w:rPr>
      </w:pPr>
    </w:p>
    <w:p w:rsidR="00B5064D" w:rsidRPr="00B5064D" w:rsidRDefault="00B5064D" w:rsidP="00B5064D">
      <w:pPr>
        <w:widowControl w:val="0"/>
        <w:spacing w:after="0" w:line="240" w:lineRule="auto"/>
        <w:jc w:val="center"/>
        <w:rPr>
          <w:rFonts w:eastAsia="Arial Unicode MS"/>
          <w:b/>
          <w:bCs/>
          <w:lang w:eastAsia="pl-PL"/>
        </w:rPr>
      </w:pPr>
      <w:r w:rsidRPr="00B5064D">
        <w:rPr>
          <w:rFonts w:eastAsia="Arial Unicode MS"/>
          <w:b/>
          <w:bCs/>
          <w:lang w:eastAsia="pl-PL"/>
        </w:rPr>
        <w:t>UZASADNIENIE</w:t>
      </w:r>
    </w:p>
    <w:p w:rsidR="00B5064D" w:rsidRPr="00B5064D" w:rsidRDefault="00B5064D" w:rsidP="00B5064D">
      <w:pPr>
        <w:widowControl w:val="0"/>
        <w:spacing w:after="0" w:line="240" w:lineRule="auto"/>
        <w:jc w:val="center"/>
        <w:rPr>
          <w:rFonts w:eastAsia="Arial Unicode MS" w:cs="Tahoma"/>
          <w:b/>
          <w:bCs/>
          <w:lang w:eastAsia="pl-PL"/>
        </w:rPr>
      </w:pPr>
    </w:p>
    <w:p w:rsidR="00B5064D" w:rsidRPr="00B5064D" w:rsidRDefault="00B5064D" w:rsidP="00B5064D">
      <w:pPr>
        <w:widowControl w:val="0"/>
        <w:tabs>
          <w:tab w:val="left" w:pos="0"/>
        </w:tabs>
        <w:spacing w:after="0" w:line="240" w:lineRule="auto"/>
        <w:jc w:val="both"/>
        <w:rPr>
          <w:rFonts w:eastAsia="Arial Unicode MS" w:cs="Tahoma"/>
          <w:lang w:eastAsia="pl-PL"/>
        </w:rPr>
      </w:pPr>
      <w:r w:rsidRPr="00B5064D">
        <w:rPr>
          <w:rFonts w:eastAsia="Arial Unicode MS" w:cs="Tahoma"/>
          <w:lang w:eastAsia="pl-PL"/>
        </w:rPr>
        <w:tab/>
      </w:r>
      <w:r w:rsidR="00C13272">
        <w:rPr>
          <w:rFonts w:eastAsia="Arial Unicode MS" w:cs="Tahoma"/>
          <w:lang w:eastAsia="pl-PL"/>
        </w:rPr>
        <w:t>Pan Andrzej Łep</w:t>
      </w:r>
      <w:r w:rsidR="00FC04D5">
        <w:rPr>
          <w:rFonts w:eastAsia="Arial Unicode MS" w:cs="Tahoma"/>
          <w:lang w:eastAsia="pl-PL"/>
        </w:rPr>
        <w:t>e</w:t>
      </w:r>
      <w:r w:rsidR="00C13272">
        <w:rPr>
          <w:rFonts w:eastAsia="Arial Unicode MS" w:cs="Tahoma"/>
          <w:lang w:eastAsia="pl-PL"/>
        </w:rPr>
        <w:t xml:space="preserve">cki będąc pełnomocnikiem Gminy Tczew </w:t>
      </w:r>
      <w:r w:rsidRPr="00B5064D">
        <w:rPr>
          <w:rFonts w:eastAsia="Arial Unicode MS" w:cs="Tahoma"/>
          <w:lang w:eastAsia="pl-PL"/>
        </w:rPr>
        <w:t xml:space="preserve">wnioskiem z dnia   </w:t>
      </w:r>
      <w:r w:rsidR="00C13272">
        <w:rPr>
          <w:rFonts w:eastAsia="Arial Unicode MS" w:cs="Tahoma"/>
          <w:lang w:eastAsia="pl-PL"/>
        </w:rPr>
        <w:t xml:space="preserve">16.01.2025 r. </w:t>
      </w:r>
      <w:r w:rsidRPr="00B5064D">
        <w:rPr>
          <w:rFonts w:eastAsia="Arial Unicode MS" w:cs="Tahoma"/>
          <w:lang w:eastAsia="pl-PL"/>
        </w:rPr>
        <w:t>wystąpił do Starosty Tczewskiego</w:t>
      </w:r>
      <w:r w:rsidR="00082FA2">
        <w:rPr>
          <w:rFonts w:eastAsia="Arial Unicode MS" w:cs="Tahoma"/>
          <w:lang w:eastAsia="pl-PL"/>
        </w:rPr>
        <w:t xml:space="preserve"> </w:t>
      </w:r>
      <w:r w:rsidRPr="00B5064D">
        <w:rPr>
          <w:rFonts w:eastAsia="Arial Unicode MS" w:cs="Tahoma"/>
          <w:lang w:eastAsia="pl-PL"/>
        </w:rPr>
        <w:t xml:space="preserve">o wydanie zgody na  trwałe wyłączenie </w:t>
      </w:r>
      <w:r w:rsidR="00C13272">
        <w:rPr>
          <w:rFonts w:eastAsia="Arial Unicode MS" w:cs="Tahoma"/>
          <w:lang w:eastAsia="pl-PL"/>
        </w:rPr>
        <w:t xml:space="preserve">         </w:t>
      </w:r>
      <w:r w:rsidRPr="00B5064D">
        <w:rPr>
          <w:rFonts w:eastAsia="Arial Unicode MS" w:cs="Tahoma"/>
          <w:lang w:eastAsia="pl-PL"/>
        </w:rPr>
        <w:t>z produkcji rolniczej gruntów</w:t>
      </w:r>
      <w:r w:rsidR="00C13272">
        <w:rPr>
          <w:rFonts w:eastAsia="Arial Unicode MS" w:cs="Tahoma"/>
          <w:lang w:eastAsia="pl-PL"/>
        </w:rPr>
        <w:t xml:space="preserve"> </w:t>
      </w:r>
      <w:r w:rsidRPr="00B5064D">
        <w:rPr>
          <w:rFonts w:eastAsia="Arial Unicode MS" w:cs="Tahoma"/>
          <w:lang w:eastAsia="pl-PL"/>
        </w:rPr>
        <w:t>o</w:t>
      </w:r>
      <w:r w:rsidRPr="00B5064D">
        <w:rPr>
          <w:rFonts w:eastAsia="Arial Unicode MS" w:cs="Tahoma"/>
          <w:bCs/>
          <w:lang w:eastAsia="pl-PL"/>
        </w:rPr>
        <w:t xml:space="preserve"> powierzchni </w:t>
      </w:r>
      <w:r w:rsidR="00C13272">
        <w:rPr>
          <w:rFonts w:eastAsia="Arial Unicode MS" w:cs="Tahoma"/>
          <w:bCs/>
          <w:lang w:eastAsia="pl-PL"/>
        </w:rPr>
        <w:t xml:space="preserve">13 200 </w:t>
      </w:r>
      <w:r w:rsidRPr="00B5064D">
        <w:rPr>
          <w:rFonts w:eastAsia="Arial Unicode MS" w:cs="Tahoma"/>
          <w:bCs/>
          <w:lang w:eastAsia="pl-PL"/>
        </w:rPr>
        <w:t>m</w:t>
      </w:r>
      <w:r w:rsidRPr="00B5064D">
        <w:rPr>
          <w:rFonts w:eastAsia="Arial Unicode MS" w:cs="Tahoma"/>
          <w:bCs/>
          <w:vertAlign w:val="superscript"/>
          <w:lang w:eastAsia="pl-PL"/>
        </w:rPr>
        <w:t>2</w:t>
      </w:r>
      <w:r w:rsidRPr="00B5064D">
        <w:rPr>
          <w:rFonts w:eastAsia="Arial Unicode MS" w:cs="Tahoma"/>
          <w:bCs/>
          <w:lang w:eastAsia="pl-PL"/>
        </w:rPr>
        <w:t xml:space="preserve"> z</w:t>
      </w:r>
      <w:r w:rsidRPr="00B5064D">
        <w:rPr>
          <w:rFonts w:eastAsia="Arial Unicode MS" w:cs="Tahoma"/>
          <w:b/>
          <w:bCs/>
          <w:lang w:eastAsia="pl-PL"/>
        </w:rPr>
        <w:t xml:space="preserve"> </w:t>
      </w:r>
      <w:r w:rsidRPr="00B5064D">
        <w:rPr>
          <w:rFonts w:eastAsia="Arial Unicode MS" w:cs="Tahoma"/>
          <w:lang w:eastAsia="pl-PL"/>
        </w:rPr>
        <w:t>działki</w:t>
      </w:r>
      <w:r w:rsidR="007A1B23">
        <w:rPr>
          <w:rFonts w:eastAsia="Arial Unicode MS" w:cs="Tahoma"/>
          <w:spacing w:val="-6"/>
          <w:lang w:eastAsia="pl-PL"/>
        </w:rPr>
        <w:t xml:space="preserve"> </w:t>
      </w:r>
      <w:r w:rsidRPr="00B5064D">
        <w:rPr>
          <w:rFonts w:eastAsia="Arial Unicode MS" w:cs="Tahoma"/>
          <w:spacing w:val="-6"/>
          <w:lang w:eastAsia="pl-PL"/>
        </w:rPr>
        <w:t>nr</w:t>
      </w:r>
      <w:r w:rsidR="00C13272">
        <w:rPr>
          <w:rFonts w:eastAsia="Arial Unicode MS" w:cs="Tahoma"/>
          <w:spacing w:val="-6"/>
          <w:lang w:eastAsia="pl-PL"/>
        </w:rPr>
        <w:t xml:space="preserve"> 191/3</w:t>
      </w:r>
      <w:r w:rsidR="007A1B23" w:rsidRPr="00B5064D">
        <w:rPr>
          <w:rFonts w:eastAsia="Arial Unicode MS"/>
          <w:spacing w:val="-6"/>
          <w:lang w:eastAsia="pl-PL"/>
        </w:rPr>
        <w:t xml:space="preserve"> położonej w miejscowości</w:t>
      </w:r>
      <w:r w:rsidR="00C13272">
        <w:rPr>
          <w:rFonts w:eastAsia="Arial Unicode MS"/>
          <w:spacing w:val="-6"/>
          <w:lang w:eastAsia="pl-PL"/>
        </w:rPr>
        <w:t xml:space="preserve"> Stanisławie, obręb Stanisławie, gmina Tczew</w:t>
      </w:r>
      <w:r w:rsidR="007A1B23" w:rsidRPr="00B5064D">
        <w:rPr>
          <w:rFonts w:eastAsia="Arial Unicode MS"/>
          <w:spacing w:val="-6"/>
          <w:lang w:eastAsia="pl-PL"/>
        </w:rPr>
        <w:t xml:space="preserve"> </w:t>
      </w:r>
      <w:r w:rsidRPr="00B5064D">
        <w:rPr>
          <w:rFonts w:eastAsia="Arial Unicode MS"/>
          <w:spacing w:val="-6"/>
          <w:lang w:eastAsia="pl-PL"/>
        </w:rPr>
        <w:t xml:space="preserve">z przeznaczeniem pod </w:t>
      </w:r>
      <w:r w:rsidR="007A1B23">
        <w:rPr>
          <w:kern w:val="2"/>
        </w:rPr>
        <w:t>budowę</w:t>
      </w:r>
      <w:r w:rsidR="00C13272">
        <w:rPr>
          <w:kern w:val="2"/>
        </w:rPr>
        <w:t xml:space="preserve"> przedszkola </w:t>
      </w:r>
      <w:r w:rsidRPr="00B5064D">
        <w:rPr>
          <w:rFonts w:eastAsia="Arial Unicode MS" w:cs="Tahoma"/>
          <w:lang w:eastAsia="pl-PL"/>
        </w:rPr>
        <w:t>na terenie ww. działki.</w:t>
      </w:r>
    </w:p>
    <w:p w:rsidR="00B5064D" w:rsidRPr="007A1B23" w:rsidRDefault="00B5064D" w:rsidP="007A1B23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eastAsia="Arial Unicode MS" w:cs="Tahoma"/>
          <w:lang w:eastAsia="pl-PL"/>
        </w:rPr>
      </w:pPr>
      <w:r w:rsidRPr="00B5064D">
        <w:rPr>
          <w:rFonts w:eastAsia="Arial Unicode MS" w:cs="Tahoma"/>
          <w:lang w:eastAsia="pl-PL"/>
        </w:rPr>
        <w:t>Pismem znak WR.6124.1</w:t>
      </w:r>
      <w:r w:rsidR="00C13272">
        <w:rPr>
          <w:rFonts w:eastAsia="Arial Unicode MS" w:cs="Tahoma"/>
          <w:lang w:eastAsia="pl-PL"/>
        </w:rPr>
        <w:t>1</w:t>
      </w:r>
      <w:r w:rsidRPr="00B5064D">
        <w:rPr>
          <w:rFonts w:eastAsia="Arial Unicode MS" w:cs="Tahoma"/>
          <w:lang w:eastAsia="pl-PL"/>
        </w:rPr>
        <w:t>.202</w:t>
      </w:r>
      <w:r w:rsidR="00C13272">
        <w:rPr>
          <w:rFonts w:eastAsia="Arial Unicode MS" w:cs="Tahoma"/>
          <w:lang w:eastAsia="pl-PL"/>
        </w:rPr>
        <w:t>5</w:t>
      </w:r>
      <w:r w:rsidRPr="00B5064D">
        <w:rPr>
          <w:rFonts w:eastAsia="Arial Unicode MS" w:cs="Tahoma"/>
          <w:lang w:eastAsia="pl-PL"/>
        </w:rPr>
        <w:t xml:space="preserve"> z dnia </w:t>
      </w:r>
      <w:r w:rsidR="00C13272">
        <w:rPr>
          <w:rFonts w:eastAsia="Arial Unicode MS" w:cs="Tahoma"/>
          <w:lang w:eastAsia="pl-PL"/>
        </w:rPr>
        <w:t>20</w:t>
      </w:r>
      <w:r w:rsidRPr="00B5064D">
        <w:rPr>
          <w:rFonts w:eastAsia="Arial Unicode MS" w:cs="Tahoma"/>
          <w:lang w:eastAsia="pl-PL"/>
        </w:rPr>
        <w:t>.</w:t>
      </w:r>
      <w:r w:rsidR="00C13272">
        <w:rPr>
          <w:rFonts w:eastAsia="Arial Unicode MS" w:cs="Tahoma"/>
          <w:lang w:eastAsia="pl-PL"/>
        </w:rPr>
        <w:t>01</w:t>
      </w:r>
      <w:r w:rsidRPr="00B5064D">
        <w:rPr>
          <w:rFonts w:eastAsia="Arial Unicode MS" w:cs="Tahoma"/>
          <w:lang w:eastAsia="pl-PL"/>
        </w:rPr>
        <w:t>.202</w:t>
      </w:r>
      <w:r w:rsidR="00C13272">
        <w:rPr>
          <w:rFonts w:eastAsia="Arial Unicode MS" w:cs="Tahoma"/>
          <w:lang w:eastAsia="pl-PL"/>
        </w:rPr>
        <w:t>5</w:t>
      </w:r>
      <w:r w:rsidRPr="00B5064D">
        <w:rPr>
          <w:rFonts w:eastAsia="Arial Unicode MS" w:cs="Tahoma"/>
          <w:lang w:eastAsia="pl-PL"/>
        </w:rPr>
        <w:t xml:space="preserve"> r. Starosta Tczewski zawiadomił strony</w:t>
      </w:r>
      <w:r>
        <w:rPr>
          <w:rFonts w:eastAsia="Arial Unicode MS" w:cs="Tahoma"/>
          <w:lang w:eastAsia="pl-PL"/>
        </w:rPr>
        <w:t xml:space="preserve"> </w:t>
      </w:r>
      <w:r w:rsidRPr="00B5064D">
        <w:rPr>
          <w:rFonts w:eastAsia="Arial Unicode MS" w:cs="Tahoma"/>
          <w:lang w:eastAsia="pl-PL"/>
        </w:rPr>
        <w:t xml:space="preserve">o wszczęciu postępowania administracyjnego oraz o możliwości zapoznania się </w:t>
      </w:r>
      <w:r>
        <w:rPr>
          <w:rFonts w:eastAsia="Arial Unicode MS" w:cs="Tahoma"/>
          <w:lang w:eastAsia="pl-PL"/>
        </w:rPr>
        <w:t xml:space="preserve">           </w:t>
      </w:r>
      <w:r w:rsidRPr="00B5064D">
        <w:rPr>
          <w:rFonts w:eastAsia="Arial Unicode MS" w:cs="Tahoma"/>
          <w:lang w:eastAsia="pl-PL"/>
        </w:rPr>
        <w:t>z materiałami postępowania, zgłaszania wniosków dowodowych i uwag w powyższej sprawie w terminie 7 dni.</w:t>
      </w:r>
      <w:r w:rsidR="007A1B23">
        <w:rPr>
          <w:rFonts w:eastAsia="Arial Unicode MS" w:cs="Tahoma"/>
          <w:lang w:eastAsia="pl-PL"/>
        </w:rPr>
        <w:t xml:space="preserve"> </w:t>
      </w:r>
      <w:r w:rsidRPr="00B5064D">
        <w:rPr>
          <w:rFonts w:eastAsia="Arial Unicode MS" w:cs="Tahoma"/>
          <w:spacing w:val="-6"/>
          <w:lang w:eastAsia="pl-PL"/>
        </w:rPr>
        <w:t xml:space="preserve">W ww. terminie nie wpłynęły żadne uwagi.           </w:t>
      </w:r>
    </w:p>
    <w:p w:rsidR="00B5064D" w:rsidRPr="007A1B23" w:rsidRDefault="00C13272" w:rsidP="007A1B23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b/>
          <w:bCs/>
          <w:kern w:val="2"/>
        </w:rPr>
      </w:pPr>
      <w:r>
        <w:rPr>
          <w:rFonts w:eastAsia="Arial Unicode MS"/>
          <w:lang w:eastAsia="pl-PL"/>
        </w:rPr>
        <w:tab/>
      </w:r>
      <w:r w:rsidR="00B5064D" w:rsidRPr="00B5064D">
        <w:rPr>
          <w:rFonts w:eastAsia="Arial Unicode MS"/>
          <w:lang w:eastAsia="pl-PL"/>
        </w:rPr>
        <w:t>Planowana inwestycja  jest zgodna</w:t>
      </w:r>
      <w:r>
        <w:rPr>
          <w:kern w:val="2"/>
        </w:rPr>
        <w:t xml:space="preserve"> z miejscowym planem zagospodarowania przestrzennego  dla obszaru działki nr 191/3</w:t>
      </w:r>
      <w:r w:rsidR="00FC04D5">
        <w:rPr>
          <w:kern w:val="2"/>
        </w:rPr>
        <w:t>,</w:t>
      </w:r>
      <w:r>
        <w:rPr>
          <w:kern w:val="2"/>
        </w:rPr>
        <w:t xml:space="preserve"> obręb Stanisławie na terenie gminy Tczew uchwalonego uchwał</w:t>
      </w:r>
      <w:r w:rsidR="004C7880">
        <w:rPr>
          <w:kern w:val="2"/>
        </w:rPr>
        <w:t>ą</w:t>
      </w:r>
      <w:r>
        <w:rPr>
          <w:kern w:val="2"/>
        </w:rPr>
        <w:t xml:space="preserve"> Nr LXIX/589/2024 Rady Gminy Tczew z dnia 30.01.2024 r.  (Dz. Urz. Woj. Pom. z dnia 27.02.2024 r. poz. 1021). </w:t>
      </w:r>
      <w:r w:rsidR="00FC04D5">
        <w:rPr>
          <w:kern w:val="2"/>
        </w:rPr>
        <w:t>Część d</w:t>
      </w:r>
      <w:r w:rsidR="004C7880">
        <w:rPr>
          <w:kern w:val="2"/>
        </w:rPr>
        <w:t>ziałk</w:t>
      </w:r>
      <w:r w:rsidR="00FC04D5">
        <w:rPr>
          <w:kern w:val="2"/>
        </w:rPr>
        <w:t>i</w:t>
      </w:r>
      <w:r w:rsidR="004C7880">
        <w:rPr>
          <w:kern w:val="2"/>
        </w:rPr>
        <w:t xml:space="preserve"> nr 191/3</w:t>
      </w:r>
      <w:r w:rsidR="007F1F68">
        <w:rPr>
          <w:kern w:val="2"/>
        </w:rPr>
        <w:t>,</w:t>
      </w:r>
      <w:r w:rsidR="004C7880">
        <w:rPr>
          <w:kern w:val="2"/>
        </w:rPr>
        <w:t xml:space="preserve"> obręb Stanisławie, gmina Tczew oznaczona jest</w:t>
      </w:r>
      <w:r w:rsidR="00FC04D5">
        <w:rPr>
          <w:kern w:val="2"/>
        </w:rPr>
        <w:t xml:space="preserve"> </w:t>
      </w:r>
      <w:r w:rsidR="007F1F68">
        <w:rPr>
          <w:kern w:val="2"/>
        </w:rPr>
        <w:t xml:space="preserve">w </w:t>
      </w:r>
      <w:r w:rsidR="004C7880">
        <w:rPr>
          <w:kern w:val="2"/>
        </w:rPr>
        <w:t>planie symbolem 1.UE – teren usług edukacyjnych</w:t>
      </w:r>
      <w:r w:rsidR="007F1F68">
        <w:rPr>
          <w:kern w:val="2"/>
        </w:rPr>
        <w:t>.</w:t>
      </w:r>
    </w:p>
    <w:p w:rsidR="00B5064D" w:rsidRPr="00B5064D" w:rsidRDefault="00B5064D" w:rsidP="00B5064D">
      <w:pPr>
        <w:widowControl w:val="0"/>
        <w:tabs>
          <w:tab w:val="left" w:pos="0"/>
          <w:tab w:val="num" w:pos="567"/>
        </w:tabs>
        <w:spacing w:after="0" w:line="240" w:lineRule="auto"/>
        <w:jc w:val="both"/>
        <w:rPr>
          <w:rFonts w:eastAsia="Arial Unicode MS" w:cs="Tahoma"/>
          <w:lang w:eastAsia="pl-PL"/>
        </w:rPr>
      </w:pPr>
      <w:r w:rsidRPr="00B5064D">
        <w:rPr>
          <w:rFonts w:eastAsia="Arial Unicode MS" w:cs="Tahoma"/>
          <w:lang w:eastAsia="pl-PL"/>
        </w:rPr>
        <w:tab/>
        <w:t>Wyłączenie z produkcji użytków rolnych wytworzonych z gleb pochodzenia mineralnego</w:t>
      </w:r>
      <w:r>
        <w:rPr>
          <w:rFonts w:eastAsia="Arial Unicode MS" w:cs="Tahoma"/>
          <w:lang w:eastAsia="pl-PL"/>
        </w:rPr>
        <w:t xml:space="preserve"> </w:t>
      </w:r>
      <w:r w:rsidRPr="00B5064D">
        <w:rPr>
          <w:rFonts w:eastAsia="Arial Unicode MS" w:cs="Tahoma"/>
          <w:lang w:eastAsia="pl-PL"/>
        </w:rPr>
        <w:t xml:space="preserve">i organicznego zaliczonych do klas I, II, III, </w:t>
      </w:r>
      <w:proofErr w:type="spellStart"/>
      <w:r w:rsidRPr="00B5064D">
        <w:rPr>
          <w:rFonts w:eastAsia="Arial Unicode MS" w:cs="Tahoma"/>
          <w:lang w:eastAsia="pl-PL"/>
        </w:rPr>
        <w:t>IIIa</w:t>
      </w:r>
      <w:proofErr w:type="spellEnd"/>
      <w:r w:rsidRPr="00B5064D">
        <w:rPr>
          <w:rFonts w:eastAsia="Arial Unicode MS" w:cs="Tahoma"/>
          <w:lang w:eastAsia="pl-PL"/>
        </w:rPr>
        <w:t xml:space="preserve">, </w:t>
      </w:r>
      <w:proofErr w:type="spellStart"/>
      <w:r w:rsidRPr="00B5064D">
        <w:rPr>
          <w:rFonts w:eastAsia="Arial Unicode MS" w:cs="Tahoma"/>
          <w:lang w:eastAsia="pl-PL"/>
        </w:rPr>
        <w:t>IIIb</w:t>
      </w:r>
      <w:proofErr w:type="spellEnd"/>
      <w:r w:rsidRPr="00B5064D">
        <w:rPr>
          <w:rFonts w:eastAsia="Arial Unicode MS" w:cs="Tahoma"/>
          <w:lang w:eastAsia="pl-PL"/>
        </w:rPr>
        <w:t xml:space="preserve">, oraz użytków rolnych klas IV, </w:t>
      </w:r>
      <w:proofErr w:type="spellStart"/>
      <w:r w:rsidRPr="00B5064D">
        <w:rPr>
          <w:rFonts w:eastAsia="Arial Unicode MS" w:cs="Tahoma"/>
          <w:lang w:eastAsia="pl-PL"/>
        </w:rPr>
        <w:t>IVa</w:t>
      </w:r>
      <w:proofErr w:type="spellEnd"/>
      <w:r w:rsidRPr="00B5064D">
        <w:rPr>
          <w:rFonts w:eastAsia="Arial Unicode MS" w:cs="Tahoma"/>
          <w:lang w:eastAsia="pl-PL"/>
        </w:rPr>
        <w:t xml:space="preserve">, </w:t>
      </w:r>
      <w:proofErr w:type="spellStart"/>
      <w:r w:rsidRPr="00B5064D">
        <w:rPr>
          <w:rFonts w:eastAsia="Arial Unicode MS" w:cs="Tahoma"/>
          <w:lang w:eastAsia="pl-PL"/>
        </w:rPr>
        <w:t>IVb</w:t>
      </w:r>
      <w:proofErr w:type="spellEnd"/>
      <w:r w:rsidRPr="00B5064D">
        <w:rPr>
          <w:rFonts w:eastAsia="Arial Unicode MS" w:cs="Tahoma"/>
          <w:lang w:eastAsia="pl-PL"/>
        </w:rPr>
        <w:t>, V</w:t>
      </w:r>
      <w:r>
        <w:rPr>
          <w:rFonts w:eastAsia="Arial Unicode MS" w:cs="Tahoma"/>
          <w:lang w:eastAsia="pl-PL"/>
        </w:rPr>
        <w:t xml:space="preserve"> </w:t>
      </w:r>
      <w:r w:rsidRPr="00B5064D">
        <w:rPr>
          <w:rFonts w:eastAsia="Arial Unicode MS" w:cs="Tahoma"/>
          <w:lang w:eastAsia="pl-PL"/>
        </w:rPr>
        <w:t xml:space="preserve">i VI wytworzonych z gleb pochodzenia organicznego, a także gruntów,  </w:t>
      </w:r>
      <w:r>
        <w:rPr>
          <w:rFonts w:eastAsia="Arial Unicode MS" w:cs="Tahoma"/>
          <w:lang w:eastAsia="pl-PL"/>
        </w:rPr>
        <w:t xml:space="preserve">        </w:t>
      </w:r>
      <w:r w:rsidRPr="00B5064D">
        <w:rPr>
          <w:rFonts w:eastAsia="Arial Unicode MS" w:cs="Tahoma"/>
          <w:lang w:eastAsia="pl-PL"/>
        </w:rPr>
        <w:t>o których mowa w art. 2 ust. 1 pkt. 2-10, oraz gruntów leśnych przeznaczonych na cele nierolnicze</w:t>
      </w:r>
      <w:r>
        <w:rPr>
          <w:rFonts w:eastAsia="Arial Unicode MS" w:cs="Tahoma"/>
          <w:lang w:eastAsia="pl-PL"/>
        </w:rPr>
        <w:t xml:space="preserve"> </w:t>
      </w:r>
      <w:r w:rsidRPr="00B5064D">
        <w:rPr>
          <w:rFonts w:eastAsia="Arial Unicode MS" w:cs="Tahoma"/>
          <w:lang w:eastAsia="pl-PL"/>
        </w:rPr>
        <w:t xml:space="preserve">i nieleśne – </w:t>
      </w:r>
      <w:r w:rsidRPr="00B5064D">
        <w:rPr>
          <w:rFonts w:eastAsia="Arial Unicode MS" w:cs="Tahoma"/>
          <w:lang w:eastAsia="pl-PL"/>
        </w:rPr>
        <w:lastRenderedPageBreak/>
        <w:t>może nastąpić po wydaniu decyzji zezwalających na takie wyłączenie.</w:t>
      </w:r>
    </w:p>
    <w:p w:rsidR="00B5064D" w:rsidRPr="00B5064D" w:rsidRDefault="00FC04D5" w:rsidP="00B5064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b/>
          <w:bCs/>
          <w:kern w:val="2"/>
        </w:rPr>
      </w:pPr>
      <w:r>
        <w:rPr>
          <w:rFonts w:eastAsia="Arial Unicode MS" w:cs="Tahoma"/>
          <w:lang w:eastAsia="pl-PL"/>
        </w:rPr>
        <w:tab/>
      </w:r>
      <w:r w:rsidR="00B5064D" w:rsidRPr="00B5064D">
        <w:rPr>
          <w:rFonts w:eastAsia="Arial Unicode MS" w:cs="Tahoma"/>
          <w:lang w:eastAsia="pl-PL"/>
        </w:rPr>
        <w:t xml:space="preserve">Z przedłożonej dokumentacji wynika, że wyłączenie obejmuje powierzchnię </w:t>
      </w:r>
      <w:r w:rsidR="00B5064D" w:rsidRPr="00B5064D">
        <w:rPr>
          <w:rFonts w:eastAsia="Arial Unicode MS" w:cs="Tahoma"/>
          <w:bCs/>
          <w:lang w:eastAsia="pl-PL"/>
        </w:rPr>
        <w:t xml:space="preserve"> </w:t>
      </w:r>
      <w:r w:rsidR="007F1F68">
        <w:rPr>
          <w:rFonts w:eastAsia="Arial Unicode MS" w:cs="Tahoma"/>
          <w:bCs/>
          <w:lang w:eastAsia="pl-PL"/>
        </w:rPr>
        <w:t>5</w:t>
      </w:r>
      <w:r>
        <w:rPr>
          <w:rFonts w:eastAsia="Arial Unicode MS" w:cs="Tahoma"/>
          <w:bCs/>
          <w:lang w:eastAsia="pl-PL"/>
        </w:rPr>
        <w:t> </w:t>
      </w:r>
      <w:r w:rsidR="007F1F68">
        <w:rPr>
          <w:rFonts w:eastAsia="Arial Unicode MS" w:cs="Tahoma"/>
          <w:bCs/>
          <w:lang w:eastAsia="pl-PL"/>
        </w:rPr>
        <w:t>100</w:t>
      </w:r>
      <w:r>
        <w:rPr>
          <w:rFonts w:eastAsia="Arial Unicode MS" w:cs="Tahoma"/>
          <w:bCs/>
          <w:lang w:eastAsia="pl-PL"/>
        </w:rPr>
        <w:t xml:space="preserve"> </w:t>
      </w:r>
      <w:r w:rsidR="00B5064D" w:rsidRPr="00B5064D">
        <w:rPr>
          <w:rFonts w:eastAsia="Arial Unicode MS" w:cs="Tahoma"/>
          <w:bCs/>
          <w:lang w:eastAsia="pl-PL"/>
        </w:rPr>
        <w:t>m</w:t>
      </w:r>
      <w:r w:rsidR="00B5064D" w:rsidRPr="00B5064D">
        <w:rPr>
          <w:rFonts w:eastAsia="Arial Unicode MS" w:cs="Tahoma"/>
          <w:bCs/>
          <w:vertAlign w:val="superscript"/>
          <w:lang w:eastAsia="pl-PL"/>
        </w:rPr>
        <w:t>2</w:t>
      </w:r>
      <w:r w:rsidR="00B5064D" w:rsidRPr="00B5064D">
        <w:rPr>
          <w:rFonts w:eastAsia="Arial Unicode MS" w:cs="Tahoma"/>
          <w:bCs/>
          <w:lang w:eastAsia="pl-PL"/>
        </w:rPr>
        <w:t xml:space="preserve"> </w:t>
      </w:r>
      <w:r>
        <w:rPr>
          <w:rFonts w:eastAsia="Arial Unicode MS" w:cs="Tahoma"/>
          <w:bCs/>
          <w:lang w:eastAsia="pl-PL"/>
        </w:rPr>
        <w:t xml:space="preserve">gruntów </w:t>
      </w:r>
      <w:r w:rsidR="00B5064D" w:rsidRPr="00B5064D">
        <w:rPr>
          <w:rFonts w:eastAsia="Arial Unicode MS" w:cs="Tahoma"/>
          <w:bCs/>
          <w:lang w:eastAsia="pl-PL"/>
        </w:rPr>
        <w:t xml:space="preserve">klasy </w:t>
      </w:r>
      <w:proofErr w:type="spellStart"/>
      <w:r w:rsidR="00B5064D" w:rsidRPr="00B5064D">
        <w:rPr>
          <w:rFonts w:eastAsia="Arial Unicode MS" w:cs="Tahoma"/>
          <w:bCs/>
          <w:lang w:eastAsia="pl-PL"/>
        </w:rPr>
        <w:t>RIII</w:t>
      </w:r>
      <w:r w:rsidR="007A1B23">
        <w:rPr>
          <w:rFonts w:eastAsia="Arial Unicode MS" w:cs="Tahoma"/>
          <w:bCs/>
          <w:lang w:eastAsia="pl-PL"/>
        </w:rPr>
        <w:t>a</w:t>
      </w:r>
      <w:proofErr w:type="spellEnd"/>
      <w:r w:rsidR="00B5064D" w:rsidRPr="00B5064D">
        <w:rPr>
          <w:rFonts w:eastAsia="Arial Unicode MS" w:cs="Tahoma"/>
          <w:bCs/>
          <w:lang w:eastAsia="pl-PL"/>
        </w:rPr>
        <w:t xml:space="preserve">. </w:t>
      </w:r>
      <w:r w:rsidR="00B5064D" w:rsidRPr="00B5064D">
        <w:rPr>
          <w:rFonts w:eastAsia="Arial Unicode MS" w:cs="Tahoma"/>
          <w:lang w:eastAsia="pl-PL"/>
        </w:rPr>
        <w:t xml:space="preserve">Na podstawie mapy ewidencyjnej i glebowo-rolniczej stwierdzono, że na wyłączanym obszarze </w:t>
      </w:r>
      <w:r w:rsidR="00B5064D" w:rsidRPr="00B5064D">
        <w:rPr>
          <w:rFonts w:eastAsia="Arial Unicode MS"/>
          <w:lang w:eastAsia="pl-PL"/>
        </w:rPr>
        <w:t xml:space="preserve">występują gleby pochodzenia </w:t>
      </w:r>
      <w:r w:rsidR="00B5064D" w:rsidRPr="00B5064D">
        <w:rPr>
          <w:kern w:val="2"/>
        </w:rPr>
        <w:t>mineralnego:</w:t>
      </w:r>
      <w:r w:rsidR="007A1B23" w:rsidRPr="007A1B23">
        <w:rPr>
          <w:kern w:val="2"/>
        </w:rPr>
        <w:t xml:space="preserve"> </w:t>
      </w:r>
      <w:r w:rsidR="007F1F68">
        <w:rPr>
          <w:kern w:val="2"/>
        </w:rPr>
        <w:t>gleby brunatne właściwe – gliny średnie na iłach pylastych i gliny średnie na iłach.</w:t>
      </w:r>
    </w:p>
    <w:p w:rsidR="00B5064D" w:rsidRPr="00B5064D" w:rsidRDefault="00B5064D" w:rsidP="00B5064D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eastAsia="Arial Unicode MS" w:cs="Tahoma"/>
          <w:spacing w:val="-6"/>
          <w:lang w:eastAsia="pl-PL"/>
        </w:rPr>
      </w:pPr>
      <w:r w:rsidRPr="00B5064D">
        <w:rPr>
          <w:rFonts w:eastAsia="Arial Unicode MS" w:cs="Tahoma"/>
          <w:spacing w:val="-6"/>
          <w:lang w:eastAsia="pl-PL"/>
        </w:rPr>
        <w:t>Zgodnie z art. 11 ust. 4 ustawy o ochronie gruntów rolnych i leśnych: wyłączenie gruntów                 z produkcji rolniczej na cele nierolnicze może nastąpić na podstawie decyzji zezwalającej na takie wyłączenie, wydanej przed uzyskaniem pozwolenia na budowę albo dokonaniem zgłoszenia budowy lub wykonaniem robót budowlanych.</w:t>
      </w:r>
    </w:p>
    <w:p w:rsidR="00B5064D" w:rsidRPr="00B5064D" w:rsidRDefault="00B5064D" w:rsidP="00B5064D">
      <w:pPr>
        <w:widowControl w:val="0"/>
        <w:tabs>
          <w:tab w:val="left" w:pos="567"/>
        </w:tabs>
        <w:spacing w:after="0" w:line="240" w:lineRule="auto"/>
        <w:jc w:val="both"/>
        <w:rPr>
          <w:rFonts w:eastAsia="Arial Unicode MS" w:cs="Tahoma"/>
          <w:lang w:eastAsia="pl-PL"/>
        </w:rPr>
      </w:pPr>
      <w:r w:rsidRPr="00B5064D">
        <w:rPr>
          <w:rFonts w:eastAsia="Arial Unicode MS" w:cs="Tahoma"/>
          <w:lang w:eastAsia="pl-PL"/>
        </w:rPr>
        <w:tab/>
        <w:t>Zgodnie z art. 12 ust. 1 ww. ustawy osoba, która uzyskała zezwolenie na wyłączenie gruntów</w:t>
      </w:r>
      <w:r>
        <w:rPr>
          <w:rFonts w:eastAsia="Arial Unicode MS" w:cs="Tahoma"/>
          <w:lang w:eastAsia="pl-PL"/>
        </w:rPr>
        <w:t xml:space="preserve"> </w:t>
      </w:r>
      <w:r w:rsidRPr="00B5064D">
        <w:rPr>
          <w:rFonts w:eastAsia="Arial Unicode MS" w:cs="Tahoma"/>
          <w:lang w:eastAsia="pl-PL"/>
        </w:rPr>
        <w:t>z produkcji jest zobowiązana uiszczać należności i opłaty roczne. Obowiązek taki powstaje od dnia faktycznego wyłączenia gruntów rolnych z produkcji.</w:t>
      </w:r>
    </w:p>
    <w:p w:rsidR="00B5064D" w:rsidRPr="00B5064D" w:rsidRDefault="00B5064D" w:rsidP="00B5064D">
      <w:pPr>
        <w:widowControl w:val="0"/>
        <w:tabs>
          <w:tab w:val="left" w:pos="567"/>
        </w:tabs>
        <w:spacing w:after="0" w:line="240" w:lineRule="auto"/>
        <w:jc w:val="both"/>
        <w:rPr>
          <w:rFonts w:eastAsia="Arial Unicode MS" w:cs="Tahoma"/>
          <w:lang w:eastAsia="pl-PL"/>
        </w:rPr>
      </w:pPr>
      <w:r w:rsidRPr="00B5064D">
        <w:rPr>
          <w:rFonts w:eastAsia="Arial Unicode MS" w:cs="Tahoma"/>
          <w:lang w:eastAsia="pl-PL"/>
        </w:rPr>
        <w:tab/>
        <w:t xml:space="preserve">W razie zbycia gruntów, co do których wydano decyzje, a niewyłączonych jeszcze                            z produkcji, obowiązek uiszczania opłat rocznych ciąży na nabywcy, który wyłączył grunt                       z produkcji. Zbywający jest obowiązany uprzedzić nabywcę o tym obowiązku. </w:t>
      </w:r>
    </w:p>
    <w:p w:rsidR="00B5064D" w:rsidRPr="00B5064D" w:rsidRDefault="00B5064D" w:rsidP="00B5064D">
      <w:pPr>
        <w:widowControl w:val="0"/>
        <w:tabs>
          <w:tab w:val="left" w:pos="567"/>
        </w:tabs>
        <w:spacing w:after="0" w:line="240" w:lineRule="auto"/>
        <w:jc w:val="both"/>
        <w:rPr>
          <w:rFonts w:eastAsia="Arial Unicode MS" w:cs="Tahoma"/>
          <w:lang w:eastAsia="pl-PL"/>
        </w:rPr>
      </w:pPr>
      <w:r w:rsidRPr="00B5064D">
        <w:rPr>
          <w:rFonts w:eastAsia="Arial Unicode MS" w:cs="Tahoma"/>
          <w:lang w:eastAsia="pl-PL"/>
        </w:rPr>
        <w:tab/>
        <w:t xml:space="preserve">Natomiast w przypadku zbycia gruntów wyłączonych z produkcji, obowiązek uiszczania opłat rocznych przechodzi na nabywcę. Zbywający jest obowiązany uprzedzić </w:t>
      </w:r>
      <w:r>
        <w:rPr>
          <w:rFonts w:eastAsia="Arial Unicode MS" w:cs="Tahoma"/>
          <w:lang w:eastAsia="pl-PL"/>
        </w:rPr>
        <w:t xml:space="preserve">       </w:t>
      </w:r>
      <w:r w:rsidRPr="00B5064D">
        <w:rPr>
          <w:rFonts w:eastAsia="Arial Unicode MS" w:cs="Tahoma"/>
          <w:lang w:eastAsia="pl-PL"/>
        </w:rPr>
        <w:t>o tym nabywcę.</w:t>
      </w:r>
    </w:p>
    <w:p w:rsidR="00B5064D" w:rsidRPr="00B5064D" w:rsidRDefault="00B5064D" w:rsidP="00B5064D">
      <w:pPr>
        <w:widowControl w:val="0"/>
        <w:tabs>
          <w:tab w:val="left" w:pos="567"/>
        </w:tabs>
        <w:spacing w:after="0" w:line="240" w:lineRule="auto"/>
        <w:jc w:val="both"/>
        <w:rPr>
          <w:rFonts w:eastAsia="Arial Unicode MS" w:cs="Tahoma"/>
          <w:lang w:eastAsia="pl-PL"/>
        </w:rPr>
      </w:pPr>
      <w:r w:rsidRPr="00B5064D">
        <w:rPr>
          <w:rFonts w:eastAsia="Arial Unicode MS" w:cs="Tahoma"/>
          <w:lang w:eastAsia="pl-PL"/>
        </w:rPr>
        <w:tab/>
        <w:t>Według art. 41 ustawy prawo budowlane (Dz. U. z 202</w:t>
      </w:r>
      <w:r w:rsidR="007A1B23">
        <w:rPr>
          <w:rFonts w:eastAsia="Arial Unicode MS" w:cs="Tahoma"/>
          <w:lang w:eastAsia="pl-PL"/>
        </w:rPr>
        <w:t>4</w:t>
      </w:r>
      <w:r w:rsidRPr="00B5064D">
        <w:rPr>
          <w:rFonts w:eastAsia="Arial Unicode MS" w:cs="Tahoma"/>
          <w:lang w:eastAsia="pl-PL"/>
        </w:rPr>
        <w:t xml:space="preserve"> r. poz. </w:t>
      </w:r>
      <w:r w:rsidR="007A1B23">
        <w:rPr>
          <w:rFonts w:eastAsia="Arial Unicode MS" w:cs="Tahoma"/>
          <w:lang w:eastAsia="pl-PL"/>
        </w:rPr>
        <w:t>725</w:t>
      </w:r>
      <w:r w:rsidRPr="00B5064D">
        <w:rPr>
          <w:rFonts w:eastAsia="Arial Unicode MS" w:cs="Tahoma"/>
          <w:lang w:eastAsia="pl-PL"/>
        </w:rPr>
        <w:t xml:space="preserve"> ze zm.) za dzień faktycznego wyłączenia (podjęcia prac przygotowawczych na terenie budowy) uznaje się:</w:t>
      </w:r>
    </w:p>
    <w:p w:rsidR="00B5064D" w:rsidRPr="00B5064D" w:rsidRDefault="00B5064D" w:rsidP="00B5064D">
      <w:pPr>
        <w:widowControl w:val="0"/>
        <w:numPr>
          <w:ilvl w:val="0"/>
          <w:numId w:val="11"/>
        </w:numPr>
        <w:spacing w:after="0" w:line="240" w:lineRule="auto"/>
        <w:ind w:left="709" w:hanging="349"/>
        <w:jc w:val="both"/>
        <w:rPr>
          <w:rFonts w:eastAsia="Arial Unicode MS" w:cs="Tahoma"/>
          <w:lang w:eastAsia="pl-PL"/>
        </w:rPr>
      </w:pPr>
      <w:r w:rsidRPr="00B5064D">
        <w:rPr>
          <w:rFonts w:eastAsia="Arial Unicode MS" w:cs="Tahoma"/>
          <w:lang w:eastAsia="pl-PL"/>
        </w:rPr>
        <w:t>wytyczenie geodezyjne obiektów w terenie,</w:t>
      </w:r>
    </w:p>
    <w:p w:rsidR="00B5064D" w:rsidRPr="00B5064D" w:rsidRDefault="00B5064D" w:rsidP="00B5064D">
      <w:pPr>
        <w:widowControl w:val="0"/>
        <w:numPr>
          <w:ilvl w:val="0"/>
          <w:numId w:val="11"/>
        </w:numPr>
        <w:spacing w:after="0" w:line="240" w:lineRule="auto"/>
        <w:ind w:left="709" w:hanging="349"/>
        <w:jc w:val="both"/>
        <w:rPr>
          <w:rFonts w:eastAsia="Arial Unicode MS" w:cs="Tahoma"/>
          <w:lang w:eastAsia="pl-PL"/>
        </w:rPr>
      </w:pPr>
      <w:r w:rsidRPr="00B5064D">
        <w:rPr>
          <w:rFonts w:eastAsia="Arial Unicode MS" w:cs="Tahoma"/>
          <w:lang w:eastAsia="pl-PL"/>
        </w:rPr>
        <w:t xml:space="preserve">wykonanie niwelacji terenu, </w:t>
      </w:r>
    </w:p>
    <w:p w:rsidR="00B5064D" w:rsidRPr="00B5064D" w:rsidRDefault="00B5064D" w:rsidP="00B5064D">
      <w:pPr>
        <w:widowControl w:val="0"/>
        <w:numPr>
          <w:ilvl w:val="0"/>
          <w:numId w:val="11"/>
        </w:numPr>
        <w:spacing w:after="0" w:line="240" w:lineRule="auto"/>
        <w:ind w:left="709" w:hanging="349"/>
        <w:jc w:val="both"/>
        <w:rPr>
          <w:rFonts w:eastAsia="Arial Unicode MS" w:cs="Tahoma"/>
          <w:lang w:eastAsia="pl-PL"/>
        </w:rPr>
      </w:pPr>
      <w:r w:rsidRPr="00B5064D">
        <w:rPr>
          <w:rFonts w:eastAsia="Arial Unicode MS" w:cs="Tahoma"/>
          <w:lang w:eastAsia="pl-PL"/>
        </w:rPr>
        <w:t xml:space="preserve">zagospodarowanie terenu budowy wraz z budową tymczasowych obiektów, </w:t>
      </w:r>
    </w:p>
    <w:p w:rsidR="007F1F68" w:rsidRDefault="00B5064D" w:rsidP="007F1F68">
      <w:pPr>
        <w:widowControl w:val="0"/>
        <w:numPr>
          <w:ilvl w:val="0"/>
          <w:numId w:val="11"/>
        </w:numPr>
        <w:spacing w:after="0" w:line="240" w:lineRule="auto"/>
        <w:ind w:left="709" w:hanging="349"/>
        <w:jc w:val="both"/>
        <w:rPr>
          <w:rFonts w:eastAsia="Arial Unicode MS" w:cs="Tahoma"/>
          <w:lang w:eastAsia="pl-PL"/>
        </w:rPr>
      </w:pPr>
      <w:r w:rsidRPr="00B5064D">
        <w:rPr>
          <w:rFonts w:eastAsia="Arial Unicode MS" w:cs="Tahoma"/>
          <w:lang w:eastAsia="pl-PL"/>
        </w:rPr>
        <w:t>wykonanie przyłączy do sieci infrastruktury technicznej na potrzeby budowy.</w:t>
      </w:r>
    </w:p>
    <w:p w:rsidR="007F1F68" w:rsidRPr="007A1B23" w:rsidRDefault="007F1F68" w:rsidP="007F1F68">
      <w:pPr>
        <w:widowControl w:val="0"/>
        <w:tabs>
          <w:tab w:val="left" w:pos="567"/>
        </w:tabs>
        <w:spacing w:after="0" w:line="240" w:lineRule="auto"/>
        <w:jc w:val="both"/>
        <w:rPr>
          <w:rFonts w:eastAsia="Arial Unicode MS" w:cs="Tahoma"/>
          <w:lang w:eastAsia="pl-PL"/>
        </w:rPr>
      </w:pPr>
      <w:r w:rsidRPr="007A1B23">
        <w:rPr>
          <w:rFonts w:eastAsia="Arial Unicode MS" w:cs="Tahoma"/>
          <w:lang w:eastAsia="pl-PL"/>
        </w:rPr>
        <w:t xml:space="preserve">W związku z powyższym zobowiązuję inwestora do pisemnego poinformowania                     o rozpoczęciu jakichkolwiek prac wymienionych powyżej, aby Organ wiedział od jakiego momentu należy naliczyć stosowne opłaty. </w:t>
      </w:r>
    </w:p>
    <w:p w:rsidR="007F1F68" w:rsidRPr="007F1F68" w:rsidRDefault="007F1F68" w:rsidP="007F1F68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b/>
          <w:bCs/>
          <w:kern w:val="2"/>
        </w:rPr>
      </w:pPr>
      <w:r>
        <w:rPr>
          <w:rFonts w:eastAsia="Arial Unicode MS" w:cs="Tahoma"/>
          <w:lang w:eastAsia="pl-PL"/>
        </w:rPr>
        <w:tab/>
      </w:r>
      <w:r w:rsidRPr="007F1F68">
        <w:rPr>
          <w:spacing w:val="-6"/>
        </w:rPr>
        <w:t xml:space="preserve">Na podstawie mapy ewidencyjnej i glebowo – rolniczej  stwierdzono, że na obszarze                              o powierzchni  </w:t>
      </w:r>
      <w:r>
        <w:rPr>
          <w:spacing w:val="-6"/>
        </w:rPr>
        <w:t>8 100</w:t>
      </w:r>
      <w:r w:rsidRPr="007F1F68">
        <w:rPr>
          <w:spacing w:val="-6"/>
        </w:rPr>
        <w:t xml:space="preserve"> m</w:t>
      </w:r>
      <w:r w:rsidRPr="007F1F68">
        <w:rPr>
          <w:spacing w:val="-6"/>
          <w:vertAlign w:val="superscript"/>
        </w:rPr>
        <w:t>2</w:t>
      </w:r>
      <w:r w:rsidRPr="007F1F68">
        <w:rPr>
          <w:spacing w:val="-6"/>
        </w:rPr>
        <w:t xml:space="preserve"> gruntów klasy </w:t>
      </w:r>
      <w:proofErr w:type="spellStart"/>
      <w:r w:rsidRPr="007F1F68">
        <w:rPr>
          <w:spacing w:val="-6"/>
        </w:rPr>
        <w:t>RIV</w:t>
      </w:r>
      <w:r>
        <w:rPr>
          <w:spacing w:val="-6"/>
        </w:rPr>
        <w:t>a</w:t>
      </w:r>
      <w:proofErr w:type="spellEnd"/>
      <w:r w:rsidRPr="007F1F68">
        <w:rPr>
          <w:spacing w:val="-6"/>
        </w:rPr>
        <w:t xml:space="preserve"> występują także gleby pochodzenia mineralnego:</w:t>
      </w:r>
      <w:r w:rsidRPr="007F1F68">
        <w:rPr>
          <w:kern w:val="2"/>
        </w:rPr>
        <w:t xml:space="preserve"> </w:t>
      </w:r>
      <w:r>
        <w:rPr>
          <w:kern w:val="2"/>
        </w:rPr>
        <w:t>gleby brunatne właściwe – gliny średnie na iłach pylastych i gliny średnie na iłach</w:t>
      </w:r>
      <w:r>
        <w:rPr>
          <w:spacing w:val="-6"/>
        </w:rPr>
        <w:t xml:space="preserve">, </w:t>
      </w:r>
      <w:r w:rsidRPr="007F1F68">
        <w:rPr>
          <w:spacing w:val="-6"/>
        </w:rPr>
        <w:t xml:space="preserve">dlatego postępowanie w sprawie wyłączenia ich z produkcji rolniczej stało się bezprzedmiotowe. </w:t>
      </w:r>
    </w:p>
    <w:p w:rsidR="007F1F68" w:rsidRPr="00D116A9" w:rsidRDefault="007F1F68" w:rsidP="00D116A9">
      <w:pPr>
        <w:tabs>
          <w:tab w:val="left" w:pos="0"/>
        </w:tabs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color w:val="000000"/>
        </w:rPr>
        <w:tab/>
      </w:r>
      <w:r w:rsidRPr="007F1F68">
        <w:rPr>
          <w:color w:val="000000"/>
        </w:rPr>
        <w:t>Zgodnie z art.105 § 1 K.p.a. g</w:t>
      </w:r>
      <w:r w:rsidRPr="007F1F68">
        <w:rPr>
          <w:color w:val="000000"/>
          <w:shd w:val="clear" w:color="auto" w:fill="FFFFFF"/>
        </w:rPr>
        <w:t>dy postępowanie z jakiejkolwiek przyczyny stało się bezprzedmiotowe w całości albo w części, organ administracji publicznej wydaje decyzję                 o umorzeniu postępowania odpowiednio w całości albo w części.</w:t>
      </w:r>
    </w:p>
    <w:p w:rsidR="00B5064D" w:rsidRDefault="00B5064D" w:rsidP="00B5064D">
      <w:pPr>
        <w:widowControl w:val="0"/>
        <w:spacing w:after="0" w:line="240" w:lineRule="auto"/>
        <w:jc w:val="center"/>
        <w:rPr>
          <w:rFonts w:eastAsia="Arial Unicode MS" w:cs="Tahoma"/>
          <w:lang w:eastAsia="pl-PL"/>
        </w:rPr>
      </w:pPr>
      <w:r w:rsidRPr="007A1B23">
        <w:rPr>
          <w:rFonts w:eastAsia="Arial Unicode MS" w:cs="Tahoma"/>
          <w:lang w:eastAsia="pl-PL"/>
        </w:rPr>
        <w:t>Biorąc powyższe pod uwagę należało orzec jak w sentencji.</w:t>
      </w:r>
    </w:p>
    <w:p w:rsidR="007A1B23" w:rsidRPr="007A1B23" w:rsidRDefault="007A1B23" w:rsidP="00B5064D">
      <w:pPr>
        <w:widowControl w:val="0"/>
        <w:spacing w:after="0" w:line="240" w:lineRule="auto"/>
        <w:jc w:val="center"/>
        <w:rPr>
          <w:rFonts w:eastAsia="Arial Unicode MS" w:cs="Tahoma"/>
          <w:lang w:eastAsia="pl-PL"/>
        </w:rPr>
      </w:pPr>
    </w:p>
    <w:p w:rsidR="00B5064D" w:rsidRDefault="00B5064D" w:rsidP="00B5064D">
      <w:pPr>
        <w:keepNext/>
        <w:keepLines/>
        <w:widowControl w:val="0"/>
        <w:tabs>
          <w:tab w:val="left" w:pos="567"/>
        </w:tabs>
        <w:spacing w:after="0" w:line="240" w:lineRule="auto"/>
        <w:rPr>
          <w:rFonts w:eastAsia="Arial Unicode MS"/>
          <w:i/>
          <w:spacing w:val="-6"/>
          <w:sz w:val="20"/>
          <w:szCs w:val="20"/>
          <w:u w:val="single"/>
          <w:lang w:eastAsia="pl-PL"/>
        </w:rPr>
      </w:pPr>
      <w:r w:rsidRPr="00B5064D">
        <w:rPr>
          <w:rFonts w:eastAsia="Arial Unicode MS"/>
          <w:b/>
          <w:spacing w:val="-6"/>
          <w:lang w:eastAsia="pl-PL"/>
        </w:rPr>
        <w:tab/>
      </w:r>
      <w:r w:rsidRPr="00B5064D">
        <w:rPr>
          <w:rFonts w:eastAsia="Arial Unicode MS"/>
          <w:spacing w:val="-6"/>
          <w:lang w:eastAsia="pl-PL"/>
        </w:rPr>
        <w:tab/>
      </w:r>
      <w:r w:rsidRPr="00B5064D">
        <w:rPr>
          <w:rFonts w:eastAsia="Arial Unicode MS"/>
          <w:spacing w:val="-6"/>
          <w:lang w:eastAsia="pl-PL"/>
        </w:rPr>
        <w:tab/>
      </w:r>
      <w:r w:rsidRPr="00B5064D">
        <w:rPr>
          <w:rFonts w:eastAsia="Arial Unicode MS"/>
          <w:spacing w:val="-6"/>
          <w:lang w:eastAsia="pl-PL"/>
        </w:rPr>
        <w:tab/>
      </w:r>
      <w:r w:rsidRPr="00B5064D">
        <w:rPr>
          <w:rFonts w:eastAsia="Arial Unicode MS"/>
          <w:spacing w:val="-6"/>
          <w:lang w:eastAsia="pl-PL"/>
        </w:rPr>
        <w:tab/>
      </w:r>
      <w:r w:rsidRPr="00B5064D">
        <w:rPr>
          <w:rFonts w:eastAsia="Arial Unicode MS"/>
          <w:spacing w:val="-6"/>
          <w:lang w:eastAsia="pl-PL"/>
        </w:rPr>
        <w:tab/>
      </w:r>
      <w:r w:rsidRPr="00B5064D">
        <w:rPr>
          <w:rFonts w:eastAsia="Arial Unicode MS"/>
          <w:i/>
          <w:spacing w:val="-6"/>
          <w:lang w:eastAsia="pl-PL"/>
        </w:rPr>
        <w:t xml:space="preserve">          </w:t>
      </w:r>
      <w:r w:rsidRPr="00B5064D">
        <w:rPr>
          <w:rFonts w:eastAsia="Arial Unicode MS"/>
          <w:i/>
          <w:spacing w:val="-6"/>
          <w:sz w:val="20"/>
          <w:szCs w:val="20"/>
          <w:u w:val="single"/>
          <w:lang w:eastAsia="pl-PL"/>
        </w:rPr>
        <w:t>Pouczenie:</w:t>
      </w:r>
    </w:p>
    <w:p w:rsidR="007A1B23" w:rsidRPr="00B5064D" w:rsidRDefault="007A1B23" w:rsidP="00B5064D">
      <w:pPr>
        <w:keepNext/>
        <w:keepLines/>
        <w:widowControl w:val="0"/>
        <w:tabs>
          <w:tab w:val="left" w:pos="567"/>
        </w:tabs>
        <w:spacing w:after="0" w:line="240" w:lineRule="auto"/>
        <w:rPr>
          <w:rFonts w:eastAsia="Arial Unicode MS"/>
          <w:i/>
          <w:spacing w:val="-6"/>
          <w:sz w:val="20"/>
          <w:szCs w:val="20"/>
          <w:u w:val="single"/>
          <w:lang w:eastAsia="pl-PL"/>
        </w:rPr>
      </w:pPr>
    </w:p>
    <w:p w:rsidR="00B5064D" w:rsidRPr="00B5064D" w:rsidRDefault="00B5064D" w:rsidP="00B5064D">
      <w:pPr>
        <w:widowControl w:val="0"/>
        <w:spacing w:after="0" w:line="240" w:lineRule="auto"/>
        <w:ind w:firstLine="567"/>
        <w:jc w:val="both"/>
        <w:rPr>
          <w:rFonts w:eastAsia="Arial Unicode MS"/>
          <w:lang w:eastAsia="pl-PL"/>
        </w:rPr>
      </w:pPr>
      <w:r w:rsidRPr="00B5064D">
        <w:rPr>
          <w:rFonts w:eastAsia="Arial Unicode MS"/>
          <w:lang w:eastAsia="pl-PL"/>
        </w:rPr>
        <w:t>Od niniejszej decyzji służy stronie odwołanie do Samorządowego Kolegium Odwoławczeg</w:t>
      </w:r>
      <w:r>
        <w:rPr>
          <w:rFonts w:eastAsia="Arial Unicode MS"/>
          <w:lang w:eastAsia="pl-PL"/>
        </w:rPr>
        <w:t xml:space="preserve">o </w:t>
      </w:r>
      <w:r w:rsidRPr="00B5064D">
        <w:rPr>
          <w:rFonts w:eastAsia="Arial Unicode MS"/>
          <w:lang w:eastAsia="pl-PL"/>
        </w:rPr>
        <w:t>w Gdańsku, ul. Podwale Przedmiejskie 30, 80 – 824 Gdańsk za pośrednictwem Starosty Tczewskiego</w:t>
      </w:r>
      <w:r>
        <w:rPr>
          <w:rFonts w:eastAsia="Arial Unicode MS"/>
          <w:lang w:eastAsia="pl-PL"/>
        </w:rPr>
        <w:t xml:space="preserve"> </w:t>
      </w:r>
      <w:r w:rsidRPr="00B5064D">
        <w:rPr>
          <w:rFonts w:eastAsia="Arial Unicode MS"/>
          <w:lang w:eastAsia="pl-PL"/>
        </w:rPr>
        <w:t>w terminie 14 dni od dnia doręczenia decyzji.</w:t>
      </w:r>
    </w:p>
    <w:p w:rsidR="00B5064D" w:rsidRPr="00B5064D" w:rsidRDefault="00B5064D" w:rsidP="00B5064D">
      <w:pPr>
        <w:widowControl w:val="0"/>
        <w:spacing w:after="0" w:line="240" w:lineRule="auto"/>
        <w:ind w:firstLine="567"/>
        <w:jc w:val="both"/>
        <w:rPr>
          <w:rFonts w:eastAsia="Arial Unicode MS"/>
          <w:lang w:eastAsia="pl-PL"/>
        </w:rPr>
      </w:pPr>
      <w:r w:rsidRPr="00B5064D">
        <w:rPr>
          <w:rFonts w:eastAsia="Arial Unicode MS"/>
          <w:lang w:eastAsia="pl-PL"/>
        </w:rPr>
        <w:t>Strona chcąc przyspieszyć uzyskanie decyzji ostatecznej i prawomocnej może zrzec się prawa do wniesienia odwołania. Oświadczenie w sprawie zrzeczenia się odwołania strona może złożyć</w:t>
      </w:r>
      <w:r>
        <w:rPr>
          <w:rFonts w:eastAsia="Arial Unicode MS"/>
          <w:lang w:eastAsia="pl-PL"/>
        </w:rPr>
        <w:t xml:space="preserve"> </w:t>
      </w:r>
      <w:r w:rsidRPr="00B5064D">
        <w:rPr>
          <w:rFonts w:eastAsia="Arial Unicode MS"/>
          <w:lang w:eastAsia="pl-PL"/>
        </w:rPr>
        <w:t xml:space="preserve">w trakcie biegu terminu do wniesienia odwołania do Starosty Tczewskiego. Skutkiem zrzeczenia się odwołania przez stronę jest ostateczność i prawomocność decyzji, tj. brak możliwości złożenia odwołania od decyzji do Samorządowego Kolegium Odwoławczego i zaskarżenia tejże decyzji do Wojewódzkiego Sądu Administracyjnego. </w:t>
      </w:r>
    </w:p>
    <w:p w:rsidR="00B5064D" w:rsidRPr="00B5064D" w:rsidRDefault="00B5064D" w:rsidP="00B5064D">
      <w:pPr>
        <w:widowControl w:val="0"/>
        <w:tabs>
          <w:tab w:val="left" w:pos="567"/>
        </w:tabs>
        <w:spacing w:after="120" w:line="240" w:lineRule="auto"/>
        <w:ind w:firstLine="567"/>
        <w:jc w:val="both"/>
        <w:rPr>
          <w:rFonts w:eastAsia="Arial Unicode MS" w:cs="Tahoma"/>
          <w:lang w:eastAsia="pl-PL"/>
        </w:rPr>
      </w:pPr>
      <w:r w:rsidRPr="00B5064D">
        <w:rPr>
          <w:rFonts w:eastAsia="Arial Unicode MS" w:cs="Tahoma"/>
          <w:spacing w:val="-6"/>
          <w:lang w:eastAsia="pl-PL"/>
        </w:rPr>
        <w:t>Zgodnie z art. 4 ust. 11 ustawy o ochronie gruntów rolnych i leśnych oraz art. 22 ust. 2 ustawy z dnia 17 maja 1989 r. Prawo geodezyjne i kartograficzne (</w:t>
      </w:r>
      <w:r w:rsidRPr="00B5064D">
        <w:rPr>
          <w:rFonts w:eastAsia="Arial Unicode MS" w:cs="Tahoma"/>
          <w:lang w:eastAsia="pl-PL"/>
        </w:rPr>
        <w:t>Dz. U. z 202</w:t>
      </w:r>
      <w:r w:rsidR="007A1B23">
        <w:rPr>
          <w:rFonts w:eastAsia="Arial Unicode MS" w:cs="Tahoma"/>
          <w:lang w:eastAsia="pl-PL"/>
        </w:rPr>
        <w:t>4</w:t>
      </w:r>
      <w:r w:rsidRPr="00B5064D">
        <w:rPr>
          <w:rFonts w:eastAsia="Arial Unicode MS" w:cs="Tahoma"/>
          <w:lang w:eastAsia="pl-PL"/>
        </w:rPr>
        <w:t xml:space="preserve"> r. poz.1</w:t>
      </w:r>
      <w:r w:rsidR="007A1B23">
        <w:rPr>
          <w:rFonts w:eastAsia="Arial Unicode MS" w:cs="Tahoma"/>
          <w:lang w:eastAsia="pl-PL"/>
        </w:rPr>
        <w:t>15</w:t>
      </w:r>
      <w:r w:rsidR="004D7B24">
        <w:rPr>
          <w:rFonts w:eastAsia="Arial Unicode MS" w:cs="Tahoma"/>
          <w:lang w:eastAsia="pl-PL"/>
        </w:rPr>
        <w:t>1</w:t>
      </w:r>
      <w:r w:rsidR="007F1F68">
        <w:rPr>
          <w:rFonts w:eastAsia="Arial Unicode MS" w:cs="Tahoma"/>
          <w:lang w:eastAsia="pl-PL"/>
        </w:rPr>
        <w:t xml:space="preserve"> ze zm.</w:t>
      </w:r>
      <w:r w:rsidRPr="00B5064D">
        <w:rPr>
          <w:rFonts w:eastAsia="Arial Unicode MS" w:cs="Tahoma"/>
          <w:spacing w:val="-6"/>
          <w:lang w:eastAsia="pl-PL"/>
        </w:rPr>
        <w:t>) właściciel lub władający gruntem jest zobowiązany w okresie 30 dni zgłosić Staroście Tczewskiemu rozpoczęcie innego niż rolnicze lub leśne użytkowanie gruntów w celu aktualizacji ewidencji gruntów  lub budynków. Niedopełnienie tego obowiązku zgodnie z art. 48 ust. 1, pkt 5 ustawy Prawo geodezyjne i kartograficzne podlega karze grzywny. Na żądanie starosty osoby zgłaszające zmiany są obowiązane dostarczyć dokumenty geodezyjne, kartograficzne i inne niezbędne do wprowadzania zmian w ewidencji gruntów</w:t>
      </w:r>
      <w:r>
        <w:rPr>
          <w:rFonts w:eastAsia="Arial Unicode MS" w:cs="Tahoma"/>
          <w:spacing w:val="-6"/>
          <w:lang w:eastAsia="pl-PL"/>
        </w:rPr>
        <w:t xml:space="preserve"> </w:t>
      </w:r>
      <w:r w:rsidRPr="00B5064D">
        <w:rPr>
          <w:rFonts w:eastAsia="Arial Unicode MS" w:cs="Tahoma"/>
          <w:spacing w:val="-6"/>
          <w:lang w:eastAsia="pl-PL"/>
        </w:rPr>
        <w:t>i budynków.</w:t>
      </w:r>
    </w:p>
    <w:p w:rsidR="00B5064D" w:rsidRPr="00B5064D" w:rsidRDefault="00B5064D" w:rsidP="00B5064D">
      <w:pPr>
        <w:widowControl w:val="0"/>
        <w:spacing w:after="0" w:line="240" w:lineRule="auto"/>
        <w:ind w:firstLine="567"/>
        <w:jc w:val="both"/>
        <w:rPr>
          <w:rFonts w:eastAsia="Arial Unicode MS" w:cs="Tahoma"/>
          <w:i/>
          <w:iCs/>
          <w:sz w:val="20"/>
          <w:szCs w:val="20"/>
          <w:lang w:eastAsia="pl-PL"/>
        </w:rPr>
      </w:pPr>
      <w:r w:rsidRPr="00B5064D">
        <w:rPr>
          <w:rFonts w:eastAsia="Arial Unicode MS" w:cs="Tahoma"/>
          <w:i/>
          <w:iCs/>
          <w:sz w:val="20"/>
          <w:szCs w:val="20"/>
          <w:lang w:eastAsia="pl-PL"/>
        </w:rPr>
        <w:t>Zgodnie z częścią III, ust. 44, pkt 3 załącznika do ustawy o opłacie skarbowej z dnia 16 listopada 2006 r.                 (Dz. U. z 2023 r. poz. 2111</w:t>
      </w:r>
      <w:r w:rsidR="007F1F68">
        <w:rPr>
          <w:rFonts w:eastAsia="Arial Unicode MS" w:cs="Tahoma"/>
          <w:i/>
          <w:iCs/>
          <w:sz w:val="20"/>
          <w:szCs w:val="20"/>
          <w:lang w:eastAsia="pl-PL"/>
        </w:rPr>
        <w:t xml:space="preserve"> ze zm.</w:t>
      </w:r>
      <w:r w:rsidRPr="00B5064D">
        <w:rPr>
          <w:rFonts w:eastAsia="Arial Unicode MS" w:cs="Tahoma"/>
          <w:i/>
          <w:iCs/>
          <w:sz w:val="20"/>
          <w:szCs w:val="20"/>
          <w:lang w:eastAsia="pl-PL"/>
        </w:rPr>
        <w:t>) wydanie przedmiotowej decyzji jest zwolnione od opłaty skarbowej.</w:t>
      </w:r>
    </w:p>
    <w:p w:rsidR="00331D75" w:rsidRPr="007E375C" w:rsidRDefault="00331D75" w:rsidP="00161DBF">
      <w:pPr>
        <w:spacing w:after="0" w:line="240" w:lineRule="auto"/>
      </w:pPr>
    </w:p>
    <w:p w:rsidR="001F031C" w:rsidRPr="00DB2502" w:rsidRDefault="001F031C" w:rsidP="00D116A9">
      <w:pPr>
        <w:pStyle w:val="Tekstpodstawowyzwciciem"/>
        <w:tabs>
          <w:tab w:val="left" w:pos="567"/>
        </w:tabs>
        <w:ind w:firstLine="0"/>
        <w:jc w:val="both"/>
        <w:rPr>
          <w:i/>
          <w:iCs/>
          <w:spacing w:val="-6"/>
          <w:sz w:val="20"/>
        </w:rPr>
      </w:pPr>
    </w:p>
    <w:p w:rsidR="00DB2502" w:rsidRPr="00801C4F" w:rsidRDefault="00104910" w:rsidP="00DB2502">
      <w:pPr>
        <w:pStyle w:val="Bezodstpw"/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</w:t>
      </w:r>
      <w:r w:rsidR="00DB2502" w:rsidRPr="00801C4F">
        <w:rPr>
          <w:sz w:val="22"/>
          <w:szCs w:val="22"/>
        </w:rPr>
        <w:t>up. Starosty</w:t>
      </w:r>
    </w:p>
    <w:p w:rsidR="00DB2502" w:rsidRPr="00801C4F" w:rsidRDefault="00DB2502" w:rsidP="00DB2502">
      <w:pPr>
        <w:pStyle w:val="Bezodstpw"/>
        <w:jc w:val="both"/>
        <w:rPr>
          <w:i/>
          <w:spacing w:val="10"/>
          <w:sz w:val="22"/>
          <w:szCs w:val="22"/>
        </w:rPr>
      </w:pPr>
    </w:p>
    <w:p w:rsidR="00DB2502" w:rsidRPr="00801C4F" w:rsidRDefault="00DB2502" w:rsidP="00DB2502">
      <w:pPr>
        <w:pStyle w:val="Bezodstpw"/>
        <w:ind w:left="4248" w:firstLine="708"/>
        <w:jc w:val="both"/>
        <w:rPr>
          <w:i/>
          <w:spacing w:val="10"/>
          <w:sz w:val="22"/>
          <w:szCs w:val="22"/>
        </w:rPr>
      </w:pPr>
      <w:r w:rsidRPr="00801C4F">
        <w:rPr>
          <w:i/>
          <w:spacing w:val="10"/>
          <w:sz w:val="22"/>
          <w:szCs w:val="22"/>
        </w:rPr>
        <w:t>dr inż. Sławomir Bieliński</w:t>
      </w:r>
    </w:p>
    <w:p w:rsidR="00DB2502" w:rsidRPr="00801C4F" w:rsidRDefault="00DB2502" w:rsidP="00DB2502">
      <w:pPr>
        <w:pStyle w:val="Bezodstpw"/>
        <w:jc w:val="center"/>
        <w:rPr>
          <w:i/>
          <w:spacing w:val="10"/>
          <w:sz w:val="22"/>
          <w:szCs w:val="22"/>
        </w:rPr>
      </w:pPr>
    </w:p>
    <w:p w:rsidR="00DB2502" w:rsidRPr="00801C4F" w:rsidRDefault="00B5064D" w:rsidP="00DB2502">
      <w:pPr>
        <w:pStyle w:val="Bezodstpw"/>
        <w:ind w:left="2832" w:firstLine="708"/>
        <w:jc w:val="center"/>
        <w:rPr>
          <w:spacing w:val="10"/>
          <w:sz w:val="20"/>
          <w:szCs w:val="20"/>
        </w:rPr>
      </w:pPr>
      <w:r>
        <w:rPr>
          <w:spacing w:val="10"/>
          <w:sz w:val="20"/>
          <w:szCs w:val="20"/>
        </w:rPr>
        <w:t>DYREKTOR</w:t>
      </w:r>
    </w:p>
    <w:p w:rsidR="00DB2502" w:rsidRPr="00801C4F" w:rsidRDefault="00DB2502" w:rsidP="00DB2502">
      <w:pPr>
        <w:pStyle w:val="Bezodstpw"/>
        <w:ind w:left="2832" w:firstLine="708"/>
        <w:jc w:val="center"/>
        <w:rPr>
          <w:spacing w:val="10"/>
          <w:sz w:val="20"/>
          <w:szCs w:val="20"/>
        </w:rPr>
      </w:pPr>
      <w:r w:rsidRPr="00801C4F">
        <w:rPr>
          <w:spacing w:val="10"/>
          <w:sz w:val="20"/>
          <w:szCs w:val="20"/>
        </w:rPr>
        <w:t>WYDZIAŁU ROLNICTWA</w:t>
      </w:r>
    </w:p>
    <w:p w:rsidR="00DB2502" w:rsidRDefault="00DB2502" w:rsidP="00DB2502">
      <w:pPr>
        <w:pStyle w:val="Bezodstpw"/>
        <w:ind w:left="2832" w:firstLine="708"/>
        <w:jc w:val="center"/>
        <w:rPr>
          <w:spacing w:val="10"/>
          <w:sz w:val="20"/>
          <w:szCs w:val="20"/>
        </w:rPr>
      </w:pPr>
      <w:r w:rsidRPr="00801C4F">
        <w:rPr>
          <w:spacing w:val="10"/>
          <w:sz w:val="20"/>
          <w:szCs w:val="20"/>
        </w:rPr>
        <w:t>I OCHRONY ŚRODOWISKA</w:t>
      </w:r>
    </w:p>
    <w:p w:rsidR="00525A44" w:rsidRPr="00801C4F" w:rsidRDefault="00525A44" w:rsidP="00DB2502">
      <w:pPr>
        <w:pStyle w:val="Bezodstpw"/>
        <w:ind w:left="2832" w:firstLine="708"/>
        <w:jc w:val="center"/>
        <w:rPr>
          <w:spacing w:val="10"/>
          <w:sz w:val="20"/>
          <w:szCs w:val="20"/>
        </w:rPr>
      </w:pPr>
    </w:p>
    <w:p w:rsidR="00331D75" w:rsidRPr="0083241E" w:rsidRDefault="00331D75" w:rsidP="0083241E">
      <w:pPr>
        <w:pStyle w:val="Heading3"/>
        <w:numPr>
          <w:ilvl w:val="0"/>
          <w:numId w:val="0"/>
        </w:numPr>
        <w:tabs>
          <w:tab w:val="left" w:pos="0"/>
        </w:tabs>
        <w:spacing w:before="0" w:after="0"/>
        <w:rPr>
          <w:rFonts w:ascii="Times New Roman" w:hAnsi="Times New Roman"/>
          <w:b w:val="0"/>
          <w:sz w:val="22"/>
          <w:szCs w:val="22"/>
          <w:u w:val="single"/>
        </w:rPr>
      </w:pPr>
    </w:p>
    <w:p w:rsidR="00331D75" w:rsidRPr="007F1F68" w:rsidRDefault="00331D75" w:rsidP="007F1F68">
      <w:pPr>
        <w:pStyle w:val="Heading3"/>
        <w:tabs>
          <w:tab w:val="left" w:pos="0"/>
        </w:tabs>
        <w:spacing w:before="0" w:after="0"/>
        <w:rPr>
          <w:rFonts w:ascii="Times New Roman" w:hAnsi="Times New Roman"/>
          <w:b w:val="0"/>
          <w:sz w:val="22"/>
          <w:szCs w:val="22"/>
          <w:u w:val="single"/>
        </w:rPr>
      </w:pPr>
    </w:p>
    <w:p w:rsidR="001F031C" w:rsidRPr="001F031C" w:rsidRDefault="001F031C" w:rsidP="001F031C">
      <w:pPr>
        <w:pStyle w:val="Tekstpodstawowy"/>
      </w:pPr>
    </w:p>
    <w:p w:rsidR="00B5064D" w:rsidRPr="00F2264A" w:rsidRDefault="00B5064D" w:rsidP="00B5064D">
      <w:pPr>
        <w:keepNext/>
        <w:widowControl w:val="0"/>
        <w:tabs>
          <w:tab w:val="left" w:pos="0"/>
        </w:tabs>
        <w:spacing w:after="0" w:line="240" w:lineRule="auto"/>
        <w:outlineLvl w:val="2"/>
        <w:rPr>
          <w:rFonts w:eastAsia="Lucida Sans Unicode" w:cs="Tahoma"/>
          <w:bCs/>
          <w:u w:val="single"/>
          <w:lang w:eastAsia="pl-PL"/>
        </w:rPr>
      </w:pPr>
      <w:r w:rsidRPr="00F2264A">
        <w:rPr>
          <w:rFonts w:eastAsia="Lucida Sans Unicode" w:cs="Tahoma"/>
          <w:bCs/>
          <w:u w:val="single"/>
          <w:lang w:eastAsia="pl-PL"/>
        </w:rPr>
        <w:t>Otrzymują:</w:t>
      </w:r>
    </w:p>
    <w:p w:rsidR="00B5064D" w:rsidRPr="007A1B23" w:rsidRDefault="007F1F68" w:rsidP="007A1B23">
      <w:pPr>
        <w:widowControl w:val="0"/>
        <w:numPr>
          <w:ilvl w:val="0"/>
          <w:numId w:val="15"/>
        </w:numPr>
        <w:spacing w:after="0" w:line="240" w:lineRule="auto"/>
        <w:rPr>
          <w:rFonts w:eastAsia="Arial Unicode MS" w:cs="Tahoma"/>
          <w:lang w:eastAsia="pl-PL"/>
        </w:rPr>
      </w:pPr>
      <w:r>
        <w:rPr>
          <w:rFonts w:eastAsia="Arial Unicode MS" w:cs="Tahoma"/>
          <w:lang w:eastAsia="pl-PL"/>
        </w:rPr>
        <w:t>Pan Andrzej Łepecki pełnomocnik Gminy Tczew</w:t>
      </w:r>
      <w:r w:rsidR="004B26CE">
        <w:rPr>
          <w:rFonts w:eastAsia="Arial Unicode MS" w:cs="Tahoma"/>
          <w:lang w:eastAsia="pl-PL"/>
        </w:rPr>
        <w:t xml:space="preserve"> + załącznik graficzny do uzasadnienia decyzji </w:t>
      </w:r>
      <w:r w:rsidR="001F031C">
        <w:rPr>
          <w:rFonts w:eastAsia="Arial Unicode MS" w:cs="Tahoma"/>
          <w:lang w:eastAsia="pl-PL"/>
        </w:rPr>
        <w:t xml:space="preserve"> (</w:t>
      </w:r>
      <w:proofErr w:type="spellStart"/>
      <w:r w:rsidR="001F031C">
        <w:rPr>
          <w:rFonts w:eastAsia="Arial Unicode MS" w:cs="Tahoma"/>
          <w:lang w:eastAsia="pl-PL"/>
        </w:rPr>
        <w:t>ePUAP</w:t>
      </w:r>
      <w:proofErr w:type="spellEnd"/>
      <w:r w:rsidR="001F031C">
        <w:rPr>
          <w:rFonts w:eastAsia="Arial Unicode MS" w:cs="Tahoma"/>
          <w:lang w:eastAsia="pl-PL"/>
        </w:rPr>
        <w:t>),</w:t>
      </w:r>
    </w:p>
    <w:p w:rsidR="00B5064D" w:rsidRDefault="00B5064D" w:rsidP="00B5064D">
      <w:pPr>
        <w:widowControl w:val="0"/>
        <w:numPr>
          <w:ilvl w:val="0"/>
          <w:numId w:val="15"/>
        </w:numPr>
        <w:spacing w:after="0" w:line="240" w:lineRule="auto"/>
        <w:rPr>
          <w:rFonts w:eastAsia="Arial Unicode MS" w:cs="Tahoma"/>
          <w:lang w:eastAsia="pl-PL"/>
        </w:rPr>
      </w:pPr>
      <w:r w:rsidRPr="00F2264A">
        <w:rPr>
          <w:rFonts w:eastAsia="Arial Unicode MS" w:cs="Tahoma"/>
          <w:lang w:eastAsia="pl-PL"/>
        </w:rPr>
        <w:t>WR- a/a, tel.: (58) 77 34</w:t>
      </w:r>
      <w:r>
        <w:rPr>
          <w:rFonts w:eastAsia="Arial Unicode MS" w:cs="Tahoma"/>
          <w:lang w:eastAsia="pl-PL"/>
        </w:rPr>
        <w:t> </w:t>
      </w:r>
      <w:r w:rsidRPr="00F2264A">
        <w:rPr>
          <w:rFonts w:eastAsia="Arial Unicode MS" w:cs="Tahoma"/>
          <w:lang w:eastAsia="pl-PL"/>
        </w:rPr>
        <w:t>884.</w:t>
      </w:r>
    </w:p>
    <w:p w:rsidR="00B5064D" w:rsidRPr="005162E0" w:rsidRDefault="00B5064D" w:rsidP="00B5064D">
      <w:pPr>
        <w:widowControl w:val="0"/>
        <w:spacing w:after="0" w:line="240" w:lineRule="auto"/>
        <w:ind w:left="720"/>
        <w:rPr>
          <w:rFonts w:eastAsia="Arial Unicode MS" w:cs="Tahoma"/>
          <w:lang w:eastAsia="pl-PL"/>
        </w:rPr>
      </w:pPr>
    </w:p>
    <w:p w:rsidR="00B5064D" w:rsidRPr="00F2264A" w:rsidRDefault="00B5064D" w:rsidP="00B5064D">
      <w:pPr>
        <w:widowControl w:val="0"/>
        <w:spacing w:after="0" w:line="240" w:lineRule="auto"/>
        <w:jc w:val="both"/>
        <w:rPr>
          <w:rFonts w:eastAsia="Arial Unicode MS" w:cs="Tahoma"/>
          <w:bCs/>
          <w:u w:val="single"/>
          <w:lang w:eastAsia="pl-PL"/>
        </w:rPr>
      </w:pPr>
      <w:r w:rsidRPr="00F2264A">
        <w:rPr>
          <w:rFonts w:eastAsia="Arial Unicode MS" w:cs="Tahoma"/>
          <w:bCs/>
          <w:u w:val="single"/>
          <w:lang w:eastAsia="pl-PL"/>
        </w:rPr>
        <w:t>Do wiadomości:</w:t>
      </w:r>
    </w:p>
    <w:p w:rsidR="00B5064D" w:rsidRDefault="00B5064D" w:rsidP="00B5064D">
      <w:pPr>
        <w:widowControl w:val="0"/>
        <w:spacing w:after="0" w:line="240" w:lineRule="auto"/>
        <w:contextualSpacing/>
        <w:jc w:val="both"/>
        <w:rPr>
          <w:rFonts w:eastAsia="Arial Unicode MS" w:cs="Tahoma"/>
          <w:bCs/>
          <w:lang w:eastAsia="pl-PL"/>
        </w:rPr>
      </w:pPr>
      <w:r>
        <w:rPr>
          <w:rFonts w:eastAsia="Arial Unicode MS" w:cs="Tahoma"/>
          <w:bCs/>
          <w:lang w:eastAsia="pl-PL"/>
        </w:rPr>
        <w:t xml:space="preserve">1. </w:t>
      </w:r>
      <w:r w:rsidRPr="00F2264A">
        <w:rPr>
          <w:rFonts w:eastAsia="Arial Unicode MS" w:cs="Tahoma"/>
          <w:bCs/>
          <w:lang w:eastAsia="pl-PL"/>
        </w:rPr>
        <w:t>Wojewódzkie Biuro Geodezji i Terenów Rolnych, ul. Sucha 12, 80</w:t>
      </w:r>
      <w:r>
        <w:rPr>
          <w:rFonts w:eastAsia="Arial Unicode MS" w:cs="Tahoma"/>
          <w:bCs/>
          <w:lang w:eastAsia="pl-PL"/>
        </w:rPr>
        <w:t xml:space="preserve"> </w:t>
      </w:r>
      <w:r w:rsidRPr="00F2264A">
        <w:rPr>
          <w:rFonts w:eastAsia="Arial Unicode MS" w:cs="Tahoma"/>
          <w:bCs/>
          <w:lang w:eastAsia="pl-PL"/>
        </w:rPr>
        <w:t>– 531 Gdańsk</w:t>
      </w:r>
      <w:r>
        <w:rPr>
          <w:rFonts w:eastAsia="Arial Unicode MS" w:cs="Tahoma"/>
          <w:bCs/>
          <w:lang w:eastAsia="pl-PL"/>
        </w:rPr>
        <w:t xml:space="preserve"> </w:t>
      </w:r>
      <w:r w:rsidR="007F1F68">
        <w:rPr>
          <w:rFonts w:eastAsia="Arial Unicode MS" w:cs="Tahoma"/>
          <w:bCs/>
          <w:lang w:eastAsia="pl-PL"/>
        </w:rPr>
        <w:t xml:space="preserve">             </w:t>
      </w:r>
      <w:r>
        <w:rPr>
          <w:rFonts w:eastAsia="Arial Unicode MS" w:cs="Tahoma"/>
          <w:bCs/>
          <w:lang w:eastAsia="pl-PL"/>
        </w:rPr>
        <w:t>(e</w:t>
      </w:r>
      <w:r w:rsidR="007F1F68">
        <w:rPr>
          <w:rFonts w:eastAsia="Arial Unicode MS" w:cs="Tahoma"/>
          <w:bCs/>
          <w:lang w:eastAsia="pl-PL"/>
        </w:rPr>
        <w:t>-dor</w:t>
      </w:r>
      <w:r w:rsidR="00D116A9">
        <w:rPr>
          <w:rFonts w:eastAsia="Arial Unicode MS" w:cs="Tahoma"/>
          <w:bCs/>
          <w:lang w:eastAsia="pl-PL"/>
        </w:rPr>
        <w:t>ę</w:t>
      </w:r>
      <w:r w:rsidR="007F1F68">
        <w:rPr>
          <w:rFonts w:eastAsia="Arial Unicode MS" w:cs="Tahoma"/>
          <w:bCs/>
          <w:lang w:eastAsia="pl-PL"/>
        </w:rPr>
        <w:t>czenia</w:t>
      </w:r>
      <w:r>
        <w:rPr>
          <w:rFonts w:eastAsia="Arial Unicode MS" w:cs="Tahoma"/>
          <w:bCs/>
          <w:lang w:eastAsia="pl-PL"/>
        </w:rPr>
        <w:t>),</w:t>
      </w:r>
    </w:p>
    <w:p w:rsidR="00B5064D" w:rsidRPr="00086F97" w:rsidRDefault="00B5064D" w:rsidP="00B5064D">
      <w:pPr>
        <w:widowControl w:val="0"/>
        <w:spacing w:after="0" w:line="240" w:lineRule="auto"/>
        <w:contextualSpacing/>
        <w:jc w:val="both"/>
        <w:rPr>
          <w:rFonts w:eastAsia="Arial Unicode MS" w:cs="Tahoma"/>
          <w:bCs/>
          <w:u w:val="single"/>
          <w:lang w:eastAsia="pl-PL"/>
        </w:rPr>
      </w:pPr>
      <w:r>
        <w:rPr>
          <w:rFonts w:eastAsia="Arial Unicode MS" w:cs="Tahoma"/>
          <w:bCs/>
          <w:lang w:eastAsia="pl-PL"/>
        </w:rPr>
        <w:t xml:space="preserve">2. </w:t>
      </w:r>
      <w:r w:rsidRPr="00F2264A">
        <w:rPr>
          <w:rFonts w:eastAsia="Arial Unicode MS" w:cs="Tahoma"/>
          <w:spacing w:val="-6"/>
          <w:lang w:eastAsia="pl-PL"/>
        </w:rPr>
        <w:t>Wydział Geodezji i Gospodarki Nieruchomościami.</w:t>
      </w:r>
    </w:p>
    <w:p w:rsidR="00B5064D" w:rsidRDefault="00B5064D" w:rsidP="00B5064D"/>
    <w:p w:rsidR="00525A44" w:rsidRPr="00525A44" w:rsidRDefault="00525A44" w:rsidP="00525A44">
      <w:pPr>
        <w:pStyle w:val="Tekstpodstawowy"/>
      </w:pPr>
    </w:p>
    <w:sectPr w:rsidR="00525A44" w:rsidRPr="00525A44" w:rsidSect="00796681">
      <w:footerReference w:type="default" r:id="rId8"/>
      <w:pgSz w:w="11906" w:h="16838"/>
      <w:pgMar w:top="5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A0C" w:rsidRDefault="00976A0C" w:rsidP="00276C45">
      <w:pPr>
        <w:spacing w:after="0" w:line="240" w:lineRule="auto"/>
      </w:pPr>
      <w:r>
        <w:separator/>
      </w:r>
    </w:p>
  </w:endnote>
  <w:endnote w:type="continuationSeparator" w:id="0">
    <w:p w:rsidR="00976A0C" w:rsidRDefault="00976A0C" w:rsidP="00276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502" w:rsidRPr="00BA3C2F" w:rsidRDefault="00DB2502" w:rsidP="00BA3C2F">
    <w:pPr>
      <w:pStyle w:val="Stopka"/>
      <w:jc w:val="center"/>
      <w:rPr>
        <w:sz w:val="20"/>
        <w:szCs w:val="20"/>
      </w:rPr>
    </w:pPr>
    <w:r w:rsidRPr="00BA3C2F">
      <w:rPr>
        <w:sz w:val="20"/>
        <w:szCs w:val="20"/>
      </w:rPr>
      <w:t>S</w:t>
    </w:r>
    <w:r>
      <w:rPr>
        <w:sz w:val="20"/>
        <w:szCs w:val="20"/>
      </w:rPr>
      <w:t>T</w:t>
    </w:r>
    <w:r w:rsidRPr="00BA3C2F">
      <w:rPr>
        <w:sz w:val="20"/>
        <w:szCs w:val="20"/>
      </w:rPr>
      <w:t>AROSTWO POWIATOWE W TCZEWIE</w:t>
    </w:r>
  </w:p>
  <w:p w:rsidR="00DB2502" w:rsidRPr="00BA3C2F" w:rsidRDefault="00DB2502" w:rsidP="00BA3C2F">
    <w:pPr>
      <w:pStyle w:val="Stopka"/>
      <w:jc w:val="center"/>
      <w:rPr>
        <w:sz w:val="18"/>
        <w:szCs w:val="18"/>
      </w:rPr>
    </w:pPr>
    <w:r w:rsidRPr="00BA3C2F">
      <w:rPr>
        <w:sz w:val="18"/>
        <w:szCs w:val="18"/>
      </w:rPr>
      <w:t>ul. Piaskowa 2, 83-110 Tczew, tel.: 58 77 34 801, fax: 58 77 34 803</w:t>
    </w:r>
  </w:p>
  <w:p w:rsidR="00DB2502" w:rsidRPr="00B73794" w:rsidRDefault="00DB2502" w:rsidP="00BA3C2F">
    <w:pPr>
      <w:pStyle w:val="Stopka"/>
      <w:jc w:val="center"/>
      <w:rPr>
        <w:sz w:val="18"/>
        <w:szCs w:val="18"/>
        <w:lang w:val="en-MY"/>
      </w:rPr>
    </w:pPr>
    <w:r w:rsidRPr="00B73794">
      <w:rPr>
        <w:sz w:val="18"/>
        <w:szCs w:val="18"/>
        <w:lang w:val="en-MY"/>
      </w:rPr>
      <w:t>e-mail: starostwo@powiat.tczew.pl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A0C" w:rsidRDefault="00976A0C" w:rsidP="00276C45">
      <w:pPr>
        <w:spacing w:after="0" w:line="240" w:lineRule="auto"/>
      </w:pPr>
      <w:r>
        <w:separator/>
      </w:r>
    </w:p>
  </w:footnote>
  <w:footnote w:type="continuationSeparator" w:id="0">
    <w:p w:rsidR="00976A0C" w:rsidRDefault="00976A0C" w:rsidP="00276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932C72"/>
    <w:multiLevelType w:val="hybridMultilevel"/>
    <w:tmpl w:val="E960B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84C9D"/>
    <w:multiLevelType w:val="multilevel"/>
    <w:tmpl w:val="DBF61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96B91"/>
    <w:multiLevelType w:val="hybridMultilevel"/>
    <w:tmpl w:val="E58E3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04555"/>
    <w:multiLevelType w:val="hybridMultilevel"/>
    <w:tmpl w:val="62FE31AE"/>
    <w:lvl w:ilvl="0" w:tplc="ACD04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F60C4B"/>
    <w:multiLevelType w:val="multilevel"/>
    <w:tmpl w:val="9BE41A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6" w15:restartNumberingAfterBreak="0">
    <w:nsid w:val="2C3D5D9A"/>
    <w:multiLevelType w:val="hybridMultilevel"/>
    <w:tmpl w:val="BD02B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60CC9"/>
    <w:multiLevelType w:val="multilevel"/>
    <w:tmpl w:val="7F2EAE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Arial Unicode MS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5BD303F5"/>
    <w:multiLevelType w:val="multilevel"/>
    <w:tmpl w:val="BCE416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5CA60C39"/>
    <w:multiLevelType w:val="hybridMultilevel"/>
    <w:tmpl w:val="D646E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D19B7"/>
    <w:multiLevelType w:val="multilevel"/>
    <w:tmpl w:val="81147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3C42832"/>
    <w:multiLevelType w:val="hybridMultilevel"/>
    <w:tmpl w:val="06E4B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82881"/>
    <w:multiLevelType w:val="multilevel"/>
    <w:tmpl w:val="2BC20EA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HG Mincho Light J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71400633"/>
    <w:multiLevelType w:val="hybridMultilevel"/>
    <w:tmpl w:val="FC864D7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1F805B7"/>
    <w:multiLevelType w:val="hybridMultilevel"/>
    <w:tmpl w:val="3EB2A6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B7302C"/>
    <w:multiLevelType w:val="multilevel"/>
    <w:tmpl w:val="75A00D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4"/>
  </w:num>
  <w:num w:numId="5">
    <w:abstractNumId w:val="14"/>
  </w:num>
  <w:num w:numId="6">
    <w:abstractNumId w:val="0"/>
  </w:num>
  <w:num w:numId="7">
    <w:abstractNumId w:val="9"/>
  </w:num>
  <w:num w:numId="8">
    <w:abstractNumId w:val="2"/>
  </w:num>
  <w:num w:numId="9">
    <w:abstractNumId w:val="6"/>
  </w:num>
  <w:num w:numId="10">
    <w:abstractNumId w:val="15"/>
  </w:num>
  <w:num w:numId="11">
    <w:abstractNumId w:val="5"/>
  </w:num>
  <w:num w:numId="12">
    <w:abstractNumId w:val="10"/>
  </w:num>
  <w:num w:numId="13">
    <w:abstractNumId w:val="8"/>
  </w:num>
  <w:num w:numId="14">
    <w:abstractNumId w:val="7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E89"/>
    <w:rsid w:val="00002CF9"/>
    <w:rsid w:val="000074C7"/>
    <w:rsid w:val="00035B73"/>
    <w:rsid w:val="00037393"/>
    <w:rsid w:val="00042320"/>
    <w:rsid w:val="0004591C"/>
    <w:rsid w:val="00063980"/>
    <w:rsid w:val="00066A52"/>
    <w:rsid w:val="000770AE"/>
    <w:rsid w:val="0007764B"/>
    <w:rsid w:val="00082FA2"/>
    <w:rsid w:val="0009117F"/>
    <w:rsid w:val="00096D51"/>
    <w:rsid w:val="000C615F"/>
    <w:rsid w:val="000D46E0"/>
    <w:rsid w:val="000F255F"/>
    <w:rsid w:val="00104910"/>
    <w:rsid w:val="00155CF4"/>
    <w:rsid w:val="00161DBF"/>
    <w:rsid w:val="001700B3"/>
    <w:rsid w:val="00172145"/>
    <w:rsid w:val="00181252"/>
    <w:rsid w:val="001819B8"/>
    <w:rsid w:val="00192701"/>
    <w:rsid w:val="00192B80"/>
    <w:rsid w:val="001B5B09"/>
    <w:rsid w:val="001B5B8C"/>
    <w:rsid w:val="001C774C"/>
    <w:rsid w:val="001D7E52"/>
    <w:rsid w:val="001E149F"/>
    <w:rsid w:val="001E611C"/>
    <w:rsid w:val="001F031C"/>
    <w:rsid w:val="001F1D46"/>
    <w:rsid w:val="00204C27"/>
    <w:rsid w:val="0026218B"/>
    <w:rsid w:val="0027686A"/>
    <w:rsid w:val="00276C45"/>
    <w:rsid w:val="00281641"/>
    <w:rsid w:val="00283EF7"/>
    <w:rsid w:val="00284A6D"/>
    <w:rsid w:val="00286852"/>
    <w:rsid w:val="002B2FF2"/>
    <w:rsid w:val="002B7FB3"/>
    <w:rsid w:val="002C383B"/>
    <w:rsid w:val="002C3EA7"/>
    <w:rsid w:val="002D64B0"/>
    <w:rsid w:val="002F66D1"/>
    <w:rsid w:val="00303041"/>
    <w:rsid w:val="00312EA7"/>
    <w:rsid w:val="00331D75"/>
    <w:rsid w:val="00357CAF"/>
    <w:rsid w:val="003809BC"/>
    <w:rsid w:val="003844C2"/>
    <w:rsid w:val="00385B5F"/>
    <w:rsid w:val="00386049"/>
    <w:rsid w:val="00391141"/>
    <w:rsid w:val="003A01C5"/>
    <w:rsid w:val="003A195A"/>
    <w:rsid w:val="003B1CF7"/>
    <w:rsid w:val="003C6E67"/>
    <w:rsid w:val="003D62CD"/>
    <w:rsid w:val="003E6AD5"/>
    <w:rsid w:val="00423CF3"/>
    <w:rsid w:val="00443659"/>
    <w:rsid w:val="00480FA7"/>
    <w:rsid w:val="004B26CE"/>
    <w:rsid w:val="004B41D4"/>
    <w:rsid w:val="004C7880"/>
    <w:rsid w:val="004D2620"/>
    <w:rsid w:val="004D7B24"/>
    <w:rsid w:val="004F00F8"/>
    <w:rsid w:val="00500B52"/>
    <w:rsid w:val="00520008"/>
    <w:rsid w:val="0052058E"/>
    <w:rsid w:val="00525A44"/>
    <w:rsid w:val="00535B8E"/>
    <w:rsid w:val="005363FF"/>
    <w:rsid w:val="00540A6C"/>
    <w:rsid w:val="005546F7"/>
    <w:rsid w:val="0056094B"/>
    <w:rsid w:val="00571A94"/>
    <w:rsid w:val="00581FA1"/>
    <w:rsid w:val="0059293E"/>
    <w:rsid w:val="0059368E"/>
    <w:rsid w:val="00595641"/>
    <w:rsid w:val="005A7EA9"/>
    <w:rsid w:val="005B6D23"/>
    <w:rsid w:val="005D05F7"/>
    <w:rsid w:val="00600AD5"/>
    <w:rsid w:val="00602243"/>
    <w:rsid w:val="0060586A"/>
    <w:rsid w:val="00621D99"/>
    <w:rsid w:val="0062279F"/>
    <w:rsid w:val="00645517"/>
    <w:rsid w:val="00652FFB"/>
    <w:rsid w:val="006733F4"/>
    <w:rsid w:val="00673A25"/>
    <w:rsid w:val="00675C9F"/>
    <w:rsid w:val="0067772A"/>
    <w:rsid w:val="00691393"/>
    <w:rsid w:val="006929C1"/>
    <w:rsid w:val="0069496F"/>
    <w:rsid w:val="0069765F"/>
    <w:rsid w:val="006A2C62"/>
    <w:rsid w:val="006C0196"/>
    <w:rsid w:val="007069E7"/>
    <w:rsid w:val="00717CB6"/>
    <w:rsid w:val="00727EE0"/>
    <w:rsid w:val="00733766"/>
    <w:rsid w:val="007543C3"/>
    <w:rsid w:val="007559A0"/>
    <w:rsid w:val="007602A3"/>
    <w:rsid w:val="00764F12"/>
    <w:rsid w:val="00774FFC"/>
    <w:rsid w:val="0079022B"/>
    <w:rsid w:val="00796681"/>
    <w:rsid w:val="00797596"/>
    <w:rsid w:val="007A1B23"/>
    <w:rsid w:val="007B2DA4"/>
    <w:rsid w:val="007C18CC"/>
    <w:rsid w:val="007E375C"/>
    <w:rsid w:val="007E537A"/>
    <w:rsid w:val="007E5E5F"/>
    <w:rsid w:val="007F1F68"/>
    <w:rsid w:val="00801C4F"/>
    <w:rsid w:val="00824E89"/>
    <w:rsid w:val="00831986"/>
    <w:rsid w:val="0083241E"/>
    <w:rsid w:val="00847F46"/>
    <w:rsid w:val="0085378A"/>
    <w:rsid w:val="00870997"/>
    <w:rsid w:val="00887DFF"/>
    <w:rsid w:val="008A1601"/>
    <w:rsid w:val="008A4C01"/>
    <w:rsid w:val="008A727D"/>
    <w:rsid w:val="008E38C3"/>
    <w:rsid w:val="008E66E2"/>
    <w:rsid w:val="00917997"/>
    <w:rsid w:val="00941934"/>
    <w:rsid w:val="00941C41"/>
    <w:rsid w:val="00943E45"/>
    <w:rsid w:val="00947310"/>
    <w:rsid w:val="00971C54"/>
    <w:rsid w:val="00976A0C"/>
    <w:rsid w:val="009C19CB"/>
    <w:rsid w:val="009E5BA4"/>
    <w:rsid w:val="009F633D"/>
    <w:rsid w:val="00A02236"/>
    <w:rsid w:val="00A068B9"/>
    <w:rsid w:val="00A12249"/>
    <w:rsid w:val="00A24374"/>
    <w:rsid w:val="00A25D2F"/>
    <w:rsid w:val="00A31B85"/>
    <w:rsid w:val="00A46401"/>
    <w:rsid w:val="00A4723D"/>
    <w:rsid w:val="00A4795A"/>
    <w:rsid w:val="00A52AAB"/>
    <w:rsid w:val="00A57D9E"/>
    <w:rsid w:val="00A6450F"/>
    <w:rsid w:val="00A67E7D"/>
    <w:rsid w:val="00A722EA"/>
    <w:rsid w:val="00A83EED"/>
    <w:rsid w:val="00A92CE6"/>
    <w:rsid w:val="00A92D4F"/>
    <w:rsid w:val="00AA6524"/>
    <w:rsid w:val="00AB1BD4"/>
    <w:rsid w:val="00AE1AA0"/>
    <w:rsid w:val="00B00AC0"/>
    <w:rsid w:val="00B11C65"/>
    <w:rsid w:val="00B311C4"/>
    <w:rsid w:val="00B5064D"/>
    <w:rsid w:val="00B5161D"/>
    <w:rsid w:val="00B53D07"/>
    <w:rsid w:val="00B6184D"/>
    <w:rsid w:val="00B73794"/>
    <w:rsid w:val="00B84E6F"/>
    <w:rsid w:val="00BA2014"/>
    <w:rsid w:val="00BA3C2F"/>
    <w:rsid w:val="00BA4BB4"/>
    <w:rsid w:val="00BC10E3"/>
    <w:rsid w:val="00C13272"/>
    <w:rsid w:val="00C1727A"/>
    <w:rsid w:val="00C33533"/>
    <w:rsid w:val="00C373D3"/>
    <w:rsid w:val="00C4005D"/>
    <w:rsid w:val="00C4144A"/>
    <w:rsid w:val="00C433C9"/>
    <w:rsid w:val="00C4560B"/>
    <w:rsid w:val="00C7331F"/>
    <w:rsid w:val="00C94381"/>
    <w:rsid w:val="00C94A1C"/>
    <w:rsid w:val="00CA2D5B"/>
    <w:rsid w:val="00CA48DD"/>
    <w:rsid w:val="00CB15B9"/>
    <w:rsid w:val="00CC16AB"/>
    <w:rsid w:val="00CC19A8"/>
    <w:rsid w:val="00CE28AB"/>
    <w:rsid w:val="00CF0DDD"/>
    <w:rsid w:val="00D03243"/>
    <w:rsid w:val="00D06B81"/>
    <w:rsid w:val="00D116A9"/>
    <w:rsid w:val="00D259C0"/>
    <w:rsid w:val="00D40BF5"/>
    <w:rsid w:val="00D51D3B"/>
    <w:rsid w:val="00D643E7"/>
    <w:rsid w:val="00D85180"/>
    <w:rsid w:val="00D85FDC"/>
    <w:rsid w:val="00D862B2"/>
    <w:rsid w:val="00DA5132"/>
    <w:rsid w:val="00DA5E2A"/>
    <w:rsid w:val="00DA782F"/>
    <w:rsid w:val="00DB2502"/>
    <w:rsid w:val="00DB2F87"/>
    <w:rsid w:val="00DD6044"/>
    <w:rsid w:val="00DD75CC"/>
    <w:rsid w:val="00DE27B5"/>
    <w:rsid w:val="00DF4D23"/>
    <w:rsid w:val="00E0639B"/>
    <w:rsid w:val="00E06CDC"/>
    <w:rsid w:val="00E11DFA"/>
    <w:rsid w:val="00E23829"/>
    <w:rsid w:val="00E34BDB"/>
    <w:rsid w:val="00E40F17"/>
    <w:rsid w:val="00E45753"/>
    <w:rsid w:val="00E5279F"/>
    <w:rsid w:val="00E545FB"/>
    <w:rsid w:val="00E93C22"/>
    <w:rsid w:val="00E94851"/>
    <w:rsid w:val="00EC788B"/>
    <w:rsid w:val="00ED1ECA"/>
    <w:rsid w:val="00EE0EA4"/>
    <w:rsid w:val="00EF5F86"/>
    <w:rsid w:val="00F002C7"/>
    <w:rsid w:val="00F040F7"/>
    <w:rsid w:val="00F11D0E"/>
    <w:rsid w:val="00F14575"/>
    <w:rsid w:val="00F14B31"/>
    <w:rsid w:val="00F16F6F"/>
    <w:rsid w:val="00F40D49"/>
    <w:rsid w:val="00F4260F"/>
    <w:rsid w:val="00F53EBC"/>
    <w:rsid w:val="00F5708B"/>
    <w:rsid w:val="00F61A30"/>
    <w:rsid w:val="00F63655"/>
    <w:rsid w:val="00F66D90"/>
    <w:rsid w:val="00F878DD"/>
    <w:rsid w:val="00F97BAA"/>
    <w:rsid w:val="00FC04D5"/>
    <w:rsid w:val="00FC0EAD"/>
    <w:rsid w:val="00FC44BE"/>
    <w:rsid w:val="00FD272B"/>
    <w:rsid w:val="00FE6D0D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CDA6-F60B-4586-8867-B8FED68F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331F"/>
    <w:pPr>
      <w:spacing w:after="200" w:line="276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4E89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6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6C4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76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6C45"/>
  </w:style>
  <w:style w:type="paragraph" w:styleId="Stopka">
    <w:name w:val="footer"/>
    <w:basedOn w:val="Normalny"/>
    <w:link w:val="StopkaZnak"/>
    <w:uiPriority w:val="99"/>
    <w:unhideWhenUsed/>
    <w:rsid w:val="00276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6C45"/>
  </w:style>
  <w:style w:type="paragraph" w:styleId="Akapitzlist">
    <w:name w:val="List Paragraph"/>
    <w:basedOn w:val="Normalny"/>
    <w:uiPriority w:val="34"/>
    <w:qFormat/>
    <w:rsid w:val="006733F4"/>
    <w:pPr>
      <w:spacing w:after="0" w:line="240" w:lineRule="auto"/>
      <w:ind w:left="720"/>
      <w:contextualSpacing/>
      <w:jc w:val="both"/>
    </w:pPr>
  </w:style>
  <w:style w:type="paragraph" w:customStyle="1" w:styleId="Styl">
    <w:name w:val="Styl"/>
    <w:rsid w:val="0027686A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ipercze">
    <w:name w:val="Hyperlink"/>
    <w:uiPriority w:val="99"/>
    <w:unhideWhenUsed/>
    <w:rsid w:val="00B7379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00AD5"/>
    <w:pPr>
      <w:spacing w:before="100" w:beforeAutospacing="1" w:after="119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00AD5"/>
    <w:pPr>
      <w:widowControl w:val="0"/>
      <w:spacing w:after="120" w:line="240" w:lineRule="auto"/>
    </w:pPr>
    <w:rPr>
      <w:rFonts w:eastAsia="Lucida Sans Unicode" w:cs="Tahoma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600AD5"/>
    <w:rPr>
      <w:rFonts w:eastAsia="Lucida Sans Unicode" w:cs="Tahoma"/>
      <w:sz w:val="24"/>
      <w:szCs w:val="24"/>
    </w:rPr>
  </w:style>
  <w:style w:type="table" w:styleId="Tabela-Siatka">
    <w:name w:val="Table Grid"/>
    <w:basedOn w:val="Standardowy"/>
    <w:uiPriority w:val="59"/>
    <w:rsid w:val="00C4144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97BAA"/>
    <w:pPr>
      <w:widowControl/>
      <w:spacing w:line="276" w:lineRule="auto"/>
      <w:ind w:firstLine="210"/>
    </w:pPr>
    <w:rPr>
      <w:rFonts w:eastAsia="Calibri" w:cs="Times New Roman"/>
      <w:lang w:eastAsia="en-US"/>
    </w:rPr>
  </w:style>
  <w:style w:type="character" w:customStyle="1" w:styleId="TekstpodstawowyzwciciemZnak">
    <w:name w:val="Tekst podstawowy z wcięciem Znak"/>
    <w:link w:val="Tekstpodstawowyzwciciem"/>
    <w:uiPriority w:val="99"/>
    <w:rsid w:val="00F97BAA"/>
    <w:rPr>
      <w:rFonts w:eastAsia="Lucida Sans Unicode" w:cs="Tahoma"/>
      <w:sz w:val="24"/>
      <w:szCs w:val="24"/>
      <w:lang w:eastAsia="en-US"/>
    </w:rPr>
  </w:style>
  <w:style w:type="paragraph" w:customStyle="1" w:styleId="Heading2">
    <w:name w:val="Heading 2"/>
    <w:basedOn w:val="Nagwek"/>
    <w:next w:val="Tekstpodstawowy"/>
    <w:qFormat/>
    <w:rsid w:val="0026218B"/>
    <w:pPr>
      <w:widowControl w:val="0"/>
      <w:numPr>
        <w:ilvl w:val="1"/>
        <w:numId w:val="13"/>
      </w:numPr>
    </w:pPr>
    <w:rPr>
      <w:rFonts w:eastAsia="Arial Unicode MS" w:cs="Tahoma"/>
      <w:lang w:eastAsia="pl-PL"/>
    </w:rPr>
  </w:style>
  <w:style w:type="paragraph" w:customStyle="1" w:styleId="Heading3">
    <w:name w:val="Heading 3"/>
    <w:basedOn w:val="Normalny"/>
    <w:next w:val="Tekstpodstawowy"/>
    <w:qFormat/>
    <w:rsid w:val="0026218B"/>
    <w:pPr>
      <w:keepNext/>
      <w:widowControl w:val="0"/>
      <w:numPr>
        <w:ilvl w:val="2"/>
        <w:numId w:val="13"/>
      </w:numPr>
      <w:spacing w:before="240" w:after="120" w:line="240" w:lineRule="auto"/>
      <w:outlineLvl w:val="2"/>
    </w:pPr>
    <w:rPr>
      <w:rFonts w:ascii="Arial" w:eastAsia="Lucida Sans Unicode" w:hAnsi="Arial" w:cs="Tahoma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8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895FC-28A0-46E7-AFA8-E681E1B51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1176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Tczewie</Company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jkreja</dc:creator>
  <cp:keywords/>
  <cp:lastModifiedBy>DELL</cp:lastModifiedBy>
  <cp:revision>2</cp:revision>
  <cp:lastPrinted>2024-12-13T08:42:00Z</cp:lastPrinted>
  <dcterms:created xsi:type="dcterms:W3CDTF">2025-02-03T11:16:00Z</dcterms:created>
  <dcterms:modified xsi:type="dcterms:W3CDTF">2025-02-03T11:16:00Z</dcterms:modified>
</cp:coreProperties>
</file>