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CA595" w14:textId="77777777" w:rsidR="00AF5299" w:rsidRPr="008660EF" w:rsidRDefault="00AF5299">
      <w:pPr>
        <w:pStyle w:val="Default"/>
        <w:spacing w:line="360" w:lineRule="auto"/>
        <w:jc w:val="both"/>
      </w:pPr>
    </w:p>
    <w:p w14:paraId="1C7F9355" w14:textId="77777777" w:rsidR="008660EF" w:rsidRPr="008660EF" w:rsidRDefault="008660EF" w:rsidP="008660EF">
      <w:pPr>
        <w:pStyle w:val="Default"/>
        <w:tabs>
          <w:tab w:val="left" w:pos="0"/>
        </w:tabs>
        <w:spacing w:line="360" w:lineRule="auto"/>
        <w:jc w:val="both"/>
      </w:pPr>
      <w:bookmarkStart w:id="0" w:name="_Hlk166575074"/>
      <w:r w:rsidRPr="008660EF">
        <w:rPr>
          <w:b/>
          <w:bCs/>
        </w:rPr>
        <w:t>Opis przedmiotu zamówienia:</w:t>
      </w:r>
    </w:p>
    <w:p w14:paraId="6543F267" w14:textId="377CEE9F" w:rsidR="008660EF" w:rsidRDefault="008660EF" w:rsidP="008660EF">
      <w:pPr>
        <w:pStyle w:val="NormalnyWeb"/>
        <w:shd w:val="clear" w:color="auto" w:fill="FFFFFF"/>
        <w:spacing w:before="0" w:after="150" w:line="276" w:lineRule="auto"/>
        <w:jc w:val="both"/>
        <w:rPr>
          <w:color w:val="333333"/>
        </w:rPr>
      </w:pPr>
      <w:r w:rsidRPr="008660EF">
        <w:rPr>
          <w:color w:val="333333"/>
        </w:rPr>
        <w:t xml:space="preserve">Przedmiotem </w:t>
      </w:r>
      <w:r w:rsidR="00CC10D5">
        <w:rPr>
          <w:color w:val="333333"/>
        </w:rPr>
        <w:t>zamówienia jest</w:t>
      </w:r>
      <w:r w:rsidRPr="008660EF">
        <w:rPr>
          <w:color w:val="333333"/>
        </w:rPr>
        <w:t xml:space="preserve"> </w:t>
      </w:r>
      <w:r w:rsidR="00CC10D5" w:rsidRPr="00CC10D5">
        <w:rPr>
          <w:b/>
          <w:bCs/>
          <w:color w:val="333333"/>
        </w:rPr>
        <w:t>Dostawa kruszywa drogowego i destruktu asfaltowego w ramach bieżącego utrzymanie dróg wewnętrznych na terenie sołectw w gminie Myślenice</w:t>
      </w:r>
      <w:r w:rsidR="00CC10D5">
        <w:rPr>
          <w:color w:val="333333"/>
        </w:rPr>
        <w:t>.</w:t>
      </w:r>
    </w:p>
    <w:p w14:paraId="45A73700" w14:textId="0A485619" w:rsidR="00CC10D5" w:rsidRPr="008660EF" w:rsidRDefault="00CC10D5" w:rsidP="008660EF">
      <w:pPr>
        <w:pStyle w:val="NormalnyWeb"/>
        <w:shd w:val="clear" w:color="auto" w:fill="FFFFFF"/>
        <w:spacing w:before="0" w:after="150" w:line="276" w:lineRule="auto"/>
        <w:jc w:val="both"/>
      </w:pPr>
      <w:r w:rsidRPr="00CC10D5">
        <w:t>Przedmiot zamówienia obejmuje</w:t>
      </w:r>
      <w:r>
        <w:t xml:space="preserve"> zadanie polegające na:</w:t>
      </w:r>
    </w:p>
    <w:p w14:paraId="634724DA" w14:textId="29A3653F" w:rsidR="008660EF" w:rsidRPr="008660EF" w:rsidRDefault="008660EF" w:rsidP="008660EF">
      <w:pPr>
        <w:pStyle w:val="NormalnyWeb"/>
        <w:numPr>
          <w:ilvl w:val="0"/>
          <w:numId w:val="8"/>
        </w:numPr>
        <w:shd w:val="clear" w:color="auto" w:fill="FFFFFF"/>
        <w:spacing w:after="150" w:line="276" w:lineRule="auto"/>
        <w:jc w:val="both"/>
        <w:rPr>
          <w:color w:val="333333"/>
        </w:rPr>
      </w:pPr>
      <w:r w:rsidRPr="008660EF">
        <w:rPr>
          <w:color w:val="333333"/>
        </w:rPr>
        <w:t xml:space="preserve">uzupełnianiu ubytków w nawierzchni tłuczniowej mieszanką kruszyw frakcji </w:t>
      </w:r>
      <w:r w:rsidR="00F568A0">
        <w:rPr>
          <w:color w:val="FF0000"/>
        </w:rPr>
        <w:t>4</w:t>
      </w:r>
      <w:r w:rsidRPr="008660EF">
        <w:rPr>
          <w:color w:val="333333"/>
        </w:rPr>
        <w:t xml:space="preserve">/63 </w:t>
      </w:r>
      <w:r w:rsidR="00CC10D5">
        <w:rPr>
          <w:color w:val="333333"/>
        </w:rPr>
        <w:t xml:space="preserve">mm </w:t>
      </w:r>
      <w:r w:rsidR="00CC10D5">
        <w:rPr>
          <w:color w:val="333333"/>
        </w:rPr>
        <w:br/>
      </w:r>
      <w:r w:rsidRPr="008660EF">
        <w:rPr>
          <w:color w:val="333333"/>
        </w:rPr>
        <w:t xml:space="preserve">i </w:t>
      </w:r>
      <w:r w:rsidR="00F568A0">
        <w:rPr>
          <w:color w:val="FF0000"/>
        </w:rPr>
        <w:t>4</w:t>
      </w:r>
      <w:r w:rsidRPr="008660EF">
        <w:rPr>
          <w:color w:val="333333"/>
        </w:rPr>
        <w:t>/31,5 mm  (zakup, transport, dostawa</w:t>
      </w:r>
      <w:r w:rsidR="00CC10D5">
        <w:rPr>
          <w:color w:val="333333"/>
        </w:rPr>
        <w:t>, rozładunek</w:t>
      </w:r>
      <w:r w:rsidRPr="008660EF">
        <w:rPr>
          <w:color w:val="333333"/>
        </w:rPr>
        <w:t xml:space="preserve">) – szacunkowa ilość </w:t>
      </w:r>
      <w:r w:rsidR="00CC10D5">
        <w:rPr>
          <w:color w:val="333333"/>
        </w:rPr>
        <w:t>882</w:t>
      </w:r>
      <w:r w:rsidRPr="008660EF">
        <w:rPr>
          <w:color w:val="333333"/>
        </w:rPr>
        <w:t xml:space="preserve"> ton</w:t>
      </w:r>
      <w:r w:rsidR="00CC10D5">
        <w:rPr>
          <w:color w:val="333333"/>
        </w:rPr>
        <w:t>y</w:t>
      </w:r>
      <w:r w:rsidRPr="008660EF">
        <w:rPr>
          <w:color w:val="333333"/>
        </w:rPr>
        <w:t>,</w:t>
      </w:r>
    </w:p>
    <w:p w14:paraId="3B5DA1BA" w14:textId="71E728F4" w:rsidR="008660EF" w:rsidRPr="008660EF" w:rsidRDefault="008660EF" w:rsidP="008660EF">
      <w:pPr>
        <w:pStyle w:val="NormalnyWeb"/>
        <w:numPr>
          <w:ilvl w:val="0"/>
          <w:numId w:val="8"/>
        </w:numPr>
        <w:shd w:val="clear" w:color="auto" w:fill="FFFFFF"/>
        <w:spacing w:after="150" w:line="276" w:lineRule="auto"/>
        <w:jc w:val="both"/>
        <w:rPr>
          <w:color w:val="333333"/>
        </w:rPr>
      </w:pPr>
      <w:r w:rsidRPr="008660EF">
        <w:rPr>
          <w:color w:val="333333"/>
        </w:rPr>
        <w:t>uzupełnianiu ubytków nawierzchni tłuczniowej destruktem asfaltowym (zakup, transport, dostawa</w:t>
      </w:r>
      <w:r w:rsidR="00CC10D5">
        <w:rPr>
          <w:color w:val="333333"/>
        </w:rPr>
        <w:t>, rozładunek</w:t>
      </w:r>
      <w:r w:rsidRPr="008660EF">
        <w:rPr>
          <w:color w:val="333333"/>
        </w:rPr>
        <w:t xml:space="preserve">) – szacunkowa ilość </w:t>
      </w:r>
      <w:r w:rsidR="00CC10D5">
        <w:rPr>
          <w:color w:val="333333"/>
        </w:rPr>
        <w:t>180</w:t>
      </w:r>
      <w:r w:rsidRPr="008660EF">
        <w:rPr>
          <w:color w:val="333333"/>
        </w:rPr>
        <w:t xml:space="preserve"> ton</w:t>
      </w:r>
    </w:p>
    <w:p w14:paraId="2AD98F7C" w14:textId="7C6FEB9D" w:rsidR="008660EF" w:rsidRPr="007547CC" w:rsidRDefault="008660EF" w:rsidP="007547CC">
      <w:pPr>
        <w:pStyle w:val="Akapitzlist"/>
        <w:numPr>
          <w:ilvl w:val="0"/>
          <w:numId w:val="9"/>
        </w:numPr>
        <w:spacing w:before="120" w:after="120"/>
        <w:ind w:left="357" w:hanging="357"/>
        <w:jc w:val="both"/>
        <w:rPr>
          <w:rFonts w:ascii="Times New Roman" w:hAnsi="Times New Roman" w:cs="Times New Roman"/>
        </w:rPr>
      </w:pPr>
      <w:r w:rsidRPr="00CC10D5">
        <w:rPr>
          <w:rFonts w:ascii="Times New Roman" w:hAnsi="Times New Roman" w:cs="Times New Roman"/>
        </w:rPr>
        <w:t>Wykonawca do realizacji zamówienia pozyska pełnowartościowe kruszywa drogowe</w:t>
      </w:r>
      <w:r w:rsidR="00CC10D5">
        <w:rPr>
          <w:rFonts w:ascii="Times New Roman" w:hAnsi="Times New Roman" w:cs="Times New Roman"/>
        </w:rPr>
        <w:t xml:space="preserve"> </w:t>
      </w:r>
      <w:r w:rsidRPr="00CC10D5">
        <w:rPr>
          <w:rFonts w:ascii="Times New Roman" w:hAnsi="Times New Roman" w:cs="Times New Roman"/>
        </w:rPr>
        <w:t xml:space="preserve">o uziarnieniu ciągłym (tłuczeń, kliniec kamienny np. </w:t>
      </w:r>
      <w:r w:rsidR="005A684F">
        <w:rPr>
          <w:rFonts w:ascii="Times New Roman" w:hAnsi="Times New Roman" w:cs="Times New Roman"/>
          <w:color w:val="FF0000"/>
        </w:rPr>
        <w:t>porfirowy lub bazaltowy)</w:t>
      </w:r>
      <w:r w:rsidRPr="001E7846">
        <w:rPr>
          <w:rFonts w:ascii="Times New Roman" w:hAnsi="Times New Roman" w:cs="Times New Roman"/>
          <w:color w:val="FF0000"/>
        </w:rPr>
        <w:t xml:space="preserve"> </w:t>
      </w:r>
      <w:r w:rsidRPr="00CC10D5">
        <w:rPr>
          <w:rFonts w:ascii="Times New Roman" w:hAnsi="Times New Roman" w:cs="Times New Roman"/>
        </w:rPr>
        <w:t>należytej jakości, gwarantujące osiągnięcie oczekiwanego celu. Zamawiający nie dopuszcza stosowania kruszyw mocno zażelazionych.</w:t>
      </w:r>
      <w:r w:rsidR="007547CC">
        <w:rPr>
          <w:rFonts w:ascii="Times New Roman" w:hAnsi="Times New Roman" w:cs="Times New Roman"/>
        </w:rPr>
        <w:t xml:space="preserve"> </w:t>
      </w:r>
      <w:r w:rsidRPr="00BD01FE">
        <w:rPr>
          <w:rFonts w:ascii="Times New Roman" w:hAnsi="Times New Roman" w:cs="Times New Roman"/>
        </w:rPr>
        <w:t>Stosowane kruszywa:</w:t>
      </w:r>
      <w:r w:rsidRPr="007547CC">
        <w:rPr>
          <w:rFonts w:ascii="Times New Roman" w:hAnsi="Times New Roman" w:cs="Times New Roman"/>
        </w:rPr>
        <w:t xml:space="preserve"> </w:t>
      </w:r>
    </w:p>
    <w:p w14:paraId="77625C0A" w14:textId="6CAEDC0B" w:rsidR="008660EF" w:rsidRPr="00BD01FE" w:rsidRDefault="008660EF" w:rsidP="007547CC">
      <w:pPr>
        <w:pStyle w:val="Akapitzlist"/>
        <w:numPr>
          <w:ilvl w:val="0"/>
          <w:numId w:val="10"/>
        </w:numPr>
        <w:spacing w:before="240"/>
        <w:ind w:left="714" w:hanging="357"/>
        <w:contextualSpacing w:val="0"/>
        <w:jc w:val="both"/>
        <w:rPr>
          <w:rFonts w:ascii="Times New Roman" w:hAnsi="Times New Roman" w:cs="Times New Roman"/>
        </w:rPr>
      </w:pPr>
      <w:r w:rsidRPr="00BD01FE">
        <w:rPr>
          <w:rFonts w:ascii="Times New Roman" w:hAnsi="Times New Roman" w:cs="Times New Roman"/>
        </w:rPr>
        <w:t xml:space="preserve">kruszywo łamane drogowe frakcji </w:t>
      </w:r>
      <w:r w:rsidR="00F568A0">
        <w:rPr>
          <w:rFonts w:ascii="Times New Roman" w:hAnsi="Times New Roman" w:cs="Times New Roman"/>
          <w:color w:val="FF0000"/>
        </w:rPr>
        <w:t>4</w:t>
      </w:r>
      <w:r w:rsidRPr="00BD01FE">
        <w:rPr>
          <w:rFonts w:ascii="Times New Roman" w:hAnsi="Times New Roman" w:cs="Times New Roman"/>
        </w:rPr>
        <w:t xml:space="preserve"> – 31,5 mm</w:t>
      </w:r>
    </w:p>
    <w:p w14:paraId="1371DD3A" w14:textId="0B3C9580" w:rsidR="008660EF" w:rsidRDefault="008660EF" w:rsidP="008660E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D01FE">
        <w:rPr>
          <w:rFonts w:ascii="Times New Roman" w:hAnsi="Times New Roman" w:cs="Times New Roman"/>
        </w:rPr>
        <w:t xml:space="preserve">kruszywo łamane drogowe frakcji </w:t>
      </w:r>
      <w:r w:rsidR="00F568A0">
        <w:rPr>
          <w:rFonts w:ascii="Times New Roman" w:hAnsi="Times New Roman" w:cs="Times New Roman"/>
          <w:color w:val="FF0000"/>
        </w:rPr>
        <w:t>4</w:t>
      </w:r>
      <w:r w:rsidRPr="00BD01FE">
        <w:rPr>
          <w:rFonts w:ascii="Times New Roman" w:hAnsi="Times New Roman" w:cs="Times New Roman"/>
        </w:rPr>
        <w:t xml:space="preserve"> – 63 mm</w:t>
      </w:r>
    </w:p>
    <w:p w14:paraId="327BB692" w14:textId="4E6339ED" w:rsidR="007547CC" w:rsidRDefault="008660EF" w:rsidP="007547CC">
      <w:pPr>
        <w:pStyle w:val="Akapitzlist"/>
        <w:numPr>
          <w:ilvl w:val="0"/>
          <w:numId w:val="10"/>
        </w:numPr>
        <w:spacing w:after="360"/>
        <w:ind w:left="714" w:hanging="357"/>
        <w:jc w:val="both"/>
        <w:rPr>
          <w:rFonts w:ascii="Times New Roman" w:hAnsi="Times New Roman" w:cs="Times New Roman"/>
        </w:rPr>
      </w:pPr>
      <w:r w:rsidRPr="00BD01FE">
        <w:rPr>
          <w:rFonts w:ascii="Times New Roman" w:hAnsi="Times New Roman" w:cs="Times New Roman"/>
        </w:rPr>
        <w:t>destrukt asfaltowy</w:t>
      </w:r>
    </w:p>
    <w:p w14:paraId="156752D7" w14:textId="0DD38377" w:rsidR="00C70926" w:rsidRDefault="00C70926" w:rsidP="00C70926">
      <w:pPr>
        <w:pStyle w:val="Akapitzlist"/>
        <w:numPr>
          <w:ilvl w:val="0"/>
          <w:numId w:val="9"/>
        </w:numPr>
        <w:spacing w:after="36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Wymagania dla materiałów: k</w:t>
      </w:r>
      <w:r w:rsidRPr="00C70926">
        <w:rPr>
          <w:rFonts w:ascii="Times New Roman" w:hAnsi="Times New Roman" w:cs="Times New Roman"/>
        </w:rPr>
        <w:t>lasa i gatunek kruszywa, w zależności od kategorii ruchu, powinna być zgodna z wymaganiami normy PN-S-96023</w:t>
      </w:r>
      <w:r>
        <w:rPr>
          <w:rFonts w:ascii="Times New Roman" w:hAnsi="Times New Roman" w:cs="Times New Roman"/>
        </w:rPr>
        <w:t xml:space="preserve"> - d</w:t>
      </w:r>
      <w:r w:rsidRPr="00C70926">
        <w:rPr>
          <w:rFonts w:ascii="Times New Roman" w:hAnsi="Times New Roman" w:cs="Times New Roman"/>
        </w:rPr>
        <w:t>la dróg obciążonych ruchem</w:t>
      </w:r>
      <w:r>
        <w:rPr>
          <w:rFonts w:ascii="Times New Roman" w:hAnsi="Times New Roman" w:cs="Times New Roman"/>
        </w:rPr>
        <w:t xml:space="preserve"> l</w:t>
      </w:r>
      <w:r w:rsidRPr="00C70926">
        <w:rPr>
          <w:rFonts w:ascii="Times New Roman" w:hAnsi="Times New Roman" w:cs="Times New Roman"/>
        </w:rPr>
        <w:t xml:space="preserve">ekkim i bardzo lekkim - kruszywo klasy II lub III, gatunek 2.Wymagania dla kruszywa podano w tablicach l, 2 i </w:t>
      </w:r>
      <w:r>
        <w:rPr>
          <w:rFonts w:ascii="Times New Roman" w:hAnsi="Times New Roman" w:cs="Times New Roman"/>
        </w:rPr>
        <w:t>3.</w:t>
      </w:r>
    </w:p>
    <w:p w14:paraId="176779A0" w14:textId="77777777" w:rsidR="00C70926" w:rsidRPr="00C81D2C" w:rsidRDefault="00C70926" w:rsidP="00C70926">
      <w:pPr>
        <w:ind w:right="22"/>
        <w:rPr>
          <w:sz w:val="22"/>
          <w:szCs w:val="22"/>
        </w:rPr>
      </w:pPr>
      <w:r w:rsidRPr="00C81D2C">
        <w:rPr>
          <w:b/>
          <w:sz w:val="22"/>
          <w:szCs w:val="22"/>
        </w:rPr>
        <w:t>Tablica l</w:t>
      </w:r>
      <w:r w:rsidRPr="00C81D2C">
        <w:rPr>
          <w:sz w:val="22"/>
          <w:szCs w:val="22"/>
        </w:rPr>
        <w:t>. Wymagania dla tłucznia i klińca klasy II i III według PN-B-11112</w:t>
      </w:r>
    </w:p>
    <w:p w14:paraId="77B1BEEC" w14:textId="77777777" w:rsidR="00C70926" w:rsidRPr="00C81D2C" w:rsidRDefault="00C70926" w:rsidP="00C70926">
      <w:pPr>
        <w:ind w:right="22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0"/>
        <w:gridCol w:w="4660"/>
        <w:gridCol w:w="1160"/>
        <w:gridCol w:w="1200"/>
      </w:tblGrid>
      <w:tr w:rsidR="00C70926" w:rsidRPr="00C81D2C" w14:paraId="4F763657" w14:textId="77777777" w:rsidTr="00033C1A">
        <w:trPr>
          <w:cantSplit/>
          <w:trHeight w:hRule="exact" w:val="380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8F64EBB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Lp.</w:t>
            </w:r>
          </w:p>
          <w:p w14:paraId="1C374476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F4A2555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Właściwości</w:t>
            </w:r>
          </w:p>
          <w:p w14:paraId="2A86E5C7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CA1A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Wymagania</w:t>
            </w:r>
          </w:p>
          <w:p w14:paraId="223B13E0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</w:tr>
      <w:tr w:rsidR="00C70926" w:rsidRPr="00C81D2C" w14:paraId="39BC9D99" w14:textId="77777777" w:rsidTr="00033C1A">
        <w:trPr>
          <w:cantSplit/>
          <w:trHeight w:hRule="exact" w:val="300"/>
        </w:trPr>
        <w:tc>
          <w:tcPr>
            <w:tcW w:w="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F89C4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4D5BB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8433E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klasa II</w:t>
            </w:r>
          </w:p>
          <w:p w14:paraId="03A89956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F3CB9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klasa III</w:t>
            </w:r>
          </w:p>
          <w:p w14:paraId="41998629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</w:tr>
      <w:tr w:rsidR="00C70926" w:rsidRPr="00C81D2C" w14:paraId="75740EFB" w14:textId="77777777" w:rsidTr="00033C1A">
        <w:trPr>
          <w:trHeight w:hRule="exact" w:val="2340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6D418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l</w:t>
            </w:r>
          </w:p>
          <w:p w14:paraId="7F336A91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C324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Ścieralność w bębnie kulowym (Los Angeles) wg      PN-B-06714-42:</w:t>
            </w:r>
          </w:p>
          <w:p w14:paraId="077307CC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a) po pełnej liczbie obrotów, % ubytku masy, nie więcej niż:</w:t>
            </w:r>
          </w:p>
          <w:p w14:paraId="62FEE3C4" w14:textId="77777777" w:rsidR="00C70926" w:rsidRPr="00C81D2C" w:rsidRDefault="00C70926" w:rsidP="00C70926">
            <w:pPr>
              <w:numPr>
                <w:ilvl w:val="0"/>
                <w:numId w:val="11"/>
              </w:numPr>
              <w:suppressAutoHyphens w:val="0"/>
              <w:autoSpaceDN/>
              <w:ind w:right="22"/>
              <w:jc w:val="both"/>
              <w:textAlignment w:val="auto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 xml:space="preserve">w tłuczniu </w:t>
            </w:r>
          </w:p>
          <w:p w14:paraId="6774BB0E" w14:textId="77777777" w:rsidR="00C70926" w:rsidRPr="00C81D2C" w:rsidRDefault="00C70926" w:rsidP="00C70926">
            <w:pPr>
              <w:numPr>
                <w:ilvl w:val="0"/>
                <w:numId w:val="11"/>
              </w:numPr>
              <w:suppressAutoHyphens w:val="0"/>
              <w:autoSpaceDN/>
              <w:ind w:right="22"/>
              <w:jc w:val="both"/>
              <w:textAlignment w:val="auto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w klińcu</w:t>
            </w:r>
          </w:p>
          <w:p w14:paraId="0438F4A9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b) po 1/5 pełnej liczby obrotów, % ubytku masy w stosunku do ubytku masy po pełnej liczbie obrotów, nie więcej niż:</w:t>
            </w:r>
          </w:p>
          <w:p w14:paraId="180EB271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051A0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66A81FEB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5ADD6E6F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7BE28006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3B564F01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35</w:t>
            </w:r>
          </w:p>
          <w:p w14:paraId="7921B7B2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40</w:t>
            </w:r>
          </w:p>
          <w:p w14:paraId="1D911BCE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62E4764A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719AE785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30</w:t>
            </w:r>
          </w:p>
          <w:p w14:paraId="5EB0D612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15B03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51DD6033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34C063C3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53C00482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0879D2CF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50</w:t>
            </w:r>
          </w:p>
          <w:p w14:paraId="44991209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50</w:t>
            </w:r>
          </w:p>
          <w:p w14:paraId="3F55BE02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57672B4A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2BF4AA8C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35</w:t>
            </w:r>
          </w:p>
          <w:p w14:paraId="643F8F94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  <w:tr w:rsidR="00C70926" w:rsidRPr="00C81D2C" w14:paraId="60199E23" w14:textId="77777777" w:rsidTr="00033C1A">
        <w:trPr>
          <w:trHeight w:hRule="exact" w:val="1280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FBAC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2</w:t>
            </w:r>
          </w:p>
          <w:p w14:paraId="595E41FB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62F87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Nasiąkliwość, wg PN-B-06714-18, % (m/m), nie więcej niż:</w:t>
            </w:r>
          </w:p>
          <w:p w14:paraId="3E29F7DA" w14:textId="77777777" w:rsidR="00C70926" w:rsidRPr="00C81D2C" w:rsidRDefault="00C70926" w:rsidP="00C70926">
            <w:pPr>
              <w:numPr>
                <w:ilvl w:val="0"/>
                <w:numId w:val="12"/>
              </w:numPr>
              <w:suppressAutoHyphens w:val="0"/>
              <w:autoSpaceDN/>
              <w:ind w:right="22"/>
              <w:jc w:val="both"/>
              <w:textAlignment w:val="auto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 xml:space="preserve">dla kruszyw ze skał magmowych i przeobrażonych </w:t>
            </w:r>
          </w:p>
          <w:p w14:paraId="6B164DAB" w14:textId="77777777" w:rsidR="00C70926" w:rsidRPr="00C81D2C" w:rsidRDefault="00C70926" w:rsidP="00C70926">
            <w:pPr>
              <w:numPr>
                <w:ilvl w:val="0"/>
                <w:numId w:val="12"/>
              </w:numPr>
              <w:suppressAutoHyphens w:val="0"/>
              <w:autoSpaceDN/>
              <w:ind w:right="22"/>
              <w:jc w:val="both"/>
              <w:textAlignment w:val="auto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dla kruszyw ze skał osadowych</w:t>
            </w:r>
          </w:p>
          <w:p w14:paraId="51AE9367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9C10B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5B4F88AE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153B5235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2,0</w:t>
            </w:r>
          </w:p>
          <w:p w14:paraId="1FCD6A50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2674353D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3,0</w:t>
            </w:r>
          </w:p>
          <w:p w14:paraId="532B2526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D014A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74674F98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3A6560A5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3.0</w:t>
            </w:r>
          </w:p>
          <w:p w14:paraId="5E397F78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5EDBFD27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5,0</w:t>
            </w:r>
          </w:p>
          <w:p w14:paraId="388BA3D9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  <w:tr w:rsidR="00C70926" w:rsidRPr="00C81D2C" w14:paraId="66730644" w14:textId="77777777" w:rsidTr="00033C1A">
        <w:trPr>
          <w:cantSplit/>
          <w:trHeight w:val="1294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48A8B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3</w:t>
            </w:r>
          </w:p>
          <w:p w14:paraId="61D3CA90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EEEE0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 xml:space="preserve">Odporność na działanie mrozu, wg PN-B-06714-20,     % ubytku masy, nie więcej niż. </w:t>
            </w:r>
          </w:p>
          <w:p w14:paraId="78EEC4D0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a) dla kruszyw ze skał magmowych i przeobrażonych</w:t>
            </w:r>
          </w:p>
          <w:p w14:paraId="7B015DAA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b) b) dla kruszyw ze skał osadowych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733791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2527BCC6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0081BE97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4,0</w:t>
            </w:r>
          </w:p>
          <w:p w14:paraId="0C796559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5,0</w:t>
            </w:r>
          </w:p>
          <w:p w14:paraId="2831CD8B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A7140B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39B8B137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7D736A8C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10,0</w:t>
            </w:r>
          </w:p>
          <w:p w14:paraId="4FCB8408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10,0</w:t>
            </w:r>
          </w:p>
          <w:p w14:paraId="4D94F475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  <w:tr w:rsidR="00C70926" w:rsidRPr="00C81D2C" w14:paraId="0B81FDB5" w14:textId="77777777" w:rsidTr="00033C1A">
        <w:trPr>
          <w:trHeight w:hRule="exact" w:val="1400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44FC5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lastRenderedPageBreak/>
              <w:t>4</w:t>
            </w:r>
          </w:p>
          <w:p w14:paraId="37351614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CCB1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Odporność na działanie mrozu wg zmodyfikowanej metody bezpośredniej, wg PN-B-06714-19 i PN-B-11112 [15], nie więcej niż:</w:t>
            </w:r>
          </w:p>
          <w:p w14:paraId="3C290D2C" w14:textId="77777777" w:rsidR="00C70926" w:rsidRPr="00C81D2C" w:rsidRDefault="00C70926" w:rsidP="00C70926">
            <w:pPr>
              <w:numPr>
                <w:ilvl w:val="0"/>
                <w:numId w:val="11"/>
              </w:numPr>
              <w:suppressAutoHyphens w:val="0"/>
              <w:autoSpaceDN/>
              <w:ind w:right="22"/>
              <w:jc w:val="both"/>
              <w:textAlignment w:val="auto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w klińcu,</w:t>
            </w:r>
          </w:p>
          <w:p w14:paraId="0DEB3192" w14:textId="77777777" w:rsidR="00C70926" w:rsidRPr="00C81D2C" w:rsidRDefault="00C70926" w:rsidP="00C70926">
            <w:pPr>
              <w:numPr>
                <w:ilvl w:val="0"/>
                <w:numId w:val="11"/>
              </w:numPr>
              <w:suppressAutoHyphens w:val="0"/>
              <w:autoSpaceDN/>
              <w:ind w:right="22"/>
              <w:jc w:val="both"/>
              <w:textAlignment w:val="auto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w tłuczniu</w:t>
            </w: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D966B0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39452DB4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2DF71BF9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7BF8E12A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30</w:t>
            </w:r>
          </w:p>
          <w:p w14:paraId="15E313ED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nie bada się</w:t>
            </w:r>
          </w:p>
          <w:p w14:paraId="438034C1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498CC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1C1684EE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26F6687E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56136EEE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Nie</w:t>
            </w:r>
          </w:p>
          <w:p w14:paraId="42939367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bada się</w:t>
            </w:r>
          </w:p>
          <w:p w14:paraId="328AA252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</w:tbl>
    <w:p w14:paraId="074B9BB7" w14:textId="77777777" w:rsidR="00C70926" w:rsidRDefault="00C70926" w:rsidP="00C70926">
      <w:pPr>
        <w:ind w:right="22"/>
        <w:rPr>
          <w:b/>
          <w:sz w:val="22"/>
          <w:szCs w:val="22"/>
        </w:rPr>
      </w:pPr>
    </w:p>
    <w:p w14:paraId="14EEBB09" w14:textId="7AA15D92" w:rsidR="00C70926" w:rsidRPr="00C81D2C" w:rsidRDefault="00C70926" w:rsidP="00C70926">
      <w:pPr>
        <w:ind w:right="22"/>
        <w:rPr>
          <w:sz w:val="22"/>
          <w:szCs w:val="22"/>
        </w:rPr>
      </w:pPr>
      <w:r w:rsidRPr="00C81D2C">
        <w:rPr>
          <w:b/>
          <w:sz w:val="22"/>
          <w:szCs w:val="22"/>
        </w:rPr>
        <w:t>Tablica 2</w:t>
      </w:r>
      <w:r>
        <w:rPr>
          <w:b/>
          <w:sz w:val="22"/>
          <w:szCs w:val="22"/>
        </w:rPr>
        <w:t>.</w:t>
      </w:r>
      <w:r w:rsidRPr="00C81D2C">
        <w:rPr>
          <w:sz w:val="22"/>
          <w:szCs w:val="22"/>
        </w:rPr>
        <w:t xml:space="preserve"> Wymagania dla tłucznia i klińca gatunku 2, według PN-B-11112</w:t>
      </w:r>
    </w:p>
    <w:p w14:paraId="2589F72D" w14:textId="77777777" w:rsidR="00C70926" w:rsidRPr="00C81D2C" w:rsidRDefault="00C70926" w:rsidP="00C70926">
      <w:pPr>
        <w:ind w:right="22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0"/>
        <w:gridCol w:w="5260"/>
        <w:gridCol w:w="1820"/>
      </w:tblGrid>
      <w:tr w:rsidR="00C70926" w:rsidRPr="00C81D2C" w14:paraId="1A07A0B6" w14:textId="77777777" w:rsidTr="00033C1A">
        <w:trPr>
          <w:trHeight w:hRule="exact" w:val="36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C47F3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Lp.</w:t>
            </w:r>
          </w:p>
          <w:p w14:paraId="75C0FD81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A41F7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Właściwości</w:t>
            </w:r>
          </w:p>
          <w:p w14:paraId="75515D32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13768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Wymagania</w:t>
            </w:r>
          </w:p>
          <w:p w14:paraId="0B676E85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</w:tr>
      <w:tr w:rsidR="00C70926" w:rsidRPr="00C81D2C" w14:paraId="5C079149" w14:textId="77777777" w:rsidTr="00033C1A">
        <w:trPr>
          <w:trHeight w:hRule="exact" w:val="2381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D2908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l</w:t>
            </w:r>
          </w:p>
          <w:p w14:paraId="5B0BD340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5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412B1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 xml:space="preserve">Uziarnienie wg PN-B-06714-15: </w:t>
            </w:r>
          </w:p>
          <w:p w14:paraId="6A3E0556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a) zawartość ziarna mniejszych niż 0,075 mm, odsianych na mokro, % (m/m), nie więcej niż:</w:t>
            </w:r>
          </w:p>
          <w:p w14:paraId="685FA9F4" w14:textId="77777777" w:rsidR="00C70926" w:rsidRPr="00C81D2C" w:rsidRDefault="00C70926" w:rsidP="00C70926">
            <w:pPr>
              <w:numPr>
                <w:ilvl w:val="0"/>
                <w:numId w:val="11"/>
              </w:numPr>
              <w:suppressAutoHyphens w:val="0"/>
              <w:autoSpaceDN/>
              <w:ind w:right="22"/>
              <w:jc w:val="both"/>
              <w:textAlignment w:val="auto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w tłuczniu</w:t>
            </w:r>
          </w:p>
          <w:p w14:paraId="3907DD31" w14:textId="77777777" w:rsidR="00C70926" w:rsidRPr="00C81D2C" w:rsidRDefault="00C70926" w:rsidP="00C70926">
            <w:pPr>
              <w:numPr>
                <w:ilvl w:val="0"/>
                <w:numId w:val="11"/>
              </w:numPr>
              <w:suppressAutoHyphens w:val="0"/>
              <w:autoSpaceDN/>
              <w:ind w:right="22"/>
              <w:jc w:val="both"/>
              <w:textAlignment w:val="auto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 xml:space="preserve"> - w klińcu </w:t>
            </w:r>
          </w:p>
          <w:p w14:paraId="7DBD7BA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 xml:space="preserve">b) zawartość frakcji podstawowej w tłuczniu lub klińcu, % (m/m), nie mniej niż: </w:t>
            </w:r>
          </w:p>
          <w:p w14:paraId="693EF570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c) zawartość podziarna w tłuczniu lub klińcu, % (m/m), nie więcej niż:</w:t>
            </w:r>
          </w:p>
          <w:p w14:paraId="2F5AB61C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923A4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67A931C1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60E69785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094FC46D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3</w:t>
            </w:r>
          </w:p>
          <w:p w14:paraId="542F4DC8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4</w:t>
            </w:r>
          </w:p>
          <w:p w14:paraId="35C7D6BC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4E85C569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75</w:t>
            </w:r>
          </w:p>
          <w:p w14:paraId="7CF3222F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16736B80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15</w:t>
            </w:r>
          </w:p>
          <w:p w14:paraId="64EFBBE1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  <w:tr w:rsidR="00C70926" w:rsidRPr="00C81D2C" w14:paraId="7B9FAE6A" w14:textId="77777777" w:rsidTr="00033C1A">
        <w:trPr>
          <w:trHeight w:hRule="exact" w:val="48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D8299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2</w:t>
            </w:r>
          </w:p>
          <w:p w14:paraId="036802B3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  <w:p w14:paraId="483C3BB5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5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B6ED0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Zawartość zanieczyszczeń obcych w tłuczniu lub klińcu, wg PN-B-06714-12, % (m/m), nie więcej niż:</w:t>
            </w:r>
          </w:p>
          <w:p w14:paraId="1C66F629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FE3925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0,2</w:t>
            </w:r>
          </w:p>
          <w:p w14:paraId="17E30767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  <w:tr w:rsidR="00C70926" w:rsidRPr="00C81D2C" w14:paraId="0A537D94" w14:textId="77777777" w:rsidTr="00033C1A">
        <w:trPr>
          <w:trHeight w:hRule="exact" w:val="1143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31AF5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3</w:t>
            </w:r>
          </w:p>
          <w:p w14:paraId="045E0BFD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5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E9A5D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Zawartość ziam nieforemnych, wg PN-B-06714-16,</w:t>
            </w:r>
          </w:p>
          <w:p w14:paraId="1074B722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 xml:space="preserve">% (m/m), nie więcej niż: </w:t>
            </w:r>
          </w:p>
          <w:p w14:paraId="68A2428E" w14:textId="77777777" w:rsidR="00C70926" w:rsidRPr="00C81D2C" w:rsidRDefault="00C70926" w:rsidP="00C70926">
            <w:pPr>
              <w:numPr>
                <w:ilvl w:val="0"/>
                <w:numId w:val="11"/>
              </w:numPr>
              <w:suppressAutoHyphens w:val="0"/>
              <w:autoSpaceDN/>
              <w:ind w:right="22"/>
              <w:jc w:val="both"/>
              <w:textAlignment w:val="auto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 xml:space="preserve">w tłuczniu </w:t>
            </w:r>
          </w:p>
          <w:p w14:paraId="33E02C0F" w14:textId="77777777" w:rsidR="00C70926" w:rsidRPr="00C81D2C" w:rsidRDefault="00C70926" w:rsidP="00C70926">
            <w:pPr>
              <w:numPr>
                <w:ilvl w:val="0"/>
                <w:numId w:val="11"/>
              </w:numPr>
              <w:suppressAutoHyphens w:val="0"/>
              <w:autoSpaceDN/>
              <w:ind w:right="22"/>
              <w:jc w:val="both"/>
              <w:textAlignment w:val="auto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w klińcu</w:t>
            </w:r>
          </w:p>
          <w:p w14:paraId="3A07198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C622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  <w:p w14:paraId="01FF79B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  <w:p w14:paraId="40EE519A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 xml:space="preserve">40 </w:t>
            </w:r>
          </w:p>
          <w:p w14:paraId="11BD6A26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nie bada się</w:t>
            </w:r>
          </w:p>
          <w:p w14:paraId="2A9DFF2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</w:tr>
      <w:tr w:rsidR="00C70926" w:rsidRPr="00C81D2C" w14:paraId="75BDAA61" w14:textId="77777777" w:rsidTr="00033C1A">
        <w:trPr>
          <w:trHeight w:hRule="exact" w:val="480"/>
        </w:trPr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53F87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4</w:t>
            </w:r>
          </w:p>
          <w:p w14:paraId="2462F0B1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5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87731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Zawartość zanieczyszczeń organicznych w tłuczniu lub klińcu wg PN-B-06714-26, barwa cieczy nie ciemniejsza niż:</w:t>
            </w:r>
          </w:p>
          <w:p w14:paraId="79C151D0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C8F8E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wzorcowa</w:t>
            </w:r>
          </w:p>
          <w:p w14:paraId="47CBEFDC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</w:tbl>
    <w:p w14:paraId="083E34D1" w14:textId="77777777" w:rsidR="00C70926" w:rsidRPr="00C81D2C" w:rsidRDefault="00C70926" w:rsidP="00C70926">
      <w:pPr>
        <w:ind w:right="22"/>
        <w:rPr>
          <w:sz w:val="22"/>
          <w:szCs w:val="22"/>
        </w:rPr>
      </w:pPr>
    </w:p>
    <w:p w14:paraId="557CE6DA" w14:textId="77777777" w:rsidR="00C70926" w:rsidRPr="00C81D2C" w:rsidRDefault="00C70926" w:rsidP="00C70926">
      <w:pPr>
        <w:ind w:right="22"/>
        <w:rPr>
          <w:sz w:val="22"/>
          <w:szCs w:val="22"/>
        </w:rPr>
      </w:pPr>
    </w:p>
    <w:p w14:paraId="33B12A7D" w14:textId="77777777" w:rsidR="00C70926" w:rsidRPr="00C81D2C" w:rsidRDefault="00C70926" w:rsidP="00C70926">
      <w:pPr>
        <w:ind w:right="22"/>
        <w:rPr>
          <w:sz w:val="22"/>
          <w:szCs w:val="22"/>
        </w:rPr>
      </w:pPr>
      <w:r w:rsidRPr="00C81D2C">
        <w:rPr>
          <w:b/>
          <w:sz w:val="22"/>
          <w:szCs w:val="22"/>
        </w:rPr>
        <w:t>Tablica 3</w:t>
      </w:r>
      <w:r w:rsidRPr="00C81D2C">
        <w:rPr>
          <w:sz w:val="22"/>
          <w:szCs w:val="22"/>
        </w:rPr>
        <w:t>. Wymagania dla miału i mieszanki drobnej granulowanejwgPN-B-11112</w:t>
      </w:r>
    </w:p>
    <w:p w14:paraId="2EB7C977" w14:textId="77777777" w:rsidR="00C70926" w:rsidRPr="00C81D2C" w:rsidRDefault="00C70926" w:rsidP="00C70926">
      <w:pPr>
        <w:tabs>
          <w:tab w:val="left" w:pos="5240"/>
        </w:tabs>
        <w:ind w:left="40" w:right="22"/>
        <w:rPr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0"/>
        <w:gridCol w:w="4680"/>
        <w:gridCol w:w="1160"/>
        <w:gridCol w:w="1335"/>
      </w:tblGrid>
      <w:tr w:rsidR="00C70926" w:rsidRPr="00C81D2C" w14:paraId="4573C132" w14:textId="77777777" w:rsidTr="00033C1A">
        <w:trPr>
          <w:cantSplit/>
          <w:trHeight w:hRule="exact" w:val="326"/>
        </w:trPr>
        <w:tc>
          <w:tcPr>
            <w:tcW w:w="5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BB89BB7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Lp.</w:t>
            </w:r>
          </w:p>
          <w:p w14:paraId="543AB23E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D4CA8A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Właściwości</w:t>
            </w:r>
          </w:p>
          <w:p w14:paraId="006AFE0F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4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1248C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Wymagania dla</w:t>
            </w:r>
          </w:p>
          <w:p w14:paraId="7803D0F2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</w:tr>
      <w:tr w:rsidR="00C70926" w:rsidRPr="00C81D2C" w14:paraId="1ADB3738" w14:textId="77777777" w:rsidTr="00033C1A">
        <w:trPr>
          <w:cantSplit/>
          <w:trHeight w:hRule="exact" w:val="720"/>
        </w:trPr>
        <w:tc>
          <w:tcPr>
            <w:tcW w:w="5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C78557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68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31CD7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653D4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miału</w:t>
            </w:r>
          </w:p>
          <w:p w14:paraId="0C4A98E7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881D4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  <w:r w:rsidRPr="00C81D2C">
              <w:rPr>
                <w:bCs/>
                <w:sz w:val="22"/>
                <w:szCs w:val="22"/>
              </w:rPr>
              <w:t>mieszanki drobnej granulowanej</w:t>
            </w:r>
          </w:p>
          <w:p w14:paraId="20F9666D" w14:textId="77777777" w:rsidR="00C70926" w:rsidRPr="00C81D2C" w:rsidRDefault="00C70926" w:rsidP="00033C1A">
            <w:pPr>
              <w:ind w:right="22"/>
              <w:jc w:val="center"/>
              <w:rPr>
                <w:bCs/>
                <w:sz w:val="22"/>
                <w:szCs w:val="22"/>
              </w:rPr>
            </w:pPr>
          </w:p>
        </w:tc>
      </w:tr>
      <w:tr w:rsidR="00C70926" w:rsidRPr="00C81D2C" w14:paraId="2BE9EF3B" w14:textId="77777777" w:rsidTr="00033C1A">
        <w:trPr>
          <w:trHeight w:hRule="exact" w:val="600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22E17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l</w:t>
            </w:r>
          </w:p>
          <w:p w14:paraId="0E0F24E4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6EDF4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Zawartość zanieczyszczeń obcych, wg PN-B-06714-12, % (m/m), nie więcej niż:</w:t>
            </w:r>
          </w:p>
          <w:p w14:paraId="02E3B383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A6474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0,5</w:t>
            </w:r>
          </w:p>
          <w:p w14:paraId="309CBB5E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CCE0F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0,1</w:t>
            </w:r>
          </w:p>
          <w:p w14:paraId="5709BECF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  <w:tr w:rsidR="00C70926" w:rsidRPr="00C81D2C" w14:paraId="4FA108EC" w14:textId="77777777" w:rsidTr="00033C1A">
        <w:trPr>
          <w:trHeight w:hRule="exact" w:val="1120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B70B7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2</w:t>
            </w:r>
          </w:p>
          <w:p w14:paraId="287004DB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7205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Wskaźnik piaskowy, wg BN-64/8931-01,</w:t>
            </w:r>
          </w:p>
          <w:p w14:paraId="3121BC0C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 xml:space="preserve"> nie mniejszy niż: </w:t>
            </w:r>
          </w:p>
          <w:p w14:paraId="7637E29C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- dla kruszywa z wyjątkiem wapieni</w:t>
            </w:r>
          </w:p>
          <w:p w14:paraId="58FD7B19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- dla kruszywa z wapieniem</w:t>
            </w:r>
          </w:p>
          <w:p w14:paraId="0F6854D0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A642A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4831665D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2A30E616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20</w:t>
            </w:r>
          </w:p>
          <w:p w14:paraId="30F7ADD7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20</w:t>
            </w:r>
          </w:p>
          <w:p w14:paraId="28D4CE66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EE8DD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7C381689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  <w:p w14:paraId="0EC58513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65</w:t>
            </w:r>
          </w:p>
          <w:p w14:paraId="4A8EF4C1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40</w:t>
            </w:r>
          </w:p>
          <w:p w14:paraId="69507B8F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  <w:tr w:rsidR="00C70926" w:rsidRPr="00C81D2C" w14:paraId="222B16CC" w14:textId="77777777" w:rsidTr="00033C1A">
        <w:trPr>
          <w:trHeight w:hRule="exact" w:val="580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015C1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3</w:t>
            </w:r>
          </w:p>
          <w:p w14:paraId="02AF8D05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1AEB1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Zawartość zanieczyszczeń organicznych, wg PN-B-06714-26. Barwa cieczy nie ciemniejsza niż:</w:t>
            </w:r>
          </w:p>
          <w:p w14:paraId="585786C8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DA8644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wzorcowa</w:t>
            </w:r>
          </w:p>
          <w:p w14:paraId="4A5DAFDA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00D2C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wzorcowa</w:t>
            </w:r>
          </w:p>
          <w:p w14:paraId="597615B1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  <w:tr w:rsidR="00C70926" w:rsidRPr="00C81D2C" w14:paraId="1B803313" w14:textId="77777777" w:rsidTr="00033C1A">
        <w:trPr>
          <w:trHeight w:hRule="exact" w:val="600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64E5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4</w:t>
            </w:r>
          </w:p>
          <w:p w14:paraId="74C9908A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AEBE6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Zawartość nadziania, wg PN-B-06714-15, % (m/m), nie więcej niż:</w:t>
            </w:r>
          </w:p>
          <w:p w14:paraId="64F8DACD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EDB3E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20</w:t>
            </w:r>
          </w:p>
          <w:p w14:paraId="1B5D9B2A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16523A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15</w:t>
            </w:r>
          </w:p>
          <w:p w14:paraId="005D6F37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  <w:tr w:rsidR="00C70926" w:rsidRPr="00C81D2C" w14:paraId="5B40CB25" w14:textId="77777777" w:rsidTr="00033C1A">
        <w:trPr>
          <w:trHeight w:hRule="exact" w:val="600"/>
        </w:trPr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42C2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5</w:t>
            </w:r>
          </w:p>
          <w:p w14:paraId="0C8FC57E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83204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Zawartość frakcji od 2,0 mm do 4,0 mm, wg PN-B-06714-15, % (m/m), nie mniej niż:</w:t>
            </w:r>
          </w:p>
          <w:p w14:paraId="23C3829F" w14:textId="77777777" w:rsidR="00C70926" w:rsidRPr="00C81D2C" w:rsidRDefault="00C70926" w:rsidP="00033C1A">
            <w:pPr>
              <w:ind w:right="22"/>
              <w:rPr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6C5F6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nie bada się</w:t>
            </w:r>
          </w:p>
          <w:p w14:paraId="4D9541B0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5D62D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  <w:r w:rsidRPr="00C81D2C">
              <w:rPr>
                <w:sz w:val="22"/>
                <w:szCs w:val="22"/>
              </w:rPr>
              <w:t>15</w:t>
            </w:r>
          </w:p>
          <w:p w14:paraId="64F662FF" w14:textId="77777777" w:rsidR="00C70926" w:rsidRPr="00C81D2C" w:rsidRDefault="00C70926" w:rsidP="00033C1A">
            <w:pPr>
              <w:ind w:right="22"/>
              <w:jc w:val="center"/>
              <w:rPr>
                <w:sz w:val="22"/>
                <w:szCs w:val="22"/>
              </w:rPr>
            </w:pPr>
          </w:p>
        </w:tc>
      </w:tr>
    </w:tbl>
    <w:p w14:paraId="3E6BC697" w14:textId="77777777" w:rsidR="00C70926" w:rsidRPr="00C70926" w:rsidRDefault="00C70926" w:rsidP="00C70926">
      <w:pPr>
        <w:spacing w:after="360"/>
        <w:jc w:val="both"/>
        <w:rPr>
          <w:rFonts w:ascii="Times New Roman" w:hAnsi="Times New Roman" w:cs="Times New Roman"/>
        </w:rPr>
      </w:pPr>
    </w:p>
    <w:p w14:paraId="16D01514" w14:textId="37E1C71E" w:rsidR="00C70926" w:rsidRPr="00C70926" w:rsidRDefault="00C70926" w:rsidP="00C70926">
      <w:pPr>
        <w:spacing w:after="360"/>
        <w:jc w:val="both"/>
        <w:rPr>
          <w:rFonts w:ascii="Times New Roman" w:hAnsi="Times New Roman" w:cs="Times New Roman"/>
        </w:rPr>
      </w:pPr>
    </w:p>
    <w:p w14:paraId="794DD939" w14:textId="77777777" w:rsidR="007547CC" w:rsidRPr="007547CC" w:rsidRDefault="007547CC" w:rsidP="007547CC">
      <w:pPr>
        <w:pStyle w:val="Akapitzlist"/>
        <w:spacing w:after="360"/>
        <w:ind w:left="714"/>
        <w:jc w:val="both"/>
        <w:rPr>
          <w:rFonts w:ascii="Times New Roman" w:hAnsi="Times New Roman" w:cs="Times New Roman"/>
        </w:rPr>
      </w:pPr>
    </w:p>
    <w:p w14:paraId="09B33F51" w14:textId="3A9351F9" w:rsidR="00BD01FE" w:rsidRDefault="00BD01FE" w:rsidP="007547CC">
      <w:pPr>
        <w:pStyle w:val="Akapitzlist"/>
        <w:numPr>
          <w:ilvl w:val="0"/>
          <w:numId w:val="9"/>
        </w:numPr>
        <w:spacing w:before="360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Dostarczane kruszywo m</w:t>
      </w:r>
      <w:r w:rsidRPr="00BD01FE">
        <w:rPr>
          <w:rFonts w:ascii="Times New Roman" w:hAnsi="Times New Roman" w:cs="Times New Roman"/>
        </w:rPr>
        <w:t>usi posiadać wymagane normy PN-EN 13242+A1:2010 lub równoważne</w:t>
      </w:r>
      <w:r>
        <w:rPr>
          <w:rFonts w:ascii="Times New Roman" w:hAnsi="Times New Roman" w:cs="Times New Roman"/>
        </w:rPr>
        <w:t xml:space="preserve"> - </w:t>
      </w:r>
      <w:r w:rsidRPr="00BD01FE">
        <w:rPr>
          <w:rFonts w:ascii="Times New Roman" w:hAnsi="Times New Roman" w:cs="Times New Roman"/>
        </w:rPr>
        <w:t>Kruszywa do niezwiązanych i związanych hydraulicznie materiałów stosowanych w obiektach budowlanych i budownictwie drogowym</w:t>
      </w:r>
      <w:r w:rsidR="007547CC">
        <w:rPr>
          <w:rFonts w:ascii="Times New Roman" w:hAnsi="Times New Roman" w:cs="Times New Roman"/>
        </w:rPr>
        <w:t>.</w:t>
      </w:r>
    </w:p>
    <w:p w14:paraId="59C4C8C5" w14:textId="63306EAD" w:rsidR="00BD01FE" w:rsidRDefault="00BD01FE" w:rsidP="00BD01FE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Dostarczany destrukt asfaltowy </w:t>
      </w:r>
      <w:r w:rsidRPr="00BD01FE">
        <w:rPr>
          <w:rFonts w:ascii="Times New Roman" w:hAnsi="Times New Roman" w:cs="Times New Roman"/>
        </w:rPr>
        <w:t>powinien spełniać wymogi normy PN-EN 13108</w:t>
      </w:r>
      <w:r w:rsidR="006300F5">
        <w:rPr>
          <w:rFonts w:ascii="Times New Roman" w:hAnsi="Times New Roman" w:cs="Times New Roman"/>
        </w:rPr>
        <w:t>-8.</w:t>
      </w:r>
    </w:p>
    <w:p w14:paraId="62C3406F" w14:textId="3FD60872" w:rsidR="00AA1B04" w:rsidRPr="00AA1B04" w:rsidRDefault="00F57083" w:rsidP="00AA1B04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color w:val="FF0000"/>
        </w:rPr>
      </w:pPr>
      <w:r w:rsidRPr="00F57083">
        <w:rPr>
          <w:rFonts w:ascii="Times New Roman" w:hAnsi="Times New Roman" w:cs="Times New Roman"/>
        </w:rPr>
        <w:t>Realizacja dostawy nastąpi w zależności od potrzeb Zamawiającego w sposób ciągły – z rozciągnięciem na całej długości wskazanego odcinka drogi lub punktowo – na hałdę</w:t>
      </w:r>
      <w:r w:rsidR="002C6AB2">
        <w:rPr>
          <w:rFonts w:ascii="Times New Roman" w:hAnsi="Times New Roman" w:cs="Times New Roman"/>
        </w:rPr>
        <w:t xml:space="preserve">, </w:t>
      </w:r>
      <w:r w:rsidRPr="00F57083">
        <w:rPr>
          <w:rFonts w:ascii="Times New Roman" w:hAnsi="Times New Roman" w:cs="Times New Roman"/>
        </w:rPr>
        <w:t>we wskazanym miejscu</w:t>
      </w:r>
      <w:r w:rsidR="000E5323">
        <w:rPr>
          <w:rFonts w:ascii="Times New Roman" w:hAnsi="Times New Roman" w:cs="Times New Roman"/>
        </w:rPr>
        <w:t xml:space="preserve"> </w:t>
      </w:r>
      <w:r w:rsidR="002C6AB2">
        <w:rPr>
          <w:rFonts w:ascii="Times New Roman" w:hAnsi="Times New Roman" w:cs="Times New Roman"/>
          <w:color w:val="FF0000"/>
        </w:rPr>
        <w:t>przez przedstawiciela Gminy Myślenice lub sołtysa danej miejscowości</w:t>
      </w:r>
      <w:r w:rsidR="00AA1B04">
        <w:rPr>
          <w:rFonts w:ascii="Times New Roman" w:hAnsi="Times New Roman" w:cs="Times New Roman"/>
        </w:rPr>
        <w:t xml:space="preserve">, </w:t>
      </w:r>
      <w:r w:rsidR="00AA1B04">
        <w:rPr>
          <w:rFonts w:ascii="Times New Roman" w:hAnsi="Times New Roman" w:cs="Times New Roman"/>
          <w:color w:val="FF0000"/>
        </w:rPr>
        <w:t>samochodami ciężarowymi samowyładowczymi, o ładowności do 3 ton i do 8 ton. Zamawiający nie zapewnia placów składowych i przeładunkowych.</w:t>
      </w:r>
    </w:p>
    <w:p w14:paraId="174F20C1" w14:textId="481FA690" w:rsidR="006300F5" w:rsidRDefault="006300F5" w:rsidP="006300F5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</w:rPr>
      </w:pPr>
      <w:r w:rsidRPr="006300F5">
        <w:rPr>
          <w:rFonts w:ascii="Times New Roman" w:hAnsi="Times New Roman" w:cs="Times New Roman"/>
        </w:rPr>
        <w:t xml:space="preserve">Zamawiający zastrzega sobie prawo do kontroli jakości i ilości dostarczanych </w:t>
      </w:r>
      <w:r>
        <w:rPr>
          <w:rFonts w:ascii="Times New Roman" w:hAnsi="Times New Roman" w:cs="Times New Roman"/>
        </w:rPr>
        <w:t>materiałów.</w:t>
      </w:r>
    </w:p>
    <w:p w14:paraId="2928A132" w14:textId="13D3FA78" w:rsidR="009B61DC" w:rsidRPr="009B61DC" w:rsidRDefault="009B61DC" w:rsidP="006300F5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color w:val="FF0000"/>
        </w:rPr>
      </w:pPr>
      <w:r w:rsidRPr="009B61DC">
        <w:rPr>
          <w:rFonts w:ascii="Times New Roman" w:hAnsi="Times New Roman" w:cs="Times New Roman"/>
          <w:color w:val="FF0000"/>
        </w:rPr>
        <w:t>Do</w:t>
      </w:r>
      <w:r w:rsidR="00F568A0">
        <w:rPr>
          <w:rFonts w:ascii="Times New Roman" w:hAnsi="Times New Roman" w:cs="Times New Roman"/>
          <w:color w:val="FF0000"/>
        </w:rPr>
        <w:t xml:space="preserve"> </w:t>
      </w:r>
      <w:r w:rsidRPr="009B61DC">
        <w:rPr>
          <w:rFonts w:ascii="Times New Roman" w:hAnsi="Times New Roman" w:cs="Times New Roman"/>
          <w:color w:val="FF0000"/>
        </w:rPr>
        <w:t>dostarcz</w:t>
      </w:r>
      <w:r w:rsidR="00F568A0">
        <w:rPr>
          <w:rFonts w:ascii="Times New Roman" w:hAnsi="Times New Roman" w:cs="Times New Roman"/>
          <w:color w:val="FF0000"/>
        </w:rPr>
        <w:t>a</w:t>
      </w:r>
      <w:r w:rsidRPr="009B61DC">
        <w:rPr>
          <w:rFonts w:ascii="Times New Roman" w:hAnsi="Times New Roman" w:cs="Times New Roman"/>
          <w:color w:val="FF0000"/>
        </w:rPr>
        <w:t>nej partii kruszywa</w:t>
      </w:r>
      <w:r>
        <w:rPr>
          <w:rFonts w:ascii="Times New Roman" w:hAnsi="Times New Roman" w:cs="Times New Roman"/>
          <w:color w:val="FF0000"/>
        </w:rPr>
        <w:t xml:space="preserve"> lub destruktu</w:t>
      </w:r>
      <w:r w:rsidRPr="009B61DC">
        <w:rPr>
          <w:rFonts w:ascii="Times New Roman" w:hAnsi="Times New Roman" w:cs="Times New Roman"/>
          <w:color w:val="FF0000"/>
        </w:rPr>
        <w:t>, wykonawca, na żądanie zamawiającego</w:t>
      </w:r>
      <w:r>
        <w:rPr>
          <w:rFonts w:ascii="Times New Roman" w:hAnsi="Times New Roman" w:cs="Times New Roman"/>
          <w:color w:val="FF0000"/>
        </w:rPr>
        <w:t xml:space="preserve">, </w:t>
      </w:r>
      <w:r w:rsidRPr="009B61DC">
        <w:rPr>
          <w:rFonts w:ascii="Times New Roman" w:hAnsi="Times New Roman" w:cs="Times New Roman"/>
          <w:color w:val="FF0000"/>
        </w:rPr>
        <w:t>zobowiązany będzie przedłożyć certyfikat, aprobatę techniczną lub deklarację zgodności z europejską lub polską normą.</w:t>
      </w:r>
    </w:p>
    <w:p w14:paraId="1B3FE8AA" w14:textId="4A48F017" w:rsidR="008660EF" w:rsidRPr="008660EF" w:rsidRDefault="008660EF" w:rsidP="006300F5">
      <w:pPr>
        <w:jc w:val="both"/>
        <w:rPr>
          <w:rFonts w:ascii="Times New Roman" w:hAnsi="Times New Roman" w:cs="Times New Roman"/>
        </w:rPr>
      </w:pPr>
    </w:p>
    <w:bookmarkEnd w:id="0"/>
    <w:p w14:paraId="515FB96C" w14:textId="77777777" w:rsidR="004C5469" w:rsidRPr="008660EF" w:rsidRDefault="004C5469">
      <w:pPr>
        <w:jc w:val="both"/>
        <w:rPr>
          <w:rFonts w:ascii="Times New Roman" w:eastAsia="Times New Roman CE" w:hAnsi="Times New Roman" w:cs="Times New Roman"/>
        </w:rPr>
      </w:pPr>
    </w:p>
    <w:p w14:paraId="60594138" w14:textId="087DABBD" w:rsidR="004C5469" w:rsidRPr="008660EF" w:rsidRDefault="002E389D">
      <w:pPr>
        <w:rPr>
          <w:rFonts w:ascii="Times New Roman" w:hAnsi="Times New Roman" w:cs="Times New Roman"/>
        </w:rPr>
      </w:pPr>
      <w:r w:rsidRPr="008660EF">
        <w:rPr>
          <w:rFonts w:ascii="Times New Roman" w:hAnsi="Times New Roman" w:cs="Times New Roman"/>
          <w:b/>
          <w:bCs/>
        </w:rPr>
        <w:t>Czas realizacji przedmiotu zamówienia:</w:t>
      </w:r>
      <w:r w:rsidRPr="008660EF">
        <w:rPr>
          <w:rFonts w:ascii="Times New Roman" w:eastAsia="SimSun" w:hAnsi="Times New Roman" w:cs="Times New Roman"/>
          <w:b/>
          <w:bCs/>
          <w:lang w:eastAsia="pl-PL"/>
        </w:rPr>
        <w:t xml:space="preserve"> do </w:t>
      </w:r>
      <w:r w:rsidR="008660EF" w:rsidRPr="008660EF">
        <w:rPr>
          <w:rFonts w:ascii="Times New Roman" w:eastAsia="SimSun" w:hAnsi="Times New Roman" w:cs="Times New Roman"/>
          <w:b/>
          <w:bCs/>
          <w:lang w:eastAsia="pl-PL"/>
        </w:rPr>
        <w:t>15.12.202</w:t>
      </w:r>
      <w:r w:rsidR="00ED52BC">
        <w:rPr>
          <w:rFonts w:ascii="Times New Roman" w:eastAsia="SimSun" w:hAnsi="Times New Roman" w:cs="Times New Roman"/>
          <w:b/>
          <w:bCs/>
          <w:lang w:eastAsia="pl-PL"/>
        </w:rPr>
        <w:t>5</w:t>
      </w:r>
      <w:r w:rsidR="008660EF" w:rsidRPr="008660EF">
        <w:rPr>
          <w:rFonts w:ascii="Times New Roman" w:eastAsia="SimSun" w:hAnsi="Times New Roman" w:cs="Times New Roman"/>
          <w:b/>
          <w:bCs/>
          <w:lang w:eastAsia="pl-PL"/>
        </w:rPr>
        <w:t xml:space="preserve"> r.</w:t>
      </w:r>
    </w:p>
    <w:sectPr w:rsidR="004C5469" w:rsidRPr="008660EF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AB416" w14:textId="77777777" w:rsidR="002E389D" w:rsidRDefault="002E389D">
      <w:r>
        <w:separator/>
      </w:r>
    </w:p>
  </w:endnote>
  <w:endnote w:type="continuationSeparator" w:id="0">
    <w:p w14:paraId="513D39B4" w14:textId="77777777" w:rsidR="002E389D" w:rsidRDefault="002E3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Symbol, 'Arial Unicode MS'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07EE0" w14:textId="77777777" w:rsidR="002E389D" w:rsidRDefault="002E389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00E97" w14:textId="77777777" w:rsidR="002E389D" w:rsidRDefault="002E389D">
      <w:r>
        <w:rPr>
          <w:color w:val="000000"/>
        </w:rPr>
        <w:separator/>
      </w:r>
    </w:p>
  </w:footnote>
  <w:footnote w:type="continuationSeparator" w:id="0">
    <w:p w14:paraId="336669C1" w14:textId="77777777" w:rsidR="002E389D" w:rsidRDefault="002E3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546B1"/>
    <w:multiLevelType w:val="hybridMultilevel"/>
    <w:tmpl w:val="E3061044"/>
    <w:lvl w:ilvl="0" w:tplc="AE86BC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3738F2"/>
    <w:multiLevelType w:val="multilevel"/>
    <w:tmpl w:val="91FE4EF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2151651F"/>
    <w:multiLevelType w:val="singleLevel"/>
    <w:tmpl w:val="1BEEC03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2CF1A3A"/>
    <w:multiLevelType w:val="hybridMultilevel"/>
    <w:tmpl w:val="37FE5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B3F95"/>
    <w:multiLevelType w:val="multilevel"/>
    <w:tmpl w:val="FE0255D8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5" w15:restartNumberingAfterBreak="0">
    <w:nsid w:val="317C1743"/>
    <w:multiLevelType w:val="multilevel"/>
    <w:tmpl w:val="41663E1C"/>
    <w:lvl w:ilvl="0">
      <w:start w:val="1"/>
      <w:numFmt w:val="decimal"/>
      <w:lvlText w:val="%1."/>
      <w:lvlJc w:val="left"/>
      <w:pPr>
        <w:ind w:left="1065" w:hanging="705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abstractNum w:abstractNumId="6" w15:restartNumberingAfterBreak="0">
    <w:nsid w:val="32D67470"/>
    <w:multiLevelType w:val="multilevel"/>
    <w:tmpl w:val="972ACE0C"/>
    <w:styleLink w:val="WW8Num2"/>
    <w:lvl w:ilvl="0">
      <w:numFmt w:val="bullet"/>
      <w:lvlText w:val=""/>
      <w:lvlJc w:val="left"/>
      <w:rPr>
        <w:rFonts w:ascii="Symbol" w:eastAsia="NSimSun" w:hAnsi="Symbol" w:cs="OpenSymbol, 'Arial Unicode MS'"/>
        <w:color w:val="000000"/>
        <w:kern w:val="3"/>
        <w:sz w:val="20"/>
        <w:szCs w:val="20"/>
        <w:lang w:val="pl-PL" w:eastAsia="zh-CN" w:bidi="hi-IN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eastAsia="NSimSun" w:hAnsi="Symbol" w:cs="OpenSymbol, 'Arial Unicode MS'"/>
        <w:color w:val="000000"/>
        <w:kern w:val="3"/>
        <w:sz w:val="20"/>
        <w:szCs w:val="20"/>
        <w:lang w:val="pl-PL" w:eastAsia="zh-CN" w:bidi="hi-IN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eastAsia="NSimSun" w:hAnsi="Symbol" w:cs="OpenSymbol, 'Arial Unicode MS'"/>
        <w:color w:val="000000"/>
        <w:kern w:val="3"/>
        <w:sz w:val="20"/>
        <w:szCs w:val="20"/>
        <w:lang w:val="pl-PL" w:eastAsia="zh-CN" w:bidi="hi-IN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7" w15:restartNumberingAfterBreak="0">
    <w:nsid w:val="447E6390"/>
    <w:multiLevelType w:val="multilevel"/>
    <w:tmpl w:val="ACFCD5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9E904B4"/>
    <w:multiLevelType w:val="multilevel"/>
    <w:tmpl w:val="42DA3BF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  <w:sz w:val="20"/>
      </w:rPr>
    </w:lvl>
    <w:lvl w:ilvl="2">
      <w:numFmt w:val="bullet"/>
      <w:lvlText w:val=""/>
      <w:lvlJc w:val="left"/>
      <w:pPr>
        <w:ind w:left="2160" w:hanging="360"/>
      </w:pPr>
      <w:rPr>
        <w:rFonts w:ascii="Symbol" w:hAnsi="Symbol"/>
        <w:sz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  <w:sz w:val="20"/>
      </w:rPr>
    </w:lvl>
    <w:lvl w:ilvl="4">
      <w:numFmt w:val="bullet"/>
      <w:lvlText w:val=""/>
      <w:lvlJc w:val="left"/>
      <w:pPr>
        <w:ind w:left="3600" w:hanging="360"/>
      </w:pPr>
      <w:rPr>
        <w:rFonts w:ascii="Symbol" w:hAnsi="Symbol"/>
        <w:sz w:val="20"/>
      </w:rPr>
    </w:lvl>
    <w:lvl w:ilvl="5">
      <w:numFmt w:val="bullet"/>
      <w:lvlText w:val=""/>
      <w:lvlJc w:val="left"/>
      <w:pPr>
        <w:ind w:left="4320" w:hanging="360"/>
      </w:pPr>
      <w:rPr>
        <w:rFonts w:ascii="Symbol" w:hAnsi="Symbol"/>
        <w:sz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  <w:sz w:val="20"/>
      </w:rPr>
    </w:lvl>
    <w:lvl w:ilvl="7">
      <w:numFmt w:val="bullet"/>
      <w:lvlText w:val=""/>
      <w:lvlJc w:val="left"/>
      <w:pPr>
        <w:ind w:left="5760" w:hanging="360"/>
      </w:pPr>
      <w:rPr>
        <w:rFonts w:ascii="Symbol" w:hAnsi="Symbol"/>
        <w:sz w:val="20"/>
      </w:rPr>
    </w:lvl>
    <w:lvl w:ilvl="8">
      <w:numFmt w:val="bullet"/>
      <w:lvlText w:val=""/>
      <w:lvlJc w:val="left"/>
      <w:pPr>
        <w:ind w:left="6480" w:hanging="360"/>
      </w:pPr>
      <w:rPr>
        <w:rFonts w:ascii="Symbol" w:hAnsi="Symbol"/>
        <w:sz w:val="20"/>
      </w:rPr>
    </w:lvl>
  </w:abstractNum>
  <w:abstractNum w:abstractNumId="9" w15:restartNumberingAfterBreak="0">
    <w:nsid w:val="5BA62A71"/>
    <w:multiLevelType w:val="hybridMultilevel"/>
    <w:tmpl w:val="1572F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A0C35"/>
    <w:multiLevelType w:val="multilevel"/>
    <w:tmpl w:val="E08C13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B4177A"/>
    <w:multiLevelType w:val="multilevel"/>
    <w:tmpl w:val="D1F2ECA6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decimal"/>
      <w:lvlText w:val=")"/>
      <w:lvlJc w:val="left"/>
      <w:pPr>
        <w:ind w:left="3600" w:hanging="360"/>
      </w:pPr>
      <w:rPr>
        <w:rFonts w:ascii="Times New Roman" w:eastAsia="Times New Roman" w:hAnsi="Times New Roman" w:cs="Arial"/>
        <w:sz w:val="22"/>
        <w:szCs w:val="24"/>
      </w:r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372509659">
    <w:abstractNumId w:val="6"/>
  </w:num>
  <w:num w:numId="2" w16cid:durableId="1469086861">
    <w:abstractNumId w:val="10"/>
  </w:num>
  <w:num w:numId="3" w16cid:durableId="1561817693">
    <w:abstractNumId w:val="4"/>
  </w:num>
  <w:num w:numId="4" w16cid:durableId="1593202002">
    <w:abstractNumId w:val="7"/>
  </w:num>
  <w:num w:numId="5" w16cid:durableId="1195656254">
    <w:abstractNumId w:val="1"/>
  </w:num>
  <w:num w:numId="6" w16cid:durableId="1880973936">
    <w:abstractNumId w:val="8"/>
  </w:num>
  <w:num w:numId="7" w16cid:durableId="841356742">
    <w:abstractNumId w:val="11"/>
  </w:num>
  <w:num w:numId="8" w16cid:durableId="344750860">
    <w:abstractNumId w:val="5"/>
  </w:num>
  <w:num w:numId="9" w16cid:durableId="498736423">
    <w:abstractNumId w:val="9"/>
  </w:num>
  <w:num w:numId="10" w16cid:durableId="1202132419">
    <w:abstractNumId w:val="3"/>
  </w:num>
  <w:num w:numId="11" w16cid:durableId="357312227">
    <w:abstractNumId w:val="2"/>
  </w:num>
  <w:num w:numId="12" w16cid:durableId="9183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469"/>
    <w:rsid w:val="000E5323"/>
    <w:rsid w:val="000F48C1"/>
    <w:rsid w:val="0015702A"/>
    <w:rsid w:val="00185F4A"/>
    <w:rsid w:val="001E40AB"/>
    <w:rsid w:val="001E7846"/>
    <w:rsid w:val="002C6AB2"/>
    <w:rsid w:val="002E389D"/>
    <w:rsid w:val="00387426"/>
    <w:rsid w:val="003A1F3A"/>
    <w:rsid w:val="003B1E10"/>
    <w:rsid w:val="003F17D1"/>
    <w:rsid w:val="004C5469"/>
    <w:rsid w:val="005A684F"/>
    <w:rsid w:val="005C5C88"/>
    <w:rsid w:val="006300F5"/>
    <w:rsid w:val="006539B7"/>
    <w:rsid w:val="007547CC"/>
    <w:rsid w:val="007A7309"/>
    <w:rsid w:val="00807E29"/>
    <w:rsid w:val="008660EF"/>
    <w:rsid w:val="00996E90"/>
    <w:rsid w:val="009B61DC"/>
    <w:rsid w:val="00AA1B04"/>
    <w:rsid w:val="00AF5299"/>
    <w:rsid w:val="00BD01FE"/>
    <w:rsid w:val="00C70926"/>
    <w:rsid w:val="00CC10D5"/>
    <w:rsid w:val="00DA23E8"/>
    <w:rsid w:val="00ED52BC"/>
    <w:rsid w:val="00F23DDC"/>
    <w:rsid w:val="00F568A0"/>
    <w:rsid w:val="00F5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2E5B2"/>
  <w15:docId w15:val="{7395AAF1-E926-4745-AE51-EF543201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40"/>
      <w:textAlignment w:val="auto"/>
      <w:outlineLvl w:val="2"/>
    </w:pPr>
    <w:rPr>
      <w:rFonts w:ascii="Aptos Display" w:eastAsia="Times New Roman" w:hAnsi="Aptos Display" w:cs="Mangal"/>
      <w:color w:val="0A2F4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7285"/>
        <w:tab w:val="right" w:pos="14570"/>
      </w:tabs>
    </w:pPr>
  </w:style>
  <w:style w:type="paragraph" w:styleId="Stopka">
    <w:name w:val="footer"/>
    <w:basedOn w:val="HeaderandFooter"/>
  </w:style>
  <w:style w:type="character" w:customStyle="1" w:styleId="StrongEmphasis">
    <w:name w:val="Strong Emphasis"/>
    <w:rPr>
      <w:b/>
      <w:bCs/>
    </w:rPr>
  </w:style>
  <w:style w:type="character" w:customStyle="1" w:styleId="WW8Num2z0">
    <w:name w:val="WW8Num2z0"/>
    <w:rPr>
      <w:rFonts w:ascii="Symbol" w:eastAsia="NSimSun" w:hAnsi="Symbol" w:cs="OpenSymbol, 'Arial Unicode MS'"/>
      <w:color w:val="000000"/>
      <w:kern w:val="3"/>
      <w:sz w:val="20"/>
      <w:szCs w:val="20"/>
      <w:lang w:val="pl-PL" w:eastAsia="zh-CN" w:bidi="hi-IN"/>
    </w:rPr>
  </w:style>
  <w:style w:type="character" w:customStyle="1" w:styleId="WW8Num2z1">
    <w:name w:val="WW8Num2z1"/>
    <w:rPr>
      <w:rFonts w:ascii="OpenSymbol, 'Arial Unicode MS'" w:hAnsi="OpenSymbol, 'Arial Unicode MS'" w:cs="OpenSymbol, 'Arial Unicode MS'"/>
    </w:rPr>
  </w:style>
  <w:style w:type="character" w:customStyle="1" w:styleId="NumberingSymbols">
    <w:name w:val="Numbering Symbols"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Akapitzlist">
    <w:name w:val="List Paragraph"/>
    <w:basedOn w:val="Normalny"/>
    <w:pPr>
      <w:ind w:left="720"/>
      <w:contextualSpacing/>
    </w:pPr>
    <w:rPr>
      <w:rFonts w:cs="Mangal"/>
      <w:szCs w:val="21"/>
    </w:rPr>
  </w:style>
  <w:style w:type="paragraph" w:styleId="Tekstpodstawowy">
    <w:name w:val="Body Text"/>
    <w:basedOn w:val="Normalny"/>
    <w:pPr>
      <w:spacing w:after="1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kern w:val="0"/>
      <w:lang w:bidi="ar-SA"/>
    </w:rPr>
  </w:style>
  <w:style w:type="paragraph" w:styleId="Tekstpodstawowywcity">
    <w:name w:val="Body Text Indent"/>
    <w:basedOn w:val="Normalny"/>
    <w:pPr>
      <w:ind w:firstLine="708"/>
      <w:jc w:val="both"/>
      <w:textAlignment w:val="auto"/>
    </w:pPr>
    <w:rPr>
      <w:rFonts w:ascii="Times New Roman" w:eastAsia="Times New Roman" w:hAnsi="Times New Roman" w:cs="Times New Roman"/>
      <w:kern w:val="0"/>
      <w:sz w:val="28"/>
      <w:lang w:bidi="ar-SA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kern w:val="0"/>
      <w:sz w:val="28"/>
      <w:lang w:bidi="ar-SA"/>
    </w:rPr>
  </w:style>
  <w:style w:type="paragraph" w:styleId="Tytu">
    <w:name w:val="Title"/>
    <w:basedOn w:val="Normalny"/>
    <w:next w:val="Podtytu"/>
    <w:uiPriority w:val="10"/>
    <w:qFormat/>
    <w:pPr>
      <w:jc w:val="center"/>
      <w:textAlignment w:val="auto"/>
    </w:pPr>
    <w:rPr>
      <w:rFonts w:ascii="Times New Roman" w:eastAsia="Times New Roman" w:hAnsi="Times New Roman" w:cs="Times New Roman"/>
      <w:kern w:val="0"/>
      <w:sz w:val="28"/>
      <w:lang w:bidi="ar-SA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kern w:val="0"/>
      <w:sz w:val="28"/>
      <w:lang w:bidi="ar-SA"/>
    </w:rPr>
  </w:style>
  <w:style w:type="paragraph" w:styleId="Podtytu">
    <w:name w:val="Subtitle"/>
    <w:basedOn w:val="Normalny"/>
    <w:next w:val="Tekstpodstawowy"/>
    <w:uiPriority w:val="11"/>
    <w:qFormat/>
    <w:pPr>
      <w:keepNext/>
      <w:spacing w:before="240" w:after="120"/>
      <w:jc w:val="center"/>
      <w:textAlignment w:val="auto"/>
    </w:pPr>
    <w:rPr>
      <w:rFonts w:ascii="Arial" w:eastAsia="Arial Unicode MS" w:hAnsi="Arial" w:cs="Tahoma"/>
      <w:i/>
      <w:iCs/>
      <w:kern w:val="0"/>
      <w:sz w:val="28"/>
      <w:szCs w:val="28"/>
      <w:lang w:bidi="ar-SA"/>
    </w:rPr>
  </w:style>
  <w:style w:type="character" w:customStyle="1" w:styleId="PodtytuZnak">
    <w:name w:val="Podtytuł Znak"/>
    <w:basedOn w:val="Domylnaczcionkaakapitu"/>
    <w:rPr>
      <w:rFonts w:ascii="Arial" w:eastAsia="Arial Unicode MS" w:hAnsi="Arial" w:cs="Tahoma"/>
      <w:i/>
      <w:iCs/>
      <w:kern w:val="0"/>
      <w:sz w:val="28"/>
      <w:szCs w:val="28"/>
      <w:lang w:bidi="ar-SA"/>
    </w:rPr>
  </w:style>
  <w:style w:type="paragraph" w:styleId="NormalnyWeb">
    <w:name w:val="Normal (Web)"/>
    <w:basedOn w:val="Normalny"/>
    <w:pPr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Default">
    <w:name w:val="Default"/>
    <w:pPr>
      <w:suppressAutoHyphens/>
      <w:autoSpaceDE w:val="0"/>
      <w:textAlignment w:val="auto"/>
    </w:pPr>
    <w:rPr>
      <w:rFonts w:ascii="Times New Roman" w:eastAsia="Calibri" w:hAnsi="Times New Roman" w:cs="Times New Roman"/>
      <w:color w:val="000000"/>
      <w:kern w:val="0"/>
      <w:lang w:bidi="ar-SA"/>
    </w:rPr>
  </w:style>
  <w:style w:type="character" w:customStyle="1" w:styleId="Nagwek3Znak">
    <w:name w:val="Nagłówek 3 Znak"/>
    <w:basedOn w:val="Domylnaczcionkaakapitu"/>
    <w:rPr>
      <w:rFonts w:ascii="Aptos Display" w:eastAsia="Times New Roman" w:hAnsi="Aptos Display" w:cs="Mangal"/>
      <w:color w:val="0A2F40"/>
      <w:kern w:val="3"/>
      <w:szCs w:val="21"/>
    </w:r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rsid w:val="00AF5299"/>
    <w:pPr>
      <w:numPr>
        <w:numId w:val="7"/>
      </w:numPr>
    </w:pPr>
  </w:style>
  <w:style w:type="character" w:styleId="Uwydatnienie">
    <w:name w:val="Emphasis"/>
    <w:rsid w:val="008660EF"/>
    <w:rPr>
      <w:i/>
      <w:iCs/>
    </w:rPr>
  </w:style>
  <w:style w:type="paragraph" w:customStyle="1" w:styleId="ZnakZnakZnak">
    <w:name w:val="Znak Znak Znak"/>
    <w:basedOn w:val="Normalny"/>
    <w:rsid w:val="00C70926"/>
    <w:pPr>
      <w:suppressAutoHyphens w:val="0"/>
      <w:autoSpaceDN/>
      <w:textAlignment w:val="auto"/>
    </w:pPr>
    <w:rPr>
      <w:rFonts w:ascii="Arial" w:eastAsia="Times New Roman" w:hAnsi="Arial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Bylica</dc:creator>
  <cp:lastModifiedBy>bogdan pacek</cp:lastModifiedBy>
  <cp:revision>3</cp:revision>
  <dcterms:created xsi:type="dcterms:W3CDTF">2025-04-15T10:29:00Z</dcterms:created>
  <dcterms:modified xsi:type="dcterms:W3CDTF">2025-04-15T10:30:00Z</dcterms:modified>
</cp:coreProperties>
</file>