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72D297" w14:textId="07F2F07F" w:rsidR="00182414" w:rsidRDefault="00934F23" w:rsidP="00554AD1">
      <w:pPr>
        <w:tabs>
          <w:tab w:val="left" w:pos="5448"/>
        </w:tabs>
        <w:spacing w:after="0" w:line="276" w:lineRule="auto"/>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BI</w:t>
      </w:r>
      <w:r w:rsidR="00F83D1C" w:rsidRPr="00F83D1C">
        <w:rPr>
          <w:rFonts w:ascii="Times New Roman" w:eastAsia="Calibri" w:hAnsi="Times New Roman" w:cs="Times New Roman"/>
          <w:color w:val="000000" w:themeColor="text1"/>
        </w:rPr>
        <w:t>.271.</w:t>
      </w:r>
      <w:r w:rsidR="0081757F">
        <w:rPr>
          <w:rFonts w:ascii="Times New Roman" w:eastAsia="Calibri" w:hAnsi="Times New Roman" w:cs="Times New Roman"/>
          <w:color w:val="000000" w:themeColor="text1"/>
        </w:rPr>
        <w:t>3</w:t>
      </w:r>
      <w:r>
        <w:rPr>
          <w:rFonts w:ascii="Times New Roman" w:eastAsia="Calibri" w:hAnsi="Times New Roman" w:cs="Times New Roman"/>
          <w:color w:val="000000" w:themeColor="text1"/>
        </w:rPr>
        <w:t>.2025</w:t>
      </w:r>
      <w:r w:rsidR="00F83D1C">
        <w:rPr>
          <w:rFonts w:ascii="Times New Roman" w:eastAsia="Calibri" w:hAnsi="Times New Roman" w:cs="Times New Roman"/>
          <w:color w:val="000000" w:themeColor="text1"/>
        </w:rPr>
        <w:t xml:space="preserve">                                                                                                     Załącznik nr </w:t>
      </w:r>
      <w:r w:rsidR="00B87EE9">
        <w:rPr>
          <w:rFonts w:ascii="Times New Roman" w:eastAsia="Calibri" w:hAnsi="Times New Roman" w:cs="Times New Roman"/>
          <w:color w:val="000000" w:themeColor="text1"/>
        </w:rPr>
        <w:t>2</w:t>
      </w:r>
      <w:r w:rsidR="00F83D1C">
        <w:rPr>
          <w:rFonts w:ascii="Times New Roman" w:eastAsia="Calibri" w:hAnsi="Times New Roman" w:cs="Times New Roman"/>
          <w:color w:val="000000" w:themeColor="text1"/>
        </w:rPr>
        <w:t xml:space="preserve"> do SWZ</w:t>
      </w:r>
    </w:p>
    <w:p w14:paraId="70192955" w14:textId="77777777" w:rsidR="00182414" w:rsidRDefault="00182414" w:rsidP="00554AD1">
      <w:pPr>
        <w:tabs>
          <w:tab w:val="left" w:pos="5448"/>
        </w:tabs>
        <w:spacing w:after="0" w:line="276" w:lineRule="auto"/>
        <w:jc w:val="both"/>
        <w:rPr>
          <w:rFonts w:ascii="Times New Roman" w:eastAsia="Calibri" w:hAnsi="Times New Roman" w:cs="Times New Roman"/>
          <w:color w:val="000000" w:themeColor="text1"/>
        </w:rPr>
      </w:pPr>
    </w:p>
    <w:p w14:paraId="5F40C2AC" w14:textId="3336A123" w:rsidR="002A5420" w:rsidRPr="00934F23" w:rsidRDefault="5CE37547" w:rsidP="00934F23">
      <w:pPr>
        <w:spacing w:after="120" w:line="276" w:lineRule="auto"/>
        <w:jc w:val="both"/>
        <w:rPr>
          <w:rFonts w:ascii="Times New Roman" w:eastAsia="Garamond" w:hAnsi="Times New Roman" w:cs="Times New Roman"/>
          <w:b/>
        </w:rPr>
      </w:pPr>
      <w:r w:rsidRPr="00A41506">
        <w:rPr>
          <w:rFonts w:ascii="Times New Roman" w:eastAsia="Calibri" w:hAnsi="Times New Roman" w:cs="Times New Roman"/>
          <w:color w:val="000000" w:themeColor="text1"/>
        </w:rPr>
        <w:t xml:space="preserve">Wzór umowy w sprawie zamówienia publicznego pod </w:t>
      </w:r>
      <w:r w:rsidRPr="00F4337D">
        <w:rPr>
          <w:rFonts w:ascii="Times New Roman" w:eastAsia="Calibri" w:hAnsi="Times New Roman" w:cs="Times New Roman"/>
        </w:rPr>
        <w:t>nazwą</w:t>
      </w:r>
      <w:r w:rsidR="007A1EAB">
        <w:rPr>
          <w:rFonts w:ascii="Times New Roman" w:eastAsia="Calibri" w:hAnsi="Times New Roman" w:cs="Times New Roman"/>
        </w:rPr>
        <w:t xml:space="preserve"> </w:t>
      </w:r>
      <w:r w:rsidR="007A1EAB">
        <w:rPr>
          <w:rFonts w:ascii="Times New Roman" w:eastAsia="Garamond" w:hAnsi="Times New Roman" w:cs="Times New Roman"/>
          <w:b/>
          <w:bCs/>
        </w:rPr>
        <w:t>Budowa przydomowych oczyszczalni na terenie Gminy Uście Gorlickie</w:t>
      </w:r>
      <w:r w:rsidR="00995B25">
        <w:rPr>
          <w:rFonts w:ascii="Times New Roman" w:eastAsia="Calibri" w:hAnsi="Times New Roman" w:cs="Times New Roman"/>
        </w:rPr>
        <w:t xml:space="preserve">, </w:t>
      </w:r>
      <w:r w:rsidRPr="00995B25">
        <w:rPr>
          <w:rFonts w:ascii="Times New Roman" w:eastAsia="Calibri" w:hAnsi="Times New Roman" w:cs="Times New Roman"/>
        </w:rPr>
        <w:t>w</w:t>
      </w:r>
      <w:r w:rsidRPr="00F4337D">
        <w:rPr>
          <w:rFonts w:ascii="Times New Roman" w:eastAsia="Calibri" w:hAnsi="Times New Roman" w:cs="Times New Roman"/>
        </w:rPr>
        <w:t xml:space="preserve"> postępowaniu prowadzonym przez Gminę </w:t>
      </w:r>
      <w:r w:rsidR="00800A76" w:rsidRPr="00F4337D">
        <w:rPr>
          <w:rFonts w:ascii="Times New Roman" w:eastAsia="Calibri" w:hAnsi="Times New Roman" w:cs="Times New Roman"/>
        </w:rPr>
        <w:t>Uście Gorlickie</w:t>
      </w:r>
    </w:p>
    <w:p w14:paraId="43E59F47" w14:textId="1D55FA8C" w:rsidR="002A5420" w:rsidRPr="00F4337D" w:rsidRDefault="002A5420" w:rsidP="00554AD1">
      <w:pPr>
        <w:tabs>
          <w:tab w:val="left" w:pos="5448"/>
        </w:tabs>
        <w:spacing w:after="0" w:line="276" w:lineRule="auto"/>
        <w:jc w:val="both"/>
        <w:rPr>
          <w:rFonts w:ascii="Times New Roman" w:eastAsia="Calibri" w:hAnsi="Times New Roman" w:cs="Times New Roman"/>
        </w:rPr>
      </w:pPr>
    </w:p>
    <w:p w14:paraId="16345FED" w14:textId="11CB13EB" w:rsidR="002A5420" w:rsidRPr="00A41506" w:rsidRDefault="5CE37547"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Umowa nr </w:t>
      </w:r>
      <w:r w:rsidR="00AF0C4C" w:rsidRPr="00A41506">
        <w:rPr>
          <w:rFonts w:ascii="Times New Roman" w:eastAsia="Calibri" w:hAnsi="Times New Roman" w:cs="Times New Roman"/>
          <w:color w:val="000000" w:themeColor="text1"/>
        </w:rPr>
        <w:t>………………………………</w:t>
      </w:r>
    </w:p>
    <w:p w14:paraId="725B6E18" w14:textId="08AA3BB1" w:rsidR="002A5420" w:rsidRPr="00A41506" w:rsidRDefault="002A5420" w:rsidP="00554AD1">
      <w:pPr>
        <w:tabs>
          <w:tab w:val="left" w:pos="5448"/>
        </w:tabs>
        <w:spacing w:after="0" w:line="276" w:lineRule="auto"/>
        <w:jc w:val="both"/>
        <w:rPr>
          <w:rFonts w:ascii="Times New Roman" w:eastAsia="Calibri" w:hAnsi="Times New Roman" w:cs="Times New Roman"/>
          <w:color w:val="000000" w:themeColor="text1"/>
        </w:rPr>
      </w:pPr>
    </w:p>
    <w:p w14:paraId="62F25F64" w14:textId="6E85F75A" w:rsidR="002A5420" w:rsidRPr="00A41506" w:rsidRDefault="5CE37547"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zawarta ………………… </w:t>
      </w:r>
      <w:r w:rsidRPr="00A41506">
        <w:rPr>
          <w:rFonts w:ascii="Times New Roman" w:eastAsia="Calibri" w:hAnsi="Times New Roman" w:cs="Times New Roman"/>
          <w:i/>
          <w:iCs/>
          <w:color w:val="000000" w:themeColor="text1"/>
        </w:rPr>
        <w:t>(data)</w:t>
      </w:r>
      <w:r w:rsidRPr="00A41506">
        <w:rPr>
          <w:rFonts w:ascii="Times New Roman" w:eastAsia="Calibri" w:hAnsi="Times New Roman" w:cs="Times New Roman"/>
          <w:color w:val="000000" w:themeColor="text1"/>
        </w:rPr>
        <w:t xml:space="preserve"> pomiędzy </w:t>
      </w:r>
    </w:p>
    <w:p w14:paraId="3923D227" w14:textId="2F900265" w:rsidR="00AF0C4C" w:rsidRPr="00A41506" w:rsidRDefault="00AF0C4C"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Gminą Uście Gorlickie, z siedzibą w Uściu Gorlickim pod adresem: Uście Gorlickie 80, 38-315 Uście Gorlickie, posiadającą NIP: 7382144864, REGON: 491892759, reprezentowaną przez Wójta Gminy – </w:t>
      </w:r>
      <w:r w:rsidR="00AA4546">
        <w:rPr>
          <w:rFonts w:ascii="Times New Roman" w:eastAsia="Calibri" w:hAnsi="Times New Roman" w:cs="Times New Roman"/>
          <w:color w:val="000000" w:themeColor="text1"/>
        </w:rPr>
        <w:t>Panią Ewę</w:t>
      </w:r>
      <w:r w:rsidR="00934F23">
        <w:rPr>
          <w:rFonts w:ascii="Times New Roman" w:eastAsia="Calibri" w:hAnsi="Times New Roman" w:cs="Times New Roman"/>
          <w:color w:val="000000" w:themeColor="text1"/>
        </w:rPr>
        <w:t xml:space="preserve"> </w:t>
      </w:r>
      <w:proofErr w:type="spellStart"/>
      <w:r w:rsidR="00934F23">
        <w:rPr>
          <w:rFonts w:ascii="Times New Roman" w:eastAsia="Calibri" w:hAnsi="Times New Roman" w:cs="Times New Roman"/>
          <w:color w:val="000000" w:themeColor="text1"/>
        </w:rPr>
        <w:t>Garbowską</w:t>
      </w:r>
      <w:r w:rsidR="002950EF">
        <w:rPr>
          <w:rFonts w:ascii="Times New Roman" w:eastAsia="Calibri" w:hAnsi="Times New Roman" w:cs="Times New Roman"/>
          <w:color w:val="000000" w:themeColor="text1"/>
        </w:rPr>
        <w:t>-Góra</w:t>
      </w:r>
      <w:proofErr w:type="spellEnd"/>
      <w:r w:rsidRPr="00A41506">
        <w:rPr>
          <w:rFonts w:ascii="Times New Roman" w:eastAsia="Calibri" w:hAnsi="Times New Roman" w:cs="Times New Roman"/>
          <w:color w:val="000000" w:themeColor="text1"/>
        </w:rPr>
        <w:t>, przy kontrasygnacie Skarbnika Gminy – Pan</w:t>
      </w:r>
      <w:r w:rsidR="007D0106">
        <w:rPr>
          <w:rFonts w:ascii="Times New Roman" w:eastAsia="Calibri" w:hAnsi="Times New Roman" w:cs="Times New Roman"/>
          <w:color w:val="000000" w:themeColor="text1"/>
        </w:rPr>
        <w:t xml:space="preserve">i </w:t>
      </w:r>
      <w:r w:rsidR="00AA4546">
        <w:rPr>
          <w:rFonts w:ascii="Times New Roman" w:eastAsia="Calibri" w:hAnsi="Times New Roman" w:cs="Times New Roman"/>
          <w:color w:val="000000" w:themeColor="text1"/>
        </w:rPr>
        <w:t>Marii Bardo</w:t>
      </w:r>
      <w:r w:rsidRPr="00A41506">
        <w:rPr>
          <w:rFonts w:ascii="Times New Roman" w:eastAsia="Calibri" w:hAnsi="Times New Roman" w:cs="Times New Roman"/>
          <w:color w:val="000000" w:themeColor="text1"/>
        </w:rPr>
        <w:t>, zwaną dalej „Zamawiającym”</w:t>
      </w:r>
    </w:p>
    <w:p w14:paraId="2E41E6BB" w14:textId="77777777" w:rsidR="00AF0C4C" w:rsidRPr="00A41506" w:rsidRDefault="00AF0C4C"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a </w:t>
      </w:r>
    </w:p>
    <w:p w14:paraId="54FC6E34" w14:textId="6E21A7E7" w:rsidR="00995B25" w:rsidRDefault="00995B25" w:rsidP="00554AD1">
      <w:pPr>
        <w:tabs>
          <w:tab w:val="left" w:pos="5448"/>
        </w:tabs>
        <w:spacing w:after="0" w:line="276" w:lineRule="auto"/>
        <w:jc w:val="both"/>
        <w:rPr>
          <w:rFonts w:ascii="Times New Roman" w:eastAsia="Arial" w:hAnsi="Times New Roman" w:cs="Times New Roman"/>
          <w:lang w:eastAsia="pl-PL"/>
        </w:rPr>
      </w:pPr>
      <w:r>
        <w:rPr>
          <w:rFonts w:ascii="Times New Roman" w:eastAsia="Arial" w:hAnsi="Times New Roman" w:cs="Times New Roman"/>
          <w:lang w:eastAsia="pl-PL"/>
        </w:rPr>
        <w:t>……………………………………………………………………………………………………………</w:t>
      </w:r>
    </w:p>
    <w:p w14:paraId="08BD0A13" w14:textId="3473AE8F" w:rsidR="00A9010D" w:rsidRPr="00A41506" w:rsidRDefault="00A9010D" w:rsidP="00554AD1">
      <w:pPr>
        <w:tabs>
          <w:tab w:val="left" w:pos="5448"/>
        </w:tabs>
        <w:spacing w:after="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 dalej „Wykonawcą”</w:t>
      </w:r>
    </w:p>
    <w:p w14:paraId="4ECBFF52" w14:textId="2A796C90" w:rsidR="002A5420" w:rsidRPr="00A41506" w:rsidRDefault="00A9010D" w:rsidP="00554AD1">
      <w:pPr>
        <w:tabs>
          <w:tab w:val="left" w:pos="5448"/>
        </w:tabs>
        <w:spacing w:after="0" w:line="276" w:lineRule="auto"/>
        <w:jc w:val="both"/>
        <w:rPr>
          <w:rFonts w:ascii="Times New Roman" w:eastAsia="Arial" w:hAnsi="Times New Roman" w:cs="Times New Roman"/>
          <w:lang w:eastAsia="pl-PL"/>
        </w:rPr>
      </w:pPr>
      <w:r w:rsidRPr="00A41506">
        <w:rPr>
          <w:rFonts w:ascii="Times New Roman" w:eastAsia="Arial" w:hAnsi="Times New Roman" w:cs="Times New Roman"/>
          <w:lang w:eastAsia="pl-PL"/>
        </w:rPr>
        <w:t>zwanymi dalej łącznie „Stronami”</w:t>
      </w:r>
    </w:p>
    <w:p w14:paraId="1AFDB25D" w14:textId="77777777" w:rsidR="00F723B8" w:rsidRPr="00A41506" w:rsidRDefault="00F723B8" w:rsidP="00554AD1">
      <w:pPr>
        <w:tabs>
          <w:tab w:val="left" w:pos="5448"/>
        </w:tabs>
        <w:spacing w:after="0" w:line="276" w:lineRule="auto"/>
        <w:jc w:val="both"/>
        <w:rPr>
          <w:rFonts w:ascii="Times New Roman" w:eastAsia="Calibri" w:hAnsi="Times New Roman" w:cs="Times New Roman"/>
          <w:color w:val="000000" w:themeColor="text1"/>
        </w:rPr>
      </w:pPr>
    </w:p>
    <w:p w14:paraId="7127574D" w14:textId="765F64E7" w:rsidR="003B7CA5" w:rsidRDefault="5CE37547" w:rsidP="00554AD1">
      <w:pPr>
        <w:tabs>
          <w:tab w:val="left" w:pos="5448"/>
        </w:tabs>
        <w:spacing w:after="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wyniku rozstrzygnięcia postępowania o udzielenie zamówienia publicznego, przeprowadzonego w trybie podstawowym na podstawie art. 275 pkt 1 ustawy z dnia 11 września 2019 r. – Prawo zamówień publicznych, zwanej dalej „PZP”, Strony uzgadniają, co następuje:</w:t>
      </w:r>
    </w:p>
    <w:p w14:paraId="44AEDC77" w14:textId="77777777" w:rsidR="00FF50B3" w:rsidRPr="00A41506" w:rsidRDefault="00FF50B3" w:rsidP="00554AD1">
      <w:pPr>
        <w:tabs>
          <w:tab w:val="left" w:pos="5448"/>
        </w:tabs>
        <w:spacing w:after="0" w:line="276" w:lineRule="auto"/>
        <w:jc w:val="both"/>
        <w:rPr>
          <w:rFonts w:ascii="Times New Roman" w:eastAsia="Calibri" w:hAnsi="Times New Roman" w:cs="Times New Roman"/>
          <w:color w:val="000000" w:themeColor="text1"/>
        </w:rPr>
      </w:pPr>
    </w:p>
    <w:p w14:paraId="25332E91" w14:textId="5DCD3B0A" w:rsidR="002A5420" w:rsidRPr="00F47D6B"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F47D6B">
        <w:rPr>
          <w:rFonts w:ascii="Times New Roman" w:eastAsia="Calibri" w:hAnsi="Times New Roman" w:cs="Times New Roman"/>
          <w:color w:val="000000" w:themeColor="text1"/>
        </w:rPr>
        <w:t>§ 1</w:t>
      </w:r>
    </w:p>
    <w:p w14:paraId="01272A3E" w14:textId="77777777" w:rsidR="00C2213E" w:rsidRDefault="5CE37547" w:rsidP="00C2213E">
      <w:pPr>
        <w:pStyle w:val="Akapitzlist"/>
        <w:numPr>
          <w:ilvl w:val="0"/>
          <w:numId w:val="1"/>
        </w:numPr>
        <w:tabs>
          <w:tab w:val="left" w:pos="5448"/>
        </w:tabs>
        <w:spacing w:after="0"/>
        <w:ind w:left="360"/>
        <w:jc w:val="both"/>
        <w:rPr>
          <w:rFonts w:ascii="Times New Roman" w:eastAsia="Garamond" w:hAnsi="Times New Roman" w:cs="Times New Roman"/>
          <w:b/>
          <w:bCs/>
        </w:rPr>
      </w:pPr>
      <w:r w:rsidRPr="007359E6">
        <w:rPr>
          <w:rFonts w:ascii="Times New Roman" w:eastAsia="Calibri" w:hAnsi="Times New Roman" w:cs="Times New Roman"/>
          <w:color w:val="000000" w:themeColor="text1"/>
        </w:rPr>
        <w:t>Zamawiający udziela Wykonawcy zamówienia publicznego pod</w:t>
      </w:r>
      <w:r w:rsidR="007A1EAB">
        <w:rPr>
          <w:rFonts w:ascii="Times New Roman" w:eastAsia="Calibri" w:hAnsi="Times New Roman" w:cs="Times New Roman"/>
          <w:color w:val="000000" w:themeColor="text1"/>
        </w:rPr>
        <w:t xml:space="preserve"> </w:t>
      </w:r>
      <w:r w:rsidR="007A1EAB">
        <w:rPr>
          <w:rFonts w:ascii="Times New Roman" w:eastAsia="Garamond" w:hAnsi="Times New Roman" w:cs="Times New Roman"/>
          <w:b/>
          <w:bCs/>
        </w:rPr>
        <w:t>Budowa przydomowych oczyszczalni na terenie Gminy Uście Gorlickie</w:t>
      </w:r>
      <w:bookmarkStart w:id="0" w:name="_Hlk81471270"/>
      <w:r w:rsidR="00ED348A">
        <w:rPr>
          <w:rFonts w:ascii="Times New Roman" w:eastAsia="Garamond" w:hAnsi="Times New Roman" w:cs="Times New Roman"/>
          <w:b/>
          <w:bCs/>
        </w:rPr>
        <w:t>.</w:t>
      </w:r>
    </w:p>
    <w:p w14:paraId="46B10701" w14:textId="00C12044" w:rsidR="007A1EAB" w:rsidRPr="00C2213E" w:rsidRDefault="00C2213E" w:rsidP="00C2213E">
      <w:pPr>
        <w:pStyle w:val="Akapitzlist"/>
        <w:numPr>
          <w:ilvl w:val="0"/>
          <w:numId w:val="1"/>
        </w:numPr>
        <w:tabs>
          <w:tab w:val="left" w:pos="5448"/>
        </w:tabs>
        <w:spacing w:after="0"/>
        <w:ind w:left="360"/>
        <w:jc w:val="both"/>
        <w:rPr>
          <w:rFonts w:ascii="Times New Roman" w:eastAsia="Garamond" w:hAnsi="Times New Roman" w:cs="Times New Roman"/>
          <w:b/>
          <w:bCs/>
        </w:rPr>
      </w:pPr>
      <w:r w:rsidRPr="00C2213E">
        <w:rPr>
          <w:rFonts w:ascii="Times New Roman" w:eastAsia="Garamond" w:hAnsi="Times New Roman" w:cs="Times New Roman"/>
        </w:rPr>
        <w:t>Przedmiotem zamówienia jest</w:t>
      </w:r>
      <w:r w:rsidRPr="00C2213E">
        <w:rPr>
          <w:rFonts w:ascii="Times New Roman" w:eastAsia="Garamond" w:hAnsi="Times New Roman" w:cs="Times New Roman"/>
          <w:color w:val="000000" w:themeColor="text1"/>
        </w:rPr>
        <w:t xml:space="preserve"> opracowanie dokumentacji projektowej i wybudowanie na jej podstawie 95 przydomowych oczyszczalni ścieków wraz z instalacjami doziemnymi kanalizacji sanitarnej zlokalizowanych na terenie gminy Uście Gorlickie. Zamawiający przewiduje możliwość ograniczenia zakresu zamówienia maksymalnie o 10 % w stosunku do całości zamówienia, o którym mowa w zdaniu pierwszym. Ograniczenie uzależnione będzie od warunków terenowych, które mogą uniemożliwić montaż przydomowych oczyszczali ścieków lub rezygnacji mieszkańców z budowy przydomowych oczyszczalni. W takiej sytuacji wynagrodzenie wykonawcy ulegnie odpowiedniemu zmniejszeniu.</w:t>
      </w:r>
    </w:p>
    <w:p w14:paraId="04E0435A" w14:textId="3004E424" w:rsidR="007A1EAB" w:rsidRPr="007A1EAB" w:rsidRDefault="007A1EAB" w:rsidP="007A1EAB">
      <w:pPr>
        <w:pStyle w:val="Akapitzlist"/>
        <w:numPr>
          <w:ilvl w:val="0"/>
          <w:numId w:val="1"/>
        </w:numPr>
        <w:tabs>
          <w:tab w:val="left" w:pos="5448"/>
        </w:tabs>
        <w:spacing w:after="0"/>
        <w:ind w:left="360"/>
        <w:jc w:val="both"/>
        <w:rPr>
          <w:rFonts w:ascii="Times New Roman" w:eastAsia="Calibri" w:hAnsi="Times New Roman" w:cs="Times New Roman"/>
          <w:b/>
          <w:bCs/>
        </w:rPr>
      </w:pPr>
      <w:r w:rsidRPr="007A1EAB">
        <w:rPr>
          <w:rFonts w:ascii="Times New Roman" w:eastAsia="Garamond" w:hAnsi="Times New Roman" w:cs="Times New Roman"/>
        </w:rPr>
        <w:t>Przedmiot zamówienia obejmuje:</w:t>
      </w:r>
    </w:p>
    <w:p w14:paraId="2A8480A7" w14:textId="77777777" w:rsidR="007A1EAB" w:rsidRPr="001644A8" w:rsidRDefault="007A1EAB" w:rsidP="007A1EAB">
      <w:pPr>
        <w:pStyle w:val="Akapitzlist"/>
        <w:numPr>
          <w:ilvl w:val="0"/>
          <w:numId w:val="30"/>
        </w:numPr>
        <w:spacing w:after="120" w:line="276" w:lineRule="auto"/>
        <w:ind w:left="360"/>
        <w:jc w:val="both"/>
        <w:rPr>
          <w:rFonts w:ascii="Times New Roman" w:eastAsia="Arial" w:hAnsi="Times New Roman" w:cs="Times New Roman"/>
          <w:bCs/>
        </w:rPr>
      </w:pPr>
      <w:r>
        <w:rPr>
          <w:rFonts w:ascii="Times New Roman" w:eastAsia="Arial" w:hAnsi="Times New Roman" w:cs="Times New Roman"/>
          <w:bCs/>
        </w:rPr>
        <w:t>opracowanie kompletnej dokumentacji projektowej dla planowanej budowy 95 oczyszczalni ścieków</w:t>
      </w:r>
      <w:r w:rsidRPr="001644A8">
        <w:rPr>
          <w:rFonts w:ascii="Times New Roman" w:eastAsia="Arial" w:hAnsi="Times New Roman" w:cs="Times New Roman"/>
          <w:bCs/>
        </w:rPr>
        <w:t>;</w:t>
      </w:r>
    </w:p>
    <w:p w14:paraId="18296EF3" w14:textId="387B1E59" w:rsidR="007A1EAB" w:rsidRDefault="007A1EAB" w:rsidP="007A1EAB">
      <w:pPr>
        <w:pStyle w:val="Akapitzlist"/>
        <w:numPr>
          <w:ilvl w:val="0"/>
          <w:numId w:val="30"/>
        </w:numPr>
        <w:spacing w:after="120" w:line="276" w:lineRule="auto"/>
        <w:ind w:left="360"/>
        <w:jc w:val="both"/>
        <w:rPr>
          <w:rFonts w:ascii="Times New Roman" w:eastAsia="Arial" w:hAnsi="Times New Roman" w:cs="Times New Roman"/>
          <w:bCs/>
        </w:rPr>
      </w:pPr>
      <w:r>
        <w:rPr>
          <w:rFonts w:ascii="Times New Roman" w:eastAsia="Arial" w:hAnsi="Times New Roman" w:cs="Times New Roman"/>
          <w:bCs/>
        </w:rPr>
        <w:t>wykonanie robót budowlanych zg</w:t>
      </w:r>
      <w:r w:rsidR="00587484">
        <w:rPr>
          <w:rFonts w:ascii="Times New Roman" w:eastAsia="Arial" w:hAnsi="Times New Roman" w:cs="Times New Roman"/>
          <w:bCs/>
        </w:rPr>
        <w:t xml:space="preserve">odnie z opracowaną dokumentacją oraz zapewnienie w ramach niniejszej umowy nadzoru autorskiego przy realizacji zadania. </w:t>
      </w:r>
    </w:p>
    <w:p w14:paraId="7BD5A9C8" w14:textId="77777777" w:rsidR="0031404E" w:rsidRDefault="007A1EAB" w:rsidP="0031404E">
      <w:pPr>
        <w:pStyle w:val="Akapitzlist"/>
        <w:numPr>
          <w:ilvl w:val="0"/>
          <w:numId w:val="1"/>
        </w:numPr>
        <w:tabs>
          <w:tab w:val="left" w:pos="5448"/>
        </w:tabs>
        <w:spacing w:after="0" w:line="276" w:lineRule="auto"/>
        <w:ind w:left="360"/>
        <w:jc w:val="both"/>
        <w:rPr>
          <w:rFonts w:ascii="Times New Roman" w:eastAsia="Calibri" w:hAnsi="Times New Roman" w:cs="Times New Roman"/>
          <w:color w:val="000000" w:themeColor="text1"/>
        </w:rPr>
      </w:pPr>
      <w:r w:rsidRPr="007A1EAB">
        <w:rPr>
          <w:rFonts w:ascii="Times New Roman" w:eastAsia="Garamond" w:hAnsi="Times New Roman" w:cs="Times New Roman"/>
        </w:rPr>
        <w:t>Szczegółowy opis przedmiotu zamówienia zawiera</w:t>
      </w:r>
      <w:bookmarkStart w:id="1" w:name="_Hlk106272113"/>
      <w:bookmarkStart w:id="2" w:name="_Hlk93996556"/>
      <w:r w:rsidRPr="007A1EAB">
        <w:rPr>
          <w:rFonts w:ascii="Times New Roman" w:eastAsia="Garamond" w:hAnsi="Times New Roman" w:cs="Times New Roman"/>
        </w:rPr>
        <w:t xml:space="preserve"> </w:t>
      </w:r>
      <w:r w:rsidRPr="007A1EAB">
        <w:rPr>
          <w:rFonts w:ascii="Times New Roman" w:eastAsia="Garamond" w:hAnsi="Times New Roman" w:cs="Times New Roman"/>
          <w:color w:val="000000" w:themeColor="text1"/>
        </w:rPr>
        <w:t>program funkcjonalno-użytkowy</w:t>
      </w:r>
      <w:bookmarkEnd w:id="1"/>
      <w:bookmarkEnd w:id="2"/>
      <w:r>
        <w:rPr>
          <w:rFonts w:ascii="Times New Roman" w:eastAsia="Garamond" w:hAnsi="Times New Roman" w:cs="Times New Roman"/>
          <w:color w:val="000000" w:themeColor="text1"/>
        </w:rPr>
        <w:t xml:space="preserve">, stanowiący </w:t>
      </w:r>
      <w:r w:rsidR="0031404E">
        <w:rPr>
          <w:rFonts w:ascii="Times New Roman" w:eastAsia="Garamond" w:hAnsi="Times New Roman" w:cs="Times New Roman"/>
          <w:color w:val="000000" w:themeColor="text1"/>
        </w:rPr>
        <w:t xml:space="preserve">załącznik nr 1 do specyfikacji warunków zamówienia </w:t>
      </w:r>
      <w:r w:rsidR="0031404E" w:rsidRPr="00554AD1">
        <w:rPr>
          <w:rFonts w:ascii="Times New Roman" w:eastAsia="Calibri" w:hAnsi="Times New Roman" w:cs="Times New Roman"/>
          <w:color w:val="000000" w:themeColor="text1"/>
        </w:rPr>
        <w:t>z postępowania, na podstawie którego udzielono zamówienia będącego przedmiotem niniejszej umowy, zwanej dalej „SWZ”.</w:t>
      </w:r>
    </w:p>
    <w:bookmarkEnd w:id="0"/>
    <w:p w14:paraId="430CEB1B" w14:textId="71F5A84C" w:rsidR="00554AD1" w:rsidRPr="0031404E" w:rsidRDefault="00554AD1" w:rsidP="0031404E">
      <w:pPr>
        <w:tabs>
          <w:tab w:val="left" w:pos="5448"/>
        </w:tabs>
        <w:spacing w:after="0" w:line="276" w:lineRule="auto"/>
        <w:jc w:val="both"/>
        <w:rPr>
          <w:rFonts w:ascii="Times New Roman" w:eastAsia="Calibri" w:hAnsi="Times New Roman" w:cs="Times New Roman"/>
          <w:color w:val="000000" w:themeColor="text1"/>
        </w:rPr>
      </w:pPr>
    </w:p>
    <w:p w14:paraId="33A5C51A" w14:textId="756EE6F6" w:rsidR="002A5420" w:rsidRPr="00A41506"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2</w:t>
      </w:r>
    </w:p>
    <w:p w14:paraId="6BBEB503" w14:textId="3BDE855B" w:rsidR="002A5420" w:rsidRPr="004921D9" w:rsidRDefault="5CE37547" w:rsidP="004921D9">
      <w:pPr>
        <w:pStyle w:val="Akapitzlist"/>
        <w:numPr>
          <w:ilvl w:val="0"/>
          <w:numId w:val="20"/>
        </w:numPr>
        <w:tabs>
          <w:tab w:val="left" w:pos="5448"/>
        </w:tabs>
        <w:spacing w:after="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zobowiązuje się wykonać zamówienie w terminie</w:t>
      </w:r>
      <w:r w:rsidR="0031404E">
        <w:rPr>
          <w:rFonts w:ascii="Times New Roman" w:eastAsia="Calibri" w:hAnsi="Times New Roman" w:cs="Times New Roman"/>
          <w:color w:val="000000" w:themeColor="text1"/>
        </w:rPr>
        <w:t xml:space="preserve"> </w:t>
      </w:r>
      <w:r w:rsidR="00D45583">
        <w:rPr>
          <w:rFonts w:ascii="Times New Roman" w:eastAsia="Garamond" w:hAnsi="Times New Roman" w:cs="Times New Roman"/>
        </w:rPr>
        <w:t>do 31 października</w:t>
      </w:r>
      <w:r w:rsidR="004921D9">
        <w:rPr>
          <w:rFonts w:ascii="Times New Roman" w:eastAsia="Garamond" w:hAnsi="Times New Roman" w:cs="Times New Roman"/>
        </w:rPr>
        <w:t xml:space="preserve"> 2025 r. </w:t>
      </w:r>
    </w:p>
    <w:p w14:paraId="5248DCBB" w14:textId="3F3B1F34" w:rsidR="004921D9" w:rsidRPr="00C60993" w:rsidRDefault="004921D9" w:rsidP="004921D9">
      <w:pPr>
        <w:pStyle w:val="Akapitzlist"/>
        <w:numPr>
          <w:ilvl w:val="0"/>
          <w:numId w:val="20"/>
        </w:numPr>
        <w:tabs>
          <w:tab w:val="left" w:pos="5448"/>
        </w:tabs>
        <w:spacing w:after="120" w:line="276" w:lineRule="auto"/>
        <w:ind w:left="360"/>
        <w:jc w:val="both"/>
        <w:rPr>
          <w:rFonts w:ascii="Times New Roman" w:eastAsia="Calibri" w:hAnsi="Times New Roman" w:cs="Times New Roman"/>
        </w:rPr>
      </w:pPr>
      <w:r w:rsidRPr="00C60993">
        <w:rPr>
          <w:rFonts w:ascii="Times New Roman" w:eastAsia="Calibri" w:hAnsi="Times New Roman" w:cs="Times New Roman"/>
        </w:rPr>
        <w:t>Przez wykonanie zamówienia rozumie się uzyskanie przez Wykonawcę w i</w:t>
      </w:r>
      <w:r w:rsidR="00C2213E">
        <w:rPr>
          <w:rFonts w:ascii="Times New Roman" w:eastAsia="Calibri" w:hAnsi="Times New Roman" w:cs="Times New Roman"/>
        </w:rPr>
        <w:t>mieniu Zamawiającego prawomocnej</w:t>
      </w:r>
      <w:r w:rsidRPr="00C60993">
        <w:rPr>
          <w:rFonts w:ascii="Times New Roman" w:eastAsia="Calibri" w:hAnsi="Times New Roman" w:cs="Times New Roman"/>
        </w:rPr>
        <w:t xml:space="preserve"> decyzji o pozwoleniu na użytkowanie albo braku wniesienia przez organ nadzoru budowlanego w drodze decyzji sprzeciwu do zawiadomienia o zakończeniu budowy, w terminie </w:t>
      </w:r>
      <w:r w:rsidRPr="00C60993">
        <w:rPr>
          <w:rFonts w:ascii="Times New Roman" w:eastAsia="Calibri" w:hAnsi="Times New Roman" w:cs="Times New Roman"/>
        </w:rPr>
        <w:lastRenderedPageBreak/>
        <w:t xml:space="preserve">14 dni od jego doręczenia, lub </w:t>
      </w:r>
      <w:bookmarkStart w:id="3" w:name="_Hlk158890748"/>
      <w:r w:rsidRPr="00C60993">
        <w:rPr>
          <w:rFonts w:ascii="Times New Roman" w:eastAsia="Calibri" w:hAnsi="Times New Roman" w:cs="Times New Roman"/>
        </w:rPr>
        <w:t>wydania zaświadczenia o braku podstaw do wniesienia sprzeciwu, a następnie poinformowanie Zamawiającego o tym fakcie.</w:t>
      </w:r>
    </w:p>
    <w:bookmarkEnd w:id="3"/>
    <w:p w14:paraId="5048D2AA" w14:textId="77777777" w:rsidR="004921D9" w:rsidRPr="00C60993" w:rsidRDefault="004921D9" w:rsidP="004921D9">
      <w:pPr>
        <w:pStyle w:val="Akapitzlist"/>
        <w:numPr>
          <w:ilvl w:val="0"/>
          <w:numId w:val="20"/>
        </w:numPr>
        <w:ind w:left="360"/>
        <w:jc w:val="both"/>
        <w:rPr>
          <w:rFonts w:ascii="Times New Roman" w:eastAsia="Calibri" w:hAnsi="Times New Roman" w:cs="Times New Roman"/>
        </w:rPr>
      </w:pPr>
      <w:r w:rsidRPr="00C60993">
        <w:rPr>
          <w:rFonts w:ascii="Times New Roman" w:eastAsia="Calibri" w:hAnsi="Times New Roman" w:cs="Times New Roman"/>
        </w:rPr>
        <w:t>Zamawiający przekaże Wykonawcy teren budowy w terminie 7 dni od uzyskania przez Wykonawcę w imieniu Zamawiającego prawomocnego pozwolenia na budowę albo braku wniesienia przez organ nadzoru budowlanego w drodze decyzji sprzeciwu do zgłoszenia robót, w terminie 21 dni od jego doręczenia, lub wydania zaświadczenia o braku podstaw do wniesienia sprzeciwu, a następnie poinformowania Zamawiającego o tym fakcie.</w:t>
      </w:r>
    </w:p>
    <w:p w14:paraId="56662BD6" w14:textId="50729C41" w:rsidR="00847AE6" w:rsidRPr="004921D9" w:rsidRDefault="004921D9" w:rsidP="004921D9">
      <w:pPr>
        <w:pStyle w:val="Akapitzlist"/>
        <w:numPr>
          <w:ilvl w:val="0"/>
          <w:numId w:val="20"/>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 dnia rozpoczęcia robót budowlanych przez Wykonawcę, Zamawiający zapewni nadzór inwestorski.</w:t>
      </w:r>
    </w:p>
    <w:p w14:paraId="2108BED9" w14:textId="3B765A03" w:rsidR="002A5420" w:rsidRPr="002950EF" w:rsidRDefault="002A5420" w:rsidP="00554AD1">
      <w:pPr>
        <w:tabs>
          <w:tab w:val="left" w:pos="5448"/>
        </w:tabs>
        <w:spacing w:after="0" w:line="276" w:lineRule="auto"/>
        <w:jc w:val="both"/>
        <w:rPr>
          <w:rFonts w:ascii="Times New Roman" w:eastAsia="Calibri" w:hAnsi="Times New Roman" w:cs="Times New Roman"/>
        </w:rPr>
      </w:pPr>
    </w:p>
    <w:p w14:paraId="0257DD26" w14:textId="7D88B97C" w:rsidR="002A5420" w:rsidRPr="002950EF" w:rsidRDefault="5CE37547" w:rsidP="00554AD1">
      <w:pPr>
        <w:tabs>
          <w:tab w:val="left" w:pos="5448"/>
        </w:tabs>
        <w:spacing w:after="0" w:line="276" w:lineRule="auto"/>
        <w:jc w:val="center"/>
        <w:rPr>
          <w:rFonts w:ascii="Times New Roman" w:eastAsia="Calibri" w:hAnsi="Times New Roman" w:cs="Times New Roman"/>
        </w:rPr>
      </w:pPr>
      <w:r w:rsidRPr="002950EF">
        <w:rPr>
          <w:rFonts w:ascii="Times New Roman" w:eastAsia="Calibri" w:hAnsi="Times New Roman" w:cs="Times New Roman"/>
        </w:rPr>
        <w:t xml:space="preserve">§ </w:t>
      </w:r>
      <w:r w:rsidR="002103BB" w:rsidRPr="002950EF">
        <w:rPr>
          <w:rFonts w:ascii="Times New Roman" w:eastAsia="Calibri" w:hAnsi="Times New Roman" w:cs="Times New Roman"/>
        </w:rPr>
        <w:t>3</w:t>
      </w:r>
    </w:p>
    <w:p w14:paraId="0DDA682D" w14:textId="485C2EB1" w:rsidR="001225A6" w:rsidRPr="00C2213E" w:rsidRDefault="00283ACB" w:rsidP="001225A6">
      <w:pPr>
        <w:pStyle w:val="Akapitzlist"/>
        <w:numPr>
          <w:ilvl w:val="0"/>
          <w:numId w:val="2"/>
        </w:numPr>
        <w:ind w:left="360"/>
        <w:jc w:val="both"/>
        <w:rPr>
          <w:rFonts w:ascii="Times New Roman" w:eastAsia="Calibri" w:hAnsi="Times New Roman" w:cs="Times New Roman"/>
        </w:rPr>
      </w:pPr>
      <w:r w:rsidRPr="00C2213E">
        <w:rPr>
          <w:rFonts w:ascii="Times New Roman" w:eastAsia="Calibri" w:hAnsi="Times New Roman" w:cs="Times New Roman"/>
        </w:rPr>
        <w:t xml:space="preserve">Wykonawca </w:t>
      </w:r>
      <w:r w:rsidR="00F902A4" w:rsidRPr="00C2213E">
        <w:rPr>
          <w:rFonts w:ascii="Times New Roman" w:eastAsia="Calibri" w:hAnsi="Times New Roman" w:cs="Times New Roman"/>
        </w:rPr>
        <w:t>s</w:t>
      </w:r>
      <w:r w:rsidR="00DD5842" w:rsidRPr="00C2213E">
        <w:rPr>
          <w:rFonts w:ascii="Times New Roman" w:eastAsia="Calibri" w:hAnsi="Times New Roman" w:cs="Times New Roman"/>
        </w:rPr>
        <w:t>kieruje do realizacji zamówienia</w:t>
      </w:r>
      <w:r w:rsidR="00FF3353" w:rsidRPr="00C2213E">
        <w:rPr>
          <w:rFonts w:ascii="Times New Roman" w:eastAsia="Calibri" w:hAnsi="Times New Roman" w:cs="Times New Roman"/>
        </w:rPr>
        <w:t xml:space="preserve"> </w:t>
      </w:r>
      <w:r w:rsidR="004813F8" w:rsidRPr="00C2213E">
        <w:rPr>
          <w:rFonts w:ascii="Times New Roman" w:eastAsia="Calibri" w:hAnsi="Times New Roman" w:cs="Times New Roman"/>
        </w:rPr>
        <w:t xml:space="preserve">osobę </w:t>
      </w:r>
      <w:r w:rsidR="00B77AFE" w:rsidRPr="00C2213E">
        <w:rPr>
          <w:rFonts w:ascii="Times New Roman" w:eastAsia="Calibri" w:hAnsi="Times New Roman" w:cs="Times New Roman"/>
        </w:rPr>
        <w:t>posiadającą uprawnienia budowlane do kierowania robotami budowlanymi w spe</w:t>
      </w:r>
      <w:r w:rsidR="00D01A23" w:rsidRPr="00C2213E">
        <w:rPr>
          <w:rFonts w:ascii="Times New Roman" w:eastAsia="Calibri" w:hAnsi="Times New Roman" w:cs="Times New Roman"/>
        </w:rPr>
        <w:t>cjalności</w:t>
      </w:r>
      <w:r w:rsidR="00A1670F" w:rsidRPr="00C2213E">
        <w:rPr>
          <w:rFonts w:ascii="Times New Roman" w:eastAsia="Calibri" w:hAnsi="Times New Roman" w:cs="Times New Roman"/>
        </w:rPr>
        <w:t xml:space="preserve"> instalacyjnej w zakresie sieci, instalacji i urządzeń cieplnych, wentylacyjnych, gazowych, wodociągowych i kanalizacyjnych</w:t>
      </w:r>
      <w:r w:rsidR="00B77AFE" w:rsidRPr="00C2213E">
        <w:rPr>
          <w:rFonts w:ascii="Times New Roman" w:eastAsia="Calibri" w:hAnsi="Times New Roman" w:cs="Times New Roman"/>
        </w:rPr>
        <w:t>, w rozumieniu</w:t>
      </w:r>
      <w:r w:rsidR="00DF038B" w:rsidRPr="00C2213E">
        <w:rPr>
          <w:rFonts w:ascii="Times New Roman" w:eastAsia="Calibri" w:hAnsi="Times New Roman" w:cs="Times New Roman"/>
        </w:rPr>
        <w:t xml:space="preserve"> </w:t>
      </w:r>
      <w:r w:rsidR="00A1670F" w:rsidRPr="00C2213E">
        <w:rPr>
          <w:rFonts w:ascii="Times New Roman" w:eastAsia="Calibri" w:hAnsi="Times New Roman" w:cs="Times New Roman"/>
        </w:rPr>
        <w:t xml:space="preserve">ustawy </w:t>
      </w:r>
      <w:r w:rsidR="00DF038B" w:rsidRPr="00C2213E">
        <w:rPr>
          <w:rFonts w:ascii="Times New Roman" w:eastAsia="Calibri" w:hAnsi="Times New Roman" w:cs="Times New Roman"/>
        </w:rPr>
        <w:t>z dnia 7 lipca 1994 r. - Prawo budowlane</w:t>
      </w:r>
      <w:r w:rsidR="00B77AFE" w:rsidRPr="00C2213E">
        <w:rPr>
          <w:rFonts w:ascii="Times New Roman" w:eastAsia="Calibri" w:hAnsi="Times New Roman" w:cs="Times New Roman"/>
        </w:rPr>
        <w:t xml:space="preserve">, </w:t>
      </w:r>
      <w:r w:rsidR="000157FB" w:rsidRPr="00C2213E">
        <w:rPr>
          <w:rFonts w:ascii="Times New Roman" w:eastAsia="Calibri" w:hAnsi="Times New Roman" w:cs="Times New Roman"/>
        </w:rPr>
        <w:t xml:space="preserve">zwanej dalej „PB” </w:t>
      </w:r>
      <w:r w:rsidR="00B77AFE" w:rsidRPr="00C2213E">
        <w:rPr>
          <w:rFonts w:ascii="Times New Roman" w:eastAsia="Calibri" w:hAnsi="Times New Roman" w:cs="Times New Roman"/>
        </w:rPr>
        <w:t xml:space="preserve">lub posiadającą uprawnienia, które zostały wydane na podstawie wcześniej obowiązujących przepisów oraz będącą członkiem właściwej izby samorządu zawodowego, </w:t>
      </w:r>
      <w:r w:rsidR="00D117DA" w:rsidRPr="00C2213E">
        <w:rPr>
          <w:rFonts w:ascii="Times New Roman" w:eastAsia="Calibri" w:hAnsi="Times New Roman" w:cs="Times New Roman"/>
        </w:rPr>
        <w:t>lub posiadającą kwalifikacje równoważne do wymaganych uprawnień, w tym uzyskane w innych państwach, na zasadach określonych w art. 12a PB oraz ustawie z dnia 22 grudnia 2015 r. o zasadach uznawania kwalifikacji zawodowych nabytych w państwach członkowskich Unii Europejskiej oraz dopuszcza się przynależność do właściwej organizacji lub instytucji zawodowej na terenie kraju, z którego pochodzi osoba posiadająca uprawnienia do kierowania robotami budowlanymi, jeżeli w danym kraju ustawy nakładają na nią taki obowiązek</w:t>
      </w:r>
      <w:r w:rsidR="000157FB" w:rsidRPr="00C2213E">
        <w:rPr>
          <w:rFonts w:ascii="Times New Roman" w:eastAsia="Calibri" w:hAnsi="Times New Roman" w:cs="Times New Roman"/>
        </w:rPr>
        <w:t xml:space="preserve">, </w:t>
      </w:r>
      <w:r w:rsidR="00B77AFE" w:rsidRPr="00C2213E">
        <w:rPr>
          <w:rFonts w:ascii="Times New Roman" w:eastAsia="Calibri" w:hAnsi="Times New Roman" w:cs="Times New Roman"/>
        </w:rPr>
        <w:t>która pełnić będzie funkcję kierownika budowy</w:t>
      </w:r>
      <w:r w:rsidR="00F902A4" w:rsidRPr="00C2213E">
        <w:rPr>
          <w:rFonts w:ascii="Times New Roman" w:eastAsia="Calibri" w:hAnsi="Times New Roman" w:cs="Times New Roman"/>
        </w:rPr>
        <w:t>.</w:t>
      </w:r>
    </w:p>
    <w:p w14:paraId="4724E659" w14:textId="5BCA86F6" w:rsidR="00283ACB" w:rsidRPr="002950EF" w:rsidRDefault="00FB2BA4" w:rsidP="00554AD1">
      <w:pPr>
        <w:pStyle w:val="Akapitzlist"/>
        <w:numPr>
          <w:ilvl w:val="0"/>
          <w:numId w:val="22"/>
        </w:numPr>
        <w:tabs>
          <w:tab w:val="left" w:pos="5448"/>
        </w:tabs>
        <w:spacing w:after="0" w:line="276" w:lineRule="auto"/>
        <w:ind w:left="360"/>
        <w:jc w:val="both"/>
        <w:rPr>
          <w:rFonts w:ascii="Times New Roman" w:eastAsia="Calibri" w:hAnsi="Times New Roman" w:cs="Times New Roman"/>
        </w:rPr>
      </w:pPr>
      <w:r w:rsidRPr="002950EF">
        <w:rPr>
          <w:rFonts w:ascii="Times New Roman" w:eastAsia="Calibri" w:hAnsi="Times New Roman" w:cs="Times New Roman"/>
        </w:rPr>
        <w:t>Osob</w:t>
      </w:r>
      <w:r w:rsidR="00693839" w:rsidRPr="002950EF">
        <w:rPr>
          <w:rFonts w:ascii="Times New Roman" w:eastAsia="Calibri" w:hAnsi="Times New Roman" w:cs="Times New Roman"/>
        </w:rPr>
        <w:t xml:space="preserve">a </w:t>
      </w:r>
      <w:r w:rsidRPr="002950EF">
        <w:rPr>
          <w:rFonts w:ascii="Times New Roman" w:eastAsia="Calibri" w:hAnsi="Times New Roman" w:cs="Times New Roman"/>
        </w:rPr>
        <w:t>wskazan</w:t>
      </w:r>
      <w:r w:rsidR="00693839" w:rsidRPr="002950EF">
        <w:rPr>
          <w:rFonts w:ascii="Times New Roman" w:eastAsia="Calibri" w:hAnsi="Times New Roman" w:cs="Times New Roman"/>
        </w:rPr>
        <w:t>a</w:t>
      </w:r>
      <w:r w:rsidRPr="002950EF">
        <w:rPr>
          <w:rFonts w:ascii="Times New Roman" w:eastAsia="Calibri" w:hAnsi="Times New Roman" w:cs="Times New Roman"/>
        </w:rPr>
        <w:t xml:space="preserve"> w ust. 1</w:t>
      </w:r>
      <w:r w:rsidR="00EA7E3C" w:rsidRPr="002950EF">
        <w:rPr>
          <w:rFonts w:ascii="Times New Roman" w:eastAsia="Calibri" w:hAnsi="Times New Roman" w:cs="Times New Roman"/>
        </w:rPr>
        <w:t xml:space="preserve">, </w:t>
      </w:r>
      <w:r w:rsidR="00DD5842" w:rsidRPr="002950EF">
        <w:rPr>
          <w:rFonts w:ascii="Times New Roman" w:eastAsia="Calibri" w:hAnsi="Times New Roman" w:cs="Times New Roman"/>
        </w:rPr>
        <w:t xml:space="preserve">jeżeli </w:t>
      </w:r>
      <w:r w:rsidR="00693839" w:rsidRPr="002950EF">
        <w:rPr>
          <w:rFonts w:ascii="Times New Roman" w:eastAsia="Calibri" w:hAnsi="Times New Roman" w:cs="Times New Roman"/>
        </w:rPr>
        <w:t>jej</w:t>
      </w:r>
      <w:r w:rsidR="00DD5842" w:rsidRPr="002950EF">
        <w:rPr>
          <w:rFonts w:ascii="Times New Roman" w:eastAsia="Calibri" w:hAnsi="Times New Roman" w:cs="Times New Roman"/>
        </w:rPr>
        <w:t xml:space="preserve"> obecność będzie wymagana</w:t>
      </w:r>
      <w:r w:rsidR="00EA7E3C" w:rsidRPr="002950EF">
        <w:rPr>
          <w:rFonts w:ascii="Times New Roman" w:eastAsia="Calibri" w:hAnsi="Times New Roman" w:cs="Times New Roman"/>
        </w:rPr>
        <w:t xml:space="preserve">, </w:t>
      </w:r>
      <w:r w:rsidR="5CE37547" w:rsidRPr="002950EF">
        <w:rPr>
          <w:rFonts w:ascii="Times New Roman" w:eastAsia="Calibri" w:hAnsi="Times New Roman" w:cs="Times New Roman"/>
        </w:rPr>
        <w:t>zobowiązan</w:t>
      </w:r>
      <w:r w:rsidR="00693839" w:rsidRPr="002950EF">
        <w:rPr>
          <w:rFonts w:ascii="Times New Roman" w:eastAsia="Calibri" w:hAnsi="Times New Roman" w:cs="Times New Roman"/>
        </w:rPr>
        <w:t>a</w:t>
      </w:r>
      <w:r w:rsidR="00DD5842" w:rsidRPr="002950EF">
        <w:rPr>
          <w:rFonts w:ascii="Times New Roman" w:eastAsia="Calibri" w:hAnsi="Times New Roman" w:cs="Times New Roman"/>
        </w:rPr>
        <w:t xml:space="preserve"> </w:t>
      </w:r>
      <w:r w:rsidR="00693839" w:rsidRPr="002950EF">
        <w:rPr>
          <w:rFonts w:ascii="Times New Roman" w:eastAsia="Calibri" w:hAnsi="Times New Roman" w:cs="Times New Roman"/>
        </w:rPr>
        <w:t>jest</w:t>
      </w:r>
      <w:r w:rsidR="00780BEC" w:rsidRPr="002950EF">
        <w:rPr>
          <w:rFonts w:ascii="Times New Roman" w:eastAsia="Calibri" w:hAnsi="Times New Roman" w:cs="Times New Roman"/>
        </w:rPr>
        <w:t xml:space="preserve"> </w:t>
      </w:r>
      <w:r w:rsidR="5CE37547" w:rsidRPr="002950EF">
        <w:rPr>
          <w:rFonts w:ascii="Times New Roman" w:eastAsia="Calibri" w:hAnsi="Times New Roman" w:cs="Times New Roman"/>
        </w:rPr>
        <w:t>uczestniczyć w naradach koordynacyjnych dotyczących wykonywania zamówienia, w miejscu i terminie wyznaczonym przez Zamawiającego</w:t>
      </w:r>
      <w:r w:rsidR="001B6F5E" w:rsidRPr="002950EF">
        <w:rPr>
          <w:rFonts w:ascii="Times New Roman" w:eastAsia="Calibri" w:hAnsi="Times New Roman" w:cs="Times New Roman"/>
        </w:rPr>
        <w:t>. Zamawiający zobowiązany jest poinformować Wykonawcę o terminie i miejscu narady z minimum 5 dniowym wyprzedzeniem.</w:t>
      </w:r>
    </w:p>
    <w:p w14:paraId="061D77DD" w14:textId="77777777" w:rsidR="00456155" w:rsidRPr="00456155" w:rsidRDefault="00456155" w:rsidP="00554AD1">
      <w:pPr>
        <w:pStyle w:val="Akapitzlist"/>
        <w:tabs>
          <w:tab w:val="left" w:pos="5448"/>
        </w:tabs>
        <w:spacing w:after="0" w:line="276" w:lineRule="auto"/>
        <w:ind w:left="360"/>
        <w:jc w:val="both"/>
        <w:rPr>
          <w:rFonts w:ascii="Times New Roman" w:eastAsia="Calibri" w:hAnsi="Times New Roman" w:cs="Times New Roman"/>
          <w:color w:val="000000" w:themeColor="text1"/>
        </w:rPr>
      </w:pPr>
    </w:p>
    <w:p w14:paraId="7212C09A" w14:textId="2D960B42" w:rsidR="002A5420" w:rsidRPr="00A41506"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2103BB" w:rsidRPr="00A41506">
        <w:rPr>
          <w:rFonts w:ascii="Times New Roman" w:eastAsia="Calibri" w:hAnsi="Times New Roman" w:cs="Times New Roman"/>
          <w:color w:val="000000" w:themeColor="text1"/>
        </w:rPr>
        <w:t>4</w:t>
      </w:r>
    </w:p>
    <w:p w14:paraId="50B63555" w14:textId="4AD3C92F" w:rsidR="00491A00" w:rsidRPr="005D52B5" w:rsidRDefault="5CE37547" w:rsidP="00554AD1">
      <w:pPr>
        <w:pStyle w:val="Akapitzlist"/>
        <w:numPr>
          <w:ilvl w:val="0"/>
          <w:numId w:val="3"/>
        </w:numPr>
        <w:tabs>
          <w:tab w:val="left" w:pos="5448"/>
        </w:tabs>
        <w:spacing w:after="0" w:line="276" w:lineRule="auto"/>
        <w:ind w:left="360"/>
        <w:jc w:val="both"/>
        <w:rPr>
          <w:rFonts w:ascii="Times New Roman" w:eastAsia="Calibri" w:hAnsi="Times New Roman" w:cs="Times New Roman"/>
        </w:rPr>
      </w:pPr>
      <w:r w:rsidRPr="005D52B5">
        <w:rPr>
          <w:rFonts w:ascii="Times New Roman" w:eastAsia="Calibri" w:hAnsi="Times New Roman" w:cs="Times New Roman"/>
        </w:rPr>
        <w:t>Zamawiający wymaga, aby Wykonawca lub podwykonawca zatrudniał</w:t>
      </w:r>
      <w:r w:rsidR="00C2213E" w:rsidRPr="00C2213E">
        <w:rPr>
          <w:rFonts w:ascii="Times New Roman" w:eastAsia="Garamond" w:hAnsi="Times New Roman" w:cs="Times New Roman"/>
        </w:rPr>
        <w:t xml:space="preserve"> </w:t>
      </w:r>
      <w:r w:rsidR="00C2213E" w:rsidRPr="001644A8">
        <w:rPr>
          <w:rFonts w:ascii="Times New Roman" w:eastAsia="Garamond" w:hAnsi="Times New Roman" w:cs="Times New Roman"/>
        </w:rPr>
        <w:t>na podstawie stosunku pracy</w:t>
      </w:r>
      <w:r w:rsidRPr="005D52B5">
        <w:rPr>
          <w:rFonts w:ascii="Times New Roman" w:eastAsia="Calibri" w:hAnsi="Times New Roman" w:cs="Times New Roman"/>
        </w:rPr>
        <w:t xml:space="preserve"> </w:t>
      </w:r>
      <w:r w:rsidR="00C2213E">
        <w:rPr>
          <w:rFonts w:ascii="Times New Roman" w:eastAsia="Garamond" w:hAnsi="Times New Roman" w:cs="Times New Roman"/>
        </w:rPr>
        <w:t xml:space="preserve">robotników budowlanych wykonujących prace fizyczne, pracowników instalacyjno-montażowych i operatorów sprzętu </w:t>
      </w:r>
      <w:r w:rsidR="00C2213E" w:rsidRPr="001644A8">
        <w:rPr>
          <w:rFonts w:ascii="Times New Roman" w:eastAsia="Garamond" w:hAnsi="Times New Roman" w:cs="Times New Roman"/>
        </w:rPr>
        <w:t>za wynagrodzeniem w wysokości nie niższej aniżeli określona w ustawie z dnia 10 października 2002 roku o minimalnym wynagrodzeniu za pracę, o ile Wykonawca lub podwykonawca zamierza zatrudnić takie osoby</w:t>
      </w:r>
      <w:r w:rsidR="00C2213E">
        <w:rPr>
          <w:rFonts w:ascii="Times New Roman" w:eastAsia="Garamond" w:hAnsi="Times New Roman" w:cs="Times New Roman"/>
        </w:rPr>
        <w:t>.</w:t>
      </w:r>
    </w:p>
    <w:p w14:paraId="456974F2" w14:textId="77777777" w:rsidR="00491A00" w:rsidRPr="00A41506" w:rsidRDefault="5CE37547" w:rsidP="00554AD1">
      <w:pPr>
        <w:pStyle w:val="Akapitzlist"/>
        <w:numPr>
          <w:ilvl w:val="0"/>
          <w:numId w:val="3"/>
        </w:numPr>
        <w:tabs>
          <w:tab w:val="left" w:pos="5448"/>
        </w:tabs>
        <w:spacing w:after="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wymaga, aby osoby, które będą uczestniczyć w wykonywaniu zamówienia były przeszkolone w zakresie przepisów BHP i P-POŻ oraz wymaga, aby posiadały aktualne badania lekarskie, w tym dopuszczające do pracy na wysokości, jeżeli okażą się konieczne. Zatrudnione przez Wykonawcę osoby muszą posiadać doświadczenie i uprawnienia niezbędne do wykonania zamówienia. Na każde wezwanie Zamawiającego Wykonawca przedstawi stosowne dokumenty na potwierdzenie spełniania powyższych wymagań.</w:t>
      </w:r>
    </w:p>
    <w:p w14:paraId="5ED2CC0C" w14:textId="216DFD70" w:rsidR="001225A6" w:rsidRPr="008C1B47" w:rsidRDefault="001225A6" w:rsidP="001225A6">
      <w:pPr>
        <w:pStyle w:val="Akapitzlist"/>
        <w:numPr>
          <w:ilvl w:val="0"/>
          <w:numId w:val="3"/>
        </w:numPr>
        <w:tabs>
          <w:tab w:val="left" w:pos="5448"/>
        </w:tabs>
        <w:spacing w:after="120" w:line="276" w:lineRule="auto"/>
        <w:ind w:left="360"/>
        <w:jc w:val="both"/>
        <w:rPr>
          <w:rFonts w:ascii="Times New Roman" w:eastAsia="Calibri" w:hAnsi="Times New Roman" w:cs="Times New Roman"/>
          <w:color w:val="000000" w:themeColor="text1"/>
        </w:rPr>
      </w:pPr>
      <w:r w:rsidRPr="008C1B47">
        <w:rPr>
          <w:rFonts w:ascii="Times New Roman" w:eastAsia="Calibri" w:hAnsi="Times New Roman" w:cs="Times New Roman"/>
          <w:color w:val="000000" w:themeColor="text1"/>
        </w:rPr>
        <w:t>Najpóźniej w dniu rozpoczęcia wykonywania robót budowlanych, Wykonawca przedłoży Zamawiającemu oświadczenie, sporządzone zgodnie ze wzorem okr</w:t>
      </w:r>
      <w:r>
        <w:rPr>
          <w:rFonts w:ascii="Times New Roman" w:eastAsia="Calibri" w:hAnsi="Times New Roman" w:cs="Times New Roman"/>
          <w:color w:val="000000" w:themeColor="text1"/>
        </w:rPr>
        <w:t>eślonym w załączniku nr 5</w:t>
      </w:r>
      <w:r w:rsidRPr="008C1B47">
        <w:rPr>
          <w:rFonts w:ascii="Times New Roman" w:eastAsia="Calibri" w:hAnsi="Times New Roman" w:cs="Times New Roman"/>
          <w:color w:val="000000" w:themeColor="text1"/>
        </w:rPr>
        <w:t xml:space="preserve"> do SWZ.</w:t>
      </w:r>
    </w:p>
    <w:p w14:paraId="18624199" w14:textId="13A085D6" w:rsidR="00D14C6F" w:rsidRDefault="00D14C6F" w:rsidP="001225A6">
      <w:pPr>
        <w:tabs>
          <w:tab w:val="left" w:pos="5448"/>
        </w:tabs>
        <w:spacing w:after="0" w:line="276" w:lineRule="auto"/>
        <w:jc w:val="both"/>
        <w:rPr>
          <w:rFonts w:ascii="Times New Roman" w:eastAsia="Calibri" w:hAnsi="Times New Roman" w:cs="Times New Roman"/>
        </w:rPr>
      </w:pPr>
    </w:p>
    <w:p w14:paraId="103B158C" w14:textId="45B6552E" w:rsidR="001225A6" w:rsidRDefault="001225A6" w:rsidP="001225A6">
      <w:pPr>
        <w:tabs>
          <w:tab w:val="left" w:pos="5448"/>
        </w:tabs>
        <w:spacing w:after="0" w:line="276" w:lineRule="auto"/>
        <w:jc w:val="both"/>
        <w:rPr>
          <w:rFonts w:ascii="Times New Roman" w:eastAsia="Calibri" w:hAnsi="Times New Roman" w:cs="Times New Roman"/>
        </w:rPr>
      </w:pPr>
    </w:p>
    <w:p w14:paraId="7EEE9DD3" w14:textId="77777777" w:rsidR="001225A6" w:rsidRPr="001225A6" w:rsidRDefault="001225A6" w:rsidP="001225A6">
      <w:pPr>
        <w:tabs>
          <w:tab w:val="left" w:pos="5448"/>
        </w:tabs>
        <w:spacing w:after="0" w:line="276" w:lineRule="auto"/>
        <w:jc w:val="both"/>
        <w:rPr>
          <w:rFonts w:ascii="Times New Roman" w:eastAsia="Calibri" w:hAnsi="Times New Roman" w:cs="Times New Roman"/>
        </w:rPr>
      </w:pPr>
    </w:p>
    <w:p w14:paraId="5544A343" w14:textId="77777777" w:rsidR="004601D6" w:rsidRDefault="004601D6" w:rsidP="00554AD1">
      <w:pPr>
        <w:pStyle w:val="Akapitzlist"/>
        <w:tabs>
          <w:tab w:val="left" w:pos="5448"/>
        </w:tabs>
        <w:spacing w:after="0" w:line="276" w:lineRule="auto"/>
        <w:ind w:left="360"/>
        <w:jc w:val="both"/>
        <w:rPr>
          <w:rFonts w:ascii="Times New Roman" w:eastAsia="Calibri" w:hAnsi="Times New Roman" w:cs="Times New Roman"/>
          <w:color w:val="000000" w:themeColor="text1"/>
        </w:rPr>
      </w:pPr>
    </w:p>
    <w:p w14:paraId="155DB6CC" w14:textId="707A2174" w:rsidR="002A5420" w:rsidRPr="00D14C6F" w:rsidRDefault="5CE37547" w:rsidP="00554AD1">
      <w:pPr>
        <w:pStyle w:val="Akapitzlist"/>
        <w:tabs>
          <w:tab w:val="left" w:pos="5448"/>
        </w:tabs>
        <w:spacing w:after="0" w:line="276" w:lineRule="auto"/>
        <w:ind w:left="360"/>
        <w:jc w:val="center"/>
        <w:rPr>
          <w:rFonts w:ascii="Times New Roman" w:eastAsia="Calibri" w:hAnsi="Times New Roman" w:cs="Times New Roman"/>
          <w:color w:val="000000" w:themeColor="text1"/>
        </w:rPr>
      </w:pPr>
      <w:r w:rsidRPr="00D14C6F">
        <w:rPr>
          <w:rFonts w:ascii="Times New Roman" w:eastAsia="Calibri" w:hAnsi="Times New Roman" w:cs="Times New Roman"/>
          <w:color w:val="000000" w:themeColor="text1"/>
        </w:rPr>
        <w:t xml:space="preserve">§ </w:t>
      </w:r>
      <w:r w:rsidR="002103BB" w:rsidRPr="00D14C6F">
        <w:rPr>
          <w:rFonts w:ascii="Times New Roman" w:eastAsia="Calibri" w:hAnsi="Times New Roman" w:cs="Times New Roman"/>
          <w:color w:val="000000" w:themeColor="text1"/>
        </w:rPr>
        <w:t>5</w:t>
      </w:r>
    </w:p>
    <w:p w14:paraId="733C3AF2"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podwykonawca lub dalszy podwykonawca zobowiązany jest do przedłożenia Zamawiającemu projektu umowy o podwykonawstwo, której przedmiotem są roboty budowlane, którą zamierza zawrzeć w trakcie realizacji zamówienia, a także każdego projektu zmiany umowy o podwykonawstwo, której przedmiotem są roboty budowlane, przy czym podwykonawca lub dalszy podwykonawca jest zobowiązany dołączyć zgodę Wykonawcy na zawarcie umowy lub odpowiednio zmiany o treści zgodnej z projektem.</w:t>
      </w:r>
    </w:p>
    <w:p w14:paraId="68AE5883"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Wymaga się, aby umowy o podwykonawstwo z podwykonawcami lub z dalszymi podwykonawcami:</w:t>
      </w:r>
    </w:p>
    <w:p w14:paraId="03868A83" w14:textId="77777777" w:rsidR="004921D9" w:rsidRPr="00A41506" w:rsidRDefault="004921D9" w:rsidP="004921D9">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zawierały termin zapłaty wynagrodzenia podwykonawcy lub dalszego podwykonawcy nie dłuższy niż 30 dni od dnia doręczenia Wykonawcy, podwykonawcy lub dalszemu podwykonawcy faktury lub rachunku, potwierdzających wykonanie zleconej podwykonawcy lub dalszemu podwykonawcy roboty budowlanej;</w:t>
      </w:r>
    </w:p>
    <w:p w14:paraId="5B7C6CCD" w14:textId="77777777" w:rsidR="004921D9" w:rsidRPr="00A41506" w:rsidRDefault="004921D9" w:rsidP="004921D9">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ich treść merytoryczna była zgodna z przedmiotem zamówienia, w szczególności w zakresie zgodności z zastosowanymi technologiami i wymaganiami wobec urządzeń i materiałów przewidzianych w dokumentacji technicznej;</w:t>
      </w:r>
    </w:p>
    <w:p w14:paraId="4F66CA91" w14:textId="77777777" w:rsidR="004921D9" w:rsidRPr="00A41506" w:rsidRDefault="004921D9" w:rsidP="004921D9">
      <w:pPr>
        <w:pStyle w:val="Akapitzlist"/>
        <w:numPr>
          <w:ilvl w:val="0"/>
          <w:numId w:val="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zawierały wynagrodzenie podwykonawcy lub dalszego podwykonawcy, a w przypadku wynagrodzenia kosztorysowego - maksymalną nominalną wartość umowy.</w:t>
      </w:r>
    </w:p>
    <w:p w14:paraId="3575EB34"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w terminie </w:t>
      </w:r>
      <w:r w:rsidRPr="00246D85">
        <w:rPr>
          <w:rFonts w:ascii="Times New Roman" w:eastAsia="Calibri" w:hAnsi="Times New Roman" w:cs="Times New Roman"/>
        </w:rPr>
        <w:t>10</w:t>
      </w:r>
      <w:r w:rsidRPr="00A41506">
        <w:rPr>
          <w:rFonts w:ascii="Times New Roman" w:eastAsia="Calibri" w:hAnsi="Times New Roman" w:cs="Times New Roman"/>
          <w:color w:val="000000" w:themeColor="text1"/>
        </w:rPr>
        <w:t xml:space="preserve"> dni od otrzymania projektu umowy o podwykonawstwo, której przedmiotem są roboty budowlane, a także projektu zmian tej umowy, zgłosi w formie pisemnej zastrzeżenia do projektu w przypadkach przewidzianych w PZP.</w:t>
      </w:r>
    </w:p>
    <w:p w14:paraId="07CCEB28"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podwykonawca lub dalszy podwykonawca zobowiązany jest do przedłożenia Zamawiającemu poświadczonej za zgodność z oryginałem kopii zawartej umowy o podwykonawstwo, której przedmiotem są roboty budowlane, i jej zmian w terminie </w:t>
      </w:r>
      <w:r w:rsidRPr="00244206">
        <w:rPr>
          <w:rFonts w:ascii="Times New Roman" w:eastAsia="Calibri" w:hAnsi="Times New Roman" w:cs="Times New Roman"/>
        </w:rPr>
        <w:t>7</w:t>
      </w:r>
      <w:r w:rsidRPr="00A41506">
        <w:rPr>
          <w:rFonts w:ascii="Times New Roman" w:eastAsia="Calibri" w:hAnsi="Times New Roman" w:cs="Times New Roman"/>
          <w:color w:val="000000" w:themeColor="text1"/>
        </w:rPr>
        <w:t xml:space="preserve"> dni od dnia ich zawarcia.</w:t>
      </w:r>
    </w:p>
    <w:p w14:paraId="5B661906" w14:textId="77777777" w:rsidR="004921D9" w:rsidRPr="00246D85"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rPr>
      </w:pPr>
      <w:r w:rsidRPr="00246D85">
        <w:rPr>
          <w:rFonts w:ascii="Times New Roman" w:eastAsia="Calibri" w:hAnsi="Times New Roman" w:cs="Times New Roman"/>
        </w:rPr>
        <w:t>Zamawiający, w terminie 10 dni od otrzymania poświadczonej za zgodność z oryginałem kopii umowy o podwykonawstwo, której przedmiotem są roboty budowlane, lub otrzymania zmian umowy o podwykonawstwo, której przedmiotem są roboty budowlane, zgłosi w formie pisemnej sprzeciw do umowy o podwykonawstwo lub zmiany umowy o podwykonawstwo w przypadkach przewidzianych w PZP.</w:t>
      </w:r>
    </w:p>
    <w:p w14:paraId="76DADD8F" w14:textId="77777777" w:rsidR="004921D9" w:rsidRPr="00246D85"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rPr>
      </w:pPr>
      <w:r w:rsidRPr="00246D85">
        <w:rPr>
          <w:rFonts w:ascii="Times New Roman" w:eastAsia="Calibri" w:hAnsi="Times New Roman" w:cs="Times New Roman"/>
        </w:rPr>
        <w:t xml:space="preserve">Niezgłoszenie w formie pisemnej zastrzeżeń do przedłożonego projektu umowy o podwykonawstwo, której przedmiotem są roboty budowlane lub sprzeciwu do przedłożonej umowy o podwykonawstwo w terminie 10 dni uważane będzie za akceptację projektu umowy lub umowy przez Zamawiającego. </w:t>
      </w:r>
    </w:p>
    <w:p w14:paraId="4572A3BF"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podwykonawca lub dalszy podwykonawca jest zobowiązany do przedkładania Zamawiającemu poświadczonych za zgodność z oryginałem kopii zawartych umów o podwykonawstwo, których przedmiotem są dostawy lub usługi i ich zmian w terminie </w:t>
      </w:r>
      <w:r w:rsidRPr="000243C2">
        <w:rPr>
          <w:rFonts w:ascii="Times New Roman" w:eastAsia="Calibri" w:hAnsi="Times New Roman" w:cs="Times New Roman"/>
        </w:rPr>
        <w:t>7</w:t>
      </w:r>
      <w:r w:rsidRPr="00A41506">
        <w:rPr>
          <w:rFonts w:ascii="Times New Roman" w:eastAsia="Calibri" w:hAnsi="Times New Roman" w:cs="Times New Roman"/>
          <w:color w:val="000000" w:themeColor="text1"/>
        </w:rPr>
        <w:t xml:space="preserve"> dni od dnia ich zawarcia, z wyłączeniem umów o podwykonawstwo o wartości mniejszej niż 0,5 % wartości umowy, jednak nie większej niż 50 000,00 zł.</w:t>
      </w:r>
    </w:p>
    <w:p w14:paraId="5A00A655"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 umowie o podwykonawstwo, której przedmiotem są dostawy lub usługi termin zapłaty wynagrodzenia podwykonawcy będzie dłuższy niż 30 dni od dnia doręczenia Wykonawcy faktury lub rachunku, potwierdzających wykonanie zleconej podwykonawcy dostawy lub usługi, Zamawiający poinformuje o tym Wykonawcę i wezwie go do zmiany tej umowy w zakresie terminu zapłaty wynagrodzenia podwykonawcy. </w:t>
      </w:r>
    </w:p>
    <w:p w14:paraId="65FA03D0" w14:textId="77777777" w:rsidR="004921D9" w:rsidRPr="00A41506"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Wykonawca w trakcie realizacji niniejszej umowy może zrezygnować lub zmienić podwykonawcę, jednakże jeżeli zmiana albo rezygnacja dotyczy podmiotu, na którego zasoby Wykonawca powoływał się w celu wykazania spełnienia warunków udziału w postępowaniu, Wykonawca jest zobowiązany wykazać Zamawiającemu, iż proponowany inny podwykonawca lub Wykonawca samodzielnie spełnia je w stopniu nie mniejszym niż podwykonawca, na którego zasoby Wykonawca powoływał się w trakcie postępowania o udzielenie zamówienia.</w:t>
      </w:r>
    </w:p>
    <w:p w14:paraId="437122D8" w14:textId="77777777" w:rsidR="004921D9" w:rsidRDefault="004921D9" w:rsidP="004921D9">
      <w:pPr>
        <w:pStyle w:val="Akapitzlist"/>
        <w:numPr>
          <w:ilvl w:val="0"/>
          <w:numId w:val="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Umowy z podwykonawcami nie zwalniają Wykonawcy z żadnego zobowiązania lub odpowiedzialności wynikającej z niniejszej umowy. Odpowiedzialność Wykonawcy za zaniedbania i uchybienia dokonane przez pracowników lub zleceniobiorców podwykonawcy jest taka sama jakby tych zaniedbań lub uchybień dopuścili się pracownicy lub zleceniobiorcy Wykonawcy.</w:t>
      </w:r>
    </w:p>
    <w:p w14:paraId="5263858C" w14:textId="77777777" w:rsidR="00B83B71" w:rsidRPr="00A35119" w:rsidRDefault="00B83B71" w:rsidP="00554AD1">
      <w:pPr>
        <w:tabs>
          <w:tab w:val="left" w:pos="5448"/>
        </w:tabs>
        <w:spacing w:after="0" w:line="276" w:lineRule="auto"/>
        <w:jc w:val="both"/>
        <w:rPr>
          <w:rFonts w:ascii="Times New Roman" w:eastAsia="Calibri" w:hAnsi="Times New Roman" w:cs="Times New Roman"/>
          <w:color w:val="000000" w:themeColor="text1"/>
        </w:rPr>
      </w:pPr>
    </w:p>
    <w:p w14:paraId="240D5F39" w14:textId="02A4C3B8" w:rsidR="002A5420" w:rsidRPr="00A41506"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57286A" w:rsidRPr="00A41506">
        <w:rPr>
          <w:rFonts w:ascii="Times New Roman" w:eastAsia="Calibri" w:hAnsi="Times New Roman" w:cs="Times New Roman"/>
          <w:color w:val="000000" w:themeColor="text1"/>
        </w:rPr>
        <w:t>6</w:t>
      </w:r>
    </w:p>
    <w:p w14:paraId="7A83EEA8" w14:textId="661BCB5C" w:rsidR="00966144" w:rsidRDefault="00966144" w:rsidP="00966144">
      <w:pPr>
        <w:pStyle w:val="Akapitzlist"/>
        <w:numPr>
          <w:ilvl w:val="0"/>
          <w:numId w:val="6"/>
        </w:numPr>
        <w:tabs>
          <w:tab w:val="left" w:pos="5448"/>
        </w:tabs>
        <w:spacing w:after="120" w:line="276" w:lineRule="auto"/>
        <w:ind w:left="426"/>
        <w:jc w:val="both"/>
        <w:rPr>
          <w:rFonts w:ascii="Times New Roman" w:eastAsia="Calibri" w:hAnsi="Times New Roman" w:cs="Times New Roman"/>
        </w:rPr>
      </w:pPr>
      <w:r w:rsidRPr="00966144">
        <w:rPr>
          <w:rFonts w:ascii="Times New Roman" w:eastAsia="Calibri" w:hAnsi="Times New Roman" w:cs="Times New Roman"/>
        </w:rPr>
        <w:t xml:space="preserve">Wykonawca oświadcza, że dopełnił obowiązku zarejestrowania w Centralnym Rejestrze Beneficjentów Rzeczywistych informacji o swoich beneficjentach rzeczywistych (dotyczy wykonawcy, który znajduje się w katalogu wskazanym w art. 58 ustawy z dnia 1 marca 2018 r. o przeciwdziałaniu praniu pieniędzy oraz finansowaniu terroryzmu (Dz. U. z 2023 r. poz. 1124 z </w:t>
      </w:r>
      <w:proofErr w:type="spellStart"/>
      <w:r w:rsidRPr="00966144">
        <w:rPr>
          <w:rFonts w:ascii="Times New Roman" w:eastAsia="Calibri" w:hAnsi="Times New Roman" w:cs="Times New Roman"/>
        </w:rPr>
        <w:t>późn</w:t>
      </w:r>
      <w:proofErr w:type="spellEnd"/>
      <w:r w:rsidRPr="00966144">
        <w:rPr>
          <w:rFonts w:ascii="Times New Roman" w:eastAsia="Calibri" w:hAnsi="Times New Roman" w:cs="Times New Roman"/>
        </w:rPr>
        <w:t xml:space="preserve">. zm.)/ Wykonawca oświadcza, że nie znajduje się w katalogu wskazanym w art. 58 ustawy z dnia 1 marca 2018 r. o przeciwdziałaniu praniu pieniędzy oraz finansowaniu terroryzmu (Dz. U. z 2023 r. poz. 1124 z </w:t>
      </w:r>
      <w:proofErr w:type="spellStart"/>
      <w:r w:rsidRPr="00966144">
        <w:rPr>
          <w:rFonts w:ascii="Times New Roman" w:eastAsia="Calibri" w:hAnsi="Times New Roman" w:cs="Times New Roman"/>
        </w:rPr>
        <w:t>późn</w:t>
      </w:r>
      <w:proofErr w:type="spellEnd"/>
      <w:r w:rsidRPr="00966144">
        <w:rPr>
          <w:rFonts w:ascii="Times New Roman" w:eastAsia="Calibri" w:hAnsi="Times New Roman" w:cs="Times New Roman"/>
        </w:rPr>
        <w:t>. zm.) tym samym nie ma obowiązku zarejestrowania w Centralnym Rejestrze Beneficjentów Rzeczywistych informacji o swoich beneficjentach rzeczywistych.*</w:t>
      </w:r>
    </w:p>
    <w:p w14:paraId="7A05E8FE" w14:textId="355E3780"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Wykonawca zobowiązany jest do przestrzegania w toku wykonywania robót - przedmiotu umowy należytej staranności, najlepszej wiedzy technicznej, technologicznej, wymagań dotyczących stosowania materiałów, wyrobów i urządzeń oraz sposobów wykonania projektów oraz robót, wynikających z przepisów prawa oraz dokumentacji projektowej, służących uzyskaniu efektu technologicznego.</w:t>
      </w:r>
    </w:p>
    <w:p w14:paraId="4FC851BB" w14:textId="19E65BD8" w:rsidR="004921D9" w:rsidRPr="00966144" w:rsidRDefault="00037B1F" w:rsidP="00966144">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966144">
        <w:rPr>
          <w:rFonts w:ascii="Times New Roman" w:eastAsia="Calibri" w:hAnsi="Times New Roman" w:cs="Times New Roman"/>
        </w:rPr>
        <w:t>W terminie 7</w:t>
      </w:r>
      <w:r w:rsidR="004921D9" w:rsidRPr="00966144">
        <w:rPr>
          <w:rFonts w:ascii="Times New Roman" w:eastAsia="Calibri" w:hAnsi="Times New Roman" w:cs="Times New Roman"/>
        </w:rPr>
        <w:t xml:space="preserve"> dni od dnia zawarcia niniejszej umowy, Wykonawca przedstawi projekt harmonogramu rzeczowo-finansowego, uwzględniający odbiór dokumentacji</w:t>
      </w:r>
      <w:r w:rsidR="00D01A23" w:rsidRPr="00966144">
        <w:rPr>
          <w:rFonts w:ascii="Times New Roman" w:eastAsia="Calibri" w:hAnsi="Times New Roman" w:cs="Times New Roman"/>
        </w:rPr>
        <w:t xml:space="preserve"> projektowej </w:t>
      </w:r>
      <w:r w:rsidR="004921D9" w:rsidRPr="00966144">
        <w:rPr>
          <w:rFonts w:ascii="Times New Roman" w:eastAsia="Calibri" w:hAnsi="Times New Roman" w:cs="Times New Roman"/>
        </w:rPr>
        <w:t>i odbiór końcowy, który po zatwierdzeniu przez Zamawiającego, stanie się obowiązującym. Harmonogram rzeczowo-finansowy stanowić będzie podstawę do wystawienia faktur</w:t>
      </w:r>
      <w:r w:rsidR="00D01A23" w:rsidRPr="00966144">
        <w:rPr>
          <w:rFonts w:ascii="Times New Roman" w:eastAsia="Calibri" w:hAnsi="Times New Roman" w:cs="Times New Roman"/>
        </w:rPr>
        <w:t>y</w:t>
      </w:r>
      <w:r w:rsidR="004921D9" w:rsidRPr="00966144">
        <w:rPr>
          <w:rFonts w:ascii="Times New Roman" w:eastAsia="Calibri" w:hAnsi="Times New Roman" w:cs="Times New Roman"/>
        </w:rPr>
        <w:t xml:space="preserve"> końcowej, </w:t>
      </w:r>
    </w:p>
    <w:p w14:paraId="52F45DB5" w14:textId="523B5D85"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Harmonogram winien uwzględniać w szczeg</w:t>
      </w:r>
      <w:r w:rsidR="00D01A23">
        <w:rPr>
          <w:rFonts w:ascii="Times New Roman" w:eastAsia="Calibri" w:hAnsi="Times New Roman" w:cs="Times New Roman"/>
        </w:rPr>
        <w:t>ólności płatności zgodnie z § 12</w:t>
      </w:r>
      <w:r w:rsidRPr="004921D9">
        <w:rPr>
          <w:rFonts w:ascii="Times New Roman" w:eastAsia="Calibri" w:hAnsi="Times New Roman" w:cs="Times New Roman"/>
        </w:rPr>
        <w:t>, kolejność, w jakiej Wykonawca zamierza prowadzić roboty budowlane stanowiące przedmiot Umowy, termin wykonania oraz daty rozpoczęcia i zakończenia robót.</w:t>
      </w:r>
    </w:p>
    <w:p w14:paraId="03BBBC61" w14:textId="77777777"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Wykonawca ma prawo powoływać się na harmonogram rzeczowo-finansowy od dnia jego zatwierdzenia przez Zamawiającego.</w:t>
      </w:r>
    </w:p>
    <w:p w14:paraId="54367DA0" w14:textId="77777777"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Wykonawca powinien niezwłocznie informować Zamawiającego o przewidywanych wydarzeniach lub okolicznościach, które mogą zmienić termin realizacji poszczególnych pozycji harmonogramu.</w:t>
      </w:r>
    </w:p>
    <w:p w14:paraId="497E394B" w14:textId="6536E1D2" w:rsid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t>W przypadku wydłużenia terminu wykonania zamówienia lub zmiany zakresu przedmiotu zamówienia, Wykonawca, w terminie 10 dni od dokonania zmiany umowy, zobowiązany jest do przedłożenia projektu zmiany harmonogramu. Wykonawca może przedłożyć propozycję zmiany harmonogramu także w innych wypadkach.</w:t>
      </w:r>
    </w:p>
    <w:p w14:paraId="058217E6" w14:textId="6ADB8787" w:rsidR="00966144" w:rsidRDefault="00966144" w:rsidP="00966144">
      <w:pPr>
        <w:pStyle w:val="Akapitzlist"/>
        <w:tabs>
          <w:tab w:val="left" w:pos="5448"/>
        </w:tabs>
        <w:spacing w:after="120" w:line="276" w:lineRule="auto"/>
        <w:ind w:left="360"/>
        <w:jc w:val="both"/>
        <w:rPr>
          <w:rFonts w:ascii="Times New Roman" w:eastAsia="Calibri" w:hAnsi="Times New Roman" w:cs="Times New Roman"/>
        </w:rPr>
      </w:pPr>
    </w:p>
    <w:p w14:paraId="02EB2FFF" w14:textId="139CF71F" w:rsidR="00966144" w:rsidRDefault="00966144" w:rsidP="00966144">
      <w:pPr>
        <w:pStyle w:val="Akapitzlist"/>
        <w:tabs>
          <w:tab w:val="left" w:pos="5448"/>
        </w:tabs>
        <w:spacing w:after="120" w:line="276" w:lineRule="auto"/>
        <w:ind w:left="360"/>
        <w:jc w:val="both"/>
        <w:rPr>
          <w:rFonts w:ascii="Times New Roman" w:eastAsia="Calibri" w:hAnsi="Times New Roman" w:cs="Times New Roman"/>
        </w:rPr>
      </w:pPr>
    </w:p>
    <w:p w14:paraId="07C11D8F" w14:textId="16F58DA0" w:rsidR="00966144" w:rsidRPr="004921D9" w:rsidRDefault="00966144" w:rsidP="00966144">
      <w:pPr>
        <w:pStyle w:val="Akapitzlist"/>
        <w:tabs>
          <w:tab w:val="left" w:pos="5448"/>
        </w:tabs>
        <w:spacing w:after="120" w:line="276" w:lineRule="auto"/>
        <w:jc w:val="both"/>
        <w:rPr>
          <w:rFonts w:ascii="Times New Roman" w:eastAsia="Calibri" w:hAnsi="Times New Roman" w:cs="Times New Roman"/>
        </w:rPr>
      </w:pPr>
      <w:r>
        <w:rPr>
          <w:rFonts w:ascii="Times New Roman" w:eastAsia="Calibri" w:hAnsi="Times New Roman" w:cs="Times New Roman"/>
        </w:rPr>
        <w:t>*- niepotrzebne skreślić</w:t>
      </w:r>
    </w:p>
    <w:p w14:paraId="0A68C7BE" w14:textId="77777777" w:rsidR="004921D9" w:rsidRP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4921D9">
        <w:rPr>
          <w:rFonts w:ascii="Times New Roman" w:eastAsia="Calibri" w:hAnsi="Times New Roman" w:cs="Times New Roman"/>
        </w:rPr>
        <w:lastRenderedPageBreak/>
        <w:t>Na każdą przedstawioną przez Wykonawcę propozycję zmiany harmonogramu Zamawiający powinien  wyrazić zgodę. Zamawiający w ciągu 10 dni od daty otrzymania propozycji zmiany harmonogramu, przyjmuje go lub oświadcza, że nie wyraża zgody na jego treść; wówczas Wykonawca powinien działać zgodnie z dotychczasowym harmonogramem, z zachowaniem innych wymagań umowy.</w:t>
      </w:r>
    </w:p>
    <w:p w14:paraId="70C3812A" w14:textId="77777777" w:rsidR="004921D9"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rPr>
      </w:pPr>
      <w:r w:rsidRPr="00AF0832">
        <w:rPr>
          <w:rFonts w:ascii="Times New Roman" w:eastAsia="Calibri" w:hAnsi="Times New Roman" w:cs="Times New Roman"/>
        </w:rPr>
        <w:t xml:space="preserve">Jeżeli Zamawiający w terminie wskazanym w ust. </w:t>
      </w:r>
      <w:r>
        <w:rPr>
          <w:rFonts w:ascii="Times New Roman" w:eastAsia="Calibri" w:hAnsi="Times New Roman" w:cs="Times New Roman"/>
        </w:rPr>
        <w:t>7</w:t>
      </w:r>
      <w:r w:rsidRPr="00AF0832">
        <w:rPr>
          <w:rFonts w:ascii="Times New Roman" w:eastAsia="Calibri" w:hAnsi="Times New Roman" w:cs="Times New Roman"/>
        </w:rPr>
        <w:t xml:space="preserve"> nie zajmie stanowiska przyjmuje się, że wyraził zgodę na zmianę harmonogramu.</w:t>
      </w:r>
    </w:p>
    <w:p w14:paraId="173F0A7E" w14:textId="77777777" w:rsidR="004921D9" w:rsidRPr="00A41506" w:rsidRDefault="004921D9" w:rsidP="004921D9">
      <w:pPr>
        <w:numPr>
          <w:ilvl w:val="0"/>
          <w:numId w:val="6"/>
        </w:numPr>
        <w:spacing w:after="0" w:line="276" w:lineRule="auto"/>
        <w:ind w:left="360"/>
        <w:jc w:val="both"/>
        <w:rPr>
          <w:rFonts w:ascii="Times New Roman" w:eastAsia="Garamond" w:hAnsi="Times New Roman" w:cs="Times New Roman"/>
        </w:rPr>
      </w:pPr>
      <w:r w:rsidRPr="00A41506">
        <w:rPr>
          <w:rFonts w:ascii="Times New Roman" w:eastAsia="Garamond" w:hAnsi="Times New Roman" w:cs="Times New Roman"/>
        </w:rPr>
        <w:t>Wykonawca zobowiązany jest do utrzymania ładu i porządku na terenie budowy, usuwania odpadów zgodnie z ustawą z dnia 4 grudnia 2012 r. o odpadach, a po zakończeniu robót usunięcia poza teren budowy wszelkich urządzeń tymczasowego zaplecza, oraz pozostawienia całego terenu budowy i robót czystego i nadającego się do użytkowania.</w:t>
      </w:r>
      <w:r>
        <w:rPr>
          <w:rFonts w:ascii="Times New Roman" w:eastAsia="Garamond" w:hAnsi="Times New Roman" w:cs="Times New Roman"/>
        </w:rPr>
        <w:t xml:space="preserve"> </w:t>
      </w:r>
      <w:r w:rsidRPr="00803257">
        <w:rPr>
          <w:rFonts w:ascii="Times New Roman" w:eastAsia="Garamond" w:hAnsi="Times New Roman" w:cs="Times New Roman"/>
        </w:rPr>
        <w:t>Przed usunięciem odpadów, Wykonawca zobowiązany jest do poinformowania Zamawiającego o powstałych odpadach, a w szczególności o materiałach i urządzeniach nadających się do ponownego wykorzystania. Zamawiający poinformuje Wykonawcę o zamiarze wykorzystania materiałów i urządzeń</w:t>
      </w:r>
      <w:r>
        <w:rPr>
          <w:rFonts w:ascii="Times New Roman" w:eastAsia="Garamond" w:hAnsi="Times New Roman" w:cs="Times New Roman"/>
        </w:rPr>
        <w:t xml:space="preserve"> oraz </w:t>
      </w:r>
      <w:r w:rsidRPr="00803257">
        <w:rPr>
          <w:rFonts w:ascii="Times New Roman" w:eastAsia="Garamond" w:hAnsi="Times New Roman" w:cs="Times New Roman"/>
        </w:rPr>
        <w:t xml:space="preserve"> wskaże</w:t>
      </w:r>
      <w:r>
        <w:rPr>
          <w:rFonts w:ascii="Times New Roman" w:eastAsia="Garamond" w:hAnsi="Times New Roman" w:cs="Times New Roman"/>
        </w:rPr>
        <w:t xml:space="preserve"> miejsce ich składowania lub poinformuje, iż </w:t>
      </w:r>
      <w:r w:rsidRPr="00803257">
        <w:rPr>
          <w:rFonts w:ascii="Times New Roman" w:eastAsia="Garamond" w:hAnsi="Times New Roman" w:cs="Times New Roman"/>
        </w:rPr>
        <w:t xml:space="preserve"> materiały i urządzenia należy usunąć.</w:t>
      </w:r>
    </w:p>
    <w:p w14:paraId="6751DB20" w14:textId="77777777" w:rsidR="004921D9" w:rsidRPr="00A41506"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Ustala się następujące rodzaje odbiorów: </w:t>
      </w:r>
    </w:p>
    <w:p w14:paraId="4A504EB0" w14:textId="77777777" w:rsidR="004921D9" w:rsidRPr="00366CF9" w:rsidRDefault="004921D9" w:rsidP="004921D9">
      <w:pPr>
        <w:pStyle w:val="Akapitzlist"/>
        <w:numPr>
          <w:ilvl w:val="0"/>
          <w:numId w:val="7"/>
        </w:numPr>
        <w:ind w:left="360"/>
        <w:rPr>
          <w:rFonts w:ascii="Times New Roman" w:eastAsia="Calibri" w:hAnsi="Times New Roman" w:cs="Times New Roman"/>
          <w:color w:val="000000" w:themeColor="text1"/>
        </w:rPr>
      </w:pPr>
      <w:r w:rsidRPr="00366CF9">
        <w:rPr>
          <w:rFonts w:ascii="Times New Roman" w:eastAsia="Calibri" w:hAnsi="Times New Roman" w:cs="Times New Roman"/>
          <w:color w:val="000000" w:themeColor="text1"/>
        </w:rPr>
        <w:t>odbiór dokumentacji projektowej;</w:t>
      </w:r>
    </w:p>
    <w:p w14:paraId="05E79DA4" w14:textId="77777777" w:rsidR="004921D9" w:rsidRPr="00BC110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odbiory robót zanikających i ulegających zakryciu;</w:t>
      </w:r>
    </w:p>
    <w:p w14:paraId="4725E0E4" w14:textId="77777777" w:rsidR="004921D9" w:rsidRPr="00BC110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odbiór końcowy;</w:t>
      </w:r>
    </w:p>
    <w:p w14:paraId="13317800" w14:textId="77777777" w:rsidR="004921D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sidRPr="00BC1109">
        <w:rPr>
          <w:rFonts w:ascii="Times New Roman" w:eastAsia="Calibri" w:hAnsi="Times New Roman" w:cs="Times New Roman"/>
        </w:rPr>
        <w:t xml:space="preserve">odbiór </w:t>
      </w:r>
      <w:r>
        <w:rPr>
          <w:rFonts w:ascii="Times New Roman" w:eastAsia="Calibri" w:hAnsi="Times New Roman" w:cs="Times New Roman"/>
        </w:rPr>
        <w:t>gwarancyjny;</w:t>
      </w:r>
    </w:p>
    <w:p w14:paraId="6BD5646D" w14:textId="77777777" w:rsidR="004921D9" w:rsidRPr="00BC1109" w:rsidRDefault="004921D9" w:rsidP="004921D9">
      <w:pPr>
        <w:pStyle w:val="Akapitzlist"/>
        <w:numPr>
          <w:ilvl w:val="0"/>
          <w:numId w:val="7"/>
        </w:numPr>
        <w:tabs>
          <w:tab w:val="left" w:pos="5448"/>
        </w:tabs>
        <w:spacing w:after="120" w:line="276" w:lineRule="auto"/>
        <w:ind w:left="360"/>
        <w:jc w:val="both"/>
        <w:rPr>
          <w:rFonts w:ascii="Times New Roman" w:eastAsia="Calibri" w:hAnsi="Times New Roman" w:cs="Times New Roman"/>
        </w:rPr>
      </w:pPr>
      <w:r>
        <w:rPr>
          <w:rFonts w:ascii="Times New Roman" w:eastAsia="Calibri" w:hAnsi="Times New Roman" w:cs="Times New Roman"/>
        </w:rPr>
        <w:t>odbiór ostateczny.</w:t>
      </w:r>
    </w:p>
    <w:p w14:paraId="747A8DEC" w14:textId="77777777" w:rsidR="004921D9" w:rsidRPr="00A41506"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odbioru zostanie sporządzony protokół, który zawierać będzie wszystkie ustalenia poczynione w czasie odbioru, w tym terminy wyznaczone na usunięcie stwierdzonych przy odbiorze wad.</w:t>
      </w:r>
    </w:p>
    <w:p w14:paraId="1CA39F55" w14:textId="5ED80563" w:rsidR="004921D9" w:rsidRPr="00A41506" w:rsidRDefault="004921D9" w:rsidP="004921D9">
      <w:pPr>
        <w:pStyle w:val="Akapitzlist"/>
        <w:numPr>
          <w:ilvl w:val="0"/>
          <w:numId w:val="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Zgłoszenie gotowości do odbioru następuje poprzez przesłanie stosownego zgłoszenia e-mailem do siedziby Zamawiającego na e-mail:</w:t>
      </w:r>
      <w:r w:rsidRPr="00A41506">
        <w:rPr>
          <w:rFonts w:ascii="Times New Roman" w:hAnsi="Times New Roman" w:cs="Times New Roman"/>
        </w:rPr>
        <w:t xml:space="preserve"> </w:t>
      </w:r>
      <w:hyperlink r:id="rId11" w:history="1">
        <w:r w:rsidRPr="005E5A77">
          <w:rPr>
            <w:rStyle w:val="Hipercze"/>
            <w:rFonts w:ascii="Times New Roman" w:eastAsia="Garamond" w:hAnsi="Times New Roman" w:cs="Times New Roman"/>
          </w:rPr>
          <w:t>sekretariat@usciegorlickie.pl</w:t>
        </w:r>
      </w:hyperlink>
      <w:r>
        <w:rPr>
          <w:rFonts w:ascii="Times New Roman" w:eastAsia="Calibri" w:hAnsi="Times New Roman" w:cs="Times New Roman"/>
          <w:color w:val="000000" w:themeColor="text1"/>
        </w:rPr>
        <w:t xml:space="preserve"> </w:t>
      </w:r>
      <w:r>
        <w:rPr>
          <w:rFonts w:ascii="Times New Roman" w:eastAsia="Calibri" w:hAnsi="Times New Roman" w:cs="Times New Roman"/>
        </w:rPr>
        <w:t xml:space="preserve">i </w:t>
      </w:r>
      <w:hyperlink r:id="rId12" w:history="1">
        <w:r w:rsidRPr="007D1C86">
          <w:rPr>
            <w:rStyle w:val="Hipercze"/>
            <w:rFonts w:ascii="Times New Roman" w:eastAsia="Calibri" w:hAnsi="Times New Roman" w:cs="Times New Roman"/>
          </w:rPr>
          <w:t>budownictwo@usciegorlickie.pl</w:t>
        </w:r>
      </w:hyperlink>
      <w:r>
        <w:rPr>
          <w:rFonts w:ascii="Times New Roman" w:eastAsia="Calibri" w:hAnsi="Times New Roman" w:cs="Times New Roman"/>
        </w:rPr>
        <w:t xml:space="preserve"> </w:t>
      </w:r>
    </w:p>
    <w:p w14:paraId="1F2F4C02" w14:textId="7B237883" w:rsidR="004960A4" w:rsidRPr="00A41506" w:rsidRDefault="004960A4" w:rsidP="00554AD1">
      <w:pPr>
        <w:tabs>
          <w:tab w:val="left" w:pos="5448"/>
        </w:tabs>
        <w:spacing w:after="0" w:line="276" w:lineRule="auto"/>
        <w:jc w:val="both"/>
        <w:rPr>
          <w:rFonts w:ascii="Times New Roman" w:eastAsia="Calibri" w:hAnsi="Times New Roman" w:cs="Times New Roman"/>
          <w:color w:val="000000" w:themeColor="text1"/>
        </w:rPr>
      </w:pPr>
    </w:p>
    <w:p w14:paraId="654190F4" w14:textId="45507D92" w:rsidR="002A5420"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 </w:t>
      </w:r>
      <w:r w:rsidR="005A2450">
        <w:rPr>
          <w:rFonts w:ascii="Times New Roman" w:eastAsia="Calibri" w:hAnsi="Times New Roman" w:cs="Times New Roman"/>
          <w:color w:val="000000" w:themeColor="text1"/>
        </w:rPr>
        <w:t>7</w:t>
      </w:r>
    </w:p>
    <w:p w14:paraId="479DFF20" w14:textId="1B0889A0" w:rsidR="005A2450" w:rsidRPr="00875890" w:rsidRDefault="005A2450" w:rsidP="005A2450">
      <w:pPr>
        <w:numPr>
          <w:ilvl w:val="0"/>
          <w:numId w:val="24"/>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Opracowaną dokumentację projektową, w zakresie kon</w:t>
      </w:r>
      <w:r w:rsidR="003E3316">
        <w:rPr>
          <w:rFonts w:ascii="Times New Roman" w:eastAsia="Calibri" w:hAnsi="Times New Roman" w:cs="Times New Roman"/>
        </w:rPr>
        <w:t>cepcji oraz projektu</w:t>
      </w:r>
      <w:r w:rsidRPr="00875890">
        <w:rPr>
          <w:rFonts w:ascii="Times New Roman" w:eastAsia="Calibri" w:hAnsi="Times New Roman" w:cs="Times New Roman"/>
        </w:rPr>
        <w:t>, należy przedłożyć Zamawiającemu, w celu jej akceptacji, odpowiednio:</w:t>
      </w:r>
    </w:p>
    <w:p w14:paraId="1351385C" w14:textId="77777777" w:rsidR="005A2450" w:rsidRPr="00875890" w:rsidRDefault="005A2450" w:rsidP="005A2450">
      <w:pPr>
        <w:numPr>
          <w:ilvl w:val="0"/>
          <w:numId w:val="25"/>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ogólne założenia do projektowania (koncepcję) - po jej opracowaniu, na wezwanie Zamawiającego;</w:t>
      </w:r>
    </w:p>
    <w:p w14:paraId="2DEBCAB5" w14:textId="087BAFBF" w:rsidR="005A2450" w:rsidRPr="00875890" w:rsidRDefault="00D01A23" w:rsidP="005A2450">
      <w:pPr>
        <w:numPr>
          <w:ilvl w:val="0"/>
          <w:numId w:val="25"/>
        </w:numPr>
        <w:tabs>
          <w:tab w:val="left" w:pos="5448"/>
        </w:tabs>
        <w:spacing w:after="120" w:line="276" w:lineRule="auto"/>
        <w:ind w:left="360"/>
        <w:jc w:val="both"/>
        <w:rPr>
          <w:rFonts w:ascii="Times New Roman" w:eastAsia="Calibri" w:hAnsi="Times New Roman" w:cs="Times New Roman"/>
        </w:rPr>
      </w:pPr>
      <w:r>
        <w:rPr>
          <w:rFonts w:ascii="Times New Roman" w:eastAsia="Calibri" w:hAnsi="Times New Roman" w:cs="Times New Roman"/>
        </w:rPr>
        <w:t>dokumentacja projektowa</w:t>
      </w:r>
      <w:r w:rsidR="005A2450" w:rsidRPr="00875890">
        <w:rPr>
          <w:rFonts w:ascii="Times New Roman" w:eastAsia="Calibri" w:hAnsi="Times New Roman" w:cs="Times New Roman"/>
        </w:rPr>
        <w:t xml:space="preserve"> - przed wystąpieniem z wnioskiem o pozwolenie na budowę lub przed zgłoszeniem robót.</w:t>
      </w:r>
    </w:p>
    <w:p w14:paraId="49CC5ED1" w14:textId="77777777" w:rsidR="005A2450" w:rsidRPr="00875890" w:rsidRDefault="005A2450" w:rsidP="005A2450">
      <w:pPr>
        <w:numPr>
          <w:ilvl w:val="0"/>
          <w:numId w:val="24"/>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Odbiór dokumentacji projektowej dokonany będzie przez Zamawiającego dla zakresu projektu budowlanego - po wydaniu decyzji o pozwoleniu na budowę albo niewniesieniu przez organ nadzoru budowlanego sprzeciwu do zgłoszenia robót lub po wydaniu zaświadczenia o braku sprzeciwu do zgłoszenia robót, dla pozostałego zakresu - po przekazaniu kompletu opracowań.</w:t>
      </w:r>
    </w:p>
    <w:p w14:paraId="405E4254" w14:textId="77777777" w:rsidR="005A2450" w:rsidRPr="00875890" w:rsidRDefault="005A2450" w:rsidP="005A2450">
      <w:pPr>
        <w:numPr>
          <w:ilvl w:val="0"/>
          <w:numId w:val="24"/>
        </w:numPr>
        <w:tabs>
          <w:tab w:val="left" w:pos="5448"/>
        </w:tabs>
        <w:spacing w:after="120" w:line="276" w:lineRule="auto"/>
        <w:ind w:left="360"/>
        <w:jc w:val="both"/>
        <w:rPr>
          <w:rFonts w:ascii="Times New Roman" w:eastAsia="Calibri" w:hAnsi="Times New Roman" w:cs="Times New Roman"/>
        </w:rPr>
      </w:pPr>
      <w:r w:rsidRPr="00875890">
        <w:rPr>
          <w:rFonts w:ascii="Times New Roman" w:eastAsia="Calibri" w:hAnsi="Times New Roman" w:cs="Times New Roman"/>
        </w:rPr>
        <w:t>Zamawiający dokona odbioru dokumentacji projektowej, o której mowa w ust. 2, każdorazowo w ciągu 14 dni od daty jej przekazania wraz z wykazem i oświadczeniem o kompletności i prawidłowości opracowania.</w:t>
      </w:r>
    </w:p>
    <w:p w14:paraId="0804398B" w14:textId="18077853" w:rsidR="00416F49" w:rsidRDefault="00416F49" w:rsidP="006218AC">
      <w:pPr>
        <w:spacing w:after="0"/>
        <w:jc w:val="both"/>
        <w:rPr>
          <w:rFonts w:ascii="Times New Roman" w:eastAsia="Calibri" w:hAnsi="Times New Roman" w:cs="Times New Roman"/>
          <w:color w:val="000000" w:themeColor="text1"/>
        </w:rPr>
      </w:pPr>
    </w:p>
    <w:p w14:paraId="719FBB67" w14:textId="77777777" w:rsidR="00FA1DEC" w:rsidRPr="006218AC" w:rsidRDefault="00FA1DEC" w:rsidP="006218AC">
      <w:pPr>
        <w:spacing w:after="0"/>
        <w:jc w:val="both"/>
        <w:rPr>
          <w:rFonts w:ascii="Times New Roman" w:eastAsia="Calibri" w:hAnsi="Times New Roman" w:cs="Times New Roman"/>
          <w:color w:val="000000" w:themeColor="text1"/>
        </w:rPr>
      </w:pPr>
    </w:p>
    <w:p w14:paraId="5AC02304" w14:textId="5522E93E" w:rsidR="002A5420" w:rsidRDefault="5CE37547" w:rsidP="00554AD1">
      <w:pPr>
        <w:tabs>
          <w:tab w:val="left" w:pos="5448"/>
        </w:tabs>
        <w:spacing w:after="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lastRenderedPageBreak/>
        <w:t xml:space="preserve">§ </w:t>
      </w:r>
      <w:r w:rsidR="005A2450">
        <w:rPr>
          <w:rFonts w:ascii="Times New Roman" w:eastAsia="Calibri" w:hAnsi="Times New Roman" w:cs="Times New Roman"/>
          <w:color w:val="000000" w:themeColor="text1"/>
        </w:rPr>
        <w:t>8</w:t>
      </w:r>
    </w:p>
    <w:p w14:paraId="6A03DFAC" w14:textId="45407D35" w:rsidR="005A2450" w:rsidRPr="00AA5FBA" w:rsidRDefault="005A2450" w:rsidP="005A2450">
      <w:pPr>
        <w:pStyle w:val="Akapitzlist"/>
        <w:numPr>
          <w:ilvl w:val="0"/>
          <w:numId w:val="8"/>
        </w:numPr>
        <w:tabs>
          <w:tab w:val="left" w:pos="5448"/>
        </w:tabs>
        <w:spacing w:after="120" w:line="276" w:lineRule="auto"/>
        <w:ind w:left="360"/>
        <w:jc w:val="both"/>
        <w:rPr>
          <w:rFonts w:ascii="Times New Roman" w:eastAsia="Calibri" w:hAnsi="Times New Roman" w:cs="Times New Roman"/>
        </w:rPr>
      </w:pPr>
      <w:r w:rsidRPr="00AA5FBA">
        <w:rPr>
          <w:rFonts w:ascii="Times New Roman" w:eastAsia="Calibri" w:hAnsi="Times New Roman" w:cs="Times New Roman"/>
        </w:rPr>
        <w:t>Odbiór robót ulegających zakryciu lub zanikających polega na ocenie ilości i jakości wykonanych robót, które w dalszym procesie realizacji ulegną zakryciu. Odbiór taki będzie p</w:t>
      </w:r>
      <w:r w:rsidR="00C2213E">
        <w:rPr>
          <w:rFonts w:ascii="Times New Roman" w:eastAsia="Calibri" w:hAnsi="Times New Roman" w:cs="Times New Roman"/>
        </w:rPr>
        <w:t>rzeprowadzony przez Inspektora n</w:t>
      </w:r>
      <w:r w:rsidRPr="00AA5FBA">
        <w:rPr>
          <w:rFonts w:ascii="Times New Roman" w:eastAsia="Calibri" w:hAnsi="Times New Roman" w:cs="Times New Roman"/>
        </w:rPr>
        <w:t>adzoru</w:t>
      </w:r>
      <w:r w:rsidR="00C2213E">
        <w:rPr>
          <w:rFonts w:ascii="Times New Roman" w:eastAsia="Calibri" w:hAnsi="Times New Roman" w:cs="Times New Roman"/>
        </w:rPr>
        <w:t xml:space="preserve"> inwestorskiego</w:t>
      </w:r>
      <w:r w:rsidRPr="00AA5FBA">
        <w:rPr>
          <w:rFonts w:ascii="Times New Roman" w:eastAsia="Calibri" w:hAnsi="Times New Roman" w:cs="Times New Roman"/>
        </w:rPr>
        <w:t xml:space="preserve">, w czasie umożliwiającym wykonanie ewentualnych poprawek bez hamowania ogólnego postępu robót. Gotowość robót ulegających zakryciu lub zanikających do odbioru </w:t>
      </w:r>
      <w:r w:rsidR="00C2213E">
        <w:rPr>
          <w:rFonts w:ascii="Times New Roman" w:eastAsia="Calibri" w:hAnsi="Times New Roman" w:cs="Times New Roman"/>
        </w:rPr>
        <w:t>zgłasza Wykonawca Inspektorowi n</w:t>
      </w:r>
      <w:r w:rsidRPr="00AA5FBA">
        <w:rPr>
          <w:rFonts w:ascii="Times New Roman" w:eastAsia="Calibri" w:hAnsi="Times New Roman" w:cs="Times New Roman"/>
        </w:rPr>
        <w:t>adzoru</w:t>
      </w:r>
      <w:r w:rsidR="00C2213E">
        <w:rPr>
          <w:rFonts w:ascii="Times New Roman" w:eastAsia="Calibri" w:hAnsi="Times New Roman" w:cs="Times New Roman"/>
        </w:rPr>
        <w:t xml:space="preserve"> inwestorskiego</w:t>
      </w:r>
      <w:r w:rsidRPr="00AA5FBA">
        <w:rPr>
          <w:rFonts w:ascii="Times New Roman" w:eastAsia="Calibri" w:hAnsi="Times New Roman" w:cs="Times New Roman"/>
        </w:rPr>
        <w:t>, z co najmniej 3 dniowym wyprzedzeniem.</w:t>
      </w:r>
    </w:p>
    <w:p w14:paraId="31A8BC80" w14:textId="68E6CD56" w:rsidR="005A2450" w:rsidRPr="00A41506" w:rsidRDefault="00FA1DEC" w:rsidP="005A2450">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Pr>
          <w:rFonts w:ascii="Times New Roman" w:eastAsia="Calibri" w:hAnsi="Times New Roman" w:cs="Times New Roman"/>
          <w:color w:val="000000" w:themeColor="text1"/>
        </w:rPr>
        <w:t>Po powiadomieniu, Inspektor n</w:t>
      </w:r>
      <w:r w:rsidR="005A2450" w:rsidRPr="00A41506">
        <w:rPr>
          <w:rFonts w:ascii="Times New Roman" w:eastAsia="Calibri" w:hAnsi="Times New Roman" w:cs="Times New Roman"/>
          <w:color w:val="000000" w:themeColor="text1"/>
        </w:rPr>
        <w:t>adzoru</w:t>
      </w:r>
      <w:r>
        <w:rPr>
          <w:rFonts w:ascii="Times New Roman" w:eastAsia="Calibri" w:hAnsi="Times New Roman" w:cs="Times New Roman"/>
          <w:color w:val="000000" w:themeColor="text1"/>
        </w:rPr>
        <w:t xml:space="preserve"> i</w:t>
      </w:r>
      <w:r w:rsidR="00C2213E">
        <w:rPr>
          <w:rFonts w:ascii="Times New Roman" w:eastAsia="Calibri" w:hAnsi="Times New Roman" w:cs="Times New Roman"/>
          <w:color w:val="000000" w:themeColor="text1"/>
        </w:rPr>
        <w:t>nwestorskiego</w:t>
      </w:r>
      <w:r w:rsidR="005A2450" w:rsidRPr="00A41506">
        <w:rPr>
          <w:rFonts w:ascii="Times New Roman" w:eastAsia="Calibri" w:hAnsi="Times New Roman" w:cs="Times New Roman"/>
          <w:color w:val="000000" w:themeColor="text1"/>
        </w:rPr>
        <w:t xml:space="preserve"> powinien niezwłocznie ustalić z Wykonawcą termin odbioru lub powiadomić Wykonawcę, że uważa odbiór za zbędny.</w:t>
      </w:r>
    </w:p>
    <w:p w14:paraId="31544D5F" w14:textId="1D63526C" w:rsidR="005A2450" w:rsidRPr="00A41506" w:rsidRDefault="005A2450" w:rsidP="005A2450">
      <w:pPr>
        <w:pStyle w:val="Akapitzlist"/>
        <w:numPr>
          <w:ilvl w:val="0"/>
          <w:numId w:val="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Wykonawca zaniecha powiadomienia, o k</w:t>
      </w:r>
      <w:r w:rsidR="00C2213E">
        <w:rPr>
          <w:rFonts w:ascii="Times New Roman" w:eastAsia="Calibri" w:hAnsi="Times New Roman" w:cs="Times New Roman"/>
          <w:color w:val="000000" w:themeColor="text1"/>
        </w:rPr>
        <w:t>tórym mowa w ust. 1, Inspektor n</w:t>
      </w:r>
      <w:r w:rsidRPr="00A41506">
        <w:rPr>
          <w:rFonts w:ascii="Times New Roman" w:eastAsia="Calibri" w:hAnsi="Times New Roman" w:cs="Times New Roman"/>
          <w:color w:val="000000" w:themeColor="text1"/>
        </w:rPr>
        <w:t>adzoru</w:t>
      </w:r>
      <w:r w:rsidR="00C2213E">
        <w:rPr>
          <w:rFonts w:ascii="Times New Roman" w:eastAsia="Calibri" w:hAnsi="Times New Roman" w:cs="Times New Roman"/>
          <w:color w:val="000000" w:themeColor="text1"/>
        </w:rPr>
        <w:t xml:space="preserve"> inwestorskiego</w:t>
      </w:r>
      <w:r w:rsidRPr="00A41506">
        <w:rPr>
          <w:rFonts w:ascii="Times New Roman" w:eastAsia="Calibri" w:hAnsi="Times New Roman" w:cs="Times New Roman"/>
          <w:color w:val="000000" w:themeColor="text1"/>
        </w:rPr>
        <w:t xml:space="preserve"> będzie miał prawo nakazać Wykonawcy odkrycie uprzednio zakrytych robót, lub wykonanie otworów niezbędnych dla zbadania robót i przywrócenia stanu poprzedniego na koszt Wykonawcy.</w:t>
      </w:r>
    </w:p>
    <w:p w14:paraId="729A5EF6" w14:textId="39D9E1AC" w:rsidR="00860B36" w:rsidRDefault="00860B36" w:rsidP="00554AD1">
      <w:pPr>
        <w:tabs>
          <w:tab w:val="left" w:pos="5448"/>
        </w:tabs>
        <w:spacing w:after="0" w:line="276" w:lineRule="auto"/>
        <w:rPr>
          <w:rFonts w:ascii="Times New Roman" w:eastAsia="Calibri" w:hAnsi="Times New Roman" w:cs="Times New Roman"/>
          <w:color w:val="000000" w:themeColor="text1"/>
        </w:rPr>
      </w:pPr>
    </w:p>
    <w:p w14:paraId="76B355E7" w14:textId="77777777" w:rsidR="00C2213E" w:rsidRPr="00A41506" w:rsidRDefault="00C2213E" w:rsidP="00554AD1">
      <w:pPr>
        <w:tabs>
          <w:tab w:val="left" w:pos="5448"/>
        </w:tabs>
        <w:spacing w:after="0" w:line="276" w:lineRule="auto"/>
        <w:rPr>
          <w:rFonts w:ascii="Times New Roman" w:eastAsia="Calibri" w:hAnsi="Times New Roman" w:cs="Times New Roman"/>
          <w:color w:val="000000" w:themeColor="text1"/>
        </w:rPr>
      </w:pPr>
    </w:p>
    <w:p w14:paraId="27184690" w14:textId="703F2660" w:rsidR="002A5420" w:rsidRDefault="005A2450" w:rsidP="00554AD1">
      <w:pPr>
        <w:tabs>
          <w:tab w:val="left" w:pos="5448"/>
        </w:tabs>
        <w:spacing w:after="0" w:line="276"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 9</w:t>
      </w:r>
    </w:p>
    <w:p w14:paraId="5AEA86C6" w14:textId="77777777" w:rsidR="005A2450"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bookmarkStart w:id="4" w:name="_Hlk124414334"/>
      <w:r w:rsidRPr="00A41506">
        <w:rPr>
          <w:rFonts w:ascii="Times New Roman" w:eastAsia="Calibri" w:hAnsi="Times New Roman" w:cs="Times New Roman"/>
          <w:color w:val="000000" w:themeColor="text1"/>
        </w:rPr>
        <w:t>Odbiór końcowy dokonywany będzie po zakończeniu realizacji przedmiotu umowy.</w:t>
      </w:r>
    </w:p>
    <w:p w14:paraId="72413617"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ma na celu ostateczne przekazanie Zamawiającemu ustalonego w umowie przedmiotu zamówienia po sprawdzeniu jego należytego wykonania. Oddający, jak i odbierający dołożą należytej staranności przy odbiorze przedmiotu umowy.</w:t>
      </w:r>
    </w:p>
    <w:p w14:paraId="4AC4FA3B"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 Wynagrodzenie rzeczoznawcy lub specjalisty zostanie opłacone przez Stronę, która wnioskowała o jego powołanie. W przypadku, gdy Strony złożą zgodny wniosek o powołanie rzeczoznawcy lub specjalisty, jego wynagrodzenie Strony pokryją w częściach równych.</w:t>
      </w:r>
    </w:p>
    <w:p w14:paraId="01C0763D" w14:textId="77777777" w:rsidR="005A2450" w:rsidRPr="0032710A"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 terminie odbioru Wykonawca ma obowiązek poinformowania podwykonawców, przy udziale których wykonał przedmiot umowy.</w:t>
      </w:r>
    </w:p>
    <w:p w14:paraId="4F84BC9B"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324453DD" w14:textId="77777777" w:rsidR="005A2450" w:rsidRPr="00ED3F9B"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ED3F9B">
        <w:rPr>
          <w:rFonts w:ascii="Times New Roman" w:eastAsia="Calibri" w:hAnsi="Times New Roman" w:cs="Times New Roman"/>
        </w:rPr>
        <w:t>Odbiór końcowy jest dokonywany po zakończeniu przez Wykonawcę całości robót budowlanych składających się na przedmiot umowy na podstawie oświadczenia Kierownika budowy wpisanego do dziennika budowy, powiadomieniu Zamawiającego przez Wykonawcę o zakończeniu robót i gotowości do odbioru oraz potwierdzeniu wykonania robót przez Inspektora nadzoru inwestorskiego.</w:t>
      </w:r>
    </w:p>
    <w:p w14:paraId="02520FB1" w14:textId="3099CA36"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ED3F9B">
        <w:rPr>
          <w:rFonts w:ascii="Times New Roman" w:eastAsia="Calibri" w:hAnsi="Times New Roman" w:cs="Times New Roman"/>
        </w:rPr>
        <w:t xml:space="preserve">W celu dokonania odbioru końcowego Wykonawca przedstawia Zamawiającemu </w:t>
      </w:r>
      <w:r w:rsidRPr="00A41506">
        <w:rPr>
          <w:rFonts w:ascii="Times New Roman" w:eastAsia="Calibri" w:hAnsi="Times New Roman" w:cs="Times New Roman"/>
          <w:color w:val="000000" w:themeColor="text1"/>
        </w:rPr>
        <w:t>komplet dokumentów pozwalających na ocenę prawidłowego wykonania przedmiotu odbioru, a w szczególności: protokoły odbioru robót zanikających i ulegających zakryciu, dokumentację powykonawczą</w:t>
      </w:r>
      <w:r w:rsidR="00577CAE" w:rsidRPr="00C2213E">
        <w:rPr>
          <w:rFonts w:ascii="Times New Roman" w:eastAsia="Garamond" w:hAnsi="Times New Roman" w:cs="Times New Roman"/>
        </w:rPr>
        <w:t xml:space="preserve">, </w:t>
      </w:r>
      <w:r w:rsidR="00C2213E">
        <w:rPr>
          <w:rFonts w:ascii="Times New Roman" w:eastAsia="Calibri" w:hAnsi="Times New Roman" w:cs="Times New Roman"/>
        </w:rPr>
        <w:t>w tym kosztorys powykonawczy</w:t>
      </w:r>
      <w:r w:rsidRPr="00C2213E">
        <w:rPr>
          <w:rFonts w:ascii="Times New Roman" w:eastAsia="Calibri" w:hAnsi="Times New Roman" w:cs="Times New Roman"/>
        </w:rPr>
        <w:t xml:space="preserve">, przeprowadzone </w:t>
      </w:r>
      <w:r w:rsidRPr="00A41506">
        <w:rPr>
          <w:rFonts w:ascii="Times New Roman" w:eastAsia="Calibri" w:hAnsi="Times New Roman" w:cs="Times New Roman"/>
          <w:color w:val="000000" w:themeColor="text1"/>
        </w:rPr>
        <w:t xml:space="preserve">z wynikiem pozytywnym wymagane próby i sprawdzenia zatwierdzone przez Kierownika budowy, Inspektora nadzoru inwestorskiego oraz właścicieli mediów, na których prowadzone były próby a także niezbędne </w:t>
      </w:r>
      <w:r w:rsidRPr="00A41506">
        <w:rPr>
          <w:rFonts w:ascii="Times New Roman" w:eastAsia="Calibri" w:hAnsi="Times New Roman" w:cs="Times New Roman"/>
          <w:color w:val="000000" w:themeColor="text1"/>
        </w:rPr>
        <w:lastRenderedPageBreak/>
        <w:t>świadectwa kontroli jakości, certyfikaty i deklaracje zgodności, dokumenty producenta na elementy zamontowane, instrukcje obsługi i eksploatacji.</w:t>
      </w:r>
    </w:p>
    <w:p w14:paraId="2130BAF1"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razie niedostarczenia kompletu dokumentów, w tym o których mowa w ust. </w:t>
      </w:r>
      <w:r>
        <w:rPr>
          <w:rFonts w:ascii="Times New Roman" w:eastAsia="Calibri" w:hAnsi="Times New Roman" w:cs="Times New Roman"/>
          <w:color w:val="000000" w:themeColor="text1"/>
        </w:rPr>
        <w:t>7</w:t>
      </w:r>
      <w:r w:rsidRPr="00A41506">
        <w:rPr>
          <w:rFonts w:ascii="Times New Roman" w:eastAsia="Calibri" w:hAnsi="Times New Roman" w:cs="Times New Roman"/>
          <w:color w:val="000000" w:themeColor="text1"/>
        </w:rPr>
        <w:t xml:space="preserve">, Zamawiający wzywa Wykonawcę do uzupełnienia stwierdzonych braków, wstrzymując wyznaczenie terminu odbioru końcowego, do czasu otrzymania brakujących dokumentów. </w:t>
      </w:r>
    </w:p>
    <w:p w14:paraId="65806786" w14:textId="77777777" w:rsidR="005A2450" w:rsidRPr="0030418F"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Zamawiający wyznaczy termin odbioru końcowego nie późniejszy niż 14 dni od dnia zgłoszenia robót do odbioru wpisem do dziennika budowy, zawiadamiając o tym Wykonawcę.</w:t>
      </w:r>
    </w:p>
    <w:p w14:paraId="0A106476"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Zamawiający, bez uzasadnionych przyczyn nie przystąpi do odbioru końcowego w terminie wskazanym w ust. </w:t>
      </w:r>
      <w:r>
        <w:rPr>
          <w:rFonts w:ascii="Times New Roman" w:eastAsia="Calibri" w:hAnsi="Times New Roman" w:cs="Times New Roman"/>
          <w:color w:val="000000" w:themeColor="text1"/>
        </w:rPr>
        <w:t>9</w:t>
      </w:r>
      <w:r w:rsidRPr="00A41506">
        <w:rPr>
          <w:rFonts w:ascii="Times New Roman" w:eastAsia="Calibri" w:hAnsi="Times New Roman" w:cs="Times New Roman"/>
          <w:color w:val="000000" w:themeColor="text1"/>
        </w:rPr>
        <w:t xml:space="preserve"> albo nie wyznaczy tego terminu, pomimo zgłoszenia przez Wykonawcę gotowości do odbioru oraz spełnienia wszelkich wymogów, o których mowa w ust. </w:t>
      </w:r>
      <w:r>
        <w:rPr>
          <w:rFonts w:ascii="Times New Roman" w:eastAsia="Calibri" w:hAnsi="Times New Roman" w:cs="Times New Roman"/>
          <w:color w:val="000000" w:themeColor="text1"/>
        </w:rPr>
        <w:t>7</w:t>
      </w:r>
      <w:r w:rsidRPr="00A41506">
        <w:rPr>
          <w:rFonts w:ascii="Times New Roman" w:eastAsia="Calibri" w:hAnsi="Times New Roman" w:cs="Times New Roman"/>
          <w:color w:val="000000" w:themeColor="text1"/>
        </w:rPr>
        <w:t>, Wykonawca ustala protokolarnie stan przedmiotu przez powołaną do tego komisję, w skład której wchodzi w szczególności kierownik budowy. Przystąpienie do odbioru, o którym mowa w zdaniu poprzedzającym wymaga uprzedniego, pisemnego powiadomienia Zamawiającego. W okolicznościach opisanych w niniejszym punkcie protokół sporządzony przez komisję powołaną przez Wykonawcę stanowi podstawę do sporządzenia faktury i żądania zapłaty.</w:t>
      </w:r>
    </w:p>
    <w:p w14:paraId="31EAC21C"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odbiór końcowy zostanie dokonany po pierwszym przystąpieniu do czynności odbiorowych i bez stwierdzenia wad uniemożliwiających dokonanie odbioru zgodnie z postanowieniami niniejszej umowy, Wykonawca nie pozostaje w zwłoce ze spełnieniem zobowiązania wynikającego z umowy od daty gotowości do odbioru.</w:t>
      </w:r>
    </w:p>
    <w:p w14:paraId="16256B57"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 toku czynności odbiorowych zostaną stwierdzone wady:</w:t>
      </w:r>
    </w:p>
    <w:p w14:paraId="3493A0CD" w14:textId="77777777" w:rsidR="005A2450" w:rsidRPr="00A41506" w:rsidRDefault="005A2450" w:rsidP="005A2450">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nadające się do usunięcia - Zamawiający odmawia odbioru do czasu usunięcia wad albo obniża wynagrodzenie na podstawie sporządzonej noty księgowej, usuwając wadę na koszt i ryzyko Wykonawcy;</w:t>
      </w:r>
    </w:p>
    <w:p w14:paraId="1E8CBB28" w14:textId="77777777" w:rsidR="005A2450" w:rsidRPr="00A41506" w:rsidRDefault="005A2450" w:rsidP="005A2450">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nadające się do usunięcia - Zamawiający, jeżeli wady nie uniemożliwiają użytkowania przedmiotu umowy zgodnie z jego przeznaczeniem, może dokonać odbioru przedmiotu umowy i obniżyć wynagrodzenie za ten przedmiot odpowiednio do utraconej wartości użytkowej, estetycznej i jakościowej na podstawie sporządzonej noty księgowej lub wezwać Wykonawcę do wykonania przedmiotu umowy bez wad;</w:t>
      </w:r>
    </w:p>
    <w:p w14:paraId="17F4A97A" w14:textId="77777777" w:rsidR="005A2450" w:rsidRPr="00A41506" w:rsidRDefault="005A2450" w:rsidP="005A2450">
      <w:pPr>
        <w:pStyle w:val="Akapitzlist"/>
        <w:numPr>
          <w:ilvl w:val="0"/>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uniemożliwiające użytkowanie przedmiotu umowy zgodnie z przeznaczeniem - Zamawiający odstąpi od odbioru żądając wykonania przedmiotu umowy zgodnie z jej postanowieniami; nieprzystąpienie przez Wykonawcę do usunięcia wady w terminie określonym pisemnie przez Zamawiającego uprawnia Zamawiającego do odstąpienia od umowy w terminie 14 dni licząc od upływu terminu do przystąpienia Wykonawcy do wykonania robót oraz zlecenia usunięcia tych wad osobie trzeciej na koszt i ryzyko Wykonawcy. </w:t>
      </w:r>
    </w:p>
    <w:p w14:paraId="20166CC9" w14:textId="77777777" w:rsidR="005A2450" w:rsidRPr="0030418F"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Wykonawca zobowiązany jest do powiadomienia Zamawiającego  o usunięciu wad oraz do żądania wyznaczenia terminu na odbiór zakwestionowanych uprzednio robót jako wadliwych. Postanowienia ust. 9, 10 i 12 stosuje się odpowiednio.</w:t>
      </w:r>
    </w:p>
    <w:p w14:paraId="17582F18"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odbioru końcowego spisany zostanie protokół zawierający wszelkie ustalenia dokonane w toku odbioru,</w:t>
      </w:r>
    </w:p>
    <w:p w14:paraId="2D13578E"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Protokół odbioru końcowego podpisany przez strony, Zamawiający doręcza Wykonawcy w dniu zakończenia czynności odbioru. Dzień ten stanowi datę odbioru robót. Protokół odbioru końcowego stanowi podstawę wystawienia faktury za ostatnią wykonaną część przedmiotu umowy.</w:t>
      </w:r>
    </w:p>
    <w:bookmarkEnd w:id="4"/>
    <w:p w14:paraId="5A12A007" w14:textId="77777777" w:rsidR="005A2450" w:rsidRPr="00A41506" w:rsidRDefault="005A2450" w:rsidP="005A2450">
      <w:pPr>
        <w:pStyle w:val="Akapitzlist"/>
        <w:numPr>
          <w:ilvl w:val="0"/>
          <w:numId w:val="19"/>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końcowy może być połączony z przekazaniem użytkownikowi przez Zamawiającego przedmiotu odbioru do eksploatacji (do użytkowania).</w:t>
      </w:r>
    </w:p>
    <w:p w14:paraId="7DDBF4B5" w14:textId="77777777" w:rsidR="00FA1DEC" w:rsidRDefault="00FA1DEC" w:rsidP="0061280D">
      <w:pPr>
        <w:tabs>
          <w:tab w:val="left" w:pos="5448"/>
        </w:tabs>
        <w:spacing w:after="120" w:line="276" w:lineRule="auto"/>
        <w:jc w:val="center"/>
        <w:rPr>
          <w:rFonts w:ascii="Times New Roman" w:eastAsia="Calibri" w:hAnsi="Times New Roman" w:cs="Times New Roman"/>
          <w:color w:val="000000" w:themeColor="text1"/>
        </w:rPr>
      </w:pPr>
    </w:p>
    <w:p w14:paraId="5FE4955A" w14:textId="796048F6"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bookmarkStart w:id="5" w:name="_GoBack"/>
      <w:bookmarkEnd w:id="5"/>
      <w:r w:rsidRPr="00A41506">
        <w:rPr>
          <w:rFonts w:ascii="Times New Roman" w:eastAsia="Calibri" w:hAnsi="Times New Roman" w:cs="Times New Roman"/>
          <w:color w:val="000000" w:themeColor="text1"/>
        </w:rPr>
        <w:lastRenderedPageBreak/>
        <w:t xml:space="preserve">§ </w:t>
      </w:r>
      <w:r>
        <w:rPr>
          <w:rFonts w:ascii="Times New Roman" w:eastAsia="Calibri" w:hAnsi="Times New Roman" w:cs="Times New Roman"/>
          <w:color w:val="000000" w:themeColor="text1"/>
        </w:rPr>
        <w:t>10</w:t>
      </w:r>
    </w:p>
    <w:p w14:paraId="5F4283E5"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trakcie trwania gwarancji Zamawiający lub podmiot przez niego upoważniony uprawniony jest do dokonywania przeglądów gwarancyjnych przedmiotu umowy. Każdorazowo o przeglądzie gwarancyjnym Zamawiający lub podmiot przez niego upoważniony, powiadamia Wykonawcę. Nieobecność Wykonawcy na przeglądzie gwarancyjnym nie wstrzymuje przeprowadzenia przeglądu i nie stanowi przeszkody do jego skutecznego dokonania, a Zamawiający jest wówczas zobowiązany przesłać Wykonawcy protokół przeglądu gwarancyjnego wraz z wezwaniem do usunięcia stwierdzonych wad gwarancyjnych (jeżeli takie wystąpią) w określonym przez Zamawiającego terminie.</w:t>
      </w:r>
    </w:p>
    <w:p w14:paraId="15CADF1B"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Wykonawca nie usunie wad ujawnionych w okresie gwarancji lub rękojmi w określonym przez Zamawiającego terminie, uwzględniającym możliwości techniczne lub technologiczne dotyczące usunięcia wady, Zamawiający, po uprzednim zawiadomieniu Wykonawcy, jest uprawniony do zlecenia usunięcia wad podmiotowi trzeciemu na koszt i ryzyko Wykonawcy, w terminie nie krótszym niż 7 dni od zawiadomienia Wykonawcy o zamiarze zlecenia wykonania zastępczego.</w:t>
      </w:r>
    </w:p>
    <w:p w14:paraId="22DDCC67"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Odbiory gwarancyjne będą przeprowadzane dwukrotnie: w ostatnim miesiącu przed upływem terminu gwarancji i w ostatnim miesiącu przed upływem terminu rękojmi ustalonego w umowie.</w:t>
      </w:r>
    </w:p>
    <w:p w14:paraId="31F74ABC"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gwarancyjny będzie dokonywany przez Zamawiającego z udziałem Wykonawcy w celu ustalenia stanu przedmiotu umowy przed zakończeniem obowiązywania okresu gwarancji i rękojmi.</w:t>
      </w:r>
    </w:p>
    <w:p w14:paraId="76FAD46D"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Odbiór gwarancyjny potwierdzany jest protokołem odbioru usunięcia wad (jeżeli takie wystąpią), sporządzanym po usunięciu wszystkich wad ujawnionych w okresie gwarancji lub rękojmi.</w:t>
      </w:r>
    </w:p>
    <w:p w14:paraId="0FB45A67" w14:textId="77777777" w:rsidR="0061280D"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podczas odbioru gwarancyjnego okaże się, że nie zostały usunięte wszystkie ujawnione wady, co skutkuje niemożliwością użytkowania obiektu, którego dotyczą roboty budowlane stanowiące przedmiot umowy, Zamawiający, po uprzednim zawiadomieniu Wykonawcy, jest uprawniony do zlecenia usunięcia wad podmiotowi trzeciemu na koszt i ryzyko Wykonawcy.</w:t>
      </w:r>
    </w:p>
    <w:p w14:paraId="14FCDE30" w14:textId="77777777" w:rsidR="0061280D" w:rsidRPr="005C0557" w:rsidRDefault="0061280D" w:rsidP="0061280D">
      <w:pPr>
        <w:pStyle w:val="Akapitzlist"/>
        <w:numPr>
          <w:ilvl w:val="0"/>
          <w:numId w:val="11"/>
        </w:numPr>
        <w:ind w:left="360"/>
        <w:rPr>
          <w:rFonts w:ascii="Times New Roman" w:eastAsia="Calibri" w:hAnsi="Times New Roman" w:cs="Times New Roman"/>
          <w:color w:val="000000" w:themeColor="text1"/>
        </w:rPr>
      </w:pPr>
      <w:r w:rsidRPr="005C0557">
        <w:rPr>
          <w:rFonts w:ascii="Times New Roman" w:eastAsia="Calibri" w:hAnsi="Times New Roman" w:cs="Times New Roman"/>
          <w:color w:val="000000" w:themeColor="text1"/>
        </w:rPr>
        <w:t>Odbiór ostateczny to odbiór robót po okresie gwarancji i rękojmi.</w:t>
      </w:r>
    </w:p>
    <w:p w14:paraId="43E496D4" w14:textId="77777777" w:rsidR="0061280D" w:rsidRPr="00A41506"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Odbioru ostatecznego dokonuje się po upływie okresu gwarancji i rękojmi. Odbiór ostateczny służy potwierdzeniu usunięcia wszystkich wad, ujawnionych w okresie gwarancji lub rękojmi (jeżeli takie wystąpiły) i potwierdzenia wypełnienia przez Wykonawcę wszystkich obowiązków wynikających z umowy. </w:t>
      </w:r>
    </w:p>
    <w:p w14:paraId="337B101E" w14:textId="77777777" w:rsidR="0061280D" w:rsidRDefault="0061280D" w:rsidP="0061280D">
      <w:pPr>
        <w:pStyle w:val="Akapitzlist"/>
        <w:numPr>
          <w:ilvl w:val="0"/>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odbioru ostatecznego sporządza się protokół odbioru ostatecznego.</w:t>
      </w:r>
    </w:p>
    <w:p w14:paraId="13262538" w14:textId="77777777" w:rsidR="0061280D" w:rsidRPr="00BF5370" w:rsidRDefault="0061280D" w:rsidP="0061280D">
      <w:pPr>
        <w:tabs>
          <w:tab w:val="left" w:pos="5448"/>
        </w:tabs>
        <w:spacing w:after="120" w:line="276" w:lineRule="auto"/>
        <w:jc w:val="both"/>
        <w:rPr>
          <w:rFonts w:ascii="Times New Roman" w:eastAsia="Calibri" w:hAnsi="Times New Roman" w:cs="Times New Roman"/>
          <w:color w:val="000000" w:themeColor="text1"/>
        </w:rPr>
      </w:pPr>
    </w:p>
    <w:p w14:paraId="396E9269" w14:textId="70CB2324" w:rsidR="0061280D" w:rsidRDefault="0061280D" w:rsidP="0061280D">
      <w:pPr>
        <w:tabs>
          <w:tab w:val="left" w:pos="5448"/>
        </w:tabs>
        <w:spacing w:after="120" w:line="276" w:lineRule="auto"/>
        <w:jc w:val="center"/>
        <w:rPr>
          <w:rFonts w:ascii="Times New Roman" w:eastAsia="Calibri" w:hAnsi="Times New Roman" w:cs="Times New Roman"/>
          <w:color w:val="000000" w:themeColor="text1"/>
        </w:rPr>
      </w:pPr>
      <w:r>
        <w:rPr>
          <w:rFonts w:ascii="Times New Roman" w:eastAsia="Calibri" w:hAnsi="Times New Roman" w:cs="Times New Roman"/>
          <w:color w:val="000000" w:themeColor="text1"/>
        </w:rPr>
        <w:t>§ 11</w:t>
      </w:r>
    </w:p>
    <w:p w14:paraId="61F3A168"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Wykonawca oświadcza, że przysługiwać mu będą na zasadzie wyłączności autorskie prawa majątkowe do sporządzonych w związku z realizacją niniejszej Umowy utworów w rozumieniu przepisów ustawy z dnia 4 lutego 1994 roku o prawie autorskim i prawach pokrewnych, i ich fragmentów, w szczególności dokumentacji projektowej i innych opracowań wykonanych w ramach realizacji niniejszej umowy - dalej „Utwory”, w tym prawa do korzystania z nich oraz dysponowania nimi, nieograniczone w żaden sposób, w szczególności w zakresie czasu korzystania z nich, zakresu, ani możliwości rozporządzania nimi bez zgody osób trzecich oraz że prawa te będą wolne od roszczeń osób trzecich.</w:t>
      </w:r>
    </w:p>
    <w:p w14:paraId="5A83F5C3"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Jeżeli uwagi (wytyczne) Zamawiającego stanowić będą twórczy wkład w sporządzenie Utworów bądź ich fragmentów, Zamawiającemu i Wykonawcy przysługiwać będą prawa autorskie wspólnie, </w:t>
      </w:r>
      <w:r w:rsidRPr="00860B36">
        <w:rPr>
          <w:rFonts w:ascii="Times New Roman" w:eastAsia="Calibri" w:hAnsi="Times New Roman" w:cs="Times New Roman"/>
          <w:bCs/>
          <w:color w:val="000000" w:themeColor="text1"/>
        </w:rPr>
        <w:lastRenderedPageBreak/>
        <w:t>przy czym o chwili powstania autorskich praw Zamawiającego decydować będzie fakt wykorzystania jego uwag (wytycznych) na którymkolwiek etapie prac związanych z realizacją niniejszej Umowy. W takim przypadku, postanowienia niniejszego paragrafu będą mieć odpowiednio zastosowanie do udziału, jaki przysługuje w Utworach bądź ich fragmentach Wykonawcy.</w:t>
      </w:r>
    </w:p>
    <w:p w14:paraId="137811A9"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Strony postanawiają, iż z chwilą odbioru Utworów bądź ich fragmentów, Zamawiający nabywa wyłączne autorskie prawa majątkowe do korzystania i rozporządzania prawami do Utworów i/lub ich fragmentów, na pełen czas trwania tych praw, bez ograniczeń czasowych i terytorialnych, na wszelkich istniejących w dniu zawarcia niniejszej Umowy polach eksploatacji, w tym także określonych w art. 50 ustawy z dnia 4 lutego 1994 roku o prawie autorskim i prawach pokrewnych, a w szczególności do:</w:t>
      </w:r>
    </w:p>
    <w:p w14:paraId="004A2F61"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utrwalania, trwałego lub czasowego zwielokrotniania Utworów i ich fragmentów bez zgody Wykonawcy w całości lub w części jakimikolwiek środkami i w jakiejkolwiek formie, w nieograniczonej ilości egzemplarzy, w tym wprowadzania do pamięci komputera lub innego urządzenia, umieszczania na wszelkich nośnikach w jakiejkolwiek technice, systemie, formacie lub zapisie,</w:t>
      </w:r>
    </w:p>
    <w:p w14:paraId="39084B72"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publicznego wykonywania, odtwarzania, wystawiania i wyświetlania Utworów i ich fragmentów na wszelkich imprezach otwartych i zamkniętych,</w:t>
      </w:r>
    </w:p>
    <w:p w14:paraId="0E431887"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nadawania za pomocą wizji lub fonii przewodowej, bezprzewodowej przez stację naziemną oraz za pośrednictwem satelity, </w:t>
      </w:r>
    </w:p>
    <w:p w14:paraId="3F10B92D"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wprowadzania Utworów i ich fragmentów do obrotu, najmu lub użyczenia Utworów i ich fragmentów, zarówno pod tytułem </w:t>
      </w:r>
      <w:proofErr w:type="spellStart"/>
      <w:r w:rsidRPr="00860B36">
        <w:rPr>
          <w:rFonts w:ascii="Times New Roman" w:eastAsia="Calibri" w:hAnsi="Times New Roman" w:cs="Times New Roman"/>
          <w:bCs/>
          <w:color w:val="000000" w:themeColor="text1"/>
        </w:rPr>
        <w:t>darmym</w:t>
      </w:r>
      <w:proofErr w:type="spellEnd"/>
      <w:r w:rsidRPr="00860B36">
        <w:rPr>
          <w:rFonts w:ascii="Times New Roman" w:eastAsia="Calibri" w:hAnsi="Times New Roman" w:cs="Times New Roman"/>
          <w:bCs/>
          <w:color w:val="000000" w:themeColor="text1"/>
        </w:rPr>
        <w:t>, jak i odpłatnie, bez względu na charakter użytku,</w:t>
      </w:r>
    </w:p>
    <w:p w14:paraId="7F9CCDC8"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publicznego udostępniania (rozpowszechniania) Utworów i ich fragmentów w taki sposób, aby każdy mógł mieć do nich dostęp w miejscu i w czasie przez siebie wybranym, w szczególności poprzez wprowadzanie zapisu do pamięci komputera, multiplikacji tego zapisu techniką cyfrową w sieciach komputerowych bez względu na ilość serwerów, w tym eksploatacji w sieciach komputerowych przewodowych i bezprzewodowych, w szczególności w Internecie,</w:t>
      </w:r>
    </w:p>
    <w:p w14:paraId="3D8F7B13"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wykorzystanie Utworów i ich fragmentów dla celów reklamy, promocji, oznaczenia lub identyfikacji Zamawiającego,</w:t>
      </w:r>
    </w:p>
    <w:p w14:paraId="447166D6"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wykorzystania dokumentacji lub jej części przy prowadzeniu wszelkich postępowań o udzielenie zamówień publicznych związanych z realizacją inwestycji przez Zamawiającego, oraz przy realizacji inwestycji, której dokumentacja dotyczy,</w:t>
      </w:r>
    </w:p>
    <w:p w14:paraId="4D82FEE7" w14:textId="77777777" w:rsidR="0061280D" w:rsidRPr="00860B36" w:rsidRDefault="0061280D" w:rsidP="0061280D">
      <w:pPr>
        <w:numPr>
          <w:ilvl w:val="0"/>
          <w:numId w:val="27"/>
        </w:numPr>
        <w:tabs>
          <w:tab w:val="left" w:pos="5448"/>
        </w:tabs>
        <w:spacing w:after="120" w:line="276" w:lineRule="auto"/>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 przypadku, gdyby w przyszłości powstały nowe pola eksploatacji, które Zamawiający będzie chciał wykorzystać, Wykonawca zobowiązuje się, w terminie 30 dni od otrzymania żądania od Zamawiającego, wyrazić pisemną zgodę na przeniesienie autorskich praw majątkowych do korzystania i rozporządzania prawami do Utworów i ich fragmentów na tych polach, na pełen czas trwania takich praw i bez jakichkolwiek ograniczeń.</w:t>
      </w:r>
    </w:p>
    <w:p w14:paraId="3579B19F"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Strony oświadczają, iż w przypadku określonym w ust. 3, wynagrodzenie określone w § 1</w:t>
      </w:r>
      <w:r>
        <w:rPr>
          <w:rFonts w:ascii="Times New Roman" w:eastAsia="Calibri" w:hAnsi="Times New Roman" w:cs="Times New Roman"/>
          <w:bCs/>
          <w:color w:val="000000" w:themeColor="text1"/>
        </w:rPr>
        <w:t>3</w:t>
      </w:r>
      <w:r w:rsidRPr="00860B36">
        <w:rPr>
          <w:rFonts w:ascii="Times New Roman" w:eastAsia="Calibri" w:hAnsi="Times New Roman" w:cs="Times New Roman"/>
          <w:bCs/>
          <w:color w:val="000000" w:themeColor="text1"/>
        </w:rPr>
        <w:t xml:space="preserve"> niniejszej Umowy, w całości zaspokaja wszelkie roszczenia Wykonawcy.</w:t>
      </w:r>
    </w:p>
    <w:p w14:paraId="189FE21A"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 xml:space="preserve">W przypadku odmowy wyrażenia zgody lub jej nie wyrażenia w terminie wskazanym w ust. 3 </w:t>
      </w:r>
      <w:r>
        <w:rPr>
          <w:rFonts w:ascii="Times New Roman" w:eastAsia="Calibri" w:hAnsi="Times New Roman" w:cs="Times New Roman"/>
          <w:bCs/>
          <w:color w:val="000000" w:themeColor="text1"/>
        </w:rPr>
        <w:t>lit.</w:t>
      </w:r>
      <w:r w:rsidRPr="00860B36">
        <w:rPr>
          <w:rFonts w:ascii="Times New Roman" w:eastAsia="Calibri" w:hAnsi="Times New Roman" w:cs="Times New Roman"/>
          <w:bCs/>
          <w:color w:val="000000" w:themeColor="text1"/>
        </w:rPr>
        <w:t xml:space="preserve"> h, Zamawiający będzie uprawniony do żądania zapłaty od Wykonawcy kary umownej w wysokości </w:t>
      </w:r>
      <w:r w:rsidRPr="00860B36">
        <w:rPr>
          <w:rFonts w:ascii="Times New Roman" w:eastAsia="Calibri" w:hAnsi="Times New Roman" w:cs="Times New Roman"/>
          <w:bCs/>
          <w:color w:val="000000" w:themeColor="text1"/>
        </w:rPr>
        <w:lastRenderedPageBreak/>
        <w:t>5 % wynagrodzenia brutto określonego w § 1</w:t>
      </w:r>
      <w:r>
        <w:rPr>
          <w:rFonts w:ascii="Times New Roman" w:eastAsia="Calibri" w:hAnsi="Times New Roman" w:cs="Times New Roman"/>
          <w:bCs/>
          <w:color w:val="000000" w:themeColor="text1"/>
        </w:rPr>
        <w:t>3</w:t>
      </w:r>
      <w:r w:rsidRPr="00860B36">
        <w:rPr>
          <w:rFonts w:ascii="Times New Roman" w:eastAsia="Calibri" w:hAnsi="Times New Roman" w:cs="Times New Roman"/>
          <w:bCs/>
          <w:color w:val="000000" w:themeColor="text1"/>
        </w:rPr>
        <w:t>. W przypadku odmowy lub niedotrzymania terminu do udzielenia zgody, Zamawiający będzie również uprawniony do żądania wydania przez właściwy sąd orzeczenia zastępującego oświadczenie woli Wykonawcy oraz do dochodzenia odszkodowania w pełnym zakresie.</w:t>
      </w:r>
    </w:p>
    <w:p w14:paraId="48B1C1E8"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Wykonawca ponosi wobec Zamawiającego pełną odpowiedzialność odszkodowawczą z tytułu szkód jakie może ponieść Zamawiający w związku z niewłaściwym wykonaniem przez Wykonawcę niniejszej Umowy, będących konsekwencją naruszenia praw autorskich osób trzecich lub nieprawdziwych oświadczeń złożonych przez Wykonawcę, rozumianych w szczególności, jako szkoda bezpośrednia lub pośrednia, a w szczególności w razie skierowania przeciwko Zamawiającemu przez osoby trzecie roszczeń opartych na zarzucie naruszenia praw autorskich, lub innych praw własności intelektualnej.</w:t>
      </w:r>
    </w:p>
    <w:p w14:paraId="6668BF8A"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W przypadku wytoczenia przez osobę trzecią powództwa opartego na zarzucie naruszenia jej praw do Utworów bądź ich fragmentów, Wykonawca zwolni Zamawiającego od odpowiedzialności, w szczególności podejmie działania w celu wzięcia udziału w postępowaniu po stronie pozwanej i zwolnienia Zamawiającego z udziału w tym postępowaniu, a w razie wydania prawomocnego orzeczenia, zasądzającego od Zamawiającego określone świadczenia lub/i prowadzącego do pogorszenia praw w sferze dóbr osobistych Zamawiającego, Wykonawca zobowiązany będzie także do naprawienia poniesionej przez Zamawiającego z tego tytułu szkody w pełnej wysokości.</w:t>
      </w:r>
    </w:p>
    <w:p w14:paraId="5B88FE4D" w14:textId="77777777" w:rsidR="0061280D" w:rsidRPr="00860B36" w:rsidRDefault="0061280D" w:rsidP="0061280D">
      <w:pPr>
        <w:numPr>
          <w:ilvl w:val="0"/>
          <w:numId w:val="26"/>
        </w:numPr>
        <w:tabs>
          <w:tab w:val="left" w:pos="5448"/>
        </w:tabs>
        <w:spacing w:after="120" w:line="276" w:lineRule="auto"/>
        <w:ind w:left="360"/>
        <w:jc w:val="both"/>
        <w:rPr>
          <w:rFonts w:ascii="Times New Roman" w:eastAsia="Calibri" w:hAnsi="Times New Roman" w:cs="Times New Roman"/>
          <w:bCs/>
          <w:color w:val="000000" w:themeColor="text1"/>
        </w:rPr>
      </w:pPr>
      <w:r w:rsidRPr="00860B36">
        <w:rPr>
          <w:rFonts w:ascii="Times New Roman" w:eastAsia="Calibri" w:hAnsi="Times New Roman" w:cs="Times New Roman"/>
          <w:bCs/>
          <w:color w:val="000000" w:themeColor="text1"/>
        </w:rPr>
        <w:t>Strony zgodnie postanawiają, iż Zamawiającemu oraz jego doradcom przysługuje prawo dokonywania zmian w Utworach objętych przedmiotem niniejszej Umowy i ich fragmentach potrzebnych do ich wykorzystania zgodnie z celem i warunkami niniejszej Umowy i w tym zakresie Wykonawca przenosi na Zamawiającego wyłączne prawo wykonywania autorskich praw zależnych do Utworów objętych przedmiotem niniejszej Umowy i ich fragmentów bez konieczności zapłaty odrębnego wynagrodzenia.</w:t>
      </w:r>
    </w:p>
    <w:p w14:paraId="3190C2C4" w14:textId="77777777" w:rsidR="0061280D" w:rsidRPr="00A41506" w:rsidRDefault="0061280D" w:rsidP="0061280D">
      <w:pPr>
        <w:tabs>
          <w:tab w:val="left" w:pos="5448"/>
        </w:tabs>
        <w:spacing w:after="120" w:line="276" w:lineRule="auto"/>
        <w:rPr>
          <w:rFonts w:ascii="Times New Roman" w:eastAsia="Calibri" w:hAnsi="Times New Roman" w:cs="Times New Roman"/>
          <w:color w:val="000000" w:themeColor="text1"/>
        </w:rPr>
      </w:pPr>
    </w:p>
    <w:p w14:paraId="198C972C" w14:textId="4D4681E1"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2</w:t>
      </w:r>
    </w:p>
    <w:p w14:paraId="442A5D84" w14:textId="034A01A6" w:rsidR="009A32F8" w:rsidRPr="006218AC" w:rsidRDefault="0061280D" w:rsidP="00C17D8B">
      <w:pPr>
        <w:pStyle w:val="Akapitzlist"/>
        <w:numPr>
          <w:ilvl w:val="0"/>
          <w:numId w:val="12"/>
        </w:numPr>
        <w:tabs>
          <w:tab w:val="left" w:pos="5448"/>
        </w:tabs>
        <w:spacing w:after="120" w:line="276" w:lineRule="auto"/>
        <w:jc w:val="both"/>
        <w:rPr>
          <w:rFonts w:ascii="Times New Roman" w:eastAsia="Calibri" w:hAnsi="Times New Roman" w:cs="Times New Roman"/>
          <w:b/>
          <w:color w:val="000000" w:themeColor="text1"/>
        </w:rPr>
      </w:pPr>
      <w:r w:rsidRPr="00A41506">
        <w:rPr>
          <w:rFonts w:ascii="Times New Roman" w:eastAsia="Calibri" w:hAnsi="Times New Roman" w:cs="Times New Roman"/>
          <w:color w:val="000000" w:themeColor="text1"/>
        </w:rPr>
        <w:t>Wynagrodzenie Wykonawcy za wykonanie zamówienia</w:t>
      </w:r>
      <w:r>
        <w:rPr>
          <w:rFonts w:ascii="Times New Roman" w:eastAsia="Calibri" w:hAnsi="Times New Roman" w:cs="Times New Roman"/>
          <w:color w:val="000000" w:themeColor="text1"/>
        </w:rPr>
        <w:t>,</w:t>
      </w:r>
      <w:r w:rsidRPr="00E569CE">
        <w:rPr>
          <w:rFonts w:ascii="Calibri" w:eastAsia="Calibri" w:hAnsi="Calibri" w:cs="Calibri"/>
          <w:color w:val="000000" w:themeColor="text1"/>
          <w:sz w:val="24"/>
          <w:szCs w:val="24"/>
        </w:rPr>
        <w:t xml:space="preserve"> </w:t>
      </w:r>
      <w:r w:rsidRPr="00E569CE">
        <w:rPr>
          <w:rFonts w:ascii="Times New Roman" w:eastAsia="Calibri" w:hAnsi="Times New Roman" w:cs="Times New Roman"/>
          <w:color w:val="000000" w:themeColor="text1"/>
        </w:rPr>
        <w:t>w tym za przeniesienie autorskich praw majątkowych zgodnie z § 1</w:t>
      </w:r>
      <w:r>
        <w:rPr>
          <w:rFonts w:ascii="Times New Roman" w:eastAsia="Calibri" w:hAnsi="Times New Roman" w:cs="Times New Roman"/>
          <w:color w:val="000000" w:themeColor="text1"/>
        </w:rPr>
        <w:t>1</w:t>
      </w:r>
      <w:r w:rsidRPr="00E569CE">
        <w:rPr>
          <w:rFonts w:ascii="Times New Roman" w:eastAsia="Calibri" w:hAnsi="Times New Roman" w:cs="Times New Roman"/>
          <w:color w:val="000000" w:themeColor="text1"/>
        </w:rPr>
        <w:t xml:space="preserve"> i udzielenie wskazanych tam upoważnień, a także sprawowanie nadzoru autorskiego</w:t>
      </w:r>
      <w:r w:rsidRPr="00A41506">
        <w:rPr>
          <w:rFonts w:ascii="Times New Roman" w:eastAsia="Calibri" w:hAnsi="Times New Roman" w:cs="Times New Roman"/>
          <w:color w:val="000000" w:themeColor="text1"/>
        </w:rPr>
        <w:t xml:space="preserve"> wynosi </w:t>
      </w:r>
      <w:r w:rsidR="00C17D8B" w:rsidRPr="00C17D8B">
        <w:rPr>
          <w:rFonts w:ascii="Times New Roman" w:eastAsia="Calibri" w:hAnsi="Times New Roman" w:cs="Times New Roman"/>
          <w:color w:val="000000" w:themeColor="text1"/>
        </w:rPr>
        <w:t xml:space="preserve">netto </w:t>
      </w:r>
      <w:r w:rsidR="00C17D8B" w:rsidRPr="006218AC">
        <w:rPr>
          <w:rFonts w:ascii="Times New Roman" w:eastAsia="Calibri" w:hAnsi="Times New Roman" w:cs="Times New Roman"/>
          <w:b/>
          <w:color w:val="000000" w:themeColor="text1"/>
        </w:rPr>
        <w:t>………………………... zł, …… % VAT, brutto…….…………..…………….. zł w tym:</w:t>
      </w:r>
    </w:p>
    <w:p w14:paraId="215C1879" w14:textId="60E7F48E" w:rsidR="009A32F8" w:rsidRPr="006218AC" w:rsidRDefault="006C0CD4" w:rsidP="00C17D8B">
      <w:pPr>
        <w:pStyle w:val="Akapitzlist"/>
        <w:numPr>
          <w:ilvl w:val="1"/>
          <w:numId w:val="2"/>
        </w:numPr>
        <w:spacing w:after="120" w:line="276" w:lineRule="auto"/>
        <w:jc w:val="both"/>
        <w:rPr>
          <w:rFonts w:ascii="Times New Roman" w:eastAsia="Garamond" w:hAnsi="Times New Roman" w:cs="Times New Roman"/>
          <w:i/>
        </w:rPr>
      </w:pPr>
      <w:r w:rsidRPr="006218AC">
        <w:rPr>
          <w:rFonts w:ascii="Times New Roman" w:eastAsia="Garamond" w:hAnsi="Times New Roman" w:cs="Times New Roman"/>
          <w:i/>
        </w:rPr>
        <w:t>Całkowita cena</w:t>
      </w:r>
      <w:r w:rsidR="00C17D8B" w:rsidRPr="006218AC">
        <w:rPr>
          <w:rFonts w:ascii="Times New Roman" w:eastAsia="Garamond" w:hAnsi="Times New Roman" w:cs="Times New Roman"/>
          <w:i/>
        </w:rPr>
        <w:t xml:space="preserve"> za dokumentację projektową</w:t>
      </w:r>
      <w:r w:rsidR="009A32F8" w:rsidRPr="006218AC">
        <w:rPr>
          <w:rFonts w:ascii="Times New Roman" w:eastAsia="Garamond" w:hAnsi="Times New Roman" w:cs="Times New Roman"/>
          <w:i/>
        </w:rPr>
        <w:t xml:space="preserve">: </w:t>
      </w:r>
    </w:p>
    <w:p w14:paraId="4A51455E" w14:textId="3C232A13" w:rsidR="009A32F8" w:rsidRDefault="009A32F8" w:rsidP="008B0E7B">
      <w:pPr>
        <w:pStyle w:val="Akapitzlist"/>
        <w:spacing w:after="120" w:line="276" w:lineRule="auto"/>
        <w:jc w:val="both"/>
        <w:rPr>
          <w:rFonts w:ascii="Times New Roman" w:eastAsia="Garamond" w:hAnsi="Times New Roman" w:cs="Times New Roman"/>
        </w:rPr>
      </w:pPr>
      <w:r w:rsidRPr="008734A3">
        <w:rPr>
          <w:rFonts w:ascii="Times New Roman" w:eastAsia="Garamond" w:hAnsi="Times New Roman" w:cs="Times New Roman"/>
        </w:rPr>
        <w:t>netto…………………………..zł,……</w:t>
      </w:r>
      <w:r w:rsidR="00591FD0">
        <w:rPr>
          <w:rFonts w:ascii="Times New Roman" w:eastAsia="Garamond" w:hAnsi="Times New Roman" w:cs="Times New Roman"/>
        </w:rPr>
        <w:t>..%VAT, brutto………………………………zł w tym:</w:t>
      </w:r>
    </w:p>
    <w:p w14:paraId="5079F282" w14:textId="19A6F04D" w:rsidR="00591FD0" w:rsidRDefault="00591FD0" w:rsidP="00591FD0">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w:t>
      </w:r>
      <w:r>
        <w:rPr>
          <w:rFonts w:ascii="Times New Roman" w:eastAsia="Garamond" w:hAnsi="Times New Roman" w:cs="Times New Roman"/>
          <w:sz w:val="22"/>
          <w:szCs w:val="22"/>
        </w:rPr>
        <w:t>tto………….. zł za 1 szt. projektu</w:t>
      </w:r>
      <w:r w:rsidRPr="008734A3">
        <w:rPr>
          <w:rFonts w:ascii="Times New Roman" w:eastAsia="Garamond" w:hAnsi="Times New Roman" w:cs="Times New Roman"/>
          <w:sz w:val="22"/>
          <w:szCs w:val="22"/>
        </w:rPr>
        <w:t xml:space="preserve"> przydomowej o</w:t>
      </w:r>
      <w:r w:rsidR="00097420">
        <w:rPr>
          <w:rFonts w:ascii="Times New Roman" w:eastAsia="Garamond" w:hAnsi="Times New Roman" w:cs="Times New Roman"/>
          <w:sz w:val="22"/>
          <w:szCs w:val="22"/>
        </w:rPr>
        <w:t>czyszczalni ścieków o wielkości</w:t>
      </w:r>
      <w:r w:rsidR="00097420">
        <w:rPr>
          <w:rFonts w:ascii="Times New Roman" w:eastAsia="Garamond" w:hAnsi="Times New Roman" w:cs="Times New Roman"/>
          <w:sz w:val="22"/>
          <w:szCs w:val="22"/>
        </w:rPr>
        <w:br/>
      </w:r>
      <w:r w:rsidRPr="008734A3">
        <w:rPr>
          <w:rFonts w:ascii="Times New Roman" w:eastAsia="Garamond" w:hAnsi="Times New Roman" w:cs="Times New Roman"/>
          <w:sz w:val="22"/>
          <w:szCs w:val="22"/>
        </w:rPr>
        <w:t>1-6RLM i przepustowości dobowej nominalnej 1,20 m3/d;</w:t>
      </w:r>
    </w:p>
    <w:p w14:paraId="7159522B" w14:textId="40DD23F9" w:rsidR="00591FD0" w:rsidRPr="008734A3" w:rsidRDefault="00591FD0" w:rsidP="00591FD0">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w:t>
      </w:r>
      <w:r>
        <w:rPr>
          <w:rFonts w:ascii="Times New Roman" w:eastAsia="Garamond" w:hAnsi="Times New Roman" w:cs="Times New Roman"/>
          <w:sz w:val="22"/>
          <w:szCs w:val="22"/>
        </w:rPr>
        <w:t>tto………….. zł za 1 szt. projektu</w:t>
      </w:r>
      <w:r w:rsidRPr="008734A3">
        <w:rPr>
          <w:rFonts w:ascii="Times New Roman" w:eastAsia="Garamond" w:hAnsi="Times New Roman" w:cs="Times New Roman"/>
          <w:sz w:val="22"/>
          <w:szCs w:val="22"/>
        </w:rPr>
        <w:t xml:space="preserve"> przydomowej </w:t>
      </w:r>
      <w:r w:rsidR="00097420">
        <w:rPr>
          <w:rFonts w:ascii="Times New Roman" w:eastAsia="Garamond" w:hAnsi="Times New Roman" w:cs="Times New Roman"/>
          <w:sz w:val="22"/>
          <w:szCs w:val="22"/>
        </w:rPr>
        <w:t>oczyszczalni ścieków o wielkość</w:t>
      </w:r>
      <w:r w:rsidR="00097420">
        <w:rPr>
          <w:rFonts w:ascii="Times New Roman" w:eastAsia="Garamond" w:hAnsi="Times New Roman" w:cs="Times New Roman"/>
          <w:sz w:val="22"/>
          <w:szCs w:val="22"/>
        </w:rPr>
        <w:br/>
      </w:r>
      <w:r w:rsidRPr="008734A3">
        <w:rPr>
          <w:rFonts w:ascii="Times New Roman" w:eastAsia="Garamond" w:hAnsi="Times New Roman" w:cs="Times New Roman"/>
          <w:sz w:val="22"/>
          <w:szCs w:val="22"/>
        </w:rPr>
        <w:t xml:space="preserve">7-12RLM i przepustowości dobowej nominalnej 2,40m3/d; </w:t>
      </w:r>
    </w:p>
    <w:p w14:paraId="4355DFDD" w14:textId="4BC796D3" w:rsidR="00591FD0" w:rsidRDefault="00591FD0" w:rsidP="00097420">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w:t>
      </w:r>
      <w:r>
        <w:rPr>
          <w:rFonts w:ascii="Times New Roman" w:eastAsia="Garamond" w:hAnsi="Times New Roman" w:cs="Times New Roman"/>
          <w:sz w:val="22"/>
          <w:szCs w:val="22"/>
        </w:rPr>
        <w:t>tto………….. zł za 1 szt. projektu</w:t>
      </w:r>
      <w:r w:rsidRPr="008734A3">
        <w:rPr>
          <w:rFonts w:ascii="Times New Roman" w:eastAsia="Garamond" w:hAnsi="Times New Roman" w:cs="Times New Roman"/>
          <w:sz w:val="22"/>
          <w:szCs w:val="22"/>
        </w:rPr>
        <w:t xml:space="preserve"> przydomowej oczyszczalni ścieków o wielkośc</w:t>
      </w:r>
      <w:r w:rsidR="00097420">
        <w:rPr>
          <w:rFonts w:ascii="Times New Roman" w:eastAsia="Garamond" w:hAnsi="Times New Roman" w:cs="Times New Roman"/>
          <w:sz w:val="22"/>
          <w:szCs w:val="22"/>
        </w:rPr>
        <w:t>i</w:t>
      </w:r>
      <w:r w:rsidR="00097420">
        <w:rPr>
          <w:rFonts w:ascii="Times New Roman" w:eastAsia="Garamond" w:hAnsi="Times New Roman" w:cs="Times New Roman"/>
          <w:sz w:val="22"/>
          <w:szCs w:val="22"/>
        </w:rPr>
        <w:br/>
      </w:r>
      <w:r>
        <w:rPr>
          <w:rFonts w:ascii="Times New Roman" w:eastAsia="Garamond" w:hAnsi="Times New Roman" w:cs="Times New Roman"/>
          <w:sz w:val="22"/>
          <w:szCs w:val="22"/>
        </w:rPr>
        <w:t>1</w:t>
      </w:r>
      <w:r w:rsidRPr="008734A3">
        <w:rPr>
          <w:rFonts w:ascii="Times New Roman" w:eastAsia="Garamond" w:hAnsi="Times New Roman" w:cs="Times New Roman"/>
          <w:sz w:val="22"/>
          <w:szCs w:val="22"/>
        </w:rPr>
        <w:t>3-20RLM i przepustowości dobowej nominalnej 3,60m3/d.</w:t>
      </w:r>
    </w:p>
    <w:p w14:paraId="42F20BC5" w14:textId="77777777" w:rsidR="00097420" w:rsidRPr="00097420" w:rsidRDefault="00097420" w:rsidP="00097420">
      <w:pPr>
        <w:pStyle w:val="Default"/>
        <w:ind w:left="720"/>
        <w:jc w:val="both"/>
        <w:rPr>
          <w:rFonts w:ascii="Times New Roman" w:eastAsia="Garamond" w:hAnsi="Times New Roman" w:cs="Times New Roman"/>
          <w:sz w:val="22"/>
          <w:szCs w:val="22"/>
        </w:rPr>
      </w:pPr>
    </w:p>
    <w:p w14:paraId="5DCB46F3" w14:textId="0987D7CF" w:rsidR="009A32F8" w:rsidRPr="006218AC" w:rsidRDefault="006C0CD4" w:rsidP="00C17D8B">
      <w:pPr>
        <w:pStyle w:val="Default"/>
        <w:numPr>
          <w:ilvl w:val="1"/>
          <w:numId w:val="2"/>
        </w:numPr>
        <w:jc w:val="both"/>
        <w:rPr>
          <w:rFonts w:ascii="Times New Roman" w:eastAsia="Garamond" w:hAnsi="Times New Roman" w:cs="Times New Roman"/>
          <w:i/>
          <w:sz w:val="22"/>
          <w:szCs w:val="22"/>
        </w:rPr>
      </w:pPr>
      <w:r w:rsidRPr="006218AC">
        <w:rPr>
          <w:rFonts w:ascii="Times New Roman" w:eastAsia="Garamond" w:hAnsi="Times New Roman" w:cs="Times New Roman"/>
          <w:i/>
          <w:sz w:val="22"/>
          <w:szCs w:val="22"/>
        </w:rPr>
        <w:t>Całkowita cena</w:t>
      </w:r>
      <w:r w:rsidR="00C17D8B" w:rsidRPr="006218AC">
        <w:rPr>
          <w:rFonts w:ascii="Times New Roman" w:eastAsia="Garamond" w:hAnsi="Times New Roman" w:cs="Times New Roman"/>
          <w:i/>
          <w:sz w:val="22"/>
          <w:szCs w:val="22"/>
        </w:rPr>
        <w:t xml:space="preserve"> za robotę budowlaną</w:t>
      </w:r>
      <w:r w:rsidR="009A32F8" w:rsidRPr="006218AC">
        <w:rPr>
          <w:rFonts w:ascii="Times New Roman" w:eastAsia="Garamond" w:hAnsi="Times New Roman" w:cs="Times New Roman"/>
          <w:i/>
          <w:sz w:val="22"/>
          <w:szCs w:val="22"/>
        </w:rPr>
        <w:t>:</w:t>
      </w:r>
    </w:p>
    <w:p w14:paraId="5A6DB75C" w14:textId="5AACCBC2" w:rsidR="009A32F8" w:rsidRDefault="009A32F8" w:rsidP="009A32F8">
      <w:pPr>
        <w:pStyle w:val="Default"/>
        <w:ind w:left="720"/>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netto…………………………..zł,……..%VAT,</w:t>
      </w:r>
      <w:r>
        <w:rPr>
          <w:rFonts w:ascii="Times New Roman" w:eastAsia="Garamond" w:hAnsi="Times New Roman" w:cs="Times New Roman"/>
          <w:sz w:val="22"/>
          <w:szCs w:val="22"/>
        </w:rPr>
        <w:t xml:space="preserve"> </w:t>
      </w:r>
      <w:r w:rsidRPr="008734A3">
        <w:rPr>
          <w:rFonts w:ascii="Times New Roman" w:eastAsia="Garamond" w:hAnsi="Times New Roman" w:cs="Times New Roman"/>
          <w:sz w:val="22"/>
          <w:szCs w:val="22"/>
        </w:rPr>
        <w:t>brutto………………………………zł, w tym:</w:t>
      </w:r>
    </w:p>
    <w:p w14:paraId="3E203185" w14:textId="77777777" w:rsidR="009A32F8" w:rsidRPr="008734A3" w:rsidRDefault="009A32F8" w:rsidP="009A32F8">
      <w:pPr>
        <w:pStyle w:val="Default"/>
        <w:ind w:left="720"/>
        <w:jc w:val="both"/>
        <w:rPr>
          <w:rFonts w:ascii="Times New Roman" w:eastAsia="Garamond" w:hAnsi="Times New Roman" w:cs="Times New Roman"/>
          <w:sz w:val="22"/>
          <w:szCs w:val="22"/>
        </w:rPr>
      </w:pPr>
    </w:p>
    <w:p w14:paraId="741880C6" w14:textId="770F5EC7" w:rsidR="009A32F8" w:rsidRDefault="009A32F8" w:rsidP="009A32F8">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cena brutto………….. zł za 1 szt. wykonania przydomowej oczyszczalni ścieków o wielkości 1-6RLM i przepustowości dobowej nominalnej 1,20 m3/d;</w:t>
      </w:r>
    </w:p>
    <w:p w14:paraId="265FDCAA" w14:textId="77777777" w:rsidR="009A32F8" w:rsidRPr="008734A3" w:rsidRDefault="009A32F8" w:rsidP="009A32F8">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lastRenderedPageBreak/>
        <w:t xml:space="preserve">cena brutto………….. zł za 1 szt. wykonania przydomowej oczyszczalni ścieków o wielkość 7-12RLM i przepustowości dobowej nominalnej 2,40m3/d; </w:t>
      </w:r>
    </w:p>
    <w:p w14:paraId="38A61DF6" w14:textId="6C0E26C6" w:rsidR="009A32F8" w:rsidRPr="009A32F8" w:rsidRDefault="009A32F8" w:rsidP="009A32F8">
      <w:pPr>
        <w:pStyle w:val="Default"/>
        <w:numPr>
          <w:ilvl w:val="0"/>
          <w:numId w:val="33"/>
        </w:numPr>
        <w:jc w:val="both"/>
        <w:rPr>
          <w:rFonts w:ascii="Times New Roman" w:eastAsia="Garamond" w:hAnsi="Times New Roman" w:cs="Times New Roman"/>
          <w:sz w:val="22"/>
          <w:szCs w:val="22"/>
        </w:rPr>
      </w:pPr>
      <w:r w:rsidRPr="008734A3">
        <w:rPr>
          <w:rFonts w:ascii="Times New Roman" w:eastAsia="Garamond" w:hAnsi="Times New Roman" w:cs="Times New Roman"/>
          <w:sz w:val="22"/>
          <w:szCs w:val="22"/>
        </w:rPr>
        <w:t xml:space="preserve">cena brutto………….. zł za 1 szt. wykonania przydomowej oczyszczalni ścieków o wielkości </w:t>
      </w:r>
      <w:r>
        <w:rPr>
          <w:rFonts w:ascii="Times New Roman" w:eastAsia="Garamond" w:hAnsi="Times New Roman" w:cs="Times New Roman"/>
          <w:sz w:val="22"/>
          <w:szCs w:val="22"/>
        </w:rPr>
        <w:t>1</w:t>
      </w:r>
      <w:r w:rsidRPr="008734A3">
        <w:rPr>
          <w:rFonts w:ascii="Times New Roman" w:eastAsia="Garamond" w:hAnsi="Times New Roman" w:cs="Times New Roman"/>
          <w:sz w:val="22"/>
          <w:szCs w:val="22"/>
        </w:rPr>
        <w:t>3-20RLM i przepustowości dobowej nominalnej 3,60m3/d.</w:t>
      </w:r>
    </w:p>
    <w:p w14:paraId="535F602F" w14:textId="3A78F2DF" w:rsidR="0061280D" w:rsidRPr="00097420"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rPr>
      </w:pPr>
      <w:r w:rsidRPr="00097420">
        <w:rPr>
          <w:rFonts w:ascii="Times New Roman" w:eastAsia="Calibri" w:hAnsi="Times New Roman" w:cs="Times New Roman"/>
        </w:rPr>
        <w:t>Wynagrodzenie ma charakter ryczałtowy.</w:t>
      </w:r>
    </w:p>
    <w:p w14:paraId="144789B0" w14:textId="67FC75A5" w:rsidR="002D7C2D" w:rsidRPr="00097420" w:rsidRDefault="004E451E" w:rsidP="00C17D8B">
      <w:pPr>
        <w:pStyle w:val="Akapitzlist"/>
        <w:numPr>
          <w:ilvl w:val="0"/>
          <w:numId w:val="2"/>
        </w:numPr>
        <w:tabs>
          <w:tab w:val="left" w:pos="5448"/>
        </w:tabs>
        <w:spacing w:after="120" w:line="276" w:lineRule="auto"/>
        <w:ind w:left="426" w:hanging="426"/>
        <w:jc w:val="both"/>
        <w:rPr>
          <w:rFonts w:ascii="Times New Roman" w:eastAsia="Calibri" w:hAnsi="Times New Roman" w:cs="Times New Roman"/>
          <w:strike/>
        </w:rPr>
      </w:pPr>
      <w:r w:rsidRPr="00097420">
        <w:rPr>
          <w:rFonts w:ascii="Times New Roman" w:eastAsia="Calibri" w:hAnsi="Times New Roman" w:cs="Times New Roman"/>
        </w:rPr>
        <w:t xml:space="preserve">Na wypadek ograniczenia zamówienia, o którym mowa w §1 wynagrodzenie zostanie stosownie zmniejszone. </w:t>
      </w:r>
      <w:r w:rsidR="002D7C2D" w:rsidRPr="00097420">
        <w:rPr>
          <w:rFonts w:ascii="Times New Roman" w:eastAsia="Calibri" w:hAnsi="Times New Roman" w:cs="Times New Roman"/>
        </w:rPr>
        <w:t xml:space="preserve">Rozliczenie nastąpi na podstawie cen jednostkowych faktycznie </w:t>
      </w:r>
      <w:r w:rsidR="00097420">
        <w:rPr>
          <w:rFonts w:ascii="Times New Roman" w:eastAsia="Calibri" w:hAnsi="Times New Roman" w:cs="Times New Roman"/>
        </w:rPr>
        <w:t>zaprojektowanych</w:t>
      </w:r>
      <w:r w:rsidR="00097420">
        <w:rPr>
          <w:rFonts w:ascii="Times New Roman" w:eastAsia="Calibri" w:hAnsi="Times New Roman" w:cs="Times New Roman"/>
        </w:rPr>
        <w:br/>
      </w:r>
      <w:r w:rsidRPr="00097420">
        <w:rPr>
          <w:rFonts w:ascii="Times New Roman" w:eastAsia="Calibri" w:hAnsi="Times New Roman" w:cs="Times New Roman"/>
        </w:rPr>
        <w:t xml:space="preserve">i </w:t>
      </w:r>
      <w:r w:rsidR="002D7C2D" w:rsidRPr="00097420">
        <w:rPr>
          <w:rFonts w:ascii="Times New Roman" w:eastAsia="Calibri" w:hAnsi="Times New Roman" w:cs="Times New Roman"/>
        </w:rPr>
        <w:t xml:space="preserve">wykonanych ilości przydomowych oczyszczalni ścieków. </w:t>
      </w:r>
    </w:p>
    <w:p w14:paraId="0CF9C764" w14:textId="77777777" w:rsidR="0061280D" w:rsidRPr="0061280D"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61280D">
        <w:rPr>
          <w:rFonts w:ascii="Times New Roman" w:eastAsia="Calibri" w:hAnsi="Times New Roman" w:cs="Times New Roman"/>
          <w:color w:val="000000" w:themeColor="text1"/>
        </w:rPr>
        <w:t>Zapłata wynagrodzenia nastąpi jednorazowo po dokonaniu pozytywnego odbioru końcowego wykonanych robót budowlanych, na podstawie wystawionej przez Wykonawcę faktury VAT lub rachunku.</w:t>
      </w:r>
    </w:p>
    <w:p w14:paraId="6562F269"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wystawi fakturę VAT lub rachunek </w:t>
      </w:r>
      <w:r>
        <w:rPr>
          <w:rFonts w:ascii="Times New Roman" w:eastAsia="Calibri" w:hAnsi="Times New Roman" w:cs="Times New Roman"/>
          <w:color w:val="000000" w:themeColor="text1"/>
        </w:rPr>
        <w:t>niezwłocznie po</w:t>
      </w:r>
      <w:r w:rsidRPr="00A41506">
        <w:rPr>
          <w:rFonts w:ascii="Times New Roman" w:eastAsia="Calibri" w:hAnsi="Times New Roman" w:cs="Times New Roman"/>
          <w:color w:val="000000" w:themeColor="text1"/>
        </w:rPr>
        <w:t xml:space="preserve"> dokonania odbioru końcowego robót budowlanych.</w:t>
      </w:r>
    </w:p>
    <w:p w14:paraId="1FFA90FF"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Zapłata wynagrodzenia i wszystkie inne płatności dokonywane na podstawie umowy będą realizowane przez Zamawiającego w złotych polskich.</w:t>
      </w:r>
    </w:p>
    <w:p w14:paraId="6A993ADC"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Wynagrodzenie zostanie przelane na rachunek bankowy Wykonawcy, na podstawie rachunku lub faktury VAT wystawionej przez Wykonawcę, zawierającej dane nabywcy: Gmina Uście Gorlickie, </w:t>
      </w:r>
      <w:bookmarkStart w:id="6" w:name="_Hlk84173900"/>
      <w:r w:rsidRPr="00A41506">
        <w:rPr>
          <w:rFonts w:ascii="Times New Roman" w:eastAsia="Calibri" w:hAnsi="Times New Roman" w:cs="Times New Roman"/>
          <w:color w:val="000000" w:themeColor="text1"/>
        </w:rPr>
        <w:t>Uście Gorlickie 80, 38-315 Uście Gorlickie</w:t>
      </w:r>
      <w:bookmarkEnd w:id="6"/>
      <w:r w:rsidRPr="00A41506">
        <w:rPr>
          <w:rFonts w:ascii="Times New Roman" w:eastAsia="Calibri" w:hAnsi="Times New Roman" w:cs="Times New Roman"/>
          <w:color w:val="000000" w:themeColor="text1"/>
        </w:rPr>
        <w:t>, NIP: 7382144864 i odbiorcy: Urząd Gminy Uście Gorlickie, Uście Gorlickie 80, 38-315 Uście Gorlickie.</w:t>
      </w:r>
    </w:p>
    <w:p w14:paraId="1373FAEB"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Płatności będą realizowane w terminie nie dłuższym niż 30 dni kalendarzowych od daty otrzymania przez Zamawiającego prawidłowo wystawionej przez Wykonawcę faktury VAT lub rachunku z uwzględnieniem potrąceń wynikających z umowy.</w:t>
      </w:r>
    </w:p>
    <w:p w14:paraId="636DB98C"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Zmiana wierzyciela z tytułu przysługującego Wykonawcy wynagrodzenia wymaga zgody Zamawiającego, wyrażonej w formie pisemnej pod rygorem nieważności.</w:t>
      </w:r>
    </w:p>
    <w:p w14:paraId="03742833"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 terminie określonym w zaakceptowanej przez Zamawiającego umowie o podwykonawstwo Wykonawca, podwykonawca lub dalszy podwykonawca nie zapłaci wymagalnego wynagrodzenia przysługującego podwykonawcy lub dalszemu podwykonawcy, to podwykonawca lub dalszy podwykonawca może zwrócić się z żądaniem zapłaty należnego wynagrodzenia bezpośrednio do Zamawiającego.</w:t>
      </w:r>
    </w:p>
    <w:p w14:paraId="1A36D511"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niezwłocznie po zgłoszeniu żądania dokonania płatności bezpośredniej zawiadomi Wykonawcę o żądaniu podwykonawcy lub dalszego podwykonawcy oraz wezwie Wykonawcę do zgłoszenia w formie pisemnej uwag dotyczących zasadności bezpośredniej zapłaty wynagrodzenia podwykonawcy lub dalszemu podwykonawcy w terminie nie krótszym niż 7 dni kalendarzowych od dnia doręczenia Wykonawcy wezwania.</w:t>
      </w:r>
    </w:p>
    <w:p w14:paraId="4498AAEB"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zgłoszenia przez Wykonawcę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podważających zasadność bezpośredniej zapłaty, Zamawiający może:</w:t>
      </w:r>
    </w:p>
    <w:p w14:paraId="2FE1C6A0" w14:textId="77777777" w:rsidR="0061280D" w:rsidRPr="00A41506" w:rsidRDefault="0061280D" w:rsidP="0061280D">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dokonać bezpośredniej zapłaty wynagrodzenia podwykonawcy lub dalszemu podwykonawcy, jeżeli Wykonawca wykaże niezasadność takiej zapłaty, lub</w:t>
      </w:r>
    </w:p>
    <w:p w14:paraId="038DA605" w14:textId="77777777" w:rsidR="0061280D" w:rsidRPr="00A41506" w:rsidRDefault="0061280D" w:rsidP="0061280D">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złożyć do depozytu sądowego kwotę potrzebną na pokrycie wynagrodzenia podwykonawcy lub dalszego podwykonawcy w przypadku zaistnienia zasadniczej wątpliwości co do wysokości kwoty należnej zapłaty lub podmiotu, któremu płatność się należy, lub</w:t>
      </w:r>
    </w:p>
    <w:p w14:paraId="6C26C2A3" w14:textId="77777777" w:rsidR="0061280D" w:rsidRPr="00A41506" w:rsidRDefault="0061280D" w:rsidP="0061280D">
      <w:pPr>
        <w:pStyle w:val="Akapitzlist"/>
        <w:numPr>
          <w:ilvl w:val="0"/>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dokonać bezpośredniej zapłaty wynagrodzenia podwykonawcy lub dalszemu podwykonawcy, jeżeli podwykonawca lub dalszy podwykonawca wykaże zasadność takiej zapłaty.</w:t>
      </w:r>
    </w:p>
    <w:p w14:paraId="2605E998"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jest zobowiązany zapłacić podwykonawcy lub dalszemu podwykonawcy należne wynagrodzenie będące przedmiotem żądania, jeżeli podwykonawca lub dalszy podwykonawca udokumentuje jego zasadność fakturą VAT lub rachunkiem oraz dokumentami potwierdzającymi </w:t>
      </w:r>
      <w:r w:rsidRPr="00A41506">
        <w:rPr>
          <w:rFonts w:ascii="Times New Roman" w:eastAsia="Calibri" w:hAnsi="Times New Roman" w:cs="Times New Roman"/>
          <w:color w:val="000000" w:themeColor="text1"/>
        </w:rPr>
        <w:lastRenderedPageBreak/>
        <w:t xml:space="preserve">wykonanie i odbiór robót budowlanych, a Wykonawca nie złoży w trybie określonym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uwag wykazujących niezasadność bezpośredniej zapłaty. Bezpośrednia zapłata obejmuje wyłącznie należne wynagrodzenie, bez odsetek należnych podwykonawcy lub dalszemu podwykonawcy z tytułu uchybienia terminowi zapłaty.</w:t>
      </w:r>
    </w:p>
    <w:p w14:paraId="4BDF21CB" w14:textId="77777777" w:rsidR="0061280D"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Równowartość kwoty zapłaconej podwykonawcy lub dalszemu podwykonawcy bądź skierowanej do depozytu sądowego Zamawiający potrąci z wynagrodzenia należnego Wykonawcy.</w:t>
      </w:r>
    </w:p>
    <w:p w14:paraId="4A203DB7"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Wykonawca przekazuje Zamawiającemu w formie pisemnej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zawierające szczegółowe uzasadnienie zajętego stanowiska co do zakresu i charakteru robót budowlanych, dostaw i usług realizowanych przez podwykonawcę lub dalszego podwykonawcę, prawidłowości ich wykonania oraz wypełnienia przez podwykonawcę lub dalszego podwykonawcę postanowień umowy o podwykonawstwo w zakresie mającym wpływ na wymagalność roszczenia podwykonawcy lub dalszego podwykonawcy, a także co do innych okoliczności mających wpływ na tę wymagalność.</w:t>
      </w:r>
    </w:p>
    <w:p w14:paraId="51EC6E92"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jest uprawniony do odstąpienia od dokonania bezpośredniej płatności na rzecz podwykonawcy lub dalszego podwykonawcy i do wypłaty Wykonawcy należnego wynagrodzenia, jeżeli Wykonawca zgłosi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i wykaże niezasadność takiej płatności lub jeżeli Wykonawca nie zgłosi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a podwykonawca lub dalszy podwykonawca nie wykażą zasadności takiej płatności.</w:t>
      </w:r>
    </w:p>
    <w:p w14:paraId="765AAFC0"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może dokonać bezpośredniej płatności na rzecz podwykonawcy lub dalszego podwykonawcy, jeżeli Wykonawca zgłosi uwagi,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xml:space="preserve">, i potwierdzi zasadność takiej płatności lub jeżeli Wykonawca nie zgłosi uwag, o których mowa w ust. </w:t>
      </w:r>
      <w:r>
        <w:rPr>
          <w:rFonts w:ascii="Times New Roman" w:eastAsia="Calibri" w:hAnsi="Times New Roman" w:cs="Times New Roman"/>
          <w:color w:val="000000" w:themeColor="text1"/>
        </w:rPr>
        <w:t>10</w:t>
      </w:r>
      <w:r w:rsidRPr="00A41506">
        <w:rPr>
          <w:rFonts w:ascii="Times New Roman" w:eastAsia="Calibri" w:hAnsi="Times New Roman" w:cs="Times New Roman"/>
          <w:color w:val="000000" w:themeColor="text1"/>
        </w:rPr>
        <w:t>, a podwykonawca lub dalszy podwykonawca wykażą zasadność takiej płatności.</w:t>
      </w:r>
    </w:p>
    <w:p w14:paraId="10155B5A"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Podstawą płatności bezpośredniej dokonywanej przez Zamawiającego na rzecz podwykonawcy lub dalszego podwykonawcy będzie kopia faktury VAT lub rachunku podwykonawcy lub dalszego podwykonawcy, potwierdzona za zgodność z oryginałem przez Wykonawcę lub podwykonawcę, przedstawiona Zamawiającemu wraz z potwierdzoną za zgodność z oryginałem kopią protokołu odbioru robót budowlanych przez Wykonawcę lub podwykonawcę robót budowlanych lub z potwierdzeniem odbioru dostaw lub usług.</w:t>
      </w:r>
    </w:p>
    <w:p w14:paraId="1E5E5640"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Bezpośrednia płatność dokonywana przez Zamawiającego na rzecz podwykonawcy lub dalszego podwykonawcy będzie obejmować wyłącznie należne podwykonawcy lub dalszemu podwykonawcy wynagrodzenie, bez odsetek należnych podwykonawcy lub dalszemu podwykonawcy z tytułu opóźnienia w zapłacie należnego wynagrodzenia przez Wykonawcę lub podwykonawcę, i będzie dotyczyć wyłącznie należności powstałych po zaakceptowaniu przez Zamawiającego umowy o podwykonawstwo robót budowlanych lub umowy o podwykonawstwo w zakresie dostaw lub usług.</w:t>
      </w:r>
    </w:p>
    <w:p w14:paraId="241FA4D3"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Dokonanie bezpośredniej płatności na rzecz podwykonawcy lub dalszego podwykonawcy lub ważne złożenie kwoty potrzebnej na pokrycie wynagrodzenia z tytułu bezpośredniej płatności do depozytu sądowego skutkuje umorzeniem wierzytelności przysługującej Wykonawcy od Zamawiającego z tytułu wynagrodzenia do wysokości kwoty odpowiadającej dokonanej płatności.</w:t>
      </w:r>
    </w:p>
    <w:p w14:paraId="6D0308BE"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dokona bezpośredniej płatności na rzecz podwykonawcy lub dalszego podwykonawcy w terminie 7 dni kalendarzowych od dnia potwierdzenia w formie pisemnej podwykonawcy lub dalszemu podwykonawcy przez Zamawiającego uznania płatności bezpośredniej za uzasadnioną.</w:t>
      </w:r>
    </w:p>
    <w:p w14:paraId="287355EA"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może złożyć do depozytu sądowego kwotę potrzebną na pokrycie wynagrodzenia podwykonawcy lub dalszego podwykonawcy w przypadku zasadniczych wątpliwości co do wysokości należnej zapłaty lub co do podmiotu, któremu płatność się należy, co uznaje się za </w:t>
      </w:r>
      <w:r w:rsidRPr="00A41506">
        <w:rPr>
          <w:rFonts w:ascii="Times New Roman" w:eastAsia="Calibri" w:hAnsi="Times New Roman" w:cs="Times New Roman"/>
          <w:color w:val="000000" w:themeColor="text1"/>
        </w:rPr>
        <w:lastRenderedPageBreak/>
        <w:t>równoznaczne z wykonaniem w zakresie objętym zdeponowaną kwotą zobowiązania Zamawiającego względem Wykonawcy.</w:t>
      </w:r>
    </w:p>
    <w:p w14:paraId="6BB3B345"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w:t>
      </w:r>
    </w:p>
    <w:p w14:paraId="67F13FEC" w14:textId="77777777" w:rsidR="0061280D" w:rsidRPr="00A16045"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gdy podwykonawcy lub dalsi podwykonawcy uprawnieni do uzyskania od Zamawiającego płatności bezpośrednich nie wystawili żadnych rachunków lub faktur VAT w danym okresie rozliczeniowym i Wykonawca załączy do wystawianego rachunku lub faktury VAT oświadczenia podwykonawców i dalszych podwykonawców potwierdzające tę okoliczność, cała kwota wynikająca z faktury VAT lub rachunku zostanie wypłacona przez Zamawiającego Wykonawcy.</w:t>
      </w:r>
    </w:p>
    <w:p w14:paraId="2D2E2344"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Podstawą wypłaty należnego Wykonawcy wynagrodzenia będą wystawione przez Wykonawcę faktura VAT lub rachunek przedstawione Zamawiającemu wraz z:</w:t>
      </w:r>
    </w:p>
    <w:p w14:paraId="5E0BBC12" w14:textId="77777777" w:rsidR="0061280D" w:rsidRPr="00A41506" w:rsidRDefault="0061280D" w:rsidP="0061280D">
      <w:pPr>
        <w:pStyle w:val="Akapitzlist"/>
        <w:numPr>
          <w:ilvl w:val="0"/>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protokołem odbioru</w:t>
      </w:r>
      <w:r>
        <w:rPr>
          <w:rFonts w:ascii="Times New Roman" w:eastAsia="Calibri" w:hAnsi="Times New Roman" w:cs="Times New Roman"/>
          <w:color w:val="000000" w:themeColor="text1"/>
        </w:rPr>
        <w:t xml:space="preserve"> częściowego lub</w:t>
      </w:r>
      <w:r w:rsidRPr="00A41506">
        <w:rPr>
          <w:rFonts w:ascii="Times New Roman" w:eastAsia="Calibri" w:hAnsi="Times New Roman" w:cs="Times New Roman"/>
          <w:color w:val="000000" w:themeColor="text1"/>
        </w:rPr>
        <w:t xml:space="preserve"> końcowego robót budowlanych;</w:t>
      </w:r>
    </w:p>
    <w:p w14:paraId="033AEC9D" w14:textId="77777777" w:rsidR="0061280D" w:rsidRPr="00A41506" w:rsidRDefault="0061280D" w:rsidP="0061280D">
      <w:pPr>
        <w:pStyle w:val="Akapitzlist"/>
        <w:numPr>
          <w:ilvl w:val="0"/>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kopiami faktur VAT lub rachunków wystawionych przez zaakceptowanych przez Zamawiającego podwykonawców i dalszych podwykonawców za wykonane przez nich roboty, dostawy i usługi;</w:t>
      </w:r>
    </w:p>
    <w:p w14:paraId="0693EFFF" w14:textId="77777777" w:rsidR="0061280D" w:rsidRPr="0030418F" w:rsidRDefault="0061280D" w:rsidP="0061280D">
      <w:pPr>
        <w:pStyle w:val="Akapitzlist"/>
        <w:numPr>
          <w:ilvl w:val="0"/>
          <w:numId w:val="14"/>
        </w:numPr>
        <w:tabs>
          <w:tab w:val="left" w:pos="5448"/>
        </w:tabs>
        <w:spacing w:after="120" w:line="276" w:lineRule="auto"/>
        <w:ind w:left="360"/>
        <w:jc w:val="both"/>
        <w:rPr>
          <w:rFonts w:ascii="Times New Roman" w:eastAsia="Calibri" w:hAnsi="Times New Roman" w:cs="Times New Roman"/>
        </w:rPr>
      </w:pPr>
      <w:r w:rsidRPr="0030418F">
        <w:rPr>
          <w:rFonts w:ascii="Times New Roman" w:eastAsia="Calibri" w:hAnsi="Times New Roman" w:cs="Times New Roman"/>
        </w:rPr>
        <w:t>potwierdzeniami dokonania przelewów bankowych, dotyczących zapłaty wymagalnego wynagrodzenia podwykonawcom i dalszym podwykonawcom.</w:t>
      </w:r>
    </w:p>
    <w:p w14:paraId="746ABC83"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Wykonawca nie przedstawi wraz z fakturą VAT lub rachunkiem dokumentów, o których mowa w ust. </w:t>
      </w:r>
      <w:r>
        <w:rPr>
          <w:rFonts w:ascii="Times New Roman" w:eastAsia="Calibri" w:hAnsi="Times New Roman" w:cs="Times New Roman"/>
          <w:color w:val="000000" w:themeColor="text1"/>
        </w:rPr>
        <w:t>24</w:t>
      </w:r>
      <w:r w:rsidRPr="00A41506">
        <w:rPr>
          <w:rFonts w:ascii="Times New Roman" w:eastAsia="Calibri" w:hAnsi="Times New Roman" w:cs="Times New Roman"/>
          <w:color w:val="000000" w:themeColor="text1"/>
        </w:rPr>
        <w:t xml:space="preserve">, Zamawiający jest uprawniony do wstrzymania wypłaty należnego Wykonawcy wynagrodzenia do czasu przedłożenia przez Wykonawcę stosownych dokumentów. Wstrzymanie przez Zamawiającego zapłaty do czasu wypełnienia przez Wykonawcę wymagań, o których mowa w ust. </w:t>
      </w:r>
      <w:r>
        <w:rPr>
          <w:rFonts w:ascii="Times New Roman" w:eastAsia="Calibri" w:hAnsi="Times New Roman" w:cs="Times New Roman"/>
          <w:color w:val="000000" w:themeColor="text1"/>
        </w:rPr>
        <w:t>24</w:t>
      </w:r>
      <w:r w:rsidRPr="00A41506">
        <w:rPr>
          <w:rFonts w:ascii="Times New Roman" w:eastAsia="Calibri" w:hAnsi="Times New Roman" w:cs="Times New Roman"/>
          <w:color w:val="000000" w:themeColor="text1"/>
        </w:rPr>
        <w:t>, nie skutkuje niedotrzymaniem przez Zamawiającego terminu płatności i nie uprawnia Wykonawcy do żądania odsetek.</w:t>
      </w:r>
    </w:p>
    <w:p w14:paraId="3DCEEB3C" w14:textId="77777777" w:rsidR="0061280D" w:rsidRPr="00A41506" w:rsidRDefault="0061280D" w:rsidP="00C17D8B">
      <w:pPr>
        <w:pStyle w:val="Akapitzlist"/>
        <w:numPr>
          <w:ilvl w:val="0"/>
          <w:numId w:val="2"/>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jest uprawniony do żądania i uzyskania od Wykonawcy niezwłocznie wyjaśnień w przypadku wątpliwości dotyczących dokumentów</w:t>
      </w:r>
      <w:r>
        <w:rPr>
          <w:rFonts w:ascii="Times New Roman" w:eastAsia="Calibri" w:hAnsi="Times New Roman" w:cs="Times New Roman"/>
          <w:color w:val="000000" w:themeColor="text1"/>
        </w:rPr>
        <w:t>, o których mowa w ust. 24.</w:t>
      </w:r>
    </w:p>
    <w:p w14:paraId="46233EE1" w14:textId="77777777" w:rsidR="0061280D" w:rsidRPr="00A41506" w:rsidRDefault="0061280D" w:rsidP="0061280D">
      <w:pPr>
        <w:tabs>
          <w:tab w:val="left" w:pos="5448"/>
        </w:tabs>
        <w:spacing w:after="120" w:line="276" w:lineRule="auto"/>
        <w:rPr>
          <w:rFonts w:ascii="Times New Roman" w:eastAsia="Calibri" w:hAnsi="Times New Roman" w:cs="Times New Roman"/>
          <w:color w:val="000000" w:themeColor="text1"/>
        </w:rPr>
      </w:pPr>
    </w:p>
    <w:p w14:paraId="51300EA9" w14:textId="749AAF53"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3</w:t>
      </w:r>
    </w:p>
    <w:p w14:paraId="3BAF49D4" w14:textId="7B5216B4" w:rsidR="0061280D"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udzieli na roboty budowlane, które wykona, gwarancji na okres</w:t>
      </w:r>
      <w:bookmarkStart w:id="7" w:name="_Hlk106280703"/>
      <w:r w:rsidRPr="00A41506">
        <w:rPr>
          <w:rFonts w:ascii="Times New Roman" w:eastAsia="Calibri" w:hAnsi="Times New Roman" w:cs="Times New Roman"/>
          <w:color w:val="000000" w:themeColor="text1"/>
        </w:rPr>
        <w:t xml:space="preserve"> </w:t>
      </w:r>
      <w:r w:rsidRPr="00097420">
        <w:rPr>
          <w:rFonts w:ascii="Times New Roman" w:eastAsia="Calibri" w:hAnsi="Times New Roman" w:cs="Times New Roman"/>
          <w:color w:val="000000" w:themeColor="text1"/>
        </w:rPr>
        <w:t>……..</w:t>
      </w:r>
      <w:r w:rsidRPr="00A41506">
        <w:rPr>
          <w:rFonts w:ascii="Times New Roman" w:eastAsia="Calibri" w:hAnsi="Times New Roman" w:cs="Times New Roman"/>
          <w:color w:val="000000" w:themeColor="text1"/>
        </w:rPr>
        <w:t xml:space="preserve"> miesięcy</w:t>
      </w:r>
      <w:bookmarkEnd w:id="7"/>
      <w:r w:rsidRPr="00A41506">
        <w:rPr>
          <w:rFonts w:ascii="Times New Roman" w:eastAsia="Calibri" w:hAnsi="Times New Roman" w:cs="Times New Roman"/>
          <w:color w:val="000000" w:themeColor="text1"/>
        </w:rPr>
        <w:t>.</w:t>
      </w:r>
    </w:p>
    <w:p w14:paraId="173DEA7C" w14:textId="14444E84" w:rsidR="009A32F8" w:rsidRPr="00097420" w:rsidRDefault="009A32F8"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097420">
        <w:rPr>
          <w:rFonts w:ascii="Times New Roman" w:eastAsia="Calibri" w:hAnsi="Times New Roman" w:cs="Times New Roman"/>
        </w:rPr>
        <w:t>Wykonawca udzieli na urządzenia przydomowych oczyszczalni ścieków gwarancji na okres 60 miesięcy.</w:t>
      </w:r>
      <w:r w:rsidR="00C17D8B" w:rsidRPr="00097420">
        <w:rPr>
          <w:rFonts w:ascii="Times New Roman" w:eastAsia="Calibri" w:hAnsi="Times New Roman" w:cs="Times New Roman"/>
        </w:rPr>
        <w:t xml:space="preserve"> </w:t>
      </w:r>
      <w:r w:rsidR="00C17D8B" w:rsidRPr="00097420">
        <w:rPr>
          <w:rFonts w:ascii="Times New Roman" w:eastAsiaTheme="minorEastAsia" w:hAnsi="Times New Roman" w:cs="Times New Roman"/>
        </w:rPr>
        <w:t>Gwarancja na przydomowe oczyszczalnie ścieków musi obejmować kompletne urządzenie.</w:t>
      </w:r>
    </w:p>
    <w:p w14:paraId="4EB01B16"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Gwarancja obejmuje cały przedmiot zamówienia, w tym części realizowane przez podwykonawców.</w:t>
      </w:r>
    </w:p>
    <w:p w14:paraId="550C095C" w14:textId="77777777" w:rsidR="0061280D" w:rsidRPr="002574D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2574D6">
        <w:rPr>
          <w:rFonts w:ascii="Times New Roman" w:eastAsia="Calibri" w:hAnsi="Times New Roman" w:cs="Times New Roman"/>
          <w:color w:val="000000" w:themeColor="text1"/>
        </w:rPr>
        <w:t>Okres gwarancji biegnie od dnia podpisania przez Strony protokołu odbioru końcowego robót.</w:t>
      </w:r>
    </w:p>
    <w:p w14:paraId="49CFFD9D" w14:textId="77777777" w:rsidR="0061280D" w:rsidRPr="002574D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2574D6">
        <w:rPr>
          <w:rFonts w:ascii="Times New Roman" w:eastAsia="Calibri" w:hAnsi="Times New Roman" w:cs="Times New Roman"/>
          <w:color w:val="000000" w:themeColor="text1"/>
        </w:rPr>
        <w:t>W okresie gwarancji Wykonawca zobowiązuje się do nieodpłatnego usuwania wad wykonanego przedmiotu umowy</w:t>
      </w:r>
      <w:r w:rsidRPr="002574D6">
        <w:rPr>
          <w:rFonts w:ascii="Times New Roman" w:hAnsi="Times New Roman" w:cs="Times New Roman"/>
        </w:rPr>
        <w:t>.</w:t>
      </w:r>
    </w:p>
    <w:p w14:paraId="4B415F27"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 czynności usunięcia wady sporządzany będzie protokół, podpisany przez Strony.</w:t>
      </w:r>
    </w:p>
    <w:p w14:paraId="25EC4352"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przypadku ujawnienia wady, Zamawiający niezwłocznie zawiadomi Wykonawcę na piśmie o stwierdzonej wadzie, wyznaczając odpowiedni termin na jej usunięcie.</w:t>
      </w:r>
    </w:p>
    <w:p w14:paraId="73DF66B2"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Terminy wyznaczone przez Zamawiającego na usunięcie wad mogą być następujące:</w:t>
      </w:r>
    </w:p>
    <w:p w14:paraId="5C73A68F" w14:textId="2E1F1BF5" w:rsidR="0061280D" w:rsidRDefault="0061280D" w:rsidP="00C17D8B">
      <w:pPr>
        <w:pStyle w:val="Akapitzlist"/>
        <w:numPr>
          <w:ilvl w:val="1"/>
          <w:numId w:val="2"/>
        </w:numPr>
        <w:tabs>
          <w:tab w:val="left" w:pos="5448"/>
        </w:tabs>
        <w:spacing w:after="120" w:line="276" w:lineRule="auto"/>
        <w:ind w:left="426"/>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do 48 godzin od daty otrzymania zawiadomienia przez Wykonawcę – w przypadku wad uniemożliwiających prawidłową eksploatację lub powodującą zagrożenie bezpieczeństwa ludzi i mienia;</w:t>
      </w:r>
    </w:p>
    <w:p w14:paraId="5BC9AB5E" w14:textId="77777777" w:rsidR="0061280D" w:rsidRPr="0078567B" w:rsidRDefault="0061280D" w:rsidP="00C17D8B">
      <w:pPr>
        <w:pStyle w:val="Akapitzlist"/>
        <w:numPr>
          <w:ilvl w:val="1"/>
          <w:numId w:val="2"/>
        </w:numPr>
        <w:tabs>
          <w:tab w:val="left" w:pos="5448"/>
        </w:tabs>
        <w:spacing w:after="120" w:line="276" w:lineRule="auto"/>
        <w:ind w:left="360"/>
        <w:jc w:val="both"/>
        <w:rPr>
          <w:rFonts w:ascii="Times New Roman" w:eastAsia="Calibri" w:hAnsi="Times New Roman" w:cs="Times New Roman"/>
          <w:color w:val="000000" w:themeColor="text1"/>
        </w:rPr>
      </w:pPr>
      <w:r w:rsidRPr="0078567B">
        <w:rPr>
          <w:rFonts w:ascii="Times New Roman" w:eastAsia="Calibri" w:hAnsi="Times New Roman" w:cs="Times New Roman"/>
          <w:color w:val="000000" w:themeColor="text1"/>
        </w:rPr>
        <w:lastRenderedPageBreak/>
        <w:t>do 14 dni od daty otrzymania zawiadomienia przez Wykonawcę – w innych przypadkach niż wymienione pod lit. a.</w:t>
      </w:r>
    </w:p>
    <w:p w14:paraId="62C012CF" w14:textId="6304F076"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 szczególnych przypadkach, na uzasadniony wniosek Wykonawcy, Zamawiający może wyznaczyć dłuższy termin na usun</w:t>
      </w:r>
      <w:r w:rsidR="00097420">
        <w:rPr>
          <w:rFonts w:ascii="Times New Roman" w:eastAsia="Calibri" w:hAnsi="Times New Roman" w:cs="Times New Roman"/>
          <w:color w:val="000000" w:themeColor="text1"/>
        </w:rPr>
        <w:t>ięcie wad niż określony w ust. 8 pkt 1 lub 2</w:t>
      </w:r>
      <w:r w:rsidRPr="00A41506">
        <w:rPr>
          <w:rFonts w:ascii="Times New Roman" w:eastAsia="Calibri" w:hAnsi="Times New Roman" w:cs="Times New Roman"/>
          <w:color w:val="000000" w:themeColor="text1"/>
        </w:rPr>
        <w:t>.</w:t>
      </w:r>
    </w:p>
    <w:p w14:paraId="7D9E6AFC" w14:textId="193B6444"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nie usunięcia przez Wykonawcę wady w wyznaczonym na </w:t>
      </w:r>
      <w:r w:rsidR="00097420">
        <w:rPr>
          <w:rFonts w:ascii="Times New Roman" w:eastAsia="Calibri" w:hAnsi="Times New Roman" w:cs="Times New Roman"/>
          <w:color w:val="000000" w:themeColor="text1"/>
        </w:rPr>
        <w:t>podstawie ust. 8 pkt 1 lub 2</w:t>
      </w:r>
      <w:r w:rsidRPr="00A41506">
        <w:rPr>
          <w:rFonts w:ascii="Times New Roman" w:eastAsia="Calibri" w:hAnsi="Times New Roman" w:cs="Times New Roman"/>
          <w:color w:val="000000" w:themeColor="text1"/>
        </w:rPr>
        <w:t xml:space="preserve"> przez Zamawiającego terminie, Zamawiający może zlecić jej usunięcie osobie trzeciej, na koszt Wykonawcy.</w:t>
      </w:r>
    </w:p>
    <w:p w14:paraId="417B32F1"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W przypadku niemożności usunięcia wady elementu wykonanego przedmiotu zamówienia lub dwukrotnej naprawy tego samego elementu, Zamawiającemu przysługuje uprawnienie żądania wymiany elementu na nowy, wolny od wad. </w:t>
      </w:r>
    </w:p>
    <w:p w14:paraId="2E5E28E2" w14:textId="77777777" w:rsidR="0061280D" w:rsidRPr="000F1B48"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0F1B48">
        <w:rPr>
          <w:rFonts w:ascii="Times New Roman" w:eastAsia="Calibri" w:hAnsi="Times New Roman" w:cs="Times New Roman"/>
        </w:rPr>
        <w:t>W przypadku usunięcia przez Wykonawcę wady uniemożliwiającej użytkowanie wykonanego przedmiotu umowy zgodnie z przeznaczeniem, okres gwarancji biegnie na nowo od dnia chwili usunięcia wady. W przypadku wymiany wadliwego elementu na wolny od wad lub naprawy tego elementu, okres gwarancji biegnie na nowo od chwili wymiany lub naprawy elementu, w stosunku do tego elementu.</w:t>
      </w:r>
    </w:p>
    <w:p w14:paraId="6D533E11" w14:textId="77777777" w:rsidR="0061280D" w:rsidRPr="00A41506"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Nie podlegają uprawnieniom z tytułu gwarancji wady powstałe na skutek:</w:t>
      </w:r>
    </w:p>
    <w:p w14:paraId="2D80F575" w14:textId="77777777" w:rsidR="0061280D" w:rsidRPr="00A41506" w:rsidRDefault="0061280D" w:rsidP="0061280D">
      <w:pPr>
        <w:pStyle w:val="Akapitzlist"/>
        <w:numPr>
          <w:ilvl w:val="1"/>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normalnego zużycia wykonanego przedmiotu umowy;</w:t>
      </w:r>
    </w:p>
    <w:p w14:paraId="475556E8" w14:textId="77777777" w:rsidR="0061280D" w:rsidRPr="00A41506" w:rsidRDefault="0061280D" w:rsidP="0061280D">
      <w:pPr>
        <w:pStyle w:val="Akapitzlist"/>
        <w:numPr>
          <w:ilvl w:val="1"/>
          <w:numId w:val="11"/>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szkód wynikłych z winy użytkowników wykonanego przedmiotu umowy.</w:t>
      </w:r>
    </w:p>
    <w:p w14:paraId="2FF3CE1C" w14:textId="77777777" w:rsidR="0061280D" w:rsidRDefault="0061280D" w:rsidP="0061280D">
      <w:pPr>
        <w:pStyle w:val="Akapitzlist"/>
        <w:numPr>
          <w:ilvl w:val="1"/>
          <w:numId w:val="14"/>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Pomimo upływu okresu gwarancji, uprawnienia przewidziane w paragrafie niniejszym przysługują Zamawiającemu, jeżeli wada została zgłoszona przez Zamawiającego w okresie obowiązywania gwarancji</w:t>
      </w:r>
      <w:r>
        <w:rPr>
          <w:rFonts w:ascii="Times New Roman" w:eastAsia="Calibri" w:hAnsi="Times New Roman" w:cs="Times New Roman"/>
          <w:color w:val="000000" w:themeColor="text1"/>
        </w:rPr>
        <w:t>.</w:t>
      </w:r>
    </w:p>
    <w:p w14:paraId="42B72A4A" w14:textId="390EAB4D" w:rsidR="0061280D" w:rsidRPr="009A32F8" w:rsidRDefault="0061280D" w:rsidP="009A32F8">
      <w:pPr>
        <w:pStyle w:val="Akapitzlist"/>
        <w:numPr>
          <w:ilvl w:val="1"/>
          <w:numId w:val="14"/>
        </w:numPr>
        <w:tabs>
          <w:tab w:val="left" w:pos="5448"/>
        </w:tabs>
        <w:spacing w:after="120" w:line="276" w:lineRule="auto"/>
        <w:ind w:left="360"/>
        <w:jc w:val="both"/>
        <w:rPr>
          <w:rFonts w:ascii="Times New Roman" w:eastAsia="Calibri" w:hAnsi="Times New Roman" w:cs="Times New Roman"/>
        </w:rPr>
      </w:pPr>
      <w:r w:rsidRPr="001A6F9F">
        <w:rPr>
          <w:rFonts w:ascii="Times New Roman" w:eastAsia="Calibri" w:hAnsi="Times New Roman" w:cs="Times New Roman"/>
        </w:rPr>
        <w:t xml:space="preserve">Niezależnie od wyżej wymienionych uprawnień, </w:t>
      </w:r>
      <w:r>
        <w:rPr>
          <w:rFonts w:ascii="Times New Roman" w:eastAsia="Calibri" w:hAnsi="Times New Roman" w:cs="Times New Roman"/>
        </w:rPr>
        <w:t>Z</w:t>
      </w:r>
      <w:r w:rsidRPr="001A6F9F">
        <w:rPr>
          <w:rFonts w:ascii="Times New Roman" w:eastAsia="Calibri" w:hAnsi="Times New Roman" w:cs="Times New Roman"/>
        </w:rPr>
        <w:t>amawiającemu przysługiwać będą uprawnienia z tytułu rękojmi za wady nieruchomości, określone w Kodeksie cywilnym.</w:t>
      </w:r>
    </w:p>
    <w:p w14:paraId="07DE2B02" w14:textId="2204240D"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4</w:t>
      </w:r>
    </w:p>
    <w:p w14:paraId="7124A232"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zapłaci Zamawiającemu kary umowne:</w:t>
      </w:r>
    </w:p>
    <w:p w14:paraId="256F5A64"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zwłokę Wykonawcy w wykonaniu zamówienia w stosunku do terminu zakończenia robót budowlanych - w wysokości 0,1 % wynagrodzenia brutto za każdy rozpoczęty dzień kalendarzowy zwłoki, jaki upłynie pomiędzy umownym terminem zakończenia robót budowlanych a faktycznym dniem zakończenia robót budowlanych;</w:t>
      </w:r>
    </w:p>
    <w:p w14:paraId="3BEB7C7B"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brak zapłaty wynagrodzenia należnego podwykonawcom lub dalszym podwykonawcom - w wysokości 5 % wynagrodzenia brutto za każde dokonanie przez Zamawiającego bezpośredniej płatności na rzecz podwykonawców lub dalszych podwykonawców;</w:t>
      </w:r>
    </w:p>
    <w:p w14:paraId="54133F78"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nieterminową zapłatę wynagrodzenia należnego podwykonawcom lub dalszym podwykonawcom - w wysokości 0,5 % wynagrodzenia brutto za każdy dzień kalendarzowy zwłoki od dnia upływu terminu zapłaty do dnia zapłaty;</w:t>
      </w:r>
    </w:p>
    <w:p w14:paraId="0176AEB2"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nieprzedłożenie do zaakceptowania projektu umowy o podwykonawstwo, której przedmiotem są roboty budowlane, lub projektu jej zmiany - w wysokości 10 000,00 zł za każdy nieprzedłożony do zaakceptowania projekt umowy lub jej zmiany;</w:t>
      </w:r>
    </w:p>
    <w:p w14:paraId="41189CCF"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nieprzedłożenie poświadczonej za zgodność z oryginałem kopii umowy o podwykonawstwo lub jej zmiany - w wysokości 10 000,00 zł za każdą nieprzedłożoną kopię umowy lub jej zmiany;</w:t>
      </w:r>
    </w:p>
    <w:p w14:paraId="6844893D"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niedokonanie wymaganej przez Zamawiającego zmiany umowy o podwykonawstwo, której przedmiotem są dostawy lub usługi, w zakresie terminu zapłaty wynagrodzenia podwykonawcy - w wysokości 5 000,00 zł za każde niedokonanie wymaganej przez Zamawiającego zmiany;</w:t>
      </w:r>
    </w:p>
    <w:p w14:paraId="2851DEE0"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 dopuszczenie do wykonywania robót budowlanych objętych przedmiotem umowy innego podmiotu niż Wykonawca lub zaakceptowany przez Zamawiającego podwykonawca skierowany </w:t>
      </w:r>
      <w:r w:rsidRPr="00A41506">
        <w:rPr>
          <w:rFonts w:ascii="Times New Roman" w:eastAsia="Calibri" w:hAnsi="Times New Roman" w:cs="Times New Roman"/>
          <w:color w:val="000000" w:themeColor="text1"/>
        </w:rPr>
        <w:lastRenderedPageBreak/>
        <w:t>do ich wykonania zgodnie z zasadami określonymi umową - w wysokości 10 000,00 zł za każdy dzień roboczy naruszenia;</w:t>
      </w:r>
    </w:p>
    <w:p w14:paraId="67DFF88F"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5F78F8">
        <w:rPr>
          <w:rFonts w:ascii="Times New Roman" w:eastAsia="Calibri" w:hAnsi="Times New Roman" w:cs="Times New Roman"/>
          <w:color w:val="000000" w:themeColor="text1"/>
        </w:rPr>
        <w:t xml:space="preserve">za nieusprawiedliwioną nieobecność osób, o których mowa w § 3 ust. 1, na </w:t>
      </w:r>
      <w:r>
        <w:rPr>
          <w:rFonts w:ascii="Times New Roman" w:eastAsia="Calibri" w:hAnsi="Times New Roman" w:cs="Times New Roman"/>
          <w:color w:val="000000" w:themeColor="text1"/>
        </w:rPr>
        <w:t>naradzie koordynacyjnej</w:t>
      </w:r>
      <w:r w:rsidRPr="005F78F8">
        <w:rPr>
          <w:rFonts w:ascii="Times New Roman" w:eastAsia="Calibri" w:hAnsi="Times New Roman" w:cs="Times New Roman"/>
          <w:color w:val="000000" w:themeColor="text1"/>
        </w:rPr>
        <w:t xml:space="preserve"> dłużej niż 1 nieusprawiedliwiony dzień roboczy (jeżeli obecność tych osób będzie wymagana)</w:t>
      </w:r>
      <w:r w:rsidRPr="00A41506">
        <w:rPr>
          <w:rFonts w:ascii="Times New Roman" w:eastAsia="Calibri" w:hAnsi="Times New Roman" w:cs="Times New Roman"/>
          <w:color w:val="000000" w:themeColor="text1"/>
        </w:rPr>
        <w:t xml:space="preserve"> – 500 zł za każdą </w:t>
      </w:r>
      <w:r>
        <w:rPr>
          <w:rFonts w:ascii="Times New Roman" w:eastAsia="Calibri" w:hAnsi="Times New Roman" w:cs="Times New Roman"/>
          <w:color w:val="000000" w:themeColor="text1"/>
        </w:rPr>
        <w:t xml:space="preserve">nieobecność na </w:t>
      </w:r>
      <w:r w:rsidRPr="00A41506">
        <w:rPr>
          <w:rFonts w:ascii="Times New Roman" w:eastAsia="Calibri" w:hAnsi="Times New Roman" w:cs="Times New Roman"/>
          <w:color w:val="000000" w:themeColor="text1"/>
        </w:rPr>
        <w:t>narad</w:t>
      </w:r>
      <w:r>
        <w:rPr>
          <w:rFonts w:ascii="Times New Roman" w:eastAsia="Calibri" w:hAnsi="Times New Roman" w:cs="Times New Roman"/>
          <w:color w:val="000000" w:themeColor="text1"/>
        </w:rPr>
        <w:t>zie</w:t>
      </w:r>
      <w:r w:rsidRPr="00A41506">
        <w:rPr>
          <w:rFonts w:ascii="Times New Roman" w:eastAsia="Calibri" w:hAnsi="Times New Roman" w:cs="Times New Roman"/>
          <w:color w:val="000000" w:themeColor="text1"/>
        </w:rPr>
        <w:t xml:space="preserve"> koordynacyjn</w:t>
      </w:r>
      <w:r>
        <w:rPr>
          <w:rFonts w:ascii="Times New Roman" w:eastAsia="Calibri" w:hAnsi="Times New Roman" w:cs="Times New Roman"/>
          <w:color w:val="000000" w:themeColor="text1"/>
        </w:rPr>
        <w:t>ej;</w:t>
      </w:r>
    </w:p>
    <w:p w14:paraId="164F8734"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zwłokę Wykonawcy w usunięciu wad stwierdzonych przy odbiorze lub w okresie rękojmi za wady lub gwarancji jakości - w wysokości 0,1 % wynagrodzenia brutto za każdy rozpoczęty dzień kalendarzowy zwłoki liczony od dnia upływu terminu na usunięcie wad;</w:t>
      </w:r>
    </w:p>
    <w:p w14:paraId="04029609"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zwłokę Wykonawcy w usunięciu wad stwierdzonych przy odbiorze lub w okresie rękojmi za wady lub gwarancji jakości - w wysokości 0,1 % wynagrodzenia brutto za każdy rozpoczęty dzień kalendarzowy zwłoki liczony od dnia upływu terminu na usunięcie wad;</w:t>
      </w:r>
    </w:p>
    <w:p w14:paraId="724276F6"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 niedopełnienie wymogu zatrudnienia osób, o których mowa w § 5 ust. 1 na podstawie umowy o pracę w rozumieniu ustawy z 26 czerwca 1974 r. - Kodeks pracy - w wysokości 1 000 zł za każdy stwierdzony przypadek.</w:t>
      </w:r>
    </w:p>
    <w:p w14:paraId="7ADAB533"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Limit kar umownych, jakich Zamawiający może żądać od Wykonawcy ze wszystkich tytułów przewidzianych w niniejszej umowie wynosi 10 % wynagrodzenia brutto za wykonanie całości zamówienia.</w:t>
      </w:r>
    </w:p>
    <w:p w14:paraId="33664CDB"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kara umowna z któregokolwiek tytułu wymienionego w ust. 1 nie pokrywa poniesionej szkody, to Zamawiający może dochodzić odszkodowania uzupełniającego na zasadach ogólnych określonych w ustawie z 23 kwietnia 1964 r. – Kodeks cywilny.</w:t>
      </w:r>
    </w:p>
    <w:p w14:paraId="769F339D" w14:textId="77777777" w:rsidR="0061280D" w:rsidRPr="00A41506"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Kara umowna z tytułu zwłoki przysługuje za każdy rozpoczęty dzień kalendarzowy zwłoki i jest wymagalna od dnia następnego po upływie terminu jej zapłaty.</w:t>
      </w:r>
    </w:p>
    <w:p w14:paraId="548C07DE" w14:textId="77777777" w:rsidR="0061280D" w:rsidRPr="001B53C3" w:rsidRDefault="0061280D" w:rsidP="0061280D">
      <w:pPr>
        <w:pStyle w:val="Akapitzlist"/>
        <w:numPr>
          <w:ilvl w:val="1"/>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Termin zapłaty kary umownej wynosi 14 dni kalendarzowych od dnia skutecznego doręczenia Wykonawcy wezwania do zapłaty. W razie zwłoki z zapłatą kary umownej Zamawiający może żądać odsetek ustawowych za każdy dzień kalendarzowy opóźnienia.</w:t>
      </w:r>
    </w:p>
    <w:p w14:paraId="1B16B6FA" w14:textId="6E517E57"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5</w:t>
      </w:r>
    </w:p>
    <w:p w14:paraId="51765ACD" w14:textId="77777777" w:rsidR="0061280D" w:rsidRPr="00A41506" w:rsidRDefault="0061280D" w:rsidP="0061280D">
      <w:pPr>
        <w:pStyle w:val="Akapitzlist"/>
        <w:numPr>
          <w:ilvl w:val="0"/>
          <w:numId w:val="1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 chwili protokolarnego przejęcia przez Wykonawcę terenu budowy do chwili końcowego odbioru robót, Wykonawca ponosi odpowiedzialność na zasadach ogólnych za wszystkie szkody powstałe z winy Wykonawcy, wynikłe na tym terenie.</w:t>
      </w:r>
    </w:p>
    <w:p w14:paraId="44865D56" w14:textId="77777777" w:rsidR="0061280D" w:rsidRPr="00413D0E" w:rsidRDefault="0061280D" w:rsidP="0061280D">
      <w:pPr>
        <w:pStyle w:val="Akapitzlist"/>
        <w:numPr>
          <w:ilvl w:val="0"/>
          <w:numId w:val="15"/>
        </w:numPr>
        <w:tabs>
          <w:tab w:val="left" w:pos="5448"/>
        </w:tabs>
        <w:spacing w:after="120" w:line="276" w:lineRule="auto"/>
        <w:ind w:left="360"/>
        <w:jc w:val="both"/>
        <w:rPr>
          <w:rFonts w:ascii="Times New Roman" w:eastAsia="Calibri" w:hAnsi="Times New Roman" w:cs="Times New Roman"/>
        </w:rPr>
      </w:pPr>
      <w:r w:rsidRPr="00413D0E">
        <w:rPr>
          <w:rFonts w:ascii="Times New Roman" w:eastAsia="Calibri" w:hAnsi="Times New Roman" w:cs="Times New Roman"/>
        </w:rPr>
        <w:t>Wykonawca zobowiązany jest posiadać i utrzymać przez cały okres realizacji zamówienia na swój własny koszt umowę ubezpieczenia od odpowiedzialności cywilnej Wykonawcy za szkody rzeczowe i osobowe wyrządzone osobom trzecim oraz następstwa tych szkód będące skutkiem zdarzeń, które miały miejsce w okresie realizacji przedmiotu umowy, a roszczenia z tytułu szkód będących następstwem tych wypadków będą mogły być zgłoszone przed upływem terminu przedawnienia, z sumą gwarancyjną nie niższa niż wartość umowy na jedno i wszystkie zdarzenia.</w:t>
      </w:r>
    </w:p>
    <w:p w14:paraId="71B79789" w14:textId="77777777" w:rsidR="0061280D" w:rsidRPr="00413D0E" w:rsidRDefault="0061280D" w:rsidP="0061280D">
      <w:pPr>
        <w:pStyle w:val="Akapitzlist"/>
        <w:numPr>
          <w:ilvl w:val="0"/>
          <w:numId w:val="15"/>
        </w:numPr>
        <w:tabs>
          <w:tab w:val="left" w:pos="5448"/>
        </w:tabs>
        <w:spacing w:after="120" w:line="276" w:lineRule="auto"/>
        <w:ind w:left="360"/>
        <w:jc w:val="both"/>
        <w:rPr>
          <w:rFonts w:ascii="Times New Roman" w:eastAsia="Garamond" w:hAnsi="Times New Roman" w:cs="Times New Roman"/>
        </w:rPr>
      </w:pPr>
      <w:r w:rsidRPr="00413D0E">
        <w:rPr>
          <w:rFonts w:ascii="Times New Roman" w:eastAsia="Calibri" w:hAnsi="Times New Roman" w:cs="Times New Roman"/>
        </w:rPr>
        <w:t xml:space="preserve">W przypadku przedłużenia terminu wykonania zamówienia lub zwiększenia wynagrodzenia Wykonawcy, Wykonawca zobowiązany jest do zawarcia aneksu do umowy ubezpieczenia lub nowej umowy ubezpieczenia na zasadach określonych w ust. 2. </w:t>
      </w:r>
    </w:p>
    <w:p w14:paraId="2B3D672B" w14:textId="77777777" w:rsidR="0061280D" w:rsidRPr="00097420" w:rsidRDefault="0061280D" w:rsidP="0061280D">
      <w:pPr>
        <w:pStyle w:val="Akapitzlist"/>
        <w:numPr>
          <w:ilvl w:val="0"/>
          <w:numId w:val="15"/>
        </w:numPr>
        <w:tabs>
          <w:tab w:val="left" w:pos="5448"/>
        </w:tabs>
        <w:spacing w:after="120" w:line="276" w:lineRule="auto"/>
        <w:ind w:left="360"/>
        <w:jc w:val="both"/>
        <w:rPr>
          <w:rFonts w:ascii="Times New Roman" w:eastAsia="Garamond" w:hAnsi="Times New Roman" w:cs="Times New Roman"/>
        </w:rPr>
      </w:pPr>
      <w:r w:rsidRPr="00097420">
        <w:rPr>
          <w:rFonts w:ascii="Times New Roman" w:eastAsia="Garamond" w:hAnsi="Times New Roman" w:cs="Times New Roman"/>
        </w:rPr>
        <w:t>Wykonawca przedstawi Zamawiającemu dowód zawarcia umowy ubezpieczenia w terminie 7 dni od zawarcia umowy w sprawie zamówienia publicznego oraz potwierdzenie zapłaty pierwszej składki na ubezpieczenie w terminie do 7 dni od upływu terminu zapłaty. Wykonawca dostarczy dowody zapłaty kolejnych składek w terminie 7 dni od wymaganego terminu dokonania zapłaty bez osobnego wezwania przez Zamawiającego.</w:t>
      </w:r>
    </w:p>
    <w:p w14:paraId="6DABB4F6" w14:textId="77777777" w:rsidR="0061280D" w:rsidRPr="00413D0E" w:rsidRDefault="0061280D" w:rsidP="0061280D">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W przypadku, o którym mowa w ust. 3, postanowienie ust. 4 stosuje się odpowiednio.</w:t>
      </w:r>
    </w:p>
    <w:p w14:paraId="6F4A211F" w14:textId="77777777" w:rsidR="0061280D" w:rsidRPr="00413D0E" w:rsidRDefault="0061280D" w:rsidP="0061280D">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lastRenderedPageBreak/>
        <w:t>Zamawiający i Wykonawca będą przestrzegać warunków ubezpieczenia wynikających z przedłożonych przez Wykonawcę dokumentów ubezpieczenia.</w:t>
      </w:r>
    </w:p>
    <w:p w14:paraId="09E5A7DD" w14:textId="77777777" w:rsidR="0061280D" w:rsidRPr="00413D0E" w:rsidRDefault="0061280D" w:rsidP="0061280D">
      <w:pPr>
        <w:numPr>
          <w:ilvl w:val="0"/>
          <w:numId w:val="15"/>
        </w:numPr>
        <w:spacing w:after="120" w:line="276" w:lineRule="auto"/>
        <w:ind w:left="360"/>
        <w:jc w:val="both"/>
        <w:rPr>
          <w:rFonts w:ascii="Times New Roman" w:eastAsia="Garamond" w:hAnsi="Times New Roman" w:cs="Times New Roman"/>
        </w:rPr>
      </w:pPr>
      <w:r w:rsidRPr="00413D0E">
        <w:rPr>
          <w:rFonts w:ascii="Times New Roman" w:eastAsia="Garamond" w:hAnsi="Times New Roman" w:cs="Times New Roman"/>
        </w:rPr>
        <w:t>Jeżeli Wykonawca nie utrzyma w mocy ubezpieczenia w okresie obowiązywania niniejszej umowy, lub nie dostarczy Zamawiającemu dowodu zawarcia umowy ubezpieczenia lub dowodów zapłaty składek, zgodnie z postanowieniami niniejszego paragrafu, Zamawiający będzie upoważniony do zawarcia stosownego ubezpieczenia na koszt Wykonawcy, bądź może odstąpić od niniejszej umowy.</w:t>
      </w:r>
    </w:p>
    <w:p w14:paraId="4A6577AA" w14:textId="77777777" w:rsidR="0061280D" w:rsidRPr="00A41506" w:rsidRDefault="0061280D" w:rsidP="0061280D">
      <w:pPr>
        <w:pStyle w:val="Akapitzlist"/>
        <w:numPr>
          <w:ilvl w:val="0"/>
          <w:numId w:val="15"/>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Garamond" w:hAnsi="Times New Roman" w:cs="Times New Roman"/>
        </w:rPr>
        <w:t>Postanowienia niniejszego paragrafu nie ograniczają obowiązków i odpowiedzialności Wykonawcy ani Zamawiającego wynikających z niniejszej umowy.</w:t>
      </w:r>
    </w:p>
    <w:p w14:paraId="31AC9F4F" w14:textId="77777777" w:rsidR="0061280D" w:rsidRPr="00A41506" w:rsidRDefault="0061280D" w:rsidP="0061280D">
      <w:pPr>
        <w:tabs>
          <w:tab w:val="left" w:pos="5448"/>
        </w:tabs>
        <w:spacing w:after="120" w:line="276" w:lineRule="auto"/>
        <w:jc w:val="both"/>
        <w:rPr>
          <w:rFonts w:ascii="Times New Roman" w:eastAsia="Calibri" w:hAnsi="Times New Roman" w:cs="Times New Roman"/>
          <w:color w:val="000000" w:themeColor="text1"/>
        </w:rPr>
      </w:pPr>
    </w:p>
    <w:p w14:paraId="4668586A" w14:textId="65ACFE51" w:rsidR="0061280D" w:rsidRPr="00A41506" w:rsidRDefault="0061280D" w:rsidP="0061280D">
      <w:pPr>
        <w:tabs>
          <w:tab w:val="left" w:pos="5448"/>
        </w:tabs>
        <w:spacing w:after="120" w:line="276" w:lineRule="auto"/>
        <w:jc w:val="center"/>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1</w:t>
      </w:r>
      <w:r>
        <w:rPr>
          <w:rFonts w:ascii="Times New Roman" w:eastAsia="Calibri" w:hAnsi="Times New Roman" w:cs="Times New Roman"/>
          <w:color w:val="000000" w:themeColor="text1"/>
        </w:rPr>
        <w:t>6</w:t>
      </w:r>
    </w:p>
    <w:p w14:paraId="2C14B59F" w14:textId="77777777" w:rsidR="0061280D" w:rsidRPr="00A41506" w:rsidRDefault="0061280D" w:rsidP="0061280D">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Zamawiający jest uprawniony do odstąpienia od umowy, jeżeli:</w:t>
      </w:r>
    </w:p>
    <w:p w14:paraId="318869CE"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 przyczyn zawinionych nie będzie wykonywał umowy lub będzie wykonywał ją nienależycie i pomimo pisemnego wezwania Wykonawcy do podjęcia wykonywania umowy lub należytego wykonywania umowy w wyznaczonym, uzasadnionym technicznie terminie nie zadośćuczyni żądaniu Zamawiającego – w terminie do 30 dni kalendarzowych</w:t>
      </w:r>
      <w:r>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od niezadośćuczynienia temu żądaniu;</w:t>
      </w:r>
    </w:p>
    <w:p w14:paraId="594FE3E5"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Wykonawca z przyczyn zawinionych nie przystąpi do realizacji robót budowlanych albo pozostanie w zwłoce z realizacją przedmiotu umowy tak dalece, że wątpliwe będzie dochowanie terminu zakończenia robót – w terminie 30 dni kalendarzowych od stwierdzenia przez Zamawiającego wystąpienia zagrożenia zakończenia robót budowlanych w określonym terminie;</w:t>
      </w:r>
    </w:p>
    <w:p w14:paraId="68E69CC9" w14:textId="77777777" w:rsidR="0061280D" w:rsidRPr="00A41506" w:rsidRDefault="0061280D" w:rsidP="0061280D">
      <w:pPr>
        <w:pStyle w:val="Akapitzlist"/>
        <w:numPr>
          <w:ilvl w:val="2"/>
          <w:numId w:val="1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suma kar umownych naliczonych Wykonawcy przekroczy 10</w:t>
      </w:r>
      <w:r w:rsidRPr="00A41506">
        <w:rPr>
          <w:rFonts w:ascii="Times New Roman" w:eastAsia="Calibri" w:hAnsi="Times New Roman" w:cs="Times New Roman"/>
          <w:i/>
          <w:iCs/>
          <w:color w:val="000000" w:themeColor="text1"/>
        </w:rPr>
        <w:t xml:space="preserve"> </w:t>
      </w:r>
      <w:r w:rsidRPr="00A41506">
        <w:rPr>
          <w:rFonts w:ascii="Times New Roman" w:eastAsia="Calibri" w:hAnsi="Times New Roman" w:cs="Times New Roman"/>
          <w:color w:val="000000" w:themeColor="text1"/>
        </w:rPr>
        <w:t>% wynagrodzenia brutto za wykonanie całości zamówienia - w terminie do 30 dni kalendarzowych od dnia przekroczenia</w:t>
      </w:r>
      <w:r>
        <w:rPr>
          <w:rFonts w:ascii="Times New Roman" w:eastAsia="Calibri" w:hAnsi="Times New Roman" w:cs="Times New Roman"/>
          <w:color w:val="000000" w:themeColor="text1"/>
        </w:rPr>
        <w:t>.</w:t>
      </w:r>
    </w:p>
    <w:p w14:paraId="7219A7A1" w14:textId="77777777" w:rsidR="0061280D" w:rsidRPr="00A41506" w:rsidRDefault="0061280D" w:rsidP="0061280D">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Odstąpienie od umowy następuje za pośrednictwem listu poleconego za potwierdzeniem odbioru lub w formie pisma złożonego w siedzibie Zamawiającego za pokwitowaniem z chwilą otrzymania oświadczenia o odstąpieniu przez Wykonawcę lub Zamawiającego.</w:t>
      </w:r>
    </w:p>
    <w:p w14:paraId="5D40B8CF" w14:textId="77777777" w:rsidR="0061280D" w:rsidRPr="00A41506" w:rsidRDefault="0061280D" w:rsidP="0061280D">
      <w:pPr>
        <w:pStyle w:val="Akapitzlist"/>
        <w:numPr>
          <w:ilvl w:val="1"/>
          <w:numId w:val="23"/>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Odstąpienie od umowy nie zwalnia Wykonawcy z obowiązku zapłaty kar umownych, z zastrzeżeniem, że obwiązek zapłaty dotyczy tylko tych kar umownych, które zostały naliczone przed datą odstąpienia od umowy.</w:t>
      </w:r>
    </w:p>
    <w:p w14:paraId="409F3892" w14:textId="0B3052F7" w:rsidR="00C32BA7" w:rsidRPr="00A41506" w:rsidRDefault="00C32BA7" w:rsidP="0061280D">
      <w:pPr>
        <w:tabs>
          <w:tab w:val="left" w:pos="5448"/>
        </w:tabs>
        <w:spacing w:after="120" w:line="276" w:lineRule="auto"/>
        <w:jc w:val="both"/>
        <w:rPr>
          <w:rFonts w:ascii="Times New Roman" w:eastAsia="Calibri" w:hAnsi="Times New Roman" w:cs="Times New Roman"/>
          <w:color w:val="000000" w:themeColor="text1"/>
        </w:rPr>
      </w:pPr>
    </w:p>
    <w:p w14:paraId="44D7CB45" w14:textId="41BF858F" w:rsidR="0061280D" w:rsidRPr="008E58B9" w:rsidRDefault="0061280D" w:rsidP="0061280D">
      <w:pPr>
        <w:tabs>
          <w:tab w:val="left" w:pos="5448"/>
        </w:tabs>
        <w:spacing w:after="120" w:line="276" w:lineRule="auto"/>
        <w:jc w:val="center"/>
        <w:rPr>
          <w:rFonts w:ascii="Times New Roman" w:eastAsia="Calibri" w:hAnsi="Times New Roman" w:cs="Times New Roman"/>
        </w:rPr>
      </w:pPr>
      <w:r w:rsidRPr="008E58B9">
        <w:rPr>
          <w:rFonts w:ascii="Times New Roman" w:eastAsia="Calibri" w:hAnsi="Times New Roman" w:cs="Times New Roman"/>
        </w:rPr>
        <w:t>§ 1</w:t>
      </w:r>
      <w:r>
        <w:rPr>
          <w:rFonts w:ascii="Times New Roman" w:eastAsia="Calibri" w:hAnsi="Times New Roman" w:cs="Times New Roman"/>
        </w:rPr>
        <w:t>7</w:t>
      </w:r>
    </w:p>
    <w:p w14:paraId="259DF4DA" w14:textId="77777777" w:rsidR="0061280D" w:rsidRPr="00A41506"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Strony mają prawo do przedłużenia terminu zakończenia robót budowlanych o okres trwania przyczyn, z powodu których będzie zagrożone dotrzymanie terminu zakończenia robót budowlanych, w następujących sytuacjach:</w:t>
      </w:r>
    </w:p>
    <w:p w14:paraId="37C7206B"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przyczyny, z powodu których będzie zagrożone dotrzymanie terminu zakończenia robót budowlanych, będą następstwem konieczności zmian dokumentacji projektowej w zakresie, w jakim okoliczności te miały lub będą mogły mieć wpływ na dotrzymanie terminu zakończenia robót budowlanych;</w:t>
      </w:r>
    </w:p>
    <w:p w14:paraId="6D337ED0"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jeżeli wystąpią niekorzystne warunki atmosferyczne (temperatura, opady, wiatr, wilgotność), uniemożliwiające wykonanie robót budowlanych zgodnie z normami, zaleceniami producentów wyrobów lub przepisami prawa, o ile Wykonawca wykaże brak możliwości wykonania w tym </w:t>
      </w:r>
      <w:r w:rsidRPr="00A41506">
        <w:rPr>
          <w:rFonts w:ascii="Times New Roman" w:eastAsia="Calibri" w:hAnsi="Times New Roman" w:cs="Times New Roman"/>
          <w:color w:val="000000" w:themeColor="text1"/>
        </w:rPr>
        <w:lastRenderedPageBreak/>
        <w:t>okresie innych robót budowlanych przewidzianych w dokumentacji projektowej i specyfikacji technicznej wykonania i odbioru robót budowlanych;</w:t>
      </w:r>
    </w:p>
    <w:p w14:paraId="6B94D883"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konieczność wykonania robót zamiennych lub innych robót niezbędnych do wykonania przedmiotu umowy ze względu na zasady wiedzy technicznej oraz udzielenia zamówień dodatkowych, które wstrzymają lub opóźnią realizację przedmiotu umowy, lub jeżeli wystąpi niebezpieczeństwo kolizji z planowanymi lub równolegle prowadzonymi przez inne podmioty inwestycjami, w zakresie niezbędnym do uniknięcia lub usunięcia tych kolizji;</w:t>
      </w:r>
    </w:p>
    <w:p w14:paraId="4843099C"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wystąpią opóźnienia w dokonaniu określonych czynności lub ich zaniechanie przez właściwe organy, które nie są następstwem okoliczności, za które Wykonawca ponosi odpowiedzialność;</w:t>
      </w:r>
    </w:p>
    <w:p w14:paraId="4ED46E6D"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wystąpią opóźnienia w wydawaniu decyzji, zezwoleń, uzgodnień itp., do wydania których właściwe organy są zobowiązane na mocy przepisów prawa, jeżeli opóźnienie przekroczy okres przewidziany w przepisach prawa, w którym akty te powinny zostać wydane, oraz nie są następstwem okoliczności, za które Wykonawca ponosi odpowiedzialność;</w:t>
      </w:r>
    </w:p>
    <w:p w14:paraId="469D33BF"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brak możliwości wykonywania robót z powodu niedopuszczania do ich wykonywania przez uprawniony organ lub nakazania ich wstrzymania przez uprawniony organ, z przyczyn niezależnych od Wykonawcy;</w:t>
      </w:r>
    </w:p>
    <w:p w14:paraId="17D712A9"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jeżeli wystąpi siła wyższa uniemożliwiająca wykonanie przedmiotu umowy zgodnie z jej postanowieniami.</w:t>
      </w:r>
    </w:p>
    <w:p w14:paraId="30F3A2EE" w14:textId="77777777" w:rsidR="0061280D" w:rsidRPr="00A41506"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Strony są uprawnione do żądania zmiany umowy w zakresie wyrobów, parametrów technicznych, technologii wykonania robót budowlanych, sposobu i zakresu wykonania przedmiotu umowy w następujących sytuacjach:</w:t>
      </w:r>
    </w:p>
    <w:p w14:paraId="0DBE4D85"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zrealizowania jakiejkolwiek części robót budowlanych objętej przedmiotem umowy przy zastosowaniu odmiennych rozwiązań technicznych lub technologicznych niż wskazane w dokumentacji projektowej, a wynikających ze stwierdzonych wad tej dokumentacji lub zmiany stanu prawnego, na podstawie którego je przygotowano, gdyby zastosowanie przewidzianych rozwiązań groziło niewykonaniem lub nienależytym wykonaniem przedmiotu umowy;</w:t>
      </w:r>
    </w:p>
    <w:p w14:paraId="58B09E9D"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realizacji robót wynikających z wprowadzenia w dokumentacji projektowej zmian uznanych za nieistotne odstępstwo od projektu budowlanego;</w:t>
      </w:r>
    </w:p>
    <w:p w14:paraId="0AC1C8D3"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47420DAF"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warunków na terenie budowy odbiegających w sposób istotny od przyjętych w dokumentacji projektowej, w szczególności napotkania niezinwentaryzowanych lub błędnie zinwentaryzowanych sieci, instalacji lub innych obiektów budowlanych;</w:t>
      </w:r>
    </w:p>
    <w:p w14:paraId="4C13D3E8"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zrealizowania przedmiotu umowy przy zastosowaniu innych rozwiązań technicznych lub wyrobów ze względu na zmiany obowiązującego prawa;</w:t>
      </w:r>
    </w:p>
    <w:p w14:paraId="2FB54340"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niebezpieczeństwa kolizji z planowanymi lub równolegle prowadzonymi przez inne podmioty inwestycjami, w zakresie niezbędnym do uniknięcia lub usunięcia tych kolizji;</w:t>
      </w:r>
    </w:p>
    <w:p w14:paraId="57E1AB2A" w14:textId="77777777" w:rsidR="0061280D" w:rsidRPr="00A41506"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wystąpienia siły wyższej uniemożliwiającej wykonanie przedmiotu umowy zgodnie z jej postanowieniami;</w:t>
      </w:r>
    </w:p>
    <w:p w14:paraId="07705DF3" w14:textId="77777777" w:rsidR="0061280D" w:rsidRPr="00883753" w:rsidRDefault="0061280D" w:rsidP="0061280D">
      <w:pPr>
        <w:pStyle w:val="Akapitzlist"/>
        <w:numPr>
          <w:ilvl w:val="1"/>
          <w:numId w:val="16"/>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konieczności zaniechania części robót budowlanych ze względu na zaistnienie istotnej zmiany okoliczności powodującej, że ich wykonanie nie leży w interesie publicznym, czego nie można było przewidzieć w chwili zawarcia umowy.</w:t>
      </w:r>
    </w:p>
    <w:p w14:paraId="7CD0F822"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lastRenderedPageBreak/>
        <w:t>Strony są uprawnione do zmiany wynagrodzenia należnego Wykonawcy, w przypadku zmiany ceny materiałów lub kosztów związanych z realizacją zamówienia, jeżeli łącznie zostaną spełnione poniższe warunki:</w:t>
      </w:r>
    </w:p>
    <w:p w14:paraId="77CC2DC7" w14:textId="77777777" w:rsidR="0061280D" w:rsidRPr="002851BC"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cena materiałów budowlanych używanych przez Wykonawcę w celu wykonania zamówienia lub paliwa zużywanego przez maszyny budowlane ulegnie zmianie o co najmniej 20 %, po upływie co najmniej 3 miesięcy od dnia zawarcia umowy;</w:t>
      </w:r>
    </w:p>
    <w:p w14:paraId="6F052E31" w14:textId="77777777" w:rsidR="0061280D" w:rsidRPr="002851BC"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zmiana cen materiałów budowlanych lub paliwa zostanie ustalona na podstawie wskaźnika produkcji budowlano-montażowej (w przypadku zmiany cen materiałów budowlanych) lub wskaźnika cen towarów i usług konsumpcyjnych (w przypadku zmiany ceny paliwa), ogłaszanego w miesiącu, w którym zaszła zmiana, w komunikacie Prezesa Głównego Urzędu Statystycznego, w stosunku do miesiąca, w którym zawarto umowę;</w:t>
      </w:r>
    </w:p>
    <w:p w14:paraId="34C9F43B" w14:textId="77777777" w:rsidR="0061280D" w:rsidRPr="002851BC"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 xml:space="preserve">Wykonawca przedłoży Zamawiającemu dowody zakupu materiałów budowalnych lub paliwa, dokonanych nie wcześniej niż w dniu zawarcia umowy oraz nie wcześniej niż po upływie 3 miesięcy od dnia zawarcia umowy wraz z oświadczeniem, że wskazane zakupy zostały dokonane na potrzeby realizacji zamówienia stanowiącego przedmiot umowy; </w:t>
      </w:r>
    </w:p>
    <w:p w14:paraId="42AB3A99" w14:textId="45EA146D" w:rsidR="0061280D" w:rsidRPr="008E58B9" w:rsidRDefault="0061280D" w:rsidP="0061280D">
      <w:pPr>
        <w:pStyle w:val="Akapitzlist"/>
        <w:numPr>
          <w:ilvl w:val="0"/>
          <w:numId w:val="28"/>
        </w:numPr>
        <w:tabs>
          <w:tab w:val="left" w:pos="5448"/>
        </w:tabs>
        <w:spacing w:after="120" w:line="276" w:lineRule="auto"/>
        <w:ind w:left="360"/>
        <w:jc w:val="both"/>
        <w:rPr>
          <w:rFonts w:ascii="Times New Roman" w:eastAsia="Calibri" w:hAnsi="Times New Roman" w:cs="Times New Roman"/>
        </w:rPr>
      </w:pPr>
      <w:r w:rsidRPr="008E58B9">
        <w:rPr>
          <w:rFonts w:ascii="Times New Roman" w:eastAsia="Calibri" w:hAnsi="Times New Roman" w:cs="Times New Roman"/>
        </w:rPr>
        <w:t>zmiana wynagrodzenia Wykonawcy nie może przekroczyć 20 % wynagrodze</w:t>
      </w:r>
      <w:r w:rsidR="00097420">
        <w:rPr>
          <w:rFonts w:ascii="Times New Roman" w:eastAsia="Calibri" w:hAnsi="Times New Roman" w:cs="Times New Roman"/>
        </w:rPr>
        <w:t>nia brutto, o którym mowa w § 12</w:t>
      </w:r>
      <w:r w:rsidRPr="008E58B9">
        <w:rPr>
          <w:rFonts w:ascii="Times New Roman" w:eastAsia="Calibri" w:hAnsi="Times New Roman" w:cs="Times New Roman"/>
        </w:rPr>
        <w:t xml:space="preserve"> ust. 1.</w:t>
      </w:r>
    </w:p>
    <w:p w14:paraId="3DF3DE24"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Dopuszcza się zmianę osób wskazanych w § 3 ust. 1, w przypadku niemożności sprawowania przez niego swojej funkcji; zmiana tych osób może nastąpić wyłącznie w sytuacji, gdy wskazana przez Wykonawcę nowa osoba mająca sprawować jedną z funkcji tych osób spełniać będzie wymagania dotyczące kwalifikacji określone w SWZ oraz gdy Wykonawca przedłoży Zamawiającemu potwierdzoną za zgodność z oryginałem kserokopię dokumentu, potwierdzającego nadanie tej osobie uprawnień budowlanych oraz aktualne zaświadczenie o przynależności tej osoby do właściwej izby samorządu zawodowego.</w:t>
      </w:r>
    </w:p>
    <w:p w14:paraId="4F9DEDC2"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 celu dokonania zmiany umowy, Stron</w:t>
      </w:r>
      <w:r>
        <w:rPr>
          <w:rFonts w:ascii="Times New Roman" w:eastAsia="Calibri" w:hAnsi="Times New Roman" w:cs="Times New Roman"/>
        </w:rPr>
        <w:t xml:space="preserve">y </w:t>
      </w:r>
      <w:r w:rsidRPr="002851BC">
        <w:rPr>
          <w:rFonts w:ascii="Times New Roman" w:eastAsia="Calibri" w:hAnsi="Times New Roman" w:cs="Times New Roman"/>
        </w:rPr>
        <w:t xml:space="preserve">sporządzą protokół konieczności, w sposób szczegółowy opisujący przyczyny uzasadniające dokonanie zmiany umowy i zakres koniecznych do wprowadzenia zmian. </w:t>
      </w:r>
      <w:r w:rsidRPr="00832C2C">
        <w:rPr>
          <w:rFonts w:ascii="Times New Roman" w:eastAsia="Calibri" w:hAnsi="Times New Roman" w:cs="Times New Roman"/>
        </w:rPr>
        <w:t>Dopuszcza się również złożenie przez jedną ze Stron pisemnego wniosku o dokonanie zmiany umowy, zawierającego co najmniej elementy wskazane w zdaniu poprzednim, a następnie pisemną akceptację wniosku przez drugą Stronę. Dokumenty, o których mowa w zdaniu pierwszym i drugim stanowić będą załączniki do aneksu do umowy.</w:t>
      </w:r>
    </w:p>
    <w:p w14:paraId="78B70DC8"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Wszelkie zmiany umowy są dokonywane przez umocowanych przedstawicieli Zamawiającego i Wykonawcy w formie pisemnej w drodze aneksu do umowy, pod rygorem nieważności.</w:t>
      </w:r>
    </w:p>
    <w:p w14:paraId="2198977C" w14:textId="77777777" w:rsidR="0061280D" w:rsidRPr="002851BC" w:rsidRDefault="0061280D" w:rsidP="0061280D">
      <w:pPr>
        <w:pStyle w:val="Akapitzlist"/>
        <w:numPr>
          <w:ilvl w:val="0"/>
          <w:numId w:val="16"/>
        </w:numPr>
        <w:tabs>
          <w:tab w:val="left" w:pos="5448"/>
        </w:tabs>
        <w:spacing w:after="120" w:line="276" w:lineRule="auto"/>
        <w:ind w:left="360"/>
        <w:jc w:val="both"/>
        <w:rPr>
          <w:rFonts w:ascii="Times New Roman" w:eastAsia="Calibri" w:hAnsi="Times New Roman" w:cs="Times New Roman"/>
        </w:rPr>
      </w:pPr>
      <w:r w:rsidRPr="002851BC">
        <w:rPr>
          <w:rFonts w:ascii="Times New Roman" w:eastAsia="Calibri" w:hAnsi="Times New Roman" w:cs="Times New Roman"/>
        </w:rPr>
        <w:t>W razie wątpliwości przyjmuje się, że nie stanowią zmiany umowy następujące zmiany:</w:t>
      </w:r>
    </w:p>
    <w:p w14:paraId="75F84430" w14:textId="77777777" w:rsidR="0061280D" w:rsidRPr="00A41506" w:rsidRDefault="0061280D" w:rsidP="0061280D">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związanych z obsługą administracyjno-organizacyjną umowy,</w:t>
      </w:r>
    </w:p>
    <w:p w14:paraId="505CE4F7" w14:textId="77777777" w:rsidR="0061280D" w:rsidRPr="00A41506" w:rsidRDefault="0061280D" w:rsidP="0061280D">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teleadresowych,</w:t>
      </w:r>
    </w:p>
    <w:p w14:paraId="16C8B791" w14:textId="77777777" w:rsidR="0061280D" w:rsidRPr="00A41506" w:rsidRDefault="0061280D" w:rsidP="0061280D">
      <w:pPr>
        <w:pStyle w:val="Akapitzlist"/>
        <w:numPr>
          <w:ilvl w:val="1"/>
          <w:numId w:val="28"/>
        </w:numPr>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danych rejestrowych,</w:t>
      </w:r>
    </w:p>
    <w:p w14:paraId="2D36F55E" w14:textId="77777777" w:rsidR="0061280D" w:rsidRPr="00A41506" w:rsidRDefault="0061280D" w:rsidP="0061280D">
      <w:pPr>
        <w:pStyle w:val="Akapitzlist"/>
        <w:tabs>
          <w:tab w:val="left" w:pos="5448"/>
        </w:tabs>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będące następstwem sukcesji uniwersalnej po jednej ze Stron umowy.</w:t>
      </w:r>
    </w:p>
    <w:p w14:paraId="306FD9C3" w14:textId="77777777" w:rsidR="0061280D" w:rsidRPr="00A41506" w:rsidRDefault="0061280D" w:rsidP="0061280D">
      <w:pPr>
        <w:tabs>
          <w:tab w:val="left" w:pos="5448"/>
        </w:tabs>
        <w:spacing w:after="120" w:line="276" w:lineRule="auto"/>
        <w:jc w:val="both"/>
        <w:rPr>
          <w:rFonts w:ascii="Times New Roman" w:eastAsia="Calibri" w:hAnsi="Times New Roman" w:cs="Times New Roman"/>
          <w:color w:val="000000" w:themeColor="text1"/>
        </w:rPr>
      </w:pPr>
    </w:p>
    <w:p w14:paraId="4E01D3AC" w14:textId="2BD0F5E7" w:rsidR="0061280D" w:rsidRPr="004206CA" w:rsidRDefault="0061280D" w:rsidP="0061280D">
      <w:pPr>
        <w:tabs>
          <w:tab w:val="left" w:pos="5448"/>
        </w:tabs>
        <w:spacing w:after="120" w:line="276" w:lineRule="auto"/>
        <w:jc w:val="center"/>
        <w:rPr>
          <w:rFonts w:ascii="Times New Roman" w:eastAsia="Calibri" w:hAnsi="Times New Roman" w:cs="Times New Roman"/>
        </w:rPr>
      </w:pPr>
      <w:r w:rsidRPr="004206CA">
        <w:rPr>
          <w:rFonts w:ascii="Times New Roman" w:eastAsia="Calibri" w:hAnsi="Times New Roman" w:cs="Times New Roman"/>
        </w:rPr>
        <w:t>§ 1</w:t>
      </w:r>
      <w:r>
        <w:rPr>
          <w:rFonts w:ascii="Times New Roman" w:eastAsia="Calibri" w:hAnsi="Times New Roman" w:cs="Times New Roman"/>
        </w:rPr>
        <w:t>8</w:t>
      </w:r>
    </w:p>
    <w:p w14:paraId="3722526A" w14:textId="77777777" w:rsidR="0061280D" w:rsidRPr="00A41506"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Wykonawca wniósł zabezpieczenie należytego wykonania umowy, służące pokryciu roszczeń z tytułu niewykonania lub nienależytego wykonania umowy, w wysokości </w:t>
      </w:r>
      <w:r w:rsidRPr="00A41506">
        <w:rPr>
          <w:rFonts w:ascii="Times New Roman" w:eastAsia="Calibri" w:hAnsi="Times New Roman" w:cs="Times New Roman"/>
          <w:iCs/>
          <w:lang w:eastAsia="pl-PL"/>
        </w:rPr>
        <w:t>5 %</w:t>
      </w:r>
      <w:r w:rsidRPr="00A41506">
        <w:rPr>
          <w:rFonts w:ascii="Times New Roman" w:eastAsia="Calibri" w:hAnsi="Times New Roman" w:cs="Times New Roman"/>
          <w:bCs/>
          <w:iCs/>
          <w:lang w:eastAsia="pl-PL"/>
        </w:rPr>
        <w:t xml:space="preserve"> </w:t>
      </w:r>
      <w:r>
        <w:rPr>
          <w:rFonts w:ascii="Times New Roman" w:eastAsia="Calibri" w:hAnsi="Times New Roman" w:cs="Times New Roman"/>
          <w:bCs/>
          <w:iCs/>
          <w:lang w:eastAsia="pl-PL"/>
        </w:rPr>
        <w:t>wynagrodzenia</w:t>
      </w:r>
      <w:r w:rsidRPr="00A41506">
        <w:rPr>
          <w:rFonts w:ascii="Times New Roman" w:eastAsia="Calibri" w:hAnsi="Times New Roman" w:cs="Times New Roman"/>
          <w:bCs/>
          <w:iCs/>
          <w:lang w:eastAsia="pl-PL"/>
        </w:rPr>
        <w:t xml:space="preserve"> brutto za wykonanie całości przedmiotu umowy, tj. ….................. zł, w formie: …...............................</w:t>
      </w:r>
      <w:r>
        <w:rPr>
          <w:rFonts w:ascii="Times New Roman" w:eastAsia="Calibri" w:hAnsi="Times New Roman" w:cs="Times New Roman"/>
          <w:bCs/>
          <w:iCs/>
          <w:lang w:eastAsia="pl-PL"/>
        </w:rPr>
        <w:t>.......</w:t>
      </w:r>
    </w:p>
    <w:p w14:paraId="3AC079AF" w14:textId="77777777" w:rsidR="0061280D" w:rsidRPr="00A41506"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Zamawiający, zwraca zabezpieczenie w wysokości 70 %, w terminie 30 dni od dnia dokonania odbioru końcowego przez Zamawiającego. </w:t>
      </w:r>
    </w:p>
    <w:p w14:paraId="05090BDD" w14:textId="77777777" w:rsidR="0061280D" w:rsidRPr="00A41506"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lastRenderedPageBreak/>
        <w:t xml:space="preserve">Strony postanawiają, że 30 % wniesionego zabezpieczenia należytego wykonania umowy zostanie zatrzymane i przeznaczone na zabezpieczenie roszczeń z tytułu rękojmi za wady lub gwarancji, </w:t>
      </w:r>
      <w:r>
        <w:rPr>
          <w:rFonts w:ascii="Times New Roman" w:eastAsia="Calibri" w:hAnsi="Times New Roman" w:cs="Times New Roman"/>
          <w:bCs/>
          <w:iCs/>
          <w:lang w:eastAsia="pl-PL"/>
        </w:rPr>
        <w:t xml:space="preserve">i </w:t>
      </w:r>
      <w:r w:rsidRPr="00A41506">
        <w:rPr>
          <w:rFonts w:ascii="Times New Roman" w:eastAsia="Calibri" w:hAnsi="Times New Roman" w:cs="Times New Roman"/>
          <w:bCs/>
          <w:iCs/>
          <w:lang w:eastAsia="pl-PL"/>
        </w:rPr>
        <w:t>zostanie zwrócone nie później niż w 15 dniu po upływie okresu rękojmi lub gwarancji, w zależności który z tych okresów jest dłuższy.</w:t>
      </w:r>
    </w:p>
    <w:p w14:paraId="4718D63B" w14:textId="77777777" w:rsidR="0061280D" w:rsidRPr="003B17E5"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 xml:space="preserve">W przypadku przedłużenia terminu realizacji całości przedmiotu umowy, Wykonawca zobowiązuje się przedłużyć czas obowiązywania zabezpieczenia wniesionego w formie innej niż </w:t>
      </w:r>
      <w:r>
        <w:rPr>
          <w:rFonts w:ascii="Times New Roman" w:eastAsia="Calibri" w:hAnsi="Times New Roman" w:cs="Times New Roman"/>
          <w:bCs/>
          <w:iCs/>
          <w:lang w:eastAsia="pl-PL"/>
        </w:rPr>
        <w:t>pieniężna</w:t>
      </w:r>
      <w:r w:rsidRPr="00A41506">
        <w:rPr>
          <w:rFonts w:ascii="Times New Roman" w:eastAsia="Calibri" w:hAnsi="Times New Roman" w:cs="Times New Roman"/>
          <w:bCs/>
          <w:iCs/>
          <w:lang w:eastAsia="pl-PL"/>
        </w:rPr>
        <w:t xml:space="preserve"> w taki sposób, aby obejmowało także przedłużenie terminu realizacji umowy z zachowaniem ciągłości zabezpieczenia i bez zmniejszania jego wysokości.</w:t>
      </w:r>
      <w:r>
        <w:rPr>
          <w:rFonts w:ascii="Times New Roman" w:eastAsia="Calibri" w:hAnsi="Times New Roman" w:cs="Times New Roman"/>
          <w:bCs/>
          <w:iCs/>
          <w:lang w:eastAsia="pl-PL"/>
        </w:rPr>
        <w:t xml:space="preserve"> </w:t>
      </w:r>
    </w:p>
    <w:p w14:paraId="1EDF7113" w14:textId="77777777" w:rsidR="0061280D" w:rsidRPr="00E63F91"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E63F91">
        <w:rPr>
          <w:rFonts w:ascii="Times New Roman" w:eastAsia="Calibri" w:hAnsi="Times New Roman" w:cs="Times New Roman"/>
          <w:bCs/>
          <w:iCs/>
          <w:lang w:eastAsia="pl-PL"/>
        </w:rPr>
        <w:t xml:space="preserve">W przypadku zwiększenia wysokości wynagrodzenia Wykonawcy, zobowiązany jest on do zwiększenia wysokości zabezpieczenia należytego wykonania umowy o 5 % wartości zwiększenia wynagrodzenia. </w:t>
      </w:r>
    </w:p>
    <w:p w14:paraId="7D019EFF" w14:textId="77777777" w:rsidR="0061280D" w:rsidRPr="00E63F91" w:rsidRDefault="0061280D" w:rsidP="0061280D">
      <w:pPr>
        <w:numPr>
          <w:ilvl w:val="0"/>
          <w:numId w:val="18"/>
        </w:numPr>
        <w:spacing w:after="120" w:line="276" w:lineRule="auto"/>
        <w:ind w:left="360"/>
        <w:jc w:val="both"/>
        <w:rPr>
          <w:rFonts w:ascii="Times New Roman" w:eastAsia="Calibri" w:hAnsi="Times New Roman" w:cs="Times New Roman"/>
          <w:bCs/>
          <w:iCs/>
          <w:lang w:eastAsia="pl-PL"/>
        </w:rPr>
      </w:pPr>
      <w:r w:rsidRPr="00E63F91">
        <w:rPr>
          <w:rFonts w:ascii="Times New Roman" w:eastAsia="Calibri" w:hAnsi="Times New Roman" w:cs="Times New Roman"/>
          <w:bCs/>
          <w:iCs/>
          <w:lang w:eastAsia="pl-PL"/>
        </w:rPr>
        <w:t xml:space="preserve">W przypadkach, o których mowa w ust. 4 i 5, Wykonawca zobowiązany jest do wniesienia nowego zabezpieczenia lub aneksu do dokumentu ustanawiającego zabezpieczenie, albo wpłacenia dodatkowej kwoty na rachunek bankowy Zamawiającego, w terminie 7 dni od zawarcia aneksu do niniejszej umowy. </w:t>
      </w:r>
    </w:p>
    <w:p w14:paraId="423D8636" w14:textId="77777777" w:rsidR="0061280D" w:rsidRPr="00A41506" w:rsidRDefault="0061280D" w:rsidP="0061280D">
      <w:pPr>
        <w:numPr>
          <w:ilvl w:val="0"/>
          <w:numId w:val="18"/>
        </w:numPr>
        <w:spacing w:after="120" w:line="276" w:lineRule="auto"/>
        <w:ind w:left="357" w:hanging="357"/>
        <w:jc w:val="both"/>
        <w:rPr>
          <w:rFonts w:ascii="Times New Roman" w:eastAsia="Calibri" w:hAnsi="Times New Roman" w:cs="Times New Roman"/>
          <w:bCs/>
          <w:iCs/>
          <w:lang w:eastAsia="pl-PL"/>
        </w:rPr>
      </w:pPr>
      <w:r w:rsidRPr="00A41506">
        <w:rPr>
          <w:rFonts w:ascii="Times New Roman" w:eastAsia="Calibri" w:hAnsi="Times New Roman" w:cs="Times New Roman"/>
          <w:bCs/>
          <w:iCs/>
          <w:lang w:eastAsia="pl-PL"/>
        </w:rPr>
        <w:t>Zamawiający będzie upoważniony do pobrania z zabezpieczenia należytego wykonania umowy kwot należnych Zamawiającemu z tytułów określonych w ust. 1 i 3 niniejszego paragrafu także w przypadku</w:t>
      </w:r>
      <w:r>
        <w:rPr>
          <w:rFonts w:ascii="Times New Roman" w:eastAsia="Calibri" w:hAnsi="Times New Roman" w:cs="Times New Roman"/>
          <w:bCs/>
          <w:iCs/>
          <w:lang w:eastAsia="pl-PL"/>
        </w:rPr>
        <w:t>,</w:t>
      </w:r>
      <w:r w:rsidRPr="00A41506">
        <w:rPr>
          <w:rFonts w:ascii="Times New Roman" w:eastAsia="Calibri" w:hAnsi="Times New Roman" w:cs="Times New Roman"/>
          <w:bCs/>
          <w:iCs/>
          <w:lang w:eastAsia="pl-PL"/>
        </w:rPr>
        <w:t xml:space="preserve"> gdy Wykonawca nie zwróci Zamawiającemu kosztów wykonania zastępczego gdyby Wykonawca uchylał się od wykonania zobowiązań wynikających z rękojmi lub gwarancji.</w:t>
      </w:r>
    </w:p>
    <w:p w14:paraId="4D529CE8" w14:textId="77777777" w:rsidR="0061280D" w:rsidRDefault="0061280D" w:rsidP="0061280D">
      <w:pPr>
        <w:tabs>
          <w:tab w:val="left" w:pos="5448"/>
        </w:tabs>
        <w:spacing w:after="120" w:line="276" w:lineRule="auto"/>
        <w:rPr>
          <w:rFonts w:ascii="Times New Roman" w:eastAsia="Calibri" w:hAnsi="Times New Roman" w:cs="Times New Roman"/>
          <w:color w:val="000000" w:themeColor="text1"/>
        </w:rPr>
      </w:pPr>
    </w:p>
    <w:p w14:paraId="755A6192" w14:textId="343C4428" w:rsidR="0061280D" w:rsidRPr="00663C2F" w:rsidRDefault="0061280D" w:rsidP="0061280D">
      <w:pPr>
        <w:tabs>
          <w:tab w:val="left" w:pos="5448"/>
        </w:tabs>
        <w:spacing w:after="120" w:line="276" w:lineRule="auto"/>
        <w:jc w:val="center"/>
        <w:rPr>
          <w:rFonts w:ascii="Times New Roman" w:eastAsia="Calibri" w:hAnsi="Times New Roman" w:cs="Times New Roman"/>
        </w:rPr>
      </w:pPr>
      <w:r w:rsidRPr="00663C2F">
        <w:rPr>
          <w:rFonts w:ascii="Times New Roman" w:eastAsia="Calibri" w:hAnsi="Times New Roman" w:cs="Times New Roman"/>
        </w:rPr>
        <w:t xml:space="preserve">§ </w:t>
      </w:r>
      <w:r>
        <w:rPr>
          <w:rFonts w:ascii="Times New Roman" w:eastAsia="Calibri" w:hAnsi="Times New Roman" w:cs="Times New Roman"/>
        </w:rPr>
        <w:t>19</w:t>
      </w:r>
    </w:p>
    <w:p w14:paraId="275E1075" w14:textId="77777777" w:rsidR="0061280D" w:rsidRPr="00A41506" w:rsidRDefault="0061280D" w:rsidP="0061280D">
      <w:pPr>
        <w:numPr>
          <w:ilvl w:val="0"/>
          <w:numId w:val="17"/>
        </w:numPr>
        <w:spacing w:after="120" w:line="276" w:lineRule="auto"/>
        <w:ind w:left="360"/>
        <w:jc w:val="both"/>
        <w:rPr>
          <w:rFonts w:ascii="Times New Roman" w:eastAsia="Garamond" w:hAnsi="Times New Roman" w:cs="Times New Roman"/>
        </w:rPr>
      </w:pPr>
      <w:r w:rsidRPr="00A41506">
        <w:rPr>
          <w:rFonts w:ascii="Times New Roman" w:eastAsia="Garamond" w:hAnsi="Times New Roman" w:cs="Times New Roman"/>
        </w:rPr>
        <w:t>W sprawach sporów związanych z realizacją umowy sądem właściwym do ich rozpatrzenia będzie sąd właściwy miejscowo dla siedziby Zamawiającego.</w:t>
      </w:r>
    </w:p>
    <w:p w14:paraId="5EAA1A11" w14:textId="77777777" w:rsidR="0061280D" w:rsidRPr="00A41506" w:rsidRDefault="0061280D" w:rsidP="0061280D">
      <w:pPr>
        <w:pStyle w:val="Akapitzlist"/>
        <w:numPr>
          <w:ilvl w:val="0"/>
          <w:numId w:val="17"/>
        </w:numPr>
        <w:spacing w:after="120" w:line="276" w:lineRule="auto"/>
        <w:ind w:left="360"/>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Umowę sporządzono w trzech jednobrzmiących egzemplarzach, w tym w dwóch egzemplarzach dla Zamawiającego i w jednym egzemplarzu dla Wykonawcy.</w:t>
      </w:r>
    </w:p>
    <w:p w14:paraId="3EB6D58B" w14:textId="77777777" w:rsidR="0061280D" w:rsidRPr="00A41506" w:rsidRDefault="0061280D" w:rsidP="0061280D">
      <w:pPr>
        <w:spacing w:after="120" w:line="276" w:lineRule="auto"/>
        <w:jc w:val="both"/>
        <w:rPr>
          <w:rFonts w:ascii="Times New Roman" w:eastAsia="Calibri" w:hAnsi="Times New Roman" w:cs="Times New Roman"/>
          <w:color w:val="000000" w:themeColor="text1"/>
        </w:rPr>
      </w:pPr>
    </w:p>
    <w:p w14:paraId="072B0766" w14:textId="77777777" w:rsidR="0061280D" w:rsidRDefault="0061280D" w:rsidP="0061280D">
      <w:pPr>
        <w:spacing w:after="120" w:line="276" w:lineRule="auto"/>
        <w:jc w:val="both"/>
        <w:rPr>
          <w:rFonts w:ascii="Times New Roman" w:eastAsia="Calibri" w:hAnsi="Times New Roman" w:cs="Times New Roman"/>
          <w:color w:val="000000" w:themeColor="text1"/>
        </w:rPr>
      </w:pPr>
      <w:r w:rsidRPr="00A41506">
        <w:rPr>
          <w:rFonts w:ascii="Times New Roman" w:eastAsia="Calibri" w:hAnsi="Times New Roman" w:cs="Times New Roman"/>
          <w:color w:val="000000" w:themeColor="text1"/>
        </w:rPr>
        <w:t xml:space="preserve">Zamawiający:                                                                                                                     </w:t>
      </w:r>
      <w:r>
        <w:rPr>
          <w:rFonts w:ascii="Times New Roman" w:eastAsia="Calibri" w:hAnsi="Times New Roman" w:cs="Times New Roman"/>
          <w:color w:val="000000" w:themeColor="text1"/>
        </w:rPr>
        <w:t xml:space="preserve">                                           </w:t>
      </w:r>
      <w:r w:rsidRPr="00A41506">
        <w:rPr>
          <w:rFonts w:ascii="Times New Roman" w:eastAsia="Calibri" w:hAnsi="Times New Roman" w:cs="Times New Roman"/>
          <w:color w:val="000000" w:themeColor="text1"/>
        </w:rPr>
        <w:t>Wykonawca:</w:t>
      </w:r>
    </w:p>
    <w:p w14:paraId="18C775A0" w14:textId="77777777" w:rsidR="0061280D" w:rsidRDefault="0061280D" w:rsidP="0061280D">
      <w:pPr>
        <w:spacing w:after="120" w:line="276" w:lineRule="auto"/>
        <w:jc w:val="both"/>
        <w:rPr>
          <w:rFonts w:ascii="Times New Roman" w:eastAsia="Calibri" w:hAnsi="Times New Roman" w:cs="Times New Roman"/>
          <w:color w:val="000000" w:themeColor="text1"/>
        </w:rPr>
      </w:pPr>
    </w:p>
    <w:p w14:paraId="36F83CFD" w14:textId="77777777" w:rsidR="0061280D" w:rsidRPr="00B53E34" w:rsidRDefault="0061280D" w:rsidP="0061280D">
      <w:pPr>
        <w:spacing w:after="120" w:line="276" w:lineRule="auto"/>
        <w:jc w:val="both"/>
        <w:rPr>
          <w:rFonts w:ascii="Times New Roman" w:eastAsia="Calibri" w:hAnsi="Times New Roman" w:cs="Times New Roman"/>
        </w:rPr>
      </w:pPr>
    </w:p>
    <w:p w14:paraId="79E1C66E" w14:textId="3AF6D777" w:rsidR="006918B4" w:rsidRPr="00B53E34" w:rsidRDefault="006918B4" w:rsidP="00554AD1">
      <w:pPr>
        <w:spacing w:after="0" w:line="276" w:lineRule="auto"/>
        <w:jc w:val="both"/>
        <w:rPr>
          <w:rFonts w:ascii="Times New Roman" w:eastAsia="Calibri" w:hAnsi="Times New Roman" w:cs="Times New Roman"/>
        </w:rPr>
      </w:pPr>
    </w:p>
    <w:sectPr w:rsidR="006918B4" w:rsidRPr="00B53E34">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410C76" w14:textId="77777777" w:rsidR="004C422B" w:rsidRDefault="004C422B">
      <w:pPr>
        <w:spacing w:after="0" w:line="240" w:lineRule="auto"/>
      </w:pPr>
      <w:r>
        <w:separator/>
      </w:r>
    </w:p>
  </w:endnote>
  <w:endnote w:type="continuationSeparator" w:id="0">
    <w:p w14:paraId="5960D0CE" w14:textId="77777777" w:rsidR="004C422B" w:rsidRDefault="004C422B">
      <w:pPr>
        <w:spacing w:after="0" w:line="240" w:lineRule="auto"/>
      </w:pPr>
      <w:r>
        <w:continuationSeparator/>
      </w:r>
    </w:p>
  </w:endnote>
  <w:endnote w:type="continuationNotice" w:id="1">
    <w:p w14:paraId="5075894B" w14:textId="77777777" w:rsidR="004C422B" w:rsidRDefault="004C42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005"/>
      <w:gridCol w:w="3005"/>
      <w:gridCol w:w="3005"/>
    </w:tblGrid>
    <w:tr w:rsidR="5AACAD3D" w14:paraId="0125620D" w14:textId="77777777" w:rsidTr="5AACAD3D">
      <w:tc>
        <w:tcPr>
          <w:tcW w:w="3005" w:type="dxa"/>
        </w:tcPr>
        <w:p w14:paraId="73871D5D" w14:textId="160079CA" w:rsidR="5AACAD3D" w:rsidRDefault="5AACAD3D" w:rsidP="5AACAD3D">
          <w:pPr>
            <w:pStyle w:val="Nagwek"/>
            <w:ind w:left="-115"/>
          </w:pPr>
        </w:p>
      </w:tc>
      <w:tc>
        <w:tcPr>
          <w:tcW w:w="3005" w:type="dxa"/>
        </w:tcPr>
        <w:p w14:paraId="3AE0483E" w14:textId="296E7B44" w:rsidR="5AACAD3D" w:rsidRDefault="5AACAD3D" w:rsidP="5AACAD3D">
          <w:pPr>
            <w:pStyle w:val="Nagwek"/>
            <w:jc w:val="center"/>
          </w:pPr>
        </w:p>
      </w:tc>
      <w:tc>
        <w:tcPr>
          <w:tcW w:w="3005" w:type="dxa"/>
        </w:tcPr>
        <w:p w14:paraId="72D1A255" w14:textId="33E50860" w:rsidR="5AACAD3D" w:rsidRDefault="5AACAD3D" w:rsidP="5AACAD3D">
          <w:pPr>
            <w:pStyle w:val="Nagwek"/>
            <w:ind w:right="-115"/>
            <w:jc w:val="right"/>
          </w:pPr>
        </w:p>
      </w:tc>
    </w:tr>
  </w:tbl>
  <w:p w14:paraId="0A201C49" w14:textId="6A2D8BFB" w:rsidR="5AACAD3D" w:rsidRDefault="5AACAD3D" w:rsidP="5AACAD3D">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7DEA28" w14:textId="77777777" w:rsidR="004C422B" w:rsidRDefault="004C422B">
      <w:pPr>
        <w:spacing w:after="0" w:line="240" w:lineRule="auto"/>
      </w:pPr>
      <w:r>
        <w:separator/>
      </w:r>
    </w:p>
  </w:footnote>
  <w:footnote w:type="continuationSeparator" w:id="0">
    <w:p w14:paraId="0D552635" w14:textId="77777777" w:rsidR="004C422B" w:rsidRDefault="004C422B">
      <w:pPr>
        <w:spacing w:after="0" w:line="240" w:lineRule="auto"/>
      </w:pPr>
      <w:r>
        <w:continuationSeparator/>
      </w:r>
    </w:p>
  </w:footnote>
  <w:footnote w:type="continuationNotice" w:id="1">
    <w:p w14:paraId="34309BD8" w14:textId="77777777" w:rsidR="004C422B" w:rsidRDefault="004C422B">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92019" w14:textId="1DC6FBC7" w:rsidR="5AACAD3D" w:rsidRDefault="00486D52" w:rsidP="5AACAD3D">
    <w:pPr>
      <w:pStyle w:val="Nagwek"/>
      <w:spacing w:after="120"/>
    </w:pPr>
    <w:r>
      <w:rPr>
        <w:noProof/>
        <w:lang w:eastAsia="pl-PL"/>
      </w:rPr>
      <w:drawing>
        <wp:inline distT="0" distB="0" distL="0" distR="0" wp14:anchorId="0D6B59CA" wp14:editId="37539D51">
          <wp:extent cx="5731510" cy="727811"/>
          <wp:effectExtent l="0" t="0" r="2540" b="0"/>
          <wp:docPr id="1550137" name="Obraz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5731510" cy="727811"/>
                  </a:xfrm>
                  <a:prstGeom prst="rect">
                    <a:avLst/>
                  </a:prstGeom>
                  <a:noFill/>
                  <a:ln>
                    <a:noFill/>
                    <a:prstDash/>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7112B"/>
    <w:multiLevelType w:val="hybridMultilevel"/>
    <w:tmpl w:val="BBBC94D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5FB8"/>
    <w:multiLevelType w:val="hybridMultilevel"/>
    <w:tmpl w:val="B8B80592"/>
    <w:lvl w:ilvl="0" w:tplc="078C004E">
      <w:start w:val="1"/>
      <w:numFmt w:val="decimal"/>
      <w:lvlText w:val="%1."/>
      <w:lvlJc w:val="left"/>
      <w:pPr>
        <w:ind w:left="720" w:hanging="360"/>
      </w:pPr>
      <w:rPr>
        <w:rFonts w:hint="default"/>
      </w:rPr>
    </w:lvl>
    <w:lvl w:ilvl="1" w:tplc="263C29E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D83C46"/>
    <w:multiLevelType w:val="hybridMultilevel"/>
    <w:tmpl w:val="2064EF34"/>
    <w:lvl w:ilvl="0" w:tplc="E452CFC4">
      <w:start w:val="8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A379D1"/>
    <w:multiLevelType w:val="hybridMultilevel"/>
    <w:tmpl w:val="0E32DB28"/>
    <w:lvl w:ilvl="0" w:tplc="3A8EB30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B64999"/>
    <w:multiLevelType w:val="hybridMultilevel"/>
    <w:tmpl w:val="1EB44982"/>
    <w:lvl w:ilvl="0" w:tplc="5F0CD3B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822464"/>
    <w:multiLevelType w:val="hybridMultilevel"/>
    <w:tmpl w:val="4E128A5E"/>
    <w:lvl w:ilvl="0" w:tplc="DFC05428">
      <w:start w:val="1"/>
      <w:numFmt w:val="decimal"/>
      <w:lvlText w:val="%1."/>
      <w:lvlJc w:val="left"/>
      <w:pPr>
        <w:ind w:left="720" w:hanging="360"/>
      </w:pPr>
      <w:rPr>
        <w:strike w:val="0"/>
      </w:rPr>
    </w:lvl>
    <w:lvl w:ilvl="1" w:tplc="57EA06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AF7C96"/>
    <w:multiLevelType w:val="multilevel"/>
    <w:tmpl w:val="D6A4D0C8"/>
    <w:lvl w:ilvl="0">
      <w:start w:val="1"/>
      <w:numFmt w:val="decimal"/>
      <w:lvlText w:val="%1."/>
      <w:lvlJc w:val="left"/>
      <w:pPr>
        <w:ind w:left="720" w:hanging="360"/>
      </w:pPr>
      <w:rPr>
        <w:rFonts w:ascii="Times New Roman" w:hAnsi="Times New Roman" w:cs="Times New Roman"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98410F9"/>
    <w:multiLevelType w:val="hybridMultilevel"/>
    <w:tmpl w:val="229E87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7D2CC0"/>
    <w:multiLevelType w:val="hybridMultilevel"/>
    <w:tmpl w:val="ED068152"/>
    <w:lvl w:ilvl="0" w:tplc="A558BF9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674B57"/>
    <w:multiLevelType w:val="hybridMultilevel"/>
    <w:tmpl w:val="AD2E6EA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9664DBC"/>
    <w:multiLevelType w:val="hybridMultilevel"/>
    <w:tmpl w:val="9F9CB9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951C08"/>
    <w:multiLevelType w:val="hybridMultilevel"/>
    <w:tmpl w:val="4322E5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D8B3A80"/>
    <w:multiLevelType w:val="hybridMultilevel"/>
    <w:tmpl w:val="20D6053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E1A2B0E"/>
    <w:multiLevelType w:val="multilevel"/>
    <w:tmpl w:val="F4FE4F9E"/>
    <w:lvl w:ilvl="0">
      <w:start w:val="1"/>
      <w:numFmt w:val="decimal"/>
      <w:lvlText w:val="%1."/>
      <w:lvlJc w:val="left"/>
      <w:pPr>
        <w:ind w:left="720" w:hanging="360"/>
      </w:pPr>
      <w:rPr>
        <w:strike w:val="0"/>
      </w:rPr>
    </w:lvl>
    <w:lvl w:ilvl="1">
      <w:start w:val="1"/>
      <w:numFmt w:val="lowerLetter"/>
      <w:isLgl/>
      <w:lvlText w:val="%2)"/>
      <w:lvlJc w:val="left"/>
      <w:pPr>
        <w:ind w:left="720" w:hanging="360"/>
      </w:pPr>
      <w:rPr>
        <w:rFonts w:ascii="Times New Roman" w:eastAsia="Calibri" w:hAnsi="Times New Roman" w:cs="Times New Roman"/>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0647E54"/>
    <w:multiLevelType w:val="hybridMultilevel"/>
    <w:tmpl w:val="B2BA36FE"/>
    <w:lvl w:ilvl="0" w:tplc="04150017">
      <w:start w:val="1"/>
      <w:numFmt w:val="lowerLetter"/>
      <w:lvlText w:val="%1)"/>
      <w:lvlJc w:val="left"/>
      <w:pPr>
        <w:ind w:left="720" w:hanging="360"/>
      </w:pPr>
    </w:lvl>
    <w:lvl w:ilvl="1" w:tplc="AACA8856">
      <w:start w:val="1"/>
      <w:numFmt w:val="decimal"/>
      <w:lvlText w:val="%2."/>
      <w:lvlJc w:val="left"/>
      <w:pPr>
        <w:ind w:left="1440" w:hanging="360"/>
      </w:pPr>
      <w:rPr>
        <w:rFonts w:hint="default"/>
      </w:rPr>
    </w:lvl>
    <w:lvl w:ilvl="2" w:tplc="301CF78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22B2A2A"/>
    <w:multiLevelType w:val="hybridMultilevel"/>
    <w:tmpl w:val="AEA8E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3AD135C"/>
    <w:multiLevelType w:val="hybridMultilevel"/>
    <w:tmpl w:val="EF74BAB4"/>
    <w:lvl w:ilvl="0" w:tplc="FFFFFFFF">
      <w:start w:val="1"/>
      <w:numFmt w:val="lowerLetter"/>
      <w:lvlText w:val="%1)"/>
      <w:lvlJc w:val="left"/>
      <w:pPr>
        <w:ind w:left="720" w:hanging="360"/>
      </w:pPr>
    </w:lvl>
    <w:lvl w:ilvl="1" w:tplc="FFFFFFFF">
      <w:start w:val="1"/>
      <w:numFmt w:val="decimal"/>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3F979AD"/>
    <w:multiLevelType w:val="hybridMultilevel"/>
    <w:tmpl w:val="BF4E9B08"/>
    <w:lvl w:ilvl="0" w:tplc="1E88C182">
      <w:start w:val="1"/>
      <w:numFmt w:val="lowerLetter"/>
      <w:lvlText w:val="%1)"/>
      <w:lvlJc w:val="left"/>
      <w:pPr>
        <w:ind w:left="720" w:hanging="360"/>
      </w:pPr>
      <w:rPr>
        <w:rFonts w:hint="default"/>
        <w:color w:val="auto"/>
      </w:rPr>
    </w:lvl>
    <w:lvl w:ilvl="1" w:tplc="B2560CB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4A0BC8"/>
    <w:multiLevelType w:val="hybridMultilevel"/>
    <w:tmpl w:val="88C08D1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3C3FAB"/>
    <w:multiLevelType w:val="hybridMultilevel"/>
    <w:tmpl w:val="1390F9B4"/>
    <w:lvl w:ilvl="0" w:tplc="39AA77D8">
      <w:start w:val="1"/>
      <w:numFmt w:val="decimal"/>
      <w:lvlText w:val="%1."/>
      <w:lvlJc w:val="left"/>
      <w:pPr>
        <w:ind w:left="720" w:hanging="360"/>
      </w:pPr>
      <w:rPr>
        <w:rFonts w:ascii="Times New Roman" w:eastAsia="Garamond" w:hAnsi="Times New Roman" w:cs="Times New Roman"/>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0564D3"/>
    <w:multiLevelType w:val="hybridMultilevel"/>
    <w:tmpl w:val="5FF81628"/>
    <w:lvl w:ilvl="0" w:tplc="B49EA48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233BAF"/>
    <w:multiLevelType w:val="hybridMultilevel"/>
    <w:tmpl w:val="3C086E48"/>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3B7B37"/>
    <w:multiLevelType w:val="singleLevel"/>
    <w:tmpl w:val="AEC4006C"/>
    <w:lvl w:ilvl="0">
      <w:start w:val="1"/>
      <w:numFmt w:val="decimal"/>
      <w:lvlText w:val="%1."/>
      <w:lvlJc w:val="left"/>
      <w:pPr>
        <w:tabs>
          <w:tab w:val="num" w:pos="0"/>
        </w:tabs>
        <w:ind w:left="720" w:hanging="360"/>
      </w:pPr>
      <w:rPr>
        <w:rFonts w:hint="default"/>
        <w:b w:val="0"/>
        <w:bCs/>
        <w:sz w:val="24"/>
        <w:szCs w:val="24"/>
      </w:rPr>
    </w:lvl>
  </w:abstractNum>
  <w:abstractNum w:abstractNumId="23" w15:restartNumberingAfterBreak="0">
    <w:nsid w:val="5BF87FDD"/>
    <w:multiLevelType w:val="hybridMultilevel"/>
    <w:tmpl w:val="B7AE434C"/>
    <w:lvl w:ilvl="0" w:tplc="0415000F">
      <w:start w:val="1"/>
      <w:numFmt w:val="decimal"/>
      <w:lvlText w:val="%1."/>
      <w:lvlJc w:val="left"/>
      <w:pPr>
        <w:ind w:left="720" w:hanging="360"/>
      </w:pPr>
    </w:lvl>
    <w:lvl w:ilvl="1" w:tplc="285E105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CFB5B4B"/>
    <w:multiLevelType w:val="singleLevel"/>
    <w:tmpl w:val="00000008"/>
    <w:lvl w:ilvl="0">
      <w:start w:val="1"/>
      <w:numFmt w:val="lowerLetter"/>
      <w:lvlText w:val="%1)"/>
      <w:lvlJc w:val="left"/>
      <w:pPr>
        <w:tabs>
          <w:tab w:val="num" w:pos="0"/>
        </w:tabs>
        <w:ind w:left="420" w:hanging="360"/>
      </w:pPr>
      <w:rPr>
        <w:rFonts w:hint="default"/>
        <w:sz w:val="24"/>
        <w:szCs w:val="24"/>
      </w:rPr>
    </w:lvl>
  </w:abstractNum>
  <w:abstractNum w:abstractNumId="25" w15:restartNumberingAfterBreak="0">
    <w:nsid w:val="5FE77B5A"/>
    <w:multiLevelType w:val="hybridMultilevel"/>
    <w:tmpl w:val="627EF6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0917528"/>
    <w:multiLevelType w:val="hybridMultilevel"/>
    <w:tmpl w:val="F58456A2"/>
    <w:lvl w:ilvl="0" w:tplc="078C00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ACE374E"/>
    <w:multiLevelType w:val="hybridMultilevel"/>
    <w:tmpl w:val="CAF21D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F137680"/>
    <w:multiLevelType w:val="hybridMultilevel"/>
    <w:tmpl w:val="03EAA114"/>
    <w:lvl w:ilvl="0" w:tplc="04150017">
      <w:start w:val="1"/>
      <w:numFmt w:val="lowerLetter"/>
      <w:lvlText w:val="%1)"/>
      <w:lvlJc w:val="left"/>
      <w:pPr>
        <w:ind w:left="720" w:hanging="360"/>
      </w:pPr>
      <w:rPr>
        <w:rFonts w:hint="default"/>
      </w:rPr>
    </w:lvl>
    <w:lvl w:ilvl="1" w:tplc="F6DC0604">
      <w:start w:val="1"/>
      <w:numFmt w:val="lowerLetter"/>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4872ABE"/>
    <w:multiLevelType w:val="hybridMultilevel"/>
    <w:tmpl w:val="EF74BAB4"/>
    <w:lvl w:ilvl="0" w:tplc="04150017">
      <w:start w:val="1"/>
      <w:numFmt w:val="lowerLetter"/>
      <w:lvlText w:val="%1)"/>
      <w:lvlJc w:val="left"/>
      <w:pPr>
        <w:ind w:left="720" w:hanging="360"/>
      </w:pPr>
    </w:lvl>
    <w:lvl w:ilvl="1" w:tplc="9134E75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82F7BF3"/>
    <w:multiLevelType w:val="hybridMultilevel"/>
    <w:tmpl w:val="74EE3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B1A6D29"/>
    <w:multiLevelType w:val="hybridMultilevel"/>
    <w:tmpl w:val="5E262B8A"/>
    <w:lvl w:ilvl="0" w:tplc="ADA626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6B49D5"/>
    <w:multiLevelType w:val="singleLevel"/>
    <w:tmpl w:val="DC401E30"/>
    <w:lvl w:ilvl="0">
      <w:start w:val="1"/>
      <w:numFmt w:val="decimal"/>
      <w:lvlText w:val="%1."/>
      <w:lvlJc w:val="left"/>
      <w:pPr>
        <w:tabs>
          <w:tab w:val="num" w:pos="0"/>
        </w:tabs>
        <w:ind w:left="720" w:hanging="360"/>
      </w:pPr>
      <w:rPr>
        <w:rFonts w:hint="default"/>
        <w:b w:val="0"/>
        <w:bCs/>
        <w:sz w:val="24"/>
        <w:szCs w:val="24"/>
      </w:rPr>
    </w:lvl>
  </w:abstractNum>
  <w:abstractNum w:abstractNumId="33" w15:restartNumberingAfterBreak="0">
    <w:nsid w:val="7F104C36"/>
    <w:multiLevelType w:val="hybridMultilevel"/>
    <w:tmpl w:val="217A95C4"/>
    <w:lvl w:ilvl="0" w:tplc="23D86D64">
      <w:start w:val="1"/>
      <w:numFmt w:val="lowerLetter"/>
      <w:lvlText w:val="%1)"/>
      <w:lvlJc w:val="left"/>
      <w:pPr>
        <w:ind w:left="720" w:hanging="360"/>
      </w:pPr>
      <w:rPr>
        <w:rFonts w:eastAsia="Garamond"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3"/>
  </w:num>
  <w:num w:numId="3">
    <w:abstractNumId w:val="11"/>
  </w:num>
  <w:num w:numId="4">
    <w:abstractNumId w:val="27"/>
  </w:num>
  <w:num w:numId="5">
    <w:abstractNumId w:val="31"/>
  </w:num>
  <w:num w:numId="6">
    <w:abstractNumId w:val="25"/>
  </w:num>
  <w:num w:numId="7">
    <w:abstractNumId w:val="20"/>
  </w:num>
  <w:num w:numId="8">
    <w:abstractNumId w:val="30"/>
  </w:num>
  <w:num w:numId="9">
    <w:abstractNumId w:val="15"/>
  </w:num>
  <w:num w:numId="10">
    <w:abstractNumId w:val="29"/>
  </w:num>
  <w:num w:numId="11">
    <w:abstractNumId w:val="23"/>
  </w:num>
  <w:num w:numId="12">
    <w:abstractNumId w:val="5"/>
  </w:num>
  <w:num w:numId="13">
    <w:abstractNumId w:val="14"/>
  </w:num>
  <w:num w:numId="14">
    <w:abstractNumId w:val="17"/>
  </w:num>
  <w:num w:numId="15">
    <w:abstractNumId w:val="26"/>
  </w:num>
  <w:num w:numId="16">
    <w:abstractNumId w:val="1"/>
  </w:num>
  <w:num w:numId="17">
    <w:abstractNumId w:val="21"/>
  </w:num>
  <w:num w:numId="18">
    <w:abstractNumId w:val="12"/>
  </w:num>
  <w:num w:numId="19">
    <w:abstractNumId w:val="7"/>
  </w:num>
  <w:num w:numId="20">
    <w:abstractNumId w:val="3"/>
  </w:num>
  <w:num w:numId="21">
    <w:abstractNumId w:val="10"/>
  </w:num>
  <w:num w:numId="22">
    <w:abstractNumId w:val="8"/>
  </w:num>
  <w:num w:numId="23">
    <w:abstractNumId w:val="16"/>
  </w:num>
  <w:num w:numId="24">
    <w:abstractNumId w:val="32"/>
  </w:num>
  <w:num w:numId="25">
    <w:abstractNumId w:val="9"/>
  </w:num>
  <w:num w:numId="26">
    <w:abstractNumId w:val="22"/>
  </w:num>
  <w:num w:numId="27">
    <w:abstractNumId w:val="24"/>
  </w:num>
  <w:num w:numId="28">
    <w:abstractNumId w:val="28"/>
  </w:num>
  <w:num w:numId="29">
    <w:abstractNumId w:val="6"/>
  </w:num>
  <w:num w:numId="30">
    <w:abstractNumId w:val="0"/>
  </w:num>
  <w:num w:numId="31">
    <w:abstractNumId w:val="19"/>
  </w:num>
  <w:num w:numId="32">
    <w:abstractNumId w:val="33"/>
  </w:num>
  <w:num w:numId="33">
    <w:abstractNumId w:val="18"/>
  </w:num>
  <w:num w:numId="34">
    <w:abstractNumId w:val="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DF1085"/>
    <w:rsid w:val="00005863"/>
    <w:rsid w:val="00006522"/>
    <w:rsid w:val="0001044F"/>
    <w:rsid w:val="000109EB"/>
    <w:rsid w:val="000157FB"/>
    <w:rsid w:val="00022712"/>
    <w:rsid w:val="000243C2"/>
    <w:rsid w:val="00027418"/>
    <w:rsid w:val="000275D8"/>
    <w:rsid w:val="000317A1"/>
    <w:rsid w:val="00037B1F"/>
    <w:rsid w:val="000406C4"/>
    <w:rsid w:val="00041257"/>
    <w:rsid w:val="00045DDA"/>
    <w:rsid w:val="00046124"/>
    <w:rsid w:val="00054A5F"/>
    <w:rsid w:val="00054D46"/>
    <w:rsid w:val="00054FE2"/>
    <w:rsid w:val="00057320"/>
    <w:rsid w:val="00066D06"/>
    <w:rsid w:val="00073CD2"/>
    <w:rsid w:val="00075834"/>
    <w:rsid w:val="00076A2E"/>
    <w:rsid w:val="0008020E"/>
    <w:rsid w:val="00082720"/>
    <w:rsid w:val="00083123"/>
    <w:rsid w:val="00083C7E"/>
    <w:rsid w:val="00086CC7"/>
    <w:rsid w:val="00094BB2"/>
    <w:rsid w:val="0009640E"/>
    <w:rsid w:val="00097420"/>
    <w:rsid w:val="000A01EE"/>
    <w:rsid w:val="000A0DD8"/>
    <w:rsid w:val="000A1292"/>
    <w:rsid w:val="000A2B3A"/>
    <w:rsid w:val="000A2BFA"/>
    <w:rsid w:val="000A3CC4"/>
    <w:rsid w:val="000A3EE5"/>
    <w:rsid w:val="000A7F9A"/>
    <w:rsid w:val="000B192B"/>
    <w:rsid w:val="000B20EA"/>
    <w:rsid w:val="000B554D"/>
    <w:rsid w:val="000B5CC3"/>
    <w:rsid w:val="000B6477"/>
    <w:rsid w:val="000B71C7"/>
    <w:rsid w:val="000C056C"/>
    <w:rsid w:val="000C0F75"/>
    <w:rsid w:val="000C3CE2"/>
    <w:rsid w:val="000C3D17"/>
    <w:rsid w:val="000C45E4"/>
    <w:rsid w:val="000D32F1"/>
    <w:rsid w:val="000D34AB"/>
    <w:rsid w:val="000D4C16"/>
    <w:rsid w:val="000D72B9"/>
    <w:rsid w:val="000E22CC"/>
    <w:rsid w:val="000F1B48"/>
    <w:rsid w:val="000F3BE5"/>
    <w:rsid w:val="000F491D"/>
    <w:rsid w:val="000F4A45"/>
    <w:rsid w:val="000F63E5"/>
    <w:rsid w:val="00102981"/>
    <w:rsid w:val="00103316"/>
    <w:rsid w:val="001038CB"/>
    <w:rsid w:val="00104870"/>
    <w:rsid w:val="00111344"/>
    <w:rsid w:val="00113E35"/>
    <w:rsid w:val="001152BA"/>
    <w:rsid w:val="00117AC0"/>
    <w:rsid w:val="0012110A"/>
    <w:rsid w:val="0012122E"/>
    <w:rsid w:val="001225A6"/>
    <w:rsid w:val="00122838"/>
    <w:rsid w:val="00122E47"/>
    <w:rsid w:val="001236E0"/>
    <w:rsid w:val="00124AF2"/>
    <w:rsid w:val="00125DEC"/>
    <w:rsid w:val="00126ACA"/>
    <w:rsid w:val="0013231E"/>
    <w:rsid w:val="00133D9F"/>
    <w:rsid w:val="00136C6E"/>
    <w:rsid w:val="00140261"/>
    <w:rsid w:val="00140663"/>
    <w:rsid w:val="00141FFD"/>
    <w:rsid w:val="00150EBA"/>
    <w:rsid w:val="001535DB"/>
    <w:rsid w:val="00154B53"/>
    <w:rsid w:val="001605C0"/>
    <w:rsid w:val="0017348F"/>
    <w:rsid w:val="001767DB"/>
    <w:rsid w:val="00176D40"/>
    <w:rsid w:val="00177547"/>
    <w:rsid w:val="00182414"/>
    <w:rsid w:val="00183246"/>
    <w:rsid w:val="0019450B"/>
    <w:rsid w:val="00197B44"/>
    <w:rsid w:val="001A6F9F"/>
    <w:rsid w:val="001A772C"/>
    <w:rsid w:val="001B1A18"/>
    <w:rsid w:val="001B21A8"/>
    <w:rsid w:val="001B2B11"/>
    <w:rsid w:val="001B3920"/>
    <w:rsid w:val="001B3DE1"/>
    <w:rsid w:val="001B4C71"/>
    <w:rsid w:val="001B52D2"/>
    <w:rsid w:val="001B53C3"/>
    <w:rsid w:val="001B5D00"/>
    <w:rsid w:val="001B6F5E"/>
    <w:rsid w:val="001B71BD"/>
    <w:rsid w:val="001C68C8"/>
    <w:rsid w:val="001D20B5"/>
    <w:rsid w:val="001D5ADF"/>
    <w:rsid w:val="001D6AF9"/>
    <w:rsid w:val="001E32CE"/>
    <w:rsid w:val="001E5A39"/>
    <w:rsid w:val="001F0A3B"/>
    <w:rsid w:val="001F3A81"/>
    <w:rsid w:val="001F4C38"/>
    <w:rsid w:val="001F6BEF"/>
    <w:rsid w:val="001F74E0"/>
    <w:rsid w:val="001F768B"/>
    <w:rsid w:val="00206204"/>
    <w:rsid w:val="00206745"/>
    <w:rsid w:val="002103BB"/>
    <w:rsid w:val="0021184A"/>
    <w:rsid w:val="0021367B"/>
    <w:rsid w:val="00213820"/>
    <w:rsid w:val="00214039"/>
    <w:rsid w:val="00216057"/>
    <w:rsid w:val="00217111"/>
    <w:rsid w:val="002214F8"/>
    <w:rsid w:val="0022290C"/>
    <w:rsid w:val="0022407C"/>
    <w:rsid w:val="00226D93"/>
    <w:rsid w:val="002313F3"/>
    <w:rsid w:val="00231693"/>
    <w:rsid w:val="002401AD"/>
    <w:rsid w:val="00241BA1"/>
    <w:rsid w:val="00244206"/>
    <w:rsid w:val="00246D85"/>
    <w:rsid w:val="0024716B"/>
    <w:rsid w:val="00251B6E"/>
    <w:rsid w:val="00254E6F"/>
    <w:rsid w:val="00256573"/>
    <w:rsid w:val="002574D6"/>
    <w:rsid w:val="00257709"/>
    <w:rsid w:val="00261183"/>
    <w:rsid w:val="002630C5"/>
    <w:rsid w:val="00264C8E"/>
    <w:rsid w:val="00270008"/>
    <w:rsid w:val="00270607"/>
    <w:rsid w:val="002706F0"/>
    <w:rsid w:val="00272BE9"/>
    <w:rsid w:val="00272F76"/>
    <w:rsid w:val="002759C8"/>
    <w:rsid w:val="00281521"/>
    <w:rsid w:val="00282BE3"/>
    <w:rsid w:val="00283ACB"/>
    <w:rsid w:val="002851BC"/>
    <w:rsid w:val="002950EF"/>
    <w:rsid w:val="002958EA"/>
    <w:rsid w:val="00296FF6"/>
    <w:rsid w:val="002A14E9"/>
    <w:rsid w:val="002A1D79"/>
    <w:rsid w:val="002A5420"/>
    <w:rsid w:val="002A5436"/>
    <w:rsid w:val="002A63D5"/>
    <w:rsid w:val="002A7DBD"/>
    <w:rsid w:val="002B0607"/>
    <w:rsid w:val="002B09D6"/>
    <w:rsid w:val="002B1EA1"/>
    <w:rsid w:val="002B31B9"/>
    <w:rsid w:val="002B32AC"/>
    <w:rsid w:val="002B3F24"/>
    <w:rsid w:val="002B6B97"/>
    <w:rsid w:val="002C00CD"/>
    <w:rsid w:val="002C309A"/>
    <w:rsid w:val="002C5518"/>
    <w:rsid w:val="002C759B"/>
    <w:rsid w:val="002C7917"/>
    <w:rsid w:val="002D0E6D"/>
    <w:rsid w:val="002D67EA"/>
    <w:rsid w:val="002D7C2D"/>
    <w:rsid w:val="002E321D"/>
    <w:rsid w:val="002E3B65"/>
    <w:rsid w:val="002E695F"/>
    <w:rsid w:val="002E738B"/>
    <w:rsid w:val="002E7EE5"/>
    <w:rsid w:val="002F226C"/>
    <w:rsid w:val="002F6541"/>
    <w:rsid w:val="002F732F"/>
    <w:rsid w:val="00300F58"/>
    <w:rsid w:val="0030418F"/>
    <w:rsid w:val="003063D9"/>
    <w:rsid w:val="0031155D"/>
    <w:rsid w:val="0031281E"/>
    <w:rsid w:val="00313A3B"/>
    <w:rsid w:val="0031404E"/>
    <w:rsid w:val="00314CCE"/>
    <w:rsid w:val="003174EE"/>
    <w:rsid w:val="00321C69"/>
    <w:rsid w:val="0032478B"/>
    <w:rsid w:val="00324F7F"/>
    <w:rsid w:val="0032710A"/>
    <w:rsid w:val="00327172"/>
    <w:rsid w:val="00331E29"/>
    <w:rsid w:val="00334C71"/>
    <w:rsid w:val="00341647"/>
    <w:rsid w:val="00341BD7"/>
    <w:rsid w:val="003434C4"/>
    <w:rsid w:val="00343823"/>
    <w:rsid w:val="003451DF"/>
    <w:rsid w:val="00347729"/>
    <w:rsid w:val="0035355D"/>
    <w:rsid w:val="003535B9"/>
    <w:rsid w:val="003548BF"/>
    <w:rsid w:val="00355056"/>
    <w:rsid w:val="00356301"/>
    <w:rsid w:val="00360488"/>
    <w:rsid w:val="0036487B"/>
    <w:rsid w:val="00364BDB"/>
    <w:rsid w:val="00366437"/>
    <w:rsid w:val="00366CF9"/>
    <w:rsid w:val="003734E5"/>
    <w:rsid w:val="00384793"/>
    <w:rsid w:val="00384BFD"/>
    <w:rsid w:val="00385E93"/>
    <w:rsid w:val="0039158B"/>
    <w:rsid w:val="0039251F"/>
    <w:rsid w:val="00396569"/>
    <w:rsid w:val="0039714A"/>
    <w:rsid w:val="003A00C9"/>
    <w:rsid w:val="003A2B76"/>
    <w:rsid w:val="003A5701"/>
    <w:rsid w:val="003A74B0"/>
    <w:rsid w:val="003B007D"/>
    <w:rsid w:val="003B12C0"/>
    <w:rsid w:val="003B17E5"/>
    <w:rsid w:val="003B6042"/>
    <w:rsid w:val="003B6C4F"/>
    <w:rsid w:val="003B7299"/>
    <w:rsid w:val="003B7CA5"/>
    <w:rsid w:val="003C0B9D"/>
    <w:rsid w:val="003C44DD"/>
    <w:rsid w:val="003C45E0"/>
    <w:rsid w:val="003C4E55"/>
    <w:rsid w:val="003D0BF3"/>
    <w:rsid w:val="003E3316"/>
    <w:rsid w:val="003E4146"/>
    <w:rsid w:val="003F1AA1"/>
    <w:rsid w:val="003F25AB"/>
    <w:rsid w:val="0040395B"/>
    <w:rsid w:val="00413D0E"/>
    <w:rsid w:val="0041451B"/>
    <w:rsid w:val="00414FFE"/>
    <w:rsid w:val="00416A70"/>
    <w:rsid w:val="00416F49"/>
    <w:rsid w:val="004205E5"/>
    <w:rsid w:val="004206CA"/>
    <w:rsid w:val="004209E6"/>
    <w:rsid w:val="00421408"/>
    <w:rsid w:val="00425D7D"/>
    <w:rsid w:val="00426323"/>
    <w:rsid w:val="00430940"/>
    <w:rsid w:val="00432C7A"/>
    <w:rsid w:val="00435954"/>
    <w:rsid w:val="00435B08"/>
    <w:rsid w:val="00436CF5"/>
    <w:rsid w:val="00437C61"/>
    <w:rsid w:val="0044036B"/>
    <w:rsid w:val="004415EF"/>
    <w:rsid w:val="00444AAB"/>
    <w:rsid w:val="00445808"/>
    <w:rsid w:val="004513C3"/>
    <w:rsid w:val="004534E9"/>
    <w:rsid w:val="00453E05"/>
    <w:rsid w:val="0045571D"/>
    <w:rsid w:val="00456155"/>
    <w:rsid w:val="004601D6"/>
    <w:rsid w:val="00462FAE"/>
    <w:rsid w:val="00463316"/>
    <w:rsid w:val="004663DA"/>
    <w:rsid w:val="00466BF8"/>
    <w:rsid w:val="00470AE9"/>
    <w:rsid w:val="00470BE5"/>
    <w:rsid w:val="004711F4"/>
    <w:rsid w:val="00471397"/>
    <w:rsid w:val="00471E2F"/>
    <w:rsid w:val="004757AA"/>
    <w:rsid w:val="00475DAF"/>
    <w:rsid w:val="004813F8"/>
    <w:rsid w:val="004818F4"/>
    <w:rsid w:val="00481F53"/>
    <w:rsid w:val="00482E15"/>
    <w:rsid w:val="00483B30"/>
    <w:rsid w:val="004866C3"/>
    <w:rsid w:val="00486D52"/>
    <w:rsid w:val="00487F18"/>
    <w:rsid w:val="00491A00"/>
    <w:rsid w:val="004921D9"/>
    <w:rsid w:val="00494408"/>
    <w:rsid w:val="004960A4"/>
    <w:rsid w:val="0049665E"/>
    <w:rsid w:val="004A1479"/>
    <w:rsid w:val="004A358E"/>
    <w:rsid w:val="004A6414"/>
    <w:rsid w:val="004C014A"/>
    <w:rsid w:val="004C1C9D"/>
    <w:rsid w:val="004C29E8"/>
    <w:rsid w:val="004C422B"/>
    <w:rsid w:val="004C70AE"/>
    <w:rsid w:val="004D237C"/>
    <w:rsid w:val="004D31DC"/>
    <w:rsid w:val="004D4188"/>
    <w:rsid w:val="004D5018"/>
    <w:rsid w:val="004D79DF"/>
    <w:rsid w:val="004E043A"/>
    <w:rsid w:val="004E1596"/>
    <w:rsid w:val="004E3F17"/>
    <w:rsid w:val="004E451E"/>
    <w:rsid w:val="004E466A"/>
    <w:rsid w:val="004E495F"/>
    <w:rsid w:val="004E691F"/>
    <w:rsid w:val="004E715D"/>
    <w:rsid w:val="004F22B9"/>
    <w:rsid w:val="004F5904"/>
    <w:rsid w:val="004F7720"/>
    <w:rsid w:val="005002B2"/>
    <w:rsid w:val="00500B96"/>
    <w:rsid w:val="0050286C"/>
    <w:rsid w:val="00502B18"/>
    <w:rsid w:val="00504669"/>
    <w:rsid w:val="00505EDA"/>
    <w:rsid w:val="005121FE"/>
    <w:rsid w:val="00512D45"/>
    <w:rsid w:val="0051347E"/>
    <w:rsid w:val="00520971"/>
    <w:rsid w:val="00521260"/>
    <w:rsid w:val="00522AFB"/>
    <w:rsid w:val="005264EB"/>
    <w:rsid w:val="0052754A"/>
    <w:rsid w:val="00531C58"/>
    <w:rsid w:val="00531E2D"/>
    <w:rsid w:val="00534D14"/>
    <w:rsid w:val="005355AF"/>
    <w:rsid w:val="00536F13"/>
    <w:rsid w:val="00541A6F"/>
    <w:rsid w:val="00542DF9"/>
    <w:rsid w:val="00547E4E"/>
    <w:rsid w:val="0055031B"/>
    <w:rsid w:val="005533EF"/>
    <w:rsid w:val="00554AD1"/>
    <w:rsid w:val="005574F4"/>
    <w:rsid w:val="00561CCF"/>
    <w:rsid w:val="00563A44"/>
    <w:rsid w:val="005670D7"/>
    <w:rsid w:val="00571941"/>
    <w:rsid w:val="0057286A"/>
    <w:rsid w:val="00574D74"/>
    <w:rsid w:val="00574E6B"/>
    <w:rsid w:val="00577539"/>
    <w:rsid w:val="00577CAE"/>
    <w:rsid w:val="00580852"/>
    <w:rsid w:val="00583E78"/>
    <w:rsid w:val="00585648"/>
    <w:rsid w:val="00587484"/>
    <w:rsid w:val="0059083B"/>
    <w:rsid w:val="005919C6"/>
    <w:rsid w:val="00591FD0"/>
    <w:rsid w:val="0059200F"/>
    <w:rsid w:val="00592D2A"/>
    <w:rsid w:val="00597386"/>
    <w:rsid w:val="005A2450"/>
    <w:rsid w:val="005B25D2"/>
    <w:rsid w:val="005C0557"/>
    <w:rsid w:val="005C08B6"/>
    <w:rsid w:val="005C5E9D"/>
    <w:rsid w:val="005D129B"/>
    <w:rsid w:val="005D28FD"/>
    <w:rsid w:val="005D52B5"/>
    <w:rsid w:val="005D7A11"/>
    <w:rsid w:val="005E18D4"/>
    <w:rsid w:val="005E3790"/>
    <w:rsid w:val="005E397A"/>
    <w:rsid w:val="005F06A6"/>
    <w:rsid w:val="005F57BA"/>
    <w:rsid w:val="005F595F"/>
    <w:rsid w:val="005F69C9"/>
    <w:rsid w:val="005F7C24"/>
    <w:rsid w:val="0061023A"/>
    <w:rsid w:val="0061280D"/>
    <w:rsid w:val="00615D45"/>
    <w:rsid w:val="00617BE4"/>
    <w:rsid w:val="00617ED7"/>
    <w:rsid w:val="006218AC"/>
    <w:rsid w:val="00623E06"/>
    <w:rsid w:val="00625857"/>
    <w:rsid w:val="00626536"/>
    <w:rsid w:val="00630B65"/>
    <w:rsid w:val="0063182F"/>
    <w:rsid w:val="0063370C"/>
    <w:rsid w:val="00634A29"/>
    <w:rsid w:val="00636C8B"/>
    <w:rsid w:val="00637328"/>
    <w:rsid w:val="00637B3E"/>
    <w:rsid w:val="006419E3"/>
    <w:rsid w:val="00646C09"/>
    <w:rsid w:val="0065063E"/>
    <w:rsid w:val="00654FFB"/>
    <w:rsid w:val="00655272"/>
    <w:rsid w:val="00656133"/>
    <w:rsid w:val="00656BE7"/>
    <w:rsid w:val="00663B16"/>
    <w:rsid w:val="00663C2F"/>
    <w:rsid w:val="00666B41"/>
    <w:rsid w:val="006671D9"/>
    <w:rsid w:val="006750C0"/>
    <w:rsid w:val="006761DA"/>
    <w:rsid w:val="00681779"/>
    <w:rsid w:val="00681D02"/>
    <w:rsid w:val="00687D47"/>
    <w:rsid w:val="006918B4"/>
    <w:rsid w:val="006931DA"/>
    <w:rsid w:val="00693839"/>
    <w:rsid w:val="00694907"/>
    <w:rsid w:val="00695629"/>
    <w:rsid w:val="006A0A85"/>
    <w:rsid w:val="006A3C06"/>
    <w:rsid w:val="006A4F64"/>
    <w:rsid w:val="006B150E"/>
    <w:rsid w:val="006B174D"/>
    <w:rsid w:val="006B22FF"/>
    <w:rsid w:val="006C06A4"/>
    <w:rsid w:val="006C0CD4"/>
    <w:rsid w:val="006C1560"/>
    <w:rsid w:val="006C3AEB"/>
    <w:rsid w:val="006C4A07"/>
    <w:rsid w:val="006D1D45"/>
    <w:rsid w:val="006D5D64"/>
    <w:rsid w:val="006E0F16"/>
    <w:rsid w:val="006E4F7E"/>
    <w:rsid w:val="006E79AD"/>
    <w:rsid w:val="006F0D97"/>
    <w:rsid w:val="006F142C"/>
    <w:rsid w:val="006F257C"/>
    <w:rsid w:val="006F50FD"/>
    <w:rsid w:val="0070033F"/>
    <w:rsid w:val="007007FB"/>
    <w:rsid w:val="0070109C"/>
    <w:rsid w:val="00703602"/>
    <w:rsid w:val="00704BC6"/>
    <w:rsid w:val="0070560D"/>
    <w:rsid w:val="00705CB5"/>
    <w:rsid w:val="007068C0"/>
    <w:rsid w:val="00710FBB"/>
    <w:rsid w:val="007124EB"/>
    <w:rsid w:val="007134DF"/>
    <w:rsid w:val="00716240"/>
    <w:rsid w:val="00716821"/>
    <w:rsid w:val="00716FE9"/>
    <w:rsid w:val="007200FB"/>
    <w:rsid w:val="007241A6"/>
    <w:rsid w:val="0072673A"/>
    <w:rsid w:val="00731804"/>
    <w:rsid w:val="0073219D"/>
    <w:rsid w:val="0073251C"/>
    <w:rsid w:val="007359E6"/>
    <w:rsid w:val="007372BC"/>
    <w:rsid w:val="00740DA2"/>
    <w:rsid w:val="00747EE5"/>
    <w:rsid w:val="0075190A"/>
    <w:rsid w:val="00754401"/>
    <w:rsid w:val="00755FF2"/>
    <w:rsid w:val="007565EB"/>
    <w:rsid w:val="0075684E"/>
    <w:rsid w:val="007574C8"/>
    <w:rsid w:val="00763C12"/>
    <w:rsid w:val="0077432F"/>
    <w:rsid w:val="00780BEC"/>
    <w:rsid w:val="007821AF"/>
    <w:rsid w:val="0078525E"/>
    <w:rsid w:val="00785331"/>
    <w:rsid w:val="0078567B"/>
    <w:rsid w:val="007857E0"/>
    <w:rsid w:val="00791474"/>
    <w:rsid w:val="00792995"/>
    <w:rsid w:val="00792F40"/>
    <w:rsid w:val="00796107"/>
    <w:rsid w:val="007972F9"/>
    <w:rsid w:val="007A1EAB"/>
    <w:rsid w:val="007A3013"/>
    <w:rsid w:val="007C0BC2"/>
    <w:rsid w:val="007C3AA1"/>
    <w:rsid w:val="007C6642"/>
    <w:rsid w:val="007D0106"/>
    <w:rsid w:val="007D1C32"/>
    <w:rsid w:val="007D3D68"/>
    <w:rsid w:val="007D3E23"/>
    <w:rsid w:val="007D3FBD"/>
    <w:rsid w:val="007D4FCC"/>
    <w:rsid w:val="007E0A7F"/>
    <w:rsid w:val="007E208A"/>
    <w:rsid w:val="007E2508"/>
    <w:rsid w:val="007E2CC7"/>
    <w:rsid w:val="007E65DE"/>
    <w:rsid w:val="007F06B3"/>
    <w:rsid w:val="007F79D3"/>
    <w:rsid w:val="00800923"/>
    <w:rsid w:val="00800A76"/>
    <w:rsid w:val="00800F74"/>
    <w:rsid w:val="00801017"/>
    <w:rsid w:val="00803257"/>
    <w:rsid w:val="0080426B"/>
    <w:rsid w:val="00806289"/>
    <w:rsid w:val="00807DBD"/>
    <w:rsid w:val="0081757F"/>
    <w:rsid w:val="00817AE0"/>
    <w:rsid w:val="00820B4A"/>
    <w:rsid w:val="00821BC9"/>
    <w:rsid w:val="00822167"/>
    <w:rsid w:val="00824865"/>
    <w:rsid w:val="0082630D"/>
    <w:rsid w:val="008352B4"/>
    <w:rsid w:val="008353A0"/>
    <w:rsid w:val="008414AB"/>
    <w:rsid w:val="00842A31"/>
    <w:rsid w:val="00842AA0"/>
    <w:rsid w:val="00842F68"/>
    <w:rsid w:val="008441D6"/>
    <w:rsid w:val="00846961"/>
    <w:rsid w:val="008471EB"/>
    <w:rsid w:val="008479BC"/>
    <w:rsid w:val="00847AE6"/>
    <w:rsid w:val="008550F2"/>
    <w:rsid w:val="00856DBC"/>
    <w:rsid w:val="008579A8"/>
    <w:rsid w:val="00857CB1"/>
    <w:rsid w:val="00860B36"/>
    <w:rsid w:val="00861544"/>
    <w:rsid w:val="0086451A"/>
    <w:rsid w:val="008646C6"/>
    <w:rsid w:val="00864D92"/>
    <w:rsid w:val="00871A85"/>
    <w:rsid w:val="00872093"/>
    <w:rsid w:val="00874D5C"/>
    <w:rsid w:val="00875890"/>
    <w:rsid w:val="008767B9"/>
    <w:rsid w:val="0088063D"/>
    <w:rsid w:val="00883753"/>
    <w:rsid w:val="008849E3"/>
    <w:rsid w:val="00891776"/>
    <w:rsid w:val="008B0E7B"/>
    <w:rsid w:val="008B1339"/>
    <w:rsid w:val="008B1EEF"/>
    <w:rsid w:val="008B2DD7"/>
    <w:rsid w:val="008B4425"/>
    <w:rsid w:val="008B7735"/>
    <w:rsid w:val="008C2108"/>
    <w:rsid w:val="008C25AB"/>
    <w:rsid w:val="008C49A5"/>
    <w:rsid w:val="008C4ECA"/>
    <w:rsid w:val="008C7846"/>
    <w:rsid w:val="008D060F"/>
    <w:rsid w:val="008D2A1A"/>
    <w:rsid w:val="008D3D73"/>
    <w:rsid w:val="008E04B6"/>
    <w:rsid w:val="008E0C92"/>
    <w:rsid w:val="008E191A"/>
    <w:rsid w:val="008E2167"/>
    <w:rsid w:val="008E3B38"/>
    <w:rsid w:val="008E4F58"/>
    <w:rsid w:val="008E58B9"/>
    <w:rsid w:val="008E5F24"/>
    <w:rsid w:val="008F0637"/>
    <w:rsid w:val="008F24A8"/>
    <w:rsid w:val="008F295A"/>
    <w:rsid w:val="008F394B"/>
    <w:rsid w:val="008F394D"/>
    <w:rsid w:val="00900A3F"/>
    <w:rsid w:val="00901699"/>
    <w:rsid w:val="00902E1B"/>
    <w:rsid w:val="009031E5"/>
    <w:rsid w:val="009032D6"/>
    <w:rsid w:val="00904743"/>
    <w:rsid w:val="00913783"/>
    <w:rsid w:val="00913EB0"/>
    <w:rsid w:val="00914484"/>
    <w:rsid w:val="00920189"/>
    <w:rsid w:val="009202E4"/>
    <w:rsid w:val="00920920"/>
    <w:rsid w:val="00926CAB"/>
    <w:rsid w:val="00927E78"/>
    <w:rsid w:val="009301CF"/>
    <w:rsid w:val="0093277E"/>
    <w:rsid w:val="0093351D"/>
    <w:rsid w:val="009339B7"/>
    <w:rsid w:val="00934F23"/>
    <w:rsid w:val="009412E3"/>
    <w:rsid w:val="009472AA"/>
    <w:rsid w:val="00950E81"/>
    <w:rsid w:val="00951E2A"/>
    <w:rsid w:val="009522DB"/>
    <w:rsid w:val="009543D8"/>
    <w:rsid w:val="0096065F"/>
    <w:rsid w:val="0096582F"/>
    <w:rsid w:val="00965A3D"/>
    <w:rsid w:val="00966144"/>
    <w:rsid w:val="009705ED"/>
    <w:rsid w:val="009713F3"/>
    <w:rsid w:val="00972D6D"/>
    <w:rsid w:val="0097386C"/>
    <w:rsid w:val="009757C4"/>
    <w:rsid w:val="0097766B"/>
    <w:rsid w:val="00983898"/>
    <w:rsid w:val="00986E5F"/>
    <w:rsid w:val="00987191"/>
    <w:rsid w:val="00991692"/>
    <w:rsid w:val="00992098"/>
    <w:rsid w:val="00995B25"/>
    <w:rsid w:val="009A32F8"/>
    <w:rsid w:val="009A6C6D"/>
    <w:rsid w:val="009B0B20"/>
    <w:rsid w:val="009B0F64"/>
    <w:rsid w:val="009B2B6E"/>
    <w:rsid w:val="009B5D56"/>
    <w:rsid w:val="009B6871"/>
    <w:rsid w:val="009B7A18"/>
    <w:rsid w:val="009B7AF3"/>
    <w:rsid w:val="009B7E1E"/>
    <w:rsid w:val="009C20DA"/>
    <w:rsid w:val="009C248B"/>
    <w:rsid w:val="009D2A91"/>
    <w:rsid w:val="009D4701"/>
    <w:rsid w:val="009D6BBF"/>
    <w:rsid w:val="009E39A8"/>
    <w:rsid w:val="009F0EF0"/>
    <w:rsid w:val="009F3C00"/>
    <w:rsid w:val="009F50BE"/>
    <w:rsid w:val="00A009DC"/>
    <w:rsid w:val="00A03006"/>
    <w:rsid w:val="00A06853"/>
    <w:rsid w:val="00A074D6"/>
    <w:rsid w:val="00A118EE"/>
    <w:rsid w:val="00A12947"/>
    <w:rsid w:val="00A13D91"/>
    <w:rsid w:val="00A15462"/>
    <w:rsid w:val="00A16045"/>
    <w:rsid w:val="00A1670F"/>
    <w:rsid w:val="00A2437E"/>
    <w:rsid w:val="00A26AA5"/>
    <w:rsid w:val="00A31AF7"/>
    <w:rsid w:val="00A32C86"/>
    <w:rsid w:val="00A35119"/>
    <w:rsid w:val="00A37D8B"/>
    <w:rsid w:val="00A41506"/>
    <w:rsid w:val="00A422F3"/>
    <w:rsid w:val="00A4533E"/>
    <w:rsid w:val="00A465E2"/>
    <w:rsid w:val="00A47FF4"/>
    <w:rsid w:val="00A51835"/>
    <w:rsid w:val="00A55329"/>
    <w:rsid w:val="00A55634"/>
    <w:rsid w:val="00A61E04"/>
    <w:rsid w:val="00A62D5D"/>
    <w:rsid w:val="00A635FE"/>
    <w:rsid w:val="00A6373B"/>
    <w:rsid w:val="00A6460F"/>
    <w:rsid w:val="00A65AE1"/>
    <w:rsid w:val="00A70E16"/>
    <w:rsid w:val="00A8104A"/>
    <w:rsid w:val="00A83AB5"/>
    <w:rsid w:val="00A9010D"/>
    <w:rsid w:val="00A90BB2"/>
    <w:rsid w:val="00A94DB6"/>
    <w:rsid w:val="00AA0B05"/>
    <w:rsid w:val="00AA28F5"/>
    <w:rsid w:val="00AA4546"/>
    <w:rsid w:val="00AA4978"/>
    <w:rsid w:val="00AA5B4A"/>
    <w:rsid w:val="00AA5FBA"/>
    <w:rsid w:val="00AA7693"/>
    <w:rsid w:val="00AA7B97"/>
    <w:rsid w:val="00AB0C4D"/>
    <w:rsid w:val="00AB1FD8"/>
    <w:rsid w:val="00AB4B8E"/>
    <w:rsid w:val="00AC534A"/>
    <w:rsid w:val="00AC7BF0"/>
    <w:rsid w:val="00AD330D"/>
    <w:rsid w:val="00AD61BB"/>
    <w:rsid w:val="00AD724E"/>
    <w:rsid w:val="00AE0988"/>
    <w:rsid w:val="00AE1F1C"/>
    <w:rsid w:val="00AE2B15"/>
    <w:rsid w:val="00AE2E4E"/>
    <w:rsid w:val="00AF0832"/>
    <w:rsid w:val="00AF0C4C"/>
    <w:rsid w:val="00AF2900"/>
    <w:rsid w:val="00AF4C3B"/>
    <w:rsid w:val="00AF4E56"/>
    <w:rsid w:val="00AF77FF"/>
    <w:rsid w:val="00B005CD"/>
    <w:rsid w:val="00B00B69"/>
    <w:rsid w:val="00B053FA"/>
    <w:rsid w:val="00B06D52"/>
    <w:rsid w:val="00B117E6"/>
    <w:rsid w:val="00B129A8"/>
    <w:rsid w:val="00B161FE"/>
    <w:rsid w:val="00B16F94"/>
    <w:rsid w:val="00B17779"/>
    <w:rsid w:val="00B2154A"/>
    <w:rsid w:val="00B2158F"/>
    <w:rsid w:val="00B36B1C"/>
    <w:rsid w:val="00B40C15"/>
    <w:rsid w:val="00B41BF8"/>
    <w:rsid w:val="00B44AB8"/>
    <w:rsid w:val="00B4644F"/>
    <w:rsid w:val="00B52E14"/>
    <w:rsid w:val="00B53E34"/>
    <w:rsid w:val="00B61E94"/>
    <w:rsid w:val="00B655C6"/>
    <w:rsid w:val="00B67607"/>
    <w:rsid w:val="00B74BFF"/>
    <w:rsid w:val="00B74E9C"/>
    <w:rsid w:val="00B775C2"/>
    <w:rsid w:val="00B77AFE"/>
    <w:rsid w:val="00B83B71"/>
    <w:rsid w:val="00B85E3F"/>
    <w:rsid w:val="00B87EE9"/>
    <w:rsid w:val="00B923C5"/>
    <w:rsid w:val="00B95A73"/>
    <w:rsid w:val="00BA5295"/>
    <w:rsid w:val="00BA5C45"/>
    <w:rsid w:val="00BA6CB3"/>
    <w:rsid w:val="00BB1619"/>
    <w:rsid w:val="00BB1BCA"/>
    <w:rsid w:val="00BB2B4E"/>
    <w:rsid w:val="00BB3501"/>
    <w:rsid w:val="00BB5639"/>
    <w:rsid w:val="00BB6996"/>
    <w:rsid w:val="00BB7B74"/>
    <w:rsid w:val="00BC1109"/>
    <w:rsid w:val="00BD0041"/>
    <w:rsid w:val="00BD0C34"/>
    <w:rsid w:val="00BD2DA2"/>
    <w:rsid w:val="00BD3220"/>
    <w:rsid w:val="00BD5A7A"/>
    <w:rsid w:val="00BD5D2D"/>
    <w:rsid w:val="00BE03CB"/>
    <w:rsid w:val="00BE3682"/>
    <w:rsid w:val="00BE60CA"/>
    <w:rsid w:val="00BF1DF0"/>
    <w:rsid w:val="00BF5370"/>
    <w:rsid w:val="00C06DA3"/>
    <w:rsid w:val="00C0764B"/>
    <w:rsid w:val="00C10172"/>
    <w:rsid w:val="00C1508B"/>
    <w:rsid w:val="00C15E82"/>
    <w:rsid w:val="00C1780A"/>
    <w:rsid w:val="00C17D8B"/>
    <w:rsid w:val="00C200AD"/>
    <w:rsid w:val="00C210AA"/>
    <w:rsid w:val="00C218BA"/>
    <w:rsid w:val="00C21B66"/>
    <w:rsid w:val="00C2213E"/>
    <w:rsid w:val="00C2755A"/>
    <w:rsid w:val="00C30627"/>
    <w:rsid w:val="00C30A7A"/>
    <w:rsid w:val="00C318B1"/>
    <w:rsid w:val="00C32BA7"/>
    <w:rsid w:val="00C50499"/>
    <w:rsid w:val="00C5442B"/>
    <w:rsid w:val="00C55030"/>
    <w:rsid w:val="00C60993"/>
    <w:rsid w:val="00C661E2"/>
    <w:rsid w:val="00C66780"/>
    <w:rsid w:val="00C712B4"/>
    <w:rsid w:val="00C71FEE"/>
    <w:rsid w:val="00C730DA"/>
    <w:rsid w:val="00C74251"/>
    <w:rsid w:val="00C7542B"/>
    <w:rsid w:val="00C8178D"/>
    <w:rsid w:val="00C83C5A"/>
    <w:rsid w:val="00C8540A"/>
    <w:rsid w:val="00C85F72"/>
    <w:rsid w:val="00C87293"/>
    <w:rsid w:val="00C90868"/>
    <w:rsid w:val="00C92954"/>
    <w:rsid w:val="00C952C4"/>
    <w:rsid w:val="00C958C9"/>
    <w:rsid w:val="00C97B5D"/>
    <w:rsid w:val="00CA38ED"/>
    <w:rsid w:val="00CB1671"/>
    <w:rsid w:val="00CB3D4D"/>
    <w:rsid w:val="00CB4AEE"/>
    <w:rsid w:val="00CC348D"/>
    <w:rsid w:val="00CC3816"/>
    <w:rsid w:val="00CC7719"/>
    <w:rsid w:val="00CD516A"/>
    <w:rsid w:val="00CD7D6A"/>
    <w:rsid w:val="00CE0B8A"/>
    <w:rsid w:val="00CE1402"/>
    <w:rsid w:val="00CE3F7D"/>
    <w:rsid w:val="00CE5C57"/>
    <w:rsid w:val="00CF04F0"/>
    <w:rsid w:val="00CF12CB"/>
    <w:rsid w:val="00CF3A15"/>
    <w:rsid w:val="00CF477F"/>
    <w:rsid w:val="00CF575E"/>
    <w:rsid w:val="00D01A23"/>
    <w:rsid w:val="00D117DA"/>
    <w:rsid w:val="00D14B6E"/>
    <w:rsid w:val="00D14C6F"/>
    <w:rsid w:val="00D14DF4"/>
    <w:rsid w:val="00D16775"/>
    <w:rsid w:val="00D174A5"/>
    <w:rsid w:val="00D213B0"/>
    <w:rsid w:val="00D21BC8"/>
    <w:rsid w:val="00D231D3"/>
    <w:rsid w:val="00D25095"/>
    <w:rsid w:val="00D25C68"/>
    <w:rsid w:val="00D304B6"/>
    <w:rsid w:val="00D3152B"/>
    <w:rsid w:val="00D31F02"/>
    <w:rsid w:val="00D320F9"/>
    <w:rsid w:val="00D3316F"/>
    <w:rsid w:val="00D340A3"/>
    <w:rsid w:val="00D41FE0"/>
    <w:rsid w:val="00D4434A"/>
    <w:rsid w:val="00D45583"/>
    <w:rsid w:val="00D46CBB"/>
    <w:rsid w:val="00D526F6"/>
    <w:rsid w:val="00D61B1B"/>
    <w:rsid w:val="00D624F1"/>
    <w:rsid w:val="00D65524"/>
    <w:rsid w:val="00D662BE"/>
    <w:rsid w:val="00D66D59"/>
    <w:rsid w:val="00D7302F"/>
    <w:rsid w:val="00D7531D"/>
    <w:rsid w:val="00D76035"/>
    <w:rsid w:val="00D761A1"/>
    <w:rsid w:val="00D7725E"/>
    <w:rsid w:val="00D8053F"/>
    <w:rsid w:val="00D80C10"/>
    <w:rsid w:val="00D81F2E"/>
    <w:rsid w:val="00D82489"/>
    <w:rsid w:val="00D8701C"/>
    <w:rsid w:val="00D935FC"/>
    <w:rsid w:val="00D93E86"/>
    <w:rsid w:val="00D9490A"/>
    <w:rsid w:val="00DA1E7A"/>
    <w:rsid w:val="00DA2D97"/>
    <w:rsid w:val="00DA2F43"/>
    <w:rsid w:val="00DA31E9"/>
    <w:rsid w:val="00DB00D3"/>
    <w:rsid w:val="00DB22DD"/>
    <w:rsid w:val="00DB4F8F"/>
    <w:rsid w:val="00DB5622"/>
    <w:rsid w:val="00DB6A6B"/>
    <w:rsid w:val="00DB6AAC"/>
    <w:rsid w:val="00DB7315"/>
    <w:rsid w:val="00DC746A"/>
    <w:rsid w:val="00DD127A"/>
    <w:rsid w:val="00DD5842"/>
    <w:rsid w:val="00DE0BB8"/>
    <w:rsid w:val="00DE23E0"/>
    <w:rsid w:val="00DE702F"/>
    <w:rsid w:val="00DF038B"/>
    <w:rsid w:val="00DF0C90"/>
    <w:rsid w:val="00DF2100"/>
    <w:rsid w:val="00DF4B0C"/>
    <w:rsid w:val="00DF4BF5"/>
    <w:rsid w:val="00DF6C62"/>
    <w:rsid w:val="00E00B68"/>
    <w:rsid w:val="00E032F3"/>
    <w:rsid w:val="00E037A3"/>
    <w:rsid w:val="00E0399F"/>
    <w:rsid w:val="00E03F97"/>
    <w:rsid w:val="00E05ADB"/>
    <w:rsid w:val="00E11CC4"/>
    <w:rsid w:val="00E138A2"/>
    <w:rsid w:val="00E13BC2"/>
    <w:rsid w:val="00E24CCE"/>
    <w:rsid w:val="00E25FF8"/>
    <w:rsid w:val="00E26562"/>
    <w:rsid w:val="00E31000"/>
    <w:rsid w:val="00E34937"/>
    <w:rsid w:val="00E363C9"/>
    <w:rsid w:val="00E371EB"/>
    <w:rsid w:val="00E4090D"/>
    <w:rsid w:val="00E40EF4"/>
    <w:rsid w:val="00E42AF1"/>
    <w:rsid w:val="00E42D86"/>
    <w:rsid w:val="00E43A07"/>
    <w:rsid w:val="00E52989"/>
    <w:rsid w:val="00E565E3"/>
    <w:rsid w:val="00E569CE"/>
    <w:rsid w:val="00E57BA6"/>
    <w:rsid w:val="00E62DDB"/>
    <w:rsid w:val="00E63F91"/>
    <w:rsid w:val="00E64E25"/>
    <w:rsid w:val="00E65703"/>
    <w:rsid w:val="00E702B1"/>
    <w:rsid w:val="00E707C2"/>
    <w:rsid w:val="00E712FF"/>
    <w:rsid w:val="00E731C7"/>
    <w:rsid w:val="00E73DB1"/>
    <w:rsid w:val="00E75BB9"/>
    <w:rsid w:val="00E81754"/>
    <w:rsid w:val="00E8265F"/>
    <w:rsid w:val="00E8283F"/>
    <w:rsid w:val="00E834A3"/>
    <w:rsid w:val="00E9414D"/>
    <w:rsid w:val="00E951EB"/>
    <w:rsid w:val="00EA3DD9"/>
    <w:rsid w:val="00EA644B"/>
    <w:rsid w:val="00EA6D30"/>
    <w:rsid w:val="00EA7E3C"/>
    <w:rsid w:val="00EB08A1"/>
    <w:rsid w:val="00EB2C42"/>
    <w:rsid w:val="00EB499E"/>
    <w:rsid w:val="00EB5F53"/>
    <w:rsid w:val="00EB619A"/>
    <w:rsid w:val="00EB7E0B"/>
    <w:rsid w:val="00EB7F9E"/>
    <w:rsid w:val="00EC0872"/>
    <w:rsid w:val="00EC711E"/>
    <w:rsid w:val="00ED086A"/>
    <w:rsid w:val="00ED2D14"/>
    <w:rsid w:val="00ED348A"/>
    <w:rsid w:val="00ED3932"/>
    <w:rsid w:val="00ED3F9B"/>
    <w:rsid w:val="00ED670F"/>
    <w:rsid w:val="00EE0423"/>
    <w:rsid w:val="00EE05C9"/>
    <w:rsid w:val="00EE067F"/>
    <w:rsid w:val="00EE0FC5"/>
    <w:rsid w:val="00EE2B28"/>
    <w:rsid w:val="00EE32B0"/>
    <w:rsid w:val="00EE737D"/>
    <w:rsid w:val="00EE7CF0"/>
    <w:rsid w:val="00EF3B7F"/>
    <w:rsid w:val="00EF4ECD"/>
    <w:rsid w:val="00EF54C7"/>
    <w:rsid w:val="00EF762F"/>
    <w:rsid w:val="00F00358"/>
    <w:rsid w:val="00F01F5B"/>
    <w:rsid w:val="00F03387"/>
    <w:rsid w:val="00F035B2"/>
    <w:rsid w:val="00F04D7C"/>
    <w:rsid w:val="00F07329"/>
    <w:rsid w:val="00F07E75"/>
    <w:rsid w:val="00F10452"/>
    <w:rsid w:val="00F111D3"/>
    <w:rsid w:val="00F14181"/>
    <w:rsid w:val="00F1720A"/>
    <w:rsid w:val="00F269E8"/>
    <w:rsid w:val="00F311FD"/>
    <w:rsid w:val="00F3249C"/>
    <w:rsid w:val="00F3358B"/>
    <w:rsid w:val="00F33CA8"/>
    <w:rsid w:val="00F36039"/>
    <w:rsid w:val="00F40135"/>
    <w:rsid w:val="00F4337D"/>
    <w:rsid w:val="00F44AFA"/>
    <w:rsid w:val="00F4595E"/>
    <w:rsid w:val="00F473A8"/>
    <w:rsid w:val="00F47D6B"/>
    <w:rsid w:val="00F559E7"/>
    <w:rsid w:val="00F55D77"/>
    <w:rsid w:val="00F56B2A"/>
    <w:rsid w:val="00F56CB9"/>
    <w:rsid w:val="00F57018"/>
    <w:rsid w:val="00F62DE8"/>
    <w:rsid w:val="00F67760"/>
    <w:rsid w:val="00F723B8"/>
    <w:rsid w:val="00F7260E"/>
    <w:rsid w:val="00F74C34"/>
    <w:rsid w:val="00F74EC9"/>
    <w:rsid w:val="00F83D1C"/>
    <w:rsid w:val="00F902A4"/>
    <w:rsid w:val="00F929D6"/>
    <w:rsid w:val="00F9409D"/>
    <w:rsid w:val="00F9503B"/>
    <w:rsid w:val="00F95868"/>
    <w:rsid w:val="00F95D87"/>
    <w:rsid w:val="00FA1DEC"/>
    <w:rsid w:val="00FB0453"/>
    <w:rsid w:val="00FB17D2"/>
    <w:rsid w:val="00FB2BA4"/>
    <w:rsid w:val="00FB7F8E"/>
    <w:rsid w:val="00FC125E"/>
    <w:rsid w:val="00FC1ED7"/>
    <w:rsid w:val="00FC2B88"/>
    <w:rsid w:val="00FC38AE"/>
    <w:rsid w:val="00FC4BA1"/>
    <w:rsid w:val="00FE00F2"/>
    <w:rsid w:val="00FE4467"/>
    <w:rsid w:val="00FE4A10"/>
    <w:rsid w:val="00FE74F9"/>
    <w:rsid w:val="00FF3353"/>
    <w:rsid w:val="00FF4122"/>
    <w:rsid w:val="00FF50B3"/>
    <w:rsid w:val="11EE493B"/>
    <w:rsid w:val="2CDF1085"/>
    <w:rsid w:val="43035779"/>
    <w:rsid w:val="4886C390"/>
    <w:rsid w:val="4E3E6B1B"/>
    <w:rsid w:val="5AACAD3D"/>
    <w:rsid w:val="5CE3754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F1085"/>
  <w15:chartTrackingRefBased/>
  <w15:docId w15:val="{31E7BA10-0EE7-4BB6-9496-2B9729C52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DF038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
    <w:basedOn w:val="Normalny"/>
    <w:link w:val="AkapitzlistZnak"/>
    <w:uiPriority w:val="34"/>
    <w:qFormat/>
    <w:pPr>
      <w:ind w:left="720"/>
      <w:contextualSpacing/>
    </w:pPr>
  </w:style>
  <w:style w:type="character" w:styleId="Hipercze">
    <w:name w:val="Hyperlink"/>
    <w:basedOn w:val="Domylnaczcionkaakapitu"/>
    <w:uiPriority w:val="99"/>
    <w:unhideWhenUsed/>
    <w:rPr>
      <w:color w:val="0563C1" w:themeColor="hyperlink"/>
      <w:u w:val="single"/>
    </w:rPr>
  </w:style>
  <w:style w:type="character" w:customStyle="1" w:styleId="NagwekZnak">
    <w:name w:val="Nagłówek Znak"/>
    <w:basedOn w:val="Domylnaczcionkaakapitu"/>
    <w:link w:val="Nagwek"/>
    <w:uiPriority w:val="99"/>
  </w:style>
  <w:style w:type="paragraph" w:styleId="Nagwek">
    <w:name w:val="header"/>
    <w:basedOn w:val="Normalny"/>
    <w:link w:val="NagwekZnak"/>
    <w:uiPriority w:val="99"/>
    <w:unhideWhenUsed/>
    <w:pPr>
      <w:tabs>
        <w:tab w:val="center" w:pos="4680"/>
        <w:tab w:val="right" w:pos="9360"/>
      </w:tabs>
      <w:spacing w:after="0" w:line="240" w:lineRule="auto"/>
    </w:pPr>
  </w:style>
  <w:style w:type="table" w:styleId="Tabela-Siatka">
    <w:name w:val="Table Grid"/>
    <w:basedOn w:val="Standardowy"/>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opkaZnak">
    <w:name w:val="Stopka Znak"/>
    <w:basedOn w:val="Domylnaczcionkaakapitu"/>
    <w:link w:val="Stopka"/>
    <w:uiPriority w:val="99"/>
  </w:style>
  <w:style w:type="paragraph" w:styleId="Stopka">
    <w:name w:val="footer"/>
    <w:basedOn w:val="Normalny"/>
    <w:link w:val="StopkaZnak"/>
    <w:uiPriority w:val="99"/>
    <w:unhideWhenUsed/>
    <w:pPr>
      <w:tabs>
        <w:tab w:val="center" w:pos="4680"/>
        <w:tab w:val="right" w:pos="9360"/>
      </w:tabs>
      <w:spacing w:after="0" w:line="240" w:lineRule="auto"/>
    </w:pPr>
  </w:style>
  <w:style w:type="character" w:customStyle="1" w:styleId="AkapitzlistZnak">
    <w:name w:val="Akapit z listą Znak"/>
    <w:aliases w:val="normalny tekst Znak"/>
    <w:link w:val="Akapitzlist"/>
    <w:uiPriority w:val="34"/>
    <w:locked/>
    <w:rsid w:val="002E3B65"/>
  </w:style>
  <w:style w:type="character" w:customStyle="1" w:styleId="Nierozpoznanawzmianka1">
    <w:name w:val="Nierozpoznana wzmianka1"/>
    <w:basedOn w:val="Domylnaczcionkaakapitu"/>
    <w:uiPriority w:val="99"/>
    <w:semiHidden/>
    <w:unhideWhenUsed/>
    <w:rsid w:val="00C7542B"/>
    <w:rPr>
      <w:color w:val="605E5C"/>
      <w:shd w:val="clear" w:color="auto" w:fill="E1DFDD"/>
    </w:rPr>
  </w:style>
  <w:style w:type="character" w:styleId="Odwoaniedokomentarza">
    <w:name w:val="annotation reference"/>
    <w:basedOn w:val="Domylnaczcionkaakapitu"/>
    <w:uiPriority w:val="99"/>
    <w:semiHidden/>
    <w:unhideWhenUsed/>
    <w:rsid w:val="00630B65"/>
    <w:rPr>
      <w:sz w:val="16"/>
      <w:szCs w:val="16"/>
    </w:rPr>
  </w:style>
  <w:style w:type="paragraph" w:styleId="Tekstkomentarza">
    <w:name w:val="annotation text"/>
    <w:basedOn w:val="Normalny"/>
    <w:link w:val="TekstkomentarzaZnak"/>
    <w:uiPriority w:val="99"/>
    <w:unhideWhenUsed/>
    <w:rsid w:val="00630B65"/>
    <w:pPr>
      <w:spacing w:line="240" w:lineRule="auto"/>
    </w:pPr>
    <w:rPr>
      <w:sz w:val="20"/>
      <w:szCs w:val="20"/>
    </w:rPr>
  </w:style>
  <w:style w:type="character" w:customStyle="1" w:styleId="TekstkomentarzaZnak">
    <w:name w:val="Tekst komentarza Znak"/>
    <w:basedOn w:val="Domylnaczcionkaakapitu"/>
    <w:link w:val="Tekstkomentarza"/>
    <w:uiPriority w:val="99"/>
    <w:rsid w:val="00630B65"/>
    <w:rPr>
      <w:sz w:val="20"/>
      <w:szCs w:val="20"/>
    </w:rPr>
  </w:style>
  <w:style w:type="paragraph" w:styleId="Tematkomentarza">
    <w:name w:val="annotation subject"/>
    <w:basedOn w:val="Tekstkomentarza"/>
    <w:next w:val="Tekstkomentarza"/>
    <w:link w:val="TematkomentarzaZnak"/>
    <w:uiPriority w:val="99"/>
    <w:semiHidden/>
    <w:unhideWhenUsed/>
    <w:rsid w:val="00630B65"/>
    <w:rPr>
      <w:b/>
      <w:bCs/>
    </w:rPr>
  </w:style>
  <w:style w:type="character" w:customStyle="1" w:styleId="TematkomentarzaZnak">
    <w:name w:val="Temat komentarza Znak"/>
    <w:basedOn w:val="TekstkomentarzaZnak"/>
    <w:link w:val="Tematkomentarza"/>
    <w:uiPriority w:val="99"/>
    <w:semiHidden/>
    <w:rsid w:val="00630B65"/>
    <w:rPr>
      <w:b/>
      <w:bCs/>
      <w:sz w:val="20"/>
      <w:szCs w:val="20"/>
    </w:rPr>
  </w:style>
  <w:style w:type="paragraph" w:styleId="Tekstprzypisudolnego">
    <w:name w:val="footnote text"/>
    <w:basedOn w:val="Normalny"/>
    <w:link w:val="TekstprzypisudolnegoZnak"/>
    <w:uiPriority w:val="99"/>
    <w:semiHidden/>
    <w:unhideWhenUsed/>
    <w:rsid w:val="00CD7D6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D7D6A"/>
    <w:rPr>
      <w:sz w:val="20"/>
      <w:szCs w:val="20"/>
    </w:rPr>
  </w:style>
  <w:style w:type="character" w:styleId="Odwoanieprzypisudolnego">
    <w:name w:val="footnote reference"/>
    <w:basedOn w:val="Domylnaczcionkaakapitu"/>
    <w:uiPriority w:val="99"/>
    <w:semiHidden/>
    <w:unhideWhenUsed/>
    <w:rsid w:val="00CD7D6A"/>
    <w:rPr>
      <w:vertAlign w:val="superscript"/>
    </w:rPr>
  </w:style>
  <w:style w:type="character" w:customStyle="1" w:styleId="Nagwek2Znak">
    <w:name w:val="Nagłówek 2 Znak"/>
    <w:basedOn w:val="Domylnaczcionkaakapitu"/>
    <w:link w:val="Nagwek2"/>
    <w:uiPriority w:val="9"/>
    <w:semiHidden/>
    <w:rsid w:val="00DF038B"/>
    <w:rPr>
      <w:rFonts w:asciiTheme="majorHAnsi" w:eastAsiaTheme="majorEastAsia" w:hAnsiTheme="majorHAnsi" w:cstheme="majorBidi"/>
      <w:color w:val="2F5496" w:themeColor="accent1" w:themeShade="BF"/>
      <w:sz w:val="26"/>
      <w:szCs w:val="26"/>
    </w:rPr>
  </w:style>
  <w:style w:type="paragraph" w:customStyle="1" w:styleId="Default">
    <w:name w:val="Default"/>
    <w:rsid w:val="009A32F8"/>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FA1DE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A1DE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427934">
      <w:bodyDiv w:val="1"/>
      <w:marLeft w:val="0"/>
      <w:marRight w:val="0"/>
      <w:marTop w:val="0"/>
      <w:marBottom w:val="0"/>
      <w:divBdr>
        <w:top w:val="none" w:sz="0" w:space="0" w:color="auto"/>
        <w:left w:val="none" w:sz="0" w:space="0" w:color="auto"/>
        <w:bottom w:val="none" w:sz="0" w:space="0" w:color="auto"/>
        <w:right w:val="none" w:sz="0" w:space="0" w:color="auto"/>
      </w:divBdr>
    </w:div>
    <w:div w:id="356780044">
      <w:bodyDiv w:val="1"/>
      <w:marLeft w:val="0"/>
      <w:marRight w:val="0"/>
      <w:marTop w:val="0"/>
      <w:marBottom w:val="0"/>
      <w:divBdr>
        <w:top w:val="none" w:sz="0" w:space="0" w:color="auto"/>
        <w:left w:val="none" w:sz="0" w:space="0" w:color="auto"/>
        <w:bottom w:val="none" w:sz="0" w:space="0" w:color="auto"/>
        <w:right w:val="none" w:sz="0" w:space="0" w:color="auto"/>
      </w:divBdr>
    </w:div>
    <w:div w:id="460153338">
      <w:bodyDiv w:val="1"/>
      <w:marLeft w:val="0"/>
      <w:marRight w:val="0"/>
      <w:marTop w:val="0"/>
      <w:marBottom w:val="0"/>
      <w:divBdr>
        <w:top w:val="none" w:sz="0" w:space="0" w:color="auto"/>
        <w:left w:val="none" w:sz="0" w:space="0" w:color="auto"/>
        <w:bottom w:val="none" w:sz="0" w:space="0" w:color="auto"/>
        <w:right w:val="none" w:sz="0" w:space="0" w:color="auto"/>
      </w:divBdr>
    </w:div>
    <w:div w:id="919951757">
      <w:bodyDiv w:val="1"/>
      <w:marLeft w:val="0"/>
      <w:marRight w:val="0"/>
      <w:marTop w:val="0"/>
      <w:marBottom w:val="0"/>
      <w:divBdr>
        <w:top w:val="none" w:sz="0" w:space="0" w:color="auto"/>
        <w:left w:val="none" w:sz="0" w:space="0" w:color="auto"/>
        <w:bottom w:val="none" w:sz="0" w:space="0" w:color="auto"/>
        <w:right w:val="none" w:sz="0" w:space="0" w:color="auto"/>
      </w:divBdr>
    </w:div>
    <w:div w:id="1405183599">
      <w:bodyDiv w:val="1"/>
      <w:marLeft w:val="0"/>
      <w:marRight w:val="0"/>
      <w:marTop w:val="0"/>
      <w:marBottom w:val="0"/>
      <w:divBdr>
        <w:top w:val="none" w:sz="0" w:space="0" w:color="auto"/>
        <w:left w:val="none" w:sz="0" w:space="0" w:color="auto"/>
        <w:bottom w:val="none" w:sz="0" w:space="0" w:color="auto"/>
        <w:right w:val="none" w:sz="0" w:space="0" w:color="auto"/>
      </w:divBdr>
      <w:divsChild>
        <w:div w:id="626204307">
          <w:marLeft w:val="0"/>
          <w:marRight w:val="0"/>
          <w:marTop w:val="240"/>
          <w:marBottom w:val="0"/>
          <w:divBdr>
            <w:top w:val="none" w:sz="0" w:space="0" w:color="auto"/>
            <w:left w:val="none" w:sz="0" w:space="0" w:color="auto"/>
            <w:bottom w:val="none" w:sz="0" w:space="0" w:color="auto"/>
            <w:right w:val="none" w:sz="0" w:space="0" w:color="auto"/>
          </w:divBdr>
        </w:div>
        <w:div w:id="194006434">
          <w:marLeft w:val="0"/>
          <w:marRight w:val="0"/>
          <w:marTop w:val="240"/>
          <w:marBottom w:val="0"/>
          <w:divBdr>
            <w:top w:val="none" w:sz="0" w:space="0" w:color="auto"/>
            <w:left w:val="none" w:sz="0" w:space="0" w:color="auto"/>
            <w:bottom w:val="none" w:sz="0" w:space="0" w:color="auto"/>
            <w:right w:val="none" w:sz="0" w:space="0" w:color="auto"/>
          </w:divBdr>
        </w:div>
      </w:divsChild>
    </w:div>
    <w:div w:id="1843887611">
      <w:bodyDiv w:val="1"/>
      <w:marLeft w:val="0"/>
      <w:marRight w:val="0"/>
      <w:marTop w:val="0"/>
      <w:marBottom w:val="0"/>
      <w:divBdr>
        <w:top w:val="none" w:sz="0" w:space="0" w:color="auto"/>
        <w:left w:val="none" w:sz="0" w:space="0" w:color="auto"/>
        <w:bottom w:val="none" w:sz="0" w:space="0" w:color="auto"/>
        <w:right w:val="none" w:sz="0" w:space="0" w:color="auto"/>
      </w:divBdr>
    </w:div>
    <w:div w:id="2109689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udownictwo@usciegorlickie.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usciegorlickie.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2106478229F234997346826213F668A" ma:contentTypeVersion="18" ma:contentTypeDescription="Utwórz nowy dokument." ma:contentTypeScope="" ma:versionID="885f3d7e23f738c8a105424515fe20a0">
  <xsd:schema xmlns:xsd="http://www.w3.org/2001/XMLSchema" xmlns:xs="http://www.w3.org/2001/XMLSchema" xmlns:p="http://schemas.microsoft.com/office/2006/metadata/properties" xmlns:ns2="8d6ebb58-0be0-428d-b52a-211a8d6dbe5e" xmlns:ns3="7e04797d-abe7-4d2b-afd5-9e63dc30be5e" targetNamespace="http://schemas.microsoft.com/office/2006/metadata/properties" ma:root="true" ma:fieldsID="165808449b149bf281665f2b49dbdf6d" ns2:_="" ns3:_="">
    <xsd:import namespace="8d6ebb58-0be0-428d-b52a-211a8d6dbe5e"/>
    <xsd:import namespace="7e04797d-abe7-4d2b-afd5-9e63dc30be5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ebb58-0be0-428d-b52a-211a8d6dbe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Tagi obrazów" ma:readOnly="false" ma:fieldId="{5cf76f15-5ced-4ddc-b409-7134ff3c332f}" ma:taxonomyMulti="true" ma:sspId="7ce92451-59fb-4ac6-93e3-fc05f8747b9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e04797d-abe7-4d2b-afd5-9e63dc30be5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TaxCatchAll" ma:index="23" nillable="true" ma:displayName="Taxonomy Catch All Column" ma:hidden="true" ma:list="{d80158de-9de1-497c-8b36-99c46c156698}" ma:internalName="TaxCatchAll" ma:showField="CatchAllData" ma:web="7e04797d-abe7-4d2b-afd5-9e63dc30be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e04797d-abe7-4d2b-afd5-9e63dc30be5e" xsi:nil="true"/>
    <lcf76f155ced4ddcb4097134ff3c332f xmlns="8d6ebb58-0be0-428d-b52a-211a8d6dbe5e">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BAFDD6-07F8-4670-B917-484CFD195C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ebb58-0be0-428d-b52a-211a8d6dbe5e"/>
    <ds:schemaRef ds:uri="7e04797d-abe7-4d2b-afd5-9e63dc30be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F67C01-A0C5-4C66-B330-06EC87E302EE}">
  <ds:schemaRefs>
    <ds:schemaRef ds:uri="http://schemas.microsoft.com/sharepoint/v3/contenttype/forms"/>
  </ds:schemaRefs>
</ds:datastoreItem>
</file>

<file path=customXml/itemProps3.xml><?xml version="1.0" encoding="utf-8"?>
<ds:datastoreItem xmlns:ds="http://schemas.openxmlformats.org/officeDocument/2006/customXml" ds:itemID="{ADFC0A08-E1A7-4126-B81C-F5F02E110F45}">
  <ds:schemaRefs>
    <ds:schemaRef ds:uri="http://schemas.microsoft.com/office/2006/metadata/properties"/>
    <ds:schemaRef ds:uri="http://schemas.microsoft.com/office/infopath/2007/PartnerControls"/>
    <ds:schemaRef ds:uri="7e04797d-abe7-4d2b-afd5-9e63dc30be5e"/>
    <ds:schemaRef ds:uri="8d6ebb58-0be0-428d-b52a-211a8d6dbe5e"/>
  </ds:schemaRefs>
</ds:datastoreItem>
</file>

<file path=customXml/itemProps4.xml><?xml version="1.0" encoding="utf-8"?>
<ds:datastoreItem xmlns:ds="http://schemas.openxmlformats.org/officeDocument/2006/customXml" ds:itemID="{F3C72257-B3F2-4F14-99B1-B58D44DA9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693</TotalTime>
  <Pages>1</Pages>
  <Words>8401</Words>
  <Characters>50407</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Sebastian Żyrkowski</dc:creator>
  <cp:keywords/>
  <dc:description/>
  <cp:lastModifiedBy>Iwona Markowicz</cp:lastModifiedBy>
  <cp:revision>65</cp:revision>
  <cp:lastPrinted>2025-04-10T08:44:00Z</cp:lastPrinted>
  <dcterms:created xsi:type="dcterms:W3CDTF">2024-08-09T07:03:00Z</dcterms:created>
  <dcterms:modified xsi:type="dcterms:W3CDTF">2025-04-10T09:07:00Z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0x01010082106478229F234997346826213F668A</vt:lpwstr>
  </property>
  <property fmtid="{D5CDD505-2E9C-101B-9397-08002B2CF9AE}" pid="3" name="MediaServiceImageTags">
    <vt:lpwstr/>
  </property>
</Properties>
</file>