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1D" w:rsidRPr="00CC1768" w:rsidRDefault="00766E1D" w:rsidP="000043EA">
      <w:pPr>
        <w:spacing w:after="0" w:line="276" w:lineRule="auto"/>
        <w:jc w:val="center"/>
        <w:rPr>
          <w:rFonts w:ascii="Century Gothic" w:eastAsia="Times New Roman" w:hAnsi="Century Gothic" w:cs="Arial"/>
          <w:sz w:val="24"/>
          <w:szCs w:val="24"/>
          <w:lang w:eastAsia="pl-PL"/>
        </w:rPr>
      </w:pPr>
      <w:bookmarkStart w:id="0" w:name="_GoBack"/>
      <w:bookmarkEnd w:id="0"/>
      <w:r w:rsidRPr="00CC1768">
        <w:rPr>
          <w:rFonts w:ascii="Century Gothic" w:eastAsia="Times New Roman" w:hAnsi="Century Gothic" w:cs="Arial"/>
          <w:sz w:val="24"/>
          <w:szCs w:val="24"/>
          <w:lang w:eastAsia="pl-PL"/>
        </w:rPr>
        <w:t>Szczegółowy Opis Przedmiotu Zamówienia</w:t>
      </w:r>
    </w:p>
    <w:p w:rsidR="00766E1D" w:rsidRPr="00CC1768" w:rsidRDefault="00766E1D" w:rsidP="000043EA">
      <w:pPr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142A80" w:rsidRPr="00CC1768" w:rsidRDefault="00766E1D" w:rsidP="000043EA">
      <w:pPr>
        <w:spacing w:after="0" w:line="276" w:lineRule="auto"/>
        <w:jc w:val="center"/>
        <w:rPr>
          <w:rFonts w:ascii="Century Gothic" w:eastAsia="Times New Roman" w:hAnsi="Century Gothic" w:cs="Arial"/>
          <w:bCs/>
          <w:i/>
          <w:sz w:val="24"/>
          <w:szCs w:val="24"/>
          <w:lang w:eastAsia="pl-PL"/>
        </w:rPr>
      </w:pPr>
      <w:r w:rsidRPr="00CC1768">
        <w:rPr>
          <w:rFonts w:ascii="Century Gothic" w:eastAsia="Times New Roman" w:hAnsi="Century Gothic" w:cs="Arial"/>
          <w:bCs/>
          <w:i/>
          <w:sz w:val="24"/>
          <w:szCs w:val="24"/>
          <w:lang w:eastAsia="pl-PL"/>
        </w:rPr>
        <w:t>Świadczenie usług pocztowych i kurierskich</w:t>
      </w:r>
    </w:p>
    <w:p w:rsidR="00142A80" w:rsidRPr="00CC1768" w:rsidRDefault="00142A80" w:rsidP="00EA233C">
      <w:pPr>
        <w:spacing w:after="0" w:line="276" w:lineRule="auto"/>
        <w:jc w:val="both"/>
        <w:rPr>
          <w:rFonts w:ascii="Century Gothic" w:eastAsia="Times New Roman" w:hAnsi="Century Gothic" w:cs="Arial"/>
          <w:bCs/>
          <w:i/>
          <w:lang w:eastAsia="pl-PL"/>
        </w:rPr>
      </w:pPr>
    </w:p>
    <w:p w:rsidR="0077112C" w:rsidRPr="00CC1768" w:rsidRDefault="00766E1D" w:rsidP="00151F0A">
      <w:pPr>
        <w:pStyle w:val="Tekstpodstawowy"/>
        <w:spacing w:line="276" w:lineRule="auto"/>
        <w:rPr>
          <w:rFonts w:eastAsiaTheme="minorHAnsi" w:cstheme="minorBidi"/>
          <w:bCs/>
          <w:i/>
          <w:sz w:val="24"/>
          <w:szCs w:val="22"/>
          <w:lang w:eastAsia="en-US"/>
        </w:rPr>
      </w:pPr>
      <w:r w:rsidRPr="00CC1768">
        <w:rPr>
          <w:rFonts w:eastAsiaTheme="minorHAnsi" w:cstheme="minorBidi"/>
          <w:szCs w:val="22"/>
          <w:lang w:eastAsia="en-US"/>
        </w:rPr>
        <w:t>Przedmiotem zamówienia jest świadczenie usług poc</w:t>
      </w:r>
      <w:r w:rsidR="0077112C" w:rsidRPr="00CC1768">
        <w:rPr>
          <w:rFonts w:eastAsiaTheme="minorHAnsi" w:cstheme="minorBidi"/>
          <w:szCs w:val="22"/>
          <w:lang w:eastAsia="en-US"/>
        </w:rPr>
        <w:t>ztowych i kurierskich w obrocie</w:t>
      </w:r>
      <w:r w:rsidR="00142A80" w:rsidRPr="00CC1768">
        <w:rPr>
          <w:rFonts w:eastAsiaTheme="minorHAnsi" w:cstheme="minorBidi"/>
          <w:szCs w:val="22"/>
          <w:lang w:eastAsia="en-US"/>
        </w:rPr>
        <w:t xml:space="preserve"> </w:t>
      </w:r>
      <w:r w:rsidR="00DD4252">
        <w:rPr>
          <w:rFonts w:eastAsiaTheme="minorHAnsi" w:cstheme="minorBidi"/>
          <w:szCs w:val="22"/>
          <w:lang w:eastAsia="en-US"/>
        </w:rPr>
        <w:t>krajowym oraz</w:t>
      </w:r>
      <w:r w:rsidRPr="00CC1768">
        <w:rPr>
          <w:rFonts w:eastAsiaTheme="minorHAnsi" w:cstheme="minorBidi"/>
          <w:szCs w:val="22"/>
          <w:lang w:eastAsia="en-US"/>
        </w:rPr>
        <w:t xml:space="preserve"> zagranicznym dla przesyłek listowych </w:t>
      </w:r>
      <w:r w:rsidR="00142A80" w:rsidRPr="00CC1768">
        <w:rPr>
          <w:rFonts w:eastAsiaTheme="minorHAnsi" w:cstheme="minorBidi"/>
          <w:szCs w:val="22"/>
          <w:lang w:eastAsia="en-US"/>
        </w:rPr>
        <w:t xml:space="preserve">i paczek na rzecz Wojewódzkiego </w:t>
      </w:r>
      <w:r w:rsidRPr="00CC1768">
        <w:rPr>
          <w:rFonts w:eastAsiaTheme="minorHAnsi" w:cstheme="minorBidi"/>
          <w:szCs w:val="22"/>
          <w:lang w:eastAsia="en-US"/>
        </w:rPr>
        <w:t>Inspektoratu Ochrony Środowiska w Poznaniu i jego Delega</w:t>
      </w:r>
      <w:r w:rsidR="0077112C" w:rsidRPr="00CC1768">
        <w:rPr>
          <w:rFonts w:eastAsiaTheme="minorHAnsi" w:cstheme="minorBidi"/>
          <w:szCs w:val="22"/>
          <w:lang w:eastAsia="en-US"/>
        </w:rPr>
        <w:t xml:space="preserve">tur w Kaliszu, Koninie, Lesznie </w:t>
      </w:r>
      <w:r w:rsidR="00DD4252">
        <w:rPr>
          <w:rFonts w:eastAsiaTheme="minorHAnsi" w:cstheme="minorBidi"/>
          <w:szCs w:val="22"/>
          <w:lang w:eastAsia="en-US"/>
        </w:rPr>
        <w:br/>
        <w:t>oraz</w:t>
      </w:r>
      <w:r w:rsidRPr="00CC1768">
        <w:rPr>
          <w:rFonts w:eastAsiaTheme="minorHAnsi" w:cstheme="minorBidi"/>
          <w:szCs w:val="22"/>
          <w:lang w:eastAsia="en-US"/>
        </w:rPr>
        <w:t xml:space="preserve"> P</w:t>
      </w:r>
      <w:r w:rsidR="0077112C" w:rsidRPr="00CC1768">
        <w:rPr>
          <w:rFonts w:eastAsiaTheme="minorHAnsi" w:cstheme="minorBidi"/>
          <w:szCs w:val="22"/>
          <w:lang w:eastAsia="en-US"/>
        </w:rPr>
        <w:t>ile, zwanego dalej Zamawiającym.</w:t>
      </w:r>
    </w:p>
    <w:p w:rsidR="00EA233C" w:rsidRPr="00CC1768" w:rsidRDefault="00766E1D" w:rsidP="00151F0A">
      <w:pPr>
        <w:pStyle w:val="Tekstpodstawowy"/>
        <w:spacing w:line="276" w:lineRule="auto"/>
      </w:pPr>
      <w:r w:rsidRPr="00CC1768">
        <w:t>Zamówienie będzie obejmowało w szczególności odbiór, przyjmowan</w:t>
      </w:r>
      <w:r w:rsidR="00142A80" w:rsidRPr="00CC1768">
        <w:t xml:space="preserve">ie, przemieszczanie </w:t>
      </w:r>
      <w:r w:rsidRPr="00CC1768">
        <w:t>oraz doręczanie przesyłek pocztowych i kurierskich,</w:t>
      </w:r>
      <w:r w:rsidR="0077112C" w:rsidRPr="00CC1768">
        <w:t xml:space="preserve"> a także zwrot do Zamawiającego</w:t>
      </w:r>
      <w:r w:rsidR="00142A80" w:rsidRPr="00CC1768">
        <w:t xml:space="preserve"> </w:t>
      </w:r>
      <w:r w:rsidRPr="00CC1768">
        <w:t>przesyłek po wyczerpaniu możliwości ich doręczenia.</w:t>
      </w:r>
    </w:p>
    <w:p w:rsidR="00EA233C" w:rsidRPr="00CC1768" w:rsidRDefault="00EA233C" w:rsidP="00151F0A">
      <w:pPr>
        <w:pStyle w:val="Tekstpodstawowy"/>
        <w:spacing w:line="276" w:lineRule="auto"/>
      </w:pPr>
      <w:r w:rsidRPr="00CC1768">
        <w:t xml:space="preserve">Wykonawca zobowiązany jest do świadczenia usługi doręczania przesyłek listowych </w:t>
      </w:r>
      <w:r w:rsidRPr="00CC1768">
        <w:br/>
        <w:t>do każdego wskazanego przez Zamawiające</w:t>
      </w:r>
      <w:r w:rsidR="002409C4">
        <w:t xml:space="preserve">go adresu w kraju i zagranicą, </w:t>
      </w:r>
      <w:r w:rsidRPr="00CC1768">
        <w:t>a w przypadku paczek zagranicznych do krajów zgodnie z treścią porozumień zawartych ze Światowym Związkiem Pocztowym i umowami międzynarodo</w:t>
      </w:r>
      <w:r w:rsidR="00810CBF">
        <w:t>wymi</w:t>
      </w:r>
      <w:r w:rsidRPr="00CC1768">
        <w:t>.</w:t>
      </w:r>
    </w:p>
    <w:p w:rsidR="00EA233C" w:rsidRPr="00CC1768" w:rsidRDefault="00EA233C" w:rsidP="00EA233C">
      <w:pPr>
        <w:pStyle w:val="Tekstpodstawowy"/>
        <w:spacing w:line="276" w:lineRule="auto"/>
        <w:ind w:left="397"/>
      </w:pPr>
    </w:p>
    <w:p w:rsidR="00766E1D" w:rsidRPr="00CC1768" w:rsidRDefault="00766E1D" w:rsidP="00EA233C">
      <w:pPr>
        <w:pStyle w:val="Nagwek1"/>
        <w:spacing w:line="276" w:lineRule="auto"/>
        <w:rPr>
          <w:rFonts w:eastAsia="TimesNewRoman"/>
        </w:rPr>
      </w:pPr>
      <w:r w:rsidRPr="00CC1768">
        <w:rPr>
          <w:rFonts w:eastAsia="TimesNewRoman"/>
        </w:rPr>
        <w:t>Wykaz jednostek organizacyjnych Zamawiającego:</w:t>
      </w:r>
    </w:p>
    <w:p w:rsidR="0077112C" w:rsidRPr="00CC1768" w:rsidRDefault="00766E1D" w:rsidP="00EA23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TimesNewRoman" w:hAnsi="Century Gothic" w:cs="Arial"/>
          <w:color w:val="000000"/>
        </w:rPr>
        <w:t xml:space="preserve">Wojewódzki Inspektorat Ochrony Środowiska w Poznaniu, </w:t>
      </w:r>
      <w:r w:rsidR="0077112C" w:rsidRPr="00CC1768">
        <w:rPr>
          <w:rFonts w:ascii="Century Gothic" w:eastAsia="TimesNewRoman" w:hAnsi="Century Gothic" w:cs="Arial"/>
          <w:color w:val="000000"/>
        </w:rPr>
        <w:t xml:space="preserve">ul. Czarna Rola 4, </w:t>
      </w:r>
      <w:r w:rsidR="00515B29" w:rsidRPr="00CC1768">
        <w:rPr>
          <w:rFonts w:ascii="Century Gothic" w:eastAsia="TimesNewRoman" w:hAnsi="Century Gothic" w:cs="Arial"/>
          <w:color w:val="000000"/>
        </w:rPr>
        <w:br/>
      </w:r>
      <w:r w:rsidRPr="00CC1768">
        <w:rPr>
          <w:rFonts w:ascii="Century Gothic" w:eastAsia="TimesNewRoman" w:hAnsi="Century Gothic" w:cs="Arial"/>
          <w:color w:val="000000"/>
        </w:rPr>
        <w:t>61 – 625 Poznań,</w:t>
      </w:r>
    </w:p>
    <w:p w:rsidR="0077112C" w:rsidRPr="00CC1768" w:rsidRDefault="00766E1D" w:rsidP="00EA23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Wojewódzki Inspektorat Ochrony Środowiska w Poznaniu, Delegatura w Kaliszu,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ul. Piwonicka 19, 62 – 800 Kalisz,</w:t>
      </w:r>
    </w:p>
    <w:p w:rsidR="0077112C" w:rsidRPr="00CC1768" w:rsidRDefault="00766E1D" w:rsidP="00EA23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Wojewódzki Inspektorat Ochrony Środowiska w Poznaniu, Delegatura w Koninie,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ul. Kard. S. Wyszyńskiego 3a, 62 – 510 Konin,</w:t>
      </w:r>
    </w:p>
    <w:p w:rsidR="00766E1D" w:rsidRPr="00CC1768" w:rsidRDefault="00766E1D" w:rsidP="00EA23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Wojewódzki Inspektorat Ochrony Środowiska w Poznaniu, Delegatura w Lesznie,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ul. 17 stycznia 4, 64 – 100 Leszno,</w:t>
      </w:r>
    </w:p>
    <w:p w:rsidR="00766E1D" w:rsidRPr="00CC1768" w:rsidRDefault="00766E1D" w:rsidP="00EA233C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Wojewódzki Inspektorat Ochrony Środowiska w Poznaniu, Delegatura w Pile,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ul. Motylewska 5a, 64 – 920 Piła.</w:t>
      </w:r>
    </w:p>
    <w:p w:rsidR="0077112C" w:rsidRPr="00CC1768" w:rsidRDefault="0077112C" w:rsidP="00EA233C">
      <w:pPr>
        <w:autoSpaceDE w:val="0"/>
        <w:autoSpaceDN w:val="0"/>
        <w:adjustRightInd w:val="0"/>
        <w:spacing w:after="0" w:line="276" w:lineRule="auto"/>
        <w:ind w:left="624"/>
        <w:contextualSpacing/>
        <w:jc w:val="both"/>
        <w:rPr>
          <w:rFonts w:ascii="Century Gothic" w:eastAsia="TimesNewRoman" w:hAnsi="Century Gothic" w:cs="Arial"/>
          <w:color w:val="000000"/>
        </w:rPr>
      </w:pPr>
    </w:p>
    <w:p w:rsidR="00EA233C" w:rsidRPr="00CC1768" w:rsidRDefault="00EA233C" w:rsidP="00EA233C">
      <w:pPr>
        <w:pStyle w:val="Nagwek1"/>
        <w:spacing w:line="276" w:lineRule="auto"/>
        <w:rPr>
          <w:rFonts w:eastAsia="TimesNewRoman"/>
        </w:rPr>
      </w:pPr>
      <w:r w:rsidRPr="00CC1768">
        <w:rPr>
          <w:rFonts w:eastAsia="TimesNewRoman"/>
        </w:rPr>
        <w:t>Wykaz aktów prawnych</w:t>
      </w:r>
    </w:p>
    <w:p w:rsidR="00766E1D" w:rsidRPr="00CC1768" w:rsidRDefault="00766E1D" w:rsidP="00EA233C">
      <w:pPr>
        <w:pStyle w:val="Nagwek1"/>
        <w:numPr>
          <w:ilvl w:val="0"/>
          <w:numId w:val="0"/>
        </w:numPr>
        <w:spacing w:line="276" w:lineRule="auto"/>
        <w:ind w:left="397"/>
        <w:rPr>
          <w:rFonts w:eastAsia="TimesNewRoman"/>
          <w:b w:val="0"/>
        </w:rPr>
      </w:pPr>
      <w:r w:rsidRPr="00CC1768">
        <w:rPr>
          <w:rFonts w:eastAsia="TimesNewRoman"/>
          <w:b w:val="0"/>
        </w:rPr>
        <w:t>Przedmiot umowy realizowany będzie, m. in. zgodnie z przepisami następujących aktów prawnych:</w:t>
      </w:r>
    </w:p>
    <w:p w:rsidR="0077112C" w:rsidRPr="00CC1768" w:rsidRDefault="00515B29" w:rsidP="00151F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TimesNewRoman" w:hAnsi="Century Gothic" w:cs="Arial"/>
          <w:color w:val="000000"/>
        </w:rPr>
        <w:t>ustawa</w:t>
      </w:r>
      <w:r w:rsidR="00F12261">
        <w:rPr>
          <w:rFonts w:ascii="Century Gothic" w:eastAsia="TimesNewRoman" w:hAnsi="Century Gothic" w:cs="Arial"/>
          <w:color w:val="000000"/>
        </w:rPr>
        <w:t xml:space="preserve"> z dnia 23 listopada </w:t>
      </w:r>
      <w:r w:rsidR="00EB4121">
        <w:rPr>
          <w:rFonts w:ascii="Century Gothic" w:eastAsia="TimesNewRoman" w:hAnsi="Century Gothic" w:cs="Arial"/>
          <w:color w:val="000000"/>
        </w:rPr>
        <w:t>2012 r. Prawo pocztowe (</w:t>
      </w:r>
      <w:r w:rsidR="00151F0A" w:rsidRPr="00151F0A">
        <w:rPr>
          <w:rFonts w:ascii="Century Gothic" w:eastAsia="TimesNewRoman" w:hAnsi="Century Gothic" w:cs="Arial"/>
          <w:color w:val="000000"/>
        </w:rPr>
        <w:t>Dz.</w:t>
      </w:r>
      <w:r w:rsidR="00F51F12">
        <w:rPr>
          <w:rFonts w:ascii="Century Gothic" w:eastAsia="TimesNewRoman" w:hAnsi="Century Gothic" w:cs="Arial"/>
          <w:color w:val="000000"/>
        </w:rPr>
        <w:t xml:space="preserve"> </w:t>
      </w:r>
      <w:r w:rsidR="00151F0A" w:rsidRPr="00151F0A">
        <w:rPr>
          <w:rFonts w:ascii="Century Gothic" w:eastAsia="TimesNewRoman" w:hAnsi="Century Gothic" w:cs="Arial"/>
          <w:color w:val="000000"/>
        </w:rPr>
        <w:t>U.</w:t>
      </w:r>
      <w:r w:rsidR="00F51F12">
        <w:rPr>
          <w:rFonts w:ascii="Century Gothic" w:eastAsia="TimesNewRoman" w:hAnsi="Century Gothic" w:cs="Arial"/>
          <w:color w:val="000000"/>
        </w:rPr>
        <w:t xml:space="preserve"> z </w:t>
      </w:r>
      <w:r w:rsidR="00EB4121">
        <w:rPr>
          <w:rFonts w:ascii="Century Gothic" w:eastAsia="TimesNewRoman" w:hAnsi="Century Gothic" w:cs="Arial"/>
          <w:color w:val="000000"/>
        </w:rPr>
        <w:t>2023</w:t>
      </w:r>
      <w:r w:rsidR="00F51F12">
        <w:rPr>
          <w:rFonts w:ascii="Century Gothic" w:eastAsia="TimesNewRoman" w:hAnsi="Century Gothic" w:cs="Arial"/>
          <w:color w:val="000000"/>
        </w:rPr>
        <w:t xml:space="preserve"> r.</w:t>
      </w:r>
      <w:r w:rsidR="00151F0A" w:rsidRPr="00151F0A">
        <w:rPr>
          <w:rFonts w:ascii="Century Gothic" w:eastAsia="TimesNewRoman" w:hAnsi="Century Gothic" w:cs="Arial"/>
          <w:color w:val="000000"/>
        </w:rPr>
        <w:t xml:space="preserve"> poz.</w:t>
      </w:r>
      <w:r w:rsidR="00F12261">
        <w:rPr>
          <w:rFonts w:ascii="Century Gothic" w:eastAsia="TimesNewRoman" w:hAnsi="Century Gothic" w:cs="Arial"/>
          <w:color w:val="000000"/>
        </w:rPr>
        <w:t xml:space="preserve"> </w:t>
      </w:r>
      <w:r w:rsidR="00EB4121">
        <w:rPr>
          <w:rFonts w:ascii="Century Gothic" w:eastAsia="TimesNewRoman" w:hAnsi="Century Gothic" w:cs="Arial"/>
          <w:color w:val="000000"/>
        </w:rPr>
        <w:t>1640</w:t>
      </w:r>
      <w:r w:rsidR="00151F0A">
        <w:rPr>
          <w:rFonts w:ascii="Century Gothic" w:eastAsia="TimesNewRoman" w:hAnsi="Century Gothic" w:cs="Arial"/>
          <w:color w:val="000000"/>
        </w:rPr>
        <w:t xml:space="preserve"> </w:t>
      </w:r>
      <w:r w:rsidR="00766E1D" w:rsidRPr="00CC1768">
        <w:rPr>
          <w:rFonts w:ascii="Century Gothic" w:eastAsia="TimesNewRoman" w:hAnsi="Century Gothic" w:cs="Arial"/>
          <w:color w:val="000000"/>
        </w:rPr>
        <w:t>ze zm.),</w:t>
      </w:r>
    </w:p>
    <w:p w:rsidR="0077112C" w:rsidRPr="00CC1768" w:rsidRDefault="00515B29" w:rsidP="00EA233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TimesNewRoman" w:hAnsi="Century Gothic" w:cs="Arial"/>
          <w:color w:val="000000"/>
        </w:rPr>
        <w:t>rozporządzenie</w:t>
      </w:r>
      <w:r w:rsidR="00766E1D" w:rsidRPr="00CC1768">
        <w:rPr>
          <w:rFonts w:ascii="Century Gothic" w:eastAsia="TimesNewRoman" w:hAnsi="Century Gothic" w:cs="Arial"/>
          <w:color w:val="000000"/>
        </w:rPr>
        <w:t xml:space="preserve"> Ministra Administ</w:t>
      </w:r>
      <w:r w:rsidR="00EB5864">
        <w:rPr>
          <w:rFonts w:ascii="Century Gothic" w:eastAsia="TimesNewRoman" w:hAnsi="Century Gothic" w:cs="Arial"/>
          <w:color w:val="000000"/>
        </w:rPr>
        <w:t xml:space="preserve">racji i Cyfryzacji z dnia 29 kwietnia </w:t>
      </w:r>
      <w:r w:rsidR="00766E1D" w:rsidRPr="00CC1768">
        <w:rPr>
          <w:rFonts w:ascii="Century Gothic" w:eastAsia="TimesNewRoman" w:hAnsi="Century Gothic" w:cs="Arial"/>
          <w:color w:val="000000"/>
        </w:rPr>
        <w:t xml:space="preserve">2013 r. w sprawie warunków wykonywania usług powszechnych przez operatora wyznaczonego </w:t>
      </w:r>
      <w:r w:rsidRPr="00CC1768">
        <w:rPr>
          <w:rFonts w:ascii="Century Gothic" w:eastAsia="TimesNewRoman" w:hAnsi="Century Gothic" w:cs="Arial"/>
          <w:color w:val="000000"/>
        </w:rPr>
        <w:br/>
      </w:r>
      <w:r w:rsidR="00EB4121">
        <w:rPr>
          <w:rFonts w:ascii="Century Gothic" w:eastAsia="TimesNewRoman" w:hAnsi="Century Gothic" w:cs="Arial"/>
          <w:color w:val="000000"/>
        </w:rPr>
        <w:t>(</w:t>
      </w:r>
      <w:r w:rsidR="00F51F12">
        <w:rPr>
          <w:rFonts w:ascii="Century Gothic" w:eastAsia="TimesNewRoman" w:hAnsi="Century Gothic" w:cs="Arial"/>
          <w:color w:val="000000"/>
        </w:rPr>
        <w:t>Dz. U. z 2020 r.</w:t>
      </w:r>
      <w:r w:rsidR="00766E1D" w:rsidRPr="00CC1768">
        <w:rPr>
          <w:rFonts w:ascii="Century Gothic" w:eastAsia="TimesNewRoman" w:hAnsi="Century Gothic" w:cs="Arial"/>
          <w:color w:val="000000"/>
        </w:rPr>
        <w:t xml:space="preserve"> poz. 1026 ze zm.),</w:t>
      </w:r>
    </w:p>
    <w:p w:rsidR="00766E1D" w:rsidRPr="00CC1768" w:rsidRDefault="00515B29" w:rsidP="00151F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TimesNewRoman" w:hAnsi="Century Gothic" w:cs="Arial"/>
          <w:color w:val="000000"/>
        </w:rPr>
        <w:t>ustawa</w:t>
      </w:r>
      <w:r w:rsidR="00F12261">
        <w:rPr>
          <w:rFonts w:ascii="Century Gothic" w:eastAsia="TimesNewRoman" w:hAnsi="Century Gothic" w:cs="Arial"/>
          <w:color w:val="000000"/>
        </w:rPr>
        <w:t xml:space="preserve"> z dnia 14 czerwca </w:t>
      </w:r>
      <w:r w:rsidR="00766E1D" w:rsidRPr="00CC1768">
        <w:rPr>
          <w:rFonts w:ascii="Century Gothic" w:eastAsia="TimesNewRoman" w:hAnsi="Century Gothic" w:cs="Arial"/>
          <w:color w:val="000000"/>
        </w:rPr>
        <w:t xml:space="preserve">1960 r. Kodeks postępowania administracyjnego </w:t>
      </w:r>
      <w:r w:rsidR="00F51F12">
        <w:rPr>
          <w:rFonts w:ascii="Century Gothic" w:eastAsia="TimesNewRoman" w:hAnsi="Century Gothic" w:cs="Arial"/>
          <w:color w:val="000000"/>
        </w:rPr>
        <w:br/>
      </w:r>
      <w:r w:rsidR="00766E1D" w:rsidRPr="00CC1768">
        <w:rPr>
          <w:rFonts w:ascii="Century Gothic" w:eastAsia="TimesNewRoman" w:hAnsi="Century Gothic" w:cs="Arial"/>
          <w:color w:val="000000"/>
        </w:rPr>
        <w:t>(</w:t>
      </w:r>
      <w:r w:rsidR="00151F0A" w:rsidRPr="00151F0A">
        <w:rPr>
          <w:rFonts w:ascii="Century Gothic" w:eastAsia="TimesNewRoman" w:hAnsi="Century Gothic" w:cs="Arial"/>
          <w:color w:val="000000"/>
        </w:rPr>
        <w:t>Dz. U.</w:t>
      </w:r>
      <w:r w:rsidR="00F51F12">
        <w:rPr>
          <w:rFonts w:ascii="Century Gothic" w:eastAsia="TimesNewRoman" w:hAnsi="Century Gothic" w:cs="Arial"/>
          <w:color w:val="000000"/>
        </w:rPr>
        <w:t xml:space="preserve"> z</w:t>
      </w:r>
      <w:r w:rsidR="007D7B4C">
        <w:rPr>
          <w:rFonts w:ascii="Century Gothic" w:eastAsia="TimesNewRoman" w:hAnsi="Century Gothic" w:cs="Arial"/>
          <w:color w:val="000000"/>
        </w:rPr>
        <w:t xml:space="preserve"> 2024</w:t>
      </w:r>
      <w:r w:rsidR="00151F0A">
        <w:rPr>
          <w:rFonts w:ascii="Century Gothic" w:eastAsia="TimesNewRoman" w:hAnsi="Century Gothic" w:cs="Arial"/>
          <w:color w:val="000000"/>
        </w:rPr>
        <w:t xml:space="preserve"> r. </w:t>
      </w:r>
      <w:r w:rsidR="00151F0A" w:rsidRPr="00151F0A">
        <w:rPr>
          <w:rFonts w:ascii="Century Gothic" w:eastAsia="TimesNewRoman" w:hAnsi="Century Gothic" w:cs="Arial"/>
          <w:color w:val="000000"/>
        </w:rPr>
        <w:t xml:space="preserve">poz. </w:t>
      </w:r>
      <w:r w:rsidR="007D7B4C">
        <w:rPr>
          <w:rFonts w:ascii="Century Gothic" w:eastAsia="TimesNewRoman" w:hAnsi="Century Gothic" w:cs="Arial"/>
          <w:color w:val="000000"/>
        </w:rPr>
        <w:t>572</w:t>
      </w:r>
      <w:r w:rsidR="00151F0A" w:rsidRPr="00151F0A">
        <w:rPr>
          <w:rFonts w:ascii="Century Gothic" w:eastAsia="TimesNewRoman" w:hAnsi="Century Gothic" w:cs="Arial"/>
          <w:color w:val="000000"/>
        </w:rPr>
        <w:t xml:space="preserve"> </w:t>
      </w:r>
      <w:r w:rsidR="00766E1D" w:rsidRPr="00CC1768">
        <w:rPr>
          <w:rFonts w:ascii="Century Gothic" w:eastAsia="TimesNewRoman" w:hAnsi="Century Gothic" w:cs="Arial"/>
          <w:color w:val="000000"/>
        </w:rPr>
        <w:t>ze zm.),</w:t>
      </w:r>
    </w:p>
    <w:p w:rsidR="00EA233C" w:rsidRDefault="00766E1D" w:rsidP="00B5346E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entury Gothic" w:eastAsia="TimesNewRoman" w:hAnsi="Century Gothic" w:cs="Arial"/>
          <w:color w:val="000000"/>
        </w:rPr>
      </w:pPr>
      <w:r w:rsidRPr="00CC1768">
        <w:rPr>
          <w:rFonts w:ascii="Century Gothic" w:eastAsia="TimesNewRoman" w:hAnsi="Century Gothic" w:cs="Arial"/>
          <w:color w:val="000000"/>
        </w:rPr>
        <w:t xml:space="preserve">rozporządzenie Ministra Administracji i Cyfryzacji z </w:t>
      </w:r>
      <w:r w:rsidR="00F12261">
        <w:rPr>
          <w:rFonts w:ascii="Century Gothic" w:eastAsia="TimesNewRoman" w:hAnsi="Century Gothic" w:cs="Arial"/>
          <w:color w:val="000000"/>
        </w:rPr>
        <w:t xml:space="preserve">dnia 26 listopada </w:t>
      </w:r>
      <w:r w:rsidRPr="00CC1768">
        <w:rPr>
          <w:rFonts w:ascii="Century Gothic" w:eastAsia="TimesNewRoman" w:hAnsi="Century Gothic" w:cs="Arial"/>
          <w:color w:val="000000"/>
        </w:rPr>
        <w:t>2013 r. w sprawie re</w:t>
      </w:r>
      <w:r w:rsidR="00EB4121">
        <w:rPr>
          <w:rFonts w:ascii="Century Gothic" w:eastAsia="TimesNewRoman" w:hAnsi="Century Gothic" w:cs="Arial"/>
          <w:color w:val="000000"/>
        </w:rPr>
        <w:t>klamacji usługi pocztowej (</w:t>
      </w:r>
      <w:r w:rsidRPr="00CC1768">
        <w:rPr>
          <w:rFonts w:ascii="Century Gothic" w:eastAsia="TimesNewRoman" w:hAnsi="Century Gothic" w:cs="Arial"/>
          <w:color w:val="000000"/>
        </w:rPr>
        <w:t xml:space="preserve">Dz. </w:t>
      </w:r>
      <w:r w:rsidR="00F51F12">
        <w:rPr>
          <w:rFonts w:ascii="Century Gothic" w:eastAsia="TimesNewRoman" w:hAnsi="Century Gothic" w:cs="Arial"/>
          <w:color w:val="000000"/>
        </w:rPr>
        <w:t>U. z 2019 r.</w:t>
      </w:r>
      <w:r w:rsidR="007A54F7">
        <w:rPr>
          <w:rFonts w:ascii="Century Gothic" w:eastAsia="TimesNewRoman" w:hAnsi="Century Gothic" w:cs="Arial"/>
          <w:color w:val="000000"/>
        </w:rPr>
        <w:t xml:space="preserve"> poz. 474</w:t>
      </w:r>
      <w:r w:rsidR="00EA233C" w:rsidRPr="00CC1768">
        <w:rPr>
          <w:rFonts w:ascii="Century Gothic" w:eastAsia="TimesNewRoman" w:hAnsi="Century Gothic" w:cs="Arial"/>
          <w:color w:val="000000"/>
        </w:rPr>
        <w:t xml:space="preserve"> ze zm.)</w:t>
      </w:r>
      <w:r w:rsidR="002409C4">
        <w:rPr>
          <w:rFonts w:ascii="Century Gothic" w:eastAsia="TimesNewRoman" w:hAnsi="Century Gothic" w:cs="Arial"/>
          <w:color w:val="000000"/>
        </w:rPr>
        <w:t>.</w:t>
      </w:r>
    </w:p>
    <w:p w:rsidR="002409C4" w:rsidRPr="00B5346E" w:rsidRDefault="002409C4" w:rsidP="002409C4">
      <w:pPr>
        <w:autoSpaceDE w:val="0"/>
        <w:autoSpaceDN w:val="0"/>
        <w:adjustRightInd w:val="0"/>
        <w:spacing w:after="0" w:line="276" w:lineRule="auto"/>
        <w:ind w:left="737"/>
        <w:contextualSpacing/>
        <w:jc w:val="both"/>
        <w:rPr>
          <w:rFonts w:ascii="Century Gothic" w:eastAsia="TimesNewRoman" w:hAnsi="Century Gothic" w:cs="Arial"/>
          <w:color w:val="000000"/>
        </w:rPr>
      </w:pPr>
    </w:p>
    <w:p w:rsidR="00EA233C" w:rsidRPr="00CC1768" w:rsidRDefault="00EA233C" w:rsidP="00EA233C">
      <w:pPr>
        <w:pStyle w:val="Nagwek1"/>
        <w:rPr>
          <w:rFonts w:eastAsia="TimesNewRoman"/>
          <w:color w:val="000000"/>
        </w:rPr>
      </w:pPr>
      <w:r w:rsidRPr="00CC1768">
        <w:rPr>
          <w:rFonts w:eastAsia="ヒラギノ角ゴ Pro W3"/>
        </w:rPr>
        <w:t>Przesyłki pocztowe</w:t>
      </w:r>
    </w:p>
    <w:p w:rsidR="00766E1D" w:rsidRPr="00CC1768" w:rsidRDefault="00766E1D" w:rsidP="00EA233C">
      <w:pPr>
        <w:pStyle w:val="Nagwek1"/>
        <w:numPr>
          <w:ilvl w:val="0"/>
          <w:numId w:val="0"/>
        </w:numPr>
        <w:spacing w:line="276" w:lineRule="auto"/>
        <w:ind w:left="397"/>
        <w:rPr>
          <w:rFonts w:eastAsia="ヒラギノ角ゴ Pro W3"/>
          <w:b w:val="0"/>
        </w:rPr>
      </w:pPr>
      <w:r w:rsidRPr="00CC1768">
        <w:rPr>
          <w:rFonts w:eastAsia="ヒラギノ角ゴ Pro W3"/>
          <w:b w:val="0"/>
        </w:rPr>
        <w:t>Przez przesyłki pocztowe b</w:t>
      </w:r>
      <w:r w:rsidRPr="00CC1768">
        <w:rPr>
          <w:rFonts w:eastAsia="TimesNewRoman"/>
          <w:b w:val="0"/>
        </w:rPr>
        <w:t>ę</w:t>
      </w:r>
      <w:r w:rsidRPr="00CC1768">
        <w:rPr>
          <w:rFonts w:eastAsia="ヒラギノ角ゴ Pro W3"/>
          <w:b w:val="0"/>
        </w:rPr>
        <w:t>d</w:t>
      </w:r>
      <w:r w:rsidRPr="00CC1768">
        <w:rPr>
          <w:rFonts w:eastAsia="TimesNewRoman"/>
          <w:b w:val="0"/>
        </w:rPr>
        <w:t>ą</w:t>
      </w:r>
      <w:r w:rsidRPr="00CC1768">
        <w:rPr>
          <w:rFonts w:eastAsia="ヒラギノ角ゴ Pro W3"/>
          <w:b w:val="0"/>
        </w:rPr>
        <w:t>ce przedmiotem zamówienia rozumie si</w:t>
      </w:r>
      <w:r w:rsidRPr="00CC1768">
        <w:rPr>
          <w:rFonts w:eastAsia="TimesNewRoman"/>
          <w:b w:val="0"/>
        </w:rPr>
        <w:t>ę</w:t>
      </w:r>
      <w:r w:rsidRPr="00CC1768">
        <w:rPr>
          <w:rFonts w:eastAsia="ヒラギノ角ゴ Pro W3"/>
          <w:b w:val="0"/>
        </w:rPr>
        <w:t>:</w:t>
      </w:r>
    </w:p>
    <w:p w:rsidR="0077112C" w:rsidRPr="00CC1768" w:rsidRDefault="00766E1D" w:rsidP="00EA23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ヒラギノ角ゴ Pro W3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</w:rPr>
        <w:t>przesyłki listowe nierejestrowane (zwykłe) krajowe i zagraniczne</w:t>
      </w:r>
      <w:r w:rsidRPr="00CC1768">
        <w:rPr>
          <w:rFonts w:ascii="Century Gothic" w:eastAsia="ヒラギノ角ゴ Pro W3" w:hAnsi="Century Gothic" w:cs="Times New Roman"/>
          <w:color w:val="000000"/>
          <w:sz w:val="20"/>
          <w:szCs w:val="24"/>
        </w:rPr>
        <w:t xml:space="preserve"> </w:t>
      </w:r>
      <w:r w:rsidRPr="00CC1768">
        <w:rPr>
          <w:rFonts w:ascii="Century Gothic" w:eastAsia="ヒラギノ角ゴ Pro W3" w:hAnsi="Century Gothic" w:cs="Arial"/>
          <w:color w:val="000000"/>
        </w:rPr>
        <w:t>z uwzględnieniem podziału na przesyłki ekonomiczne i priorytetowe (kategoria ekonomiczna dotyczy wyłącznie listów krajowych),</w:t>
      </w:r>
      <w:bookmarkStart w:id="1" w:name="_Hlk70074726"/>
    </w:p>
    <w:p w:rsidR="0077112C" w:rsidRPr="00CC1768" w:rsidRDefault="00766E1D" w:rsidP="00EA23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ヒラギノ角ゴ Pro W3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</w:rPr>
        <w:t xml:space="preserve">przesyłki listowe rejestrowane (polecone) nadane i doręczane za pokwitowaniem </w:t>
      </w:r>
      <w:r w:rsidR="00515B29" w:rsidRPr="00CC1768">
        <w:rPr>
          <w:rFonts w:ascii="Century Gothic" w:eastAsia="ヒラギノ角ゴ Pro W3" w:hAnsi="Century Gothic" w:cs="Arial"/>
          <w:color w:val="000000"/>
        </w:rPr>
        <w:br/>
      </w:r>
      <w:r w:rsidRPr="00CC1768">
        <w:rPr>
          <w:rFonts w:ascii="Century Gothic" w:eastAsia="ヒラギノ角ゴ Pro W3" w:hAnsi="Century Gothic" w:cs="Arial"/>
          <w:color w:val="000000"/>
        </w:rPr>
        <w:t>lub z potwierdzeniem odbioru (ZPO) krajowe i zagraniczne</w:t>
      </w:r>
      <w:r w:rsidRPr="00CC1768">
        <w:rPr>
          <w:rFonts w:ascii="Century Gothic" w:eastAsia="ヒラギノ角ゴ Pro W3" w:hAnsi="Century Gothic" w:cs="Times New Roman"/>
          <w:color w:val="000000"/>
          <w:sz w:val="20"/>
          <w:szCs w:val="24"/>
        </w:rPr>
        <w:t xml:space="preserve"> </w:t>
      </w:r>
      <w:r w:rsidRPr="00CC1768">
        <w:rPr>
          <w:rFonts w:ascii="Century Gothic" w:eastAsia="ヒラギノ角ゴ Pro W3" w:hAnsi="Century Gothic" w:cs="Arial"/>
          <w:color w:val="000000"/>
        </w:rPr>
        <w:t xml:space="preserve">z uwzględnieniem </w:t>
      </w:r>
      <w:r w:rsidRPr="00CC1768">
        <w:rPr>
          <w:rFonts w:ascii="Century Gothic" w:eastAsia="ヒラギノ角ゴ Pro W3" w:hAnsi="Century Gothic" w:cs="Arial"/>
          <w:color w:val="000000"/>
        </w:rPr>
        <w:lastRenderedPageBreak/>
        <w:t>podziału na przesyłki ekonomiczne i priorytetowe</w:t>
      </w:r>
      <w:bookmarkEnd w:id="1"/>
      <w:r w:rsidRPr="00CC1768">
        <w:rPr>
          <w:rFonts w:ascii="Century Gothic" w:eastAsia="ヒラギノ角ゴ Pro W3" w:hAnsi="Century Gothic" w:cs="Arial"/>
          <w:color w:val="000000"/>
        </w:rPr>
        <w:t xml:space="preserve"> (kategoria ekonomiczna dotyczy wyłącznie listów krajowych),</w:t>
      </w:r>
    </w:p>
    <w:p w:rsidR="0077112C" w:rsidRPr="00CC1768" w:rsidRDefault="00766E1D" w:rsidP="007D7B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ヒラギノ角ゴ Pro W3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</w:rPr>
        <w:t>przesyłki listowe rejestrowane krajowe nadane i doręczane z potwierdzeniem odbioru spełniające wymogi ustawy z dnia 14</w:t>
      </w:r>
      <w:r w:rsidR="008F5B1C">
        <w:rPr>
          <w:rFonts w:ascii="Century Gothic" w:eastAsia="ヒラギノ角ゴ Pro W3" w:hAnsi="Century Gothic" w:cs="Arial"/>
          <w:color w:val="000000"/>
        </w:rPr>
        <w:t xml:space="preserve"> czerwca</w:t>
      </w:r>
      <w:r w:rsidR="002409C4">
        <w:rPr>
          <w:rFonts w:ascii="Century Gothic" w:eastAsia="ヒラギノ角ゴ Pro W3" w:hAnsi="Century Gothic" w:cs="Arial"/>
          <w:color w:val="000000"/>
        </w:rPr>
        <w:t xml:space="preserve">1960 r. Kodeks postępowania </w:t>
      </w:r>
      <w:r w:rsidRPr="00CC1768">
        <w:rPr>
          <w:rFonts w:ascii="Century Gothic" w:eastAsia="ヒラギノ角ゴ Pro W3" w:hAnsi="Century Gothic" w:cs="Arial"/>
          <w:color w:val="000000"/>
        </w:rPr>
        <w:t xml:space="preserve">administracyjnego </w:t>
      </w:r>
      <w:r w:rsidR="008F5B1C">
        <w:rPr>
          <w:rFonts w:ascii="Century Gothic" w:eastAsia="ヒラギノ角ゴ Pro W3" w:hAnsi="Century Gothic" w:cs="Arial"/>
          <w:color w:val="000000"/>
        </w:rPr>
        <w:t>(</w:t>
      </w:r>
      <w:r w:rsidR="007D7B4C" w:rsidRPr="007D7B4C">
        <w:rPr>
          <w:rFonts w:ascii="Century Gothic" w:eastAsia="ヒラギノ角ゴ Pro W3" w:hAnsi="Century Gothic" w:cs="Arial"/>
          <w:color w:val="000000"/>
        </w:rPr>
        <w:t>Dz. U. z 2024 r. poz. 572 ze zm.</w:t>
      </w:r>
      <w:r w:rsidR="00693C0B" w:rsidRPr="00693C0B">
        <w:rPr>
          <w:rFonts w:ascii="Century Gothic" w:eastAsia="ヒラギノ角ゴ Pro W3" w:hAnsi="Century Gothic" w:cs="Arial"/>
          <w:color w:val="000000"/>
        </w:rPr>
        <w:t>)</w:t>
      </w:r>
      <w:r w:rsidRPr="00CC1768">
        <w:rPr>
          <w:rFonts w:ascii="Century Gothic" w:eastAsia="ヒラギノ角ゴ Pro W3" w:hAnsi="Century Gothic" w:cs="Arial"/>
          <w:color w:val="000000"/>
        </w:rPr>
        <w:t>,</w:t>
      </w:r>
    </w:p>
    <w:p w:rsidR="00766E1D" w:rsidRPr="00CC1768" w:rsidRDefault="00766E1D" w:rsidP="00EA23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ヒラギノ角ゴ Pro W3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</w:rPr>
        <w:t>paczki krajowe i zagraniczne – przesyłki re</w:t>
      </w:r>
      <w:r w:rsidR="0077112C" w:rsidRPr="00CC1768">
        <w:rPr>
          <w:rFonts w:ascii="Century Gothic" w:eastAsia="ヒラギノ角ゴ Pro W3" w:hAnsi="Century Gothic" w:cs="Arial"/>
          <w:color w:val="000000"/>
        </w:rPr>
        <w:t xml:space="preserve">jestrowane zawierające rzeczy, </w:t>
      </w:r>
      <w:r w:rsidR="00515B29" w:rsidRPr="00CC1768">
        <w:rPr>
          <w:rFonts w:ascii="Century Gothic" w:eastAsia="ヒラギノ角ゴ Pro W3" w:hAnsi="Century Gothic" w:cs="Arial"/>
          <w:color w:val="000000"/>
        </w:rPr>
        <w:br/>
      </w:r>
      <w:r w:rsidRPr="00CC1768">
        <w:rPr>
          <w:rFonts w:ascii="Century Gothic" w:eastAsia="ヒラギノ角ゴ Pro W3" w:hAnsi="Century Gothic" w:cs="Arial"/>
          <w:color w:val="000000"/>
        </w:rPr>
        <w:t>z uwzględnieniem podziału na przesyłki ekonomiczne i priorytetowe,</w:t>
      </w:r>
    </w:p>
    <w:p w:rsidR="0077112C" w:rsidRPr="00CC1768" w:rsidRDefault="00766E1D" w:rsidP="00EA233C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entury Gothic" w:eastAsia="ヒラギノ角ゴ Pro W3" w:hAnsi="Century Gothic" w:cs="Arial"/>
          <w:color w:val="000000"/>
        </w:rPr>
      </w:pPr>
      <w:r w:rsidRPr="00CC1768">
        <w:rPr>
          <w:rFonts w:ascii="Century Gothic" w:eastAsia="ヒラギノ角ゴ Pro W3" w:hAnsi="Century Gothic" w:cs="Arial"/>
          <w:color w:val="000000"/>
        </w:rPr>
        <w:t>przesyłki kurierskie.</w:t>
      </w:r>
    </w:p>
    <w:p w:rsidR="0077112C" w:rsidRPr="00CC1768" w:rsidRDefault="0077112C" w:rsidP="00EA233C">
      <w:pPr>
        <w:spacing w:after="240" w:line="276" w:lineRule="auto"/>
        <w:contextualSpacing/>
        <w:jc w:val="both"/>
        <w:rPr>
          <w:rFonts w:ascii="Century Gothic" w:eastAsia="ヒラギノ角ゴ Pro W3" w:hAnsi="Century Gothic" w:cs="Arial"/>
          <w:color w:val="000000"/>
          <w:szCs w:val="24"/>
        </w:rPr>
      </w:pPr>
    </w:p>
    <w:p w:rsidR="00766E1D" w:rsidRPr="00CC1768" w:rsidRDefault="00766E1D" w:rsidP="00EA233C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entury Gothic" w:eastAsia="ヒラギノ角ゴ Pro W3" w:hAnsi="Century Gothic" w:cs="Arial"/>
          <w:b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b/>
          <w:color w:val="000000"/>
          <w:szCs w:val="24"/>
        </w:rPr>
        <w:t>Nadawanie i doręczanie przesyłek:</w:t>
      </w:r>
    </w:p>
    <w:p w:rsidR="00F04129" w:rsidRPr="00CC1768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Wykonawca zobowiązany będzie do odbioru przesyłek z siedziby Zamawiającego,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tj. Wojewódzkiego Inspektoratu Ochrony Środowiska w Poznaniu, ul. Czarna Rola 4, 61-625 Poznań, każdego dnia roboczego, w godzinach 14</w:t>
      </w:r>
      <w:r w:rsidRPr="00CC1768">
        <w:rPr>
          <w:rFonts w:ascii="Century Gothic" w:eastAsia="ヒラギノ角ゴ Pro W3" w:hAnsi="Century Gothic" w:cs="Arial"/>
          <w:color w:val="000000"/>
          <w:szCs w:val="24"/>
          <w:vertAlign w:val="superscript"/>
        </w:rPr>
        <w:t>00</w:t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 – 15</w:t>
      </w:r>
      <w:r w:rsidRPr="00CC1768">
        <w:rPr>
          <w:rFonts w:ascii="Century Gothic" w:eastAsia="ヒラギノ角ゴ Pro W3" w:hAnsi="Century Gothic" w:cs="Arial"/>
          <w:color w:val="000000"/>
          <w:szCs w:val="24"/>
          <w:vertAlign w:val="superscript"/>
        </w:rPr>
        <w:t>00</w:t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. Cenę odbioru należy uwzględnić w ofercie.  </w:t>
      </w:r>
    </w:p>
    <w:p w:rsidR="00F04129" w:rsidRPr="00CC1768" w:rsidRDefault="00766E1D" w:rsidP="00FC6289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Delegatury WIOŚ w Kaliszu, Koninie, Lesznie i Pile będą nadawać przesyłki </w:t>
      </w:r>
      <w:r w:rsidR="00FE0300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w placówkach pocztowych na</w:t>
      </w:r>
      <w:r w:rsidR="00FE0300">
        <w:rPr>
          <w:rFonts w:ascii="Century Gothic" w:eastAsia="ヒラギノ角ゴ Pro W3" w:hAnsi="Century Gothic" w:cs="Arial"/>
          <w:color w:val="000000"/>
          <w:szCs w:val="24"/>
        </w:rPr>
        <w:t xml:space="preserve">dawczo - odbiorczych Wykonawcy, </w:t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przyporządkowanych im zgodnie z umową zawartą przez Zamawiającego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z Wykonawcą. W przypadku, gdy Wykonawca nie będzie dysponował placówką pocztową nadawczo – odbiorczą zlokalizowaną w odległości do 2 km od delegatur Zamawiającego, Wykonawca będzie z</w:t>
      </w:r>
      <w:r w:rsidR="002409C4">
        <w:rPr>
          <w:rFonts w:ascii="Century Gothic" w:eastAsia="ヒラギノ角ゴ Pro W3" w:hAnsi="Century Gothic" w:cs="Arial"/>
          <w:color w:val="000000"/>
          <w:szCs w:val="24"/>
        </w:rPr>
        <w:t xml:space="preserve">obowiązany do odbioru przesyłek </w:t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przeznaczonych do wysyłki z delegatur Zamawiającego, każdego dnia roboczego, na koszt włas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t>ny</w:t>
      </w:r>
      <w:r w:rsidR="00FC6289" w:rsidRPr="00FC6289">
        <w:t xml:space="preserve"> </w:t>
      </w:r>
      <w:r w:rsidR="00FC6289" w:rsidRPr="00FC6289">
        <w:rPr>
          <w:rFonts w:ascii="Century Gothic" w:eastAsia="ヒラギノ角ゴ Pro W3" w:hAnsi="Century Gothic" w:cs="Arial"/>
          <w:color w:val="000000"/>
          <w:szCs w:val="24"/>
        </w:rPr>
        <w:t>z zastrzeżeniem , iż nie dotyczy to sytuacji opisanej w ppkt. 3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t>. Placówki pocztowe nadawczo -</w:t>
      </w:r>
      <w:r w:rsidR="00FC6289">
        <w:rPr>
          <w:rFonts w:ascii="Century Gothic" w:eastAsia="ヒラギノ角ゴ Pro W3" w:hAnsi="Century Gothic" w:cs="Arial"/>
          <w:color w:val="000000"/>
          <w:szCs w:val="24"/>
        </w:rPr>
        <w:t xml:space="preserve"> odbiorcze powinny być czynne </w:t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co najmniej 5 dni w tygodniu.</w:t>
      </w:r>
    </w:p>
    <w:p w:rsidR="00F04129" w:rsidRPr="00CC1768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>W przypadku zmiany miejsca nadawania przesyłek, wynikającej ze zmiany struktury organizacyjnej Zamawiającego, Zamaw</w:t>
      </w:r>
      <w:r w:rsidR="002409C4">
        <w:rPr>
          <w:rFonts w:ascii="Century Gothic" w:eastAsia="ヒラギノ角ゴ Pro W3" w:hAnsi="Century Gothic" w:cs="Arial"/>
          <w:color w:val="000000"/>
          <w:szCs w:val="24"/>
        </w:rPr>
        <w:t xml:space="preserve">iający poinformuje o tym fakcie </w:t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Wykonawcę. Zmiana taka nie jest zmianą postanowień umowy i nie wymaga formy pisemnej w postaci aneksu do umowy.</w:t>
      </w:r>
    </w:p>
    <w:p w:rsidR="00F04129" w:rsidRPr="00CC1768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Zamawiający będzie oznaczał nadawane przesyłki, poprzez umieszczanie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na opakowaniu przesyłki napisów i pieczęci uzgodnionych z Wykonawcą.</w:t>
      </w:r>
    </w:p>
    <w:p w:rsidR="00766E1D" w:rsidRPr="00CC1768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Zamawiający zobowiązuje się do nadawania przesyłek w stanie uporządkowanym </w:t>
      </w:r>
      <w:r w:rsidR="00515B29" w:rsidRPr="00CC1768">
        <w:rPr>
          <w:rFonts w:ascii="Century Gothic" w:eastAsia="ヒラギノ角ゴ Pro W3" w:hAnsi="Century Gothic" w:cs="Arial"/>
          <w:color w:val="000000"/>
          <w:szCs w:val="24"/>
        </w:rPr>
        <w:br/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i zgodnym z zapisami w przygotowanych rejestrach i zestawieniach przesyłek przeznaczonych do wysłania.</w:t>
      </w:r>
    </w:p>
    <w:p w:rsidR="00EA233C" w:rsidRPr="00CC1768" w:rsidRDefault="00EA233C" w:rsidP="00693C0B">
      <w:pPr>
        <w:pStyle w:val="Akapitzlist"/>
        <w:numPr>
          <w:ilvl w:val="0"/>
          <w:numId w:val="13"/>
        </w:numPr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 xml:space="preserve">Potwierdzenie nadania przesyłki rejestrowanej wydane przez Wykonawcę musi mieć moc dokumentu urzędowego, zgodnie z art. 17 ustawy z dnia 23.11.2012 r. Prawo pocztowe </w:t>
      </w:r>
      <w:r w:rsidR="008F5B1C">
        <w:rPr>
          <w:rFonts w:ascii="Century Gothic" w:eastAsia="ヒラギノ角ゴ Pro W3" w:hAnsi="Century Gothic" w:cs="Arial"/>
          <w:color w:val="000000"/>
          <w:szCs w:val="24"/>
        </w:rPr>
        <w:t>(</w:t>
      </w:r>
      <w:r w:rsidR="00693C0B" w:rsidRPr="00693C0B">
        <w:rPr>
          <w:rFonts w:ascii="Century Gothic" w:eastAsia="ヒラギノ角ゴ Pro W3" w:hAnsi="Century Gothic" w:cs="Arial"/>
          <w:color w:val="000000"/>
          <w:szCs w:val="24"/>
        </w:rPr>
        <w:t>Dz.</w:t>
      </w:r>
      <w:r w:rsidR="00F51F12">
        <w:rPr>
          <w:rFonts w:ascii="Century Gothic" w:eastAsia="ヒラギノ角ゴ Pro W3" w:hAnsi="Century Gothic" w:cs="Arial"/>
          <w:color w:val="000000"/>
          <w:szCs w:val="24"/>
        </w:rPr>
        <w:t xml:space="preserve"> </w:t>
      </w:r>
      <w:r w:rsidR="00693C0B" w:rsidRPr="00693C0B">
        <w:rPr>
          <w:rFonts w:ascii="Century Gothic" w:eastAsia="ヒラギノ角ゴ Pro W3" w:hAnsi="Century Gothic" w:cs="Arial"/>
          <w:color w:val="000000"/>
          <w:szCs w:val="24"/>
        </w:rPr>
        <w:t>U.</w:t>
      </w:r>
      <w:r w:rsidR="00F51F12">
        <w:rPr>
          <w:rFonts w:ascii="Century Gothic" w:eastAsia="ヒラギノ角ゴ Pro W3" w:hAnsi="Century Gothic" w:cs="Arial"/>
          <w:color w:val="000000"/>
          <w:szCs w:val="24"/>
        </w:rPr>
        <w:t xml:space="preserve"> z </w:t>
      </w:r>
      <w:r w:rsidR="008F5B1C">
        <w:rPr>
          <w:rFonts w:ascii="Century Gothic" w:eastAsia="ヒラギノ角ゴ Pro W3" w:hAnsi="Century Gothic" w:cs="Arial"/>
          <w:color w:val="000000"/>
          <w:szCs w:val="24"/>
        </w:rPr>
        <w:t>2023</w:t>
      </w:r>
      <w:r w:rsidR="00693C0B" w:rsidRPr="00693C0B">
        <w:rPr>
          <w:rFonts w:ascii="Century Gothic" w:eastAsia="ヒラギノ角ゴ Pro W3" w:hAnsi="Century Gothic" w:cs="Arial"/>
          <w:color w:val="000000"/>
          <w:szCs w:val="24"/>
        </w:rPr>
        <w:t xml:space="preserve"> </w:t>
      </w:r>
      <w:r w:rsidR="00F51F12">
        <w:rPr>
          <w:rFonts w:ascii="Century Gothic" w:eastAsia="ヒラギノ角ゴ Pro W3" w:hAnsi="Century Gothic" w:cs="Arial"/>
          <w:color w:val="000000"/>
          <w:szCs w:val="24"/>
        </w:rPr>
        <w:t xml:space="preserve">r. </w:t>
      </w:r>
      <w:r w:rsidR="00693C0B" w:rsidRPr="00693C0B">
        <w:rPr>
          <w:rFonts w:ascii="Century Gothic" w:eastAsia="ヒラギノ角ゴ Pro W3" w:hAnsi="Century Gothic" w:cs="Arial"/>
          <w:color w:val="000000"/>
          <w:szCs w:val="24"/>
        </w:rPr>
        <w:t>poz.</w:t>
      </w:r>
      <w:r w:rsidR="00CD1ADD">
        <w:rPr>
          <w:rFonts w:ascii="Century Gothic" w:eastAsia="ヒラギノ角ゴ Pro W3" w:hAnsi="Century Gothic" w:cs="Arial"/>
          <w:color w:val="000000"/>
          <w:szCs w:val="24"/>
        </w:rPr>
        <w:t xml:space="preserve"> </w:t>
      </w:r>
      <w:r w:rsidR="008F5B1C">
        <w:rPr>
          <w:rFonts w:ascii="Century Gothic" w:eastAsia="ヒラギノ角ゴ Pro W3" w:hAnsi="Century Gothic" w:cs="Arial"/>
          <w:color w:val="000000"/>
          <w:szCs w:val="24"/>
        </w:rPr>
        <w:t>1640</w:t>
      </w:r>
      <w:r w:rsidR="00693C0B" w:rsidRPr="00693C0B">
        <w:rPr>
          <w:rFonts w:ascii="Century Gothic" w:eastAsia="ヒラギノ角ゴ Pro W3" w:hAnsi="Century Gothic" w:cs="Arial"/>
          <w:color w:val="000000"/>
          <w:szCs w:val="24"/>
        </w:rPr>
        <w:t xml:space="preserve"> ze zm.)</w:t>
      </w:r>
      <w:r w:rsidRPr="00CC1768">
        <w:rPr>
          <w:rFonts w:ascii="Century Gothic" w:eastAsia="ヒラギノ角ゴ Pro W3" w:hAnsi="Century Gothic" w:cs="Arial"/>
          <w:color w:val="000000"/>
          <w:szCs w:val="24"/>
        </w:rPr>
        <w:t>.</w:t>
      </w:r>
    </w:p>
    <w:p w:rsidR="00FC6289" w:rsidRPr="00FC6289" w:rsidRDefault="00F04129" w:rsidP="00FC62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FC6289">
        <w:rPr>
          <w:rFonts w:ascii="Century Gothic" w:eastAsia="ヒラギノ角ゴ Pro W3" w:hAnsi="Century Gothic" w:cs="Arial"/>
          <w:color w:val="000000"/>
          <w:szCs w:val="24"/>
        </w:rPr>
        <w:t>P</w:t>
      </w:r>
      <w:r w:rsidR="00FC6289" w:rsidRPr="00FC6289">
        <w:rPr>
          <w:rFonts w:ascii="Century Gothic" w:eastAsia="ヒラギノ角ゴ Pro W3" w:hAnsi="Century Gothic" w:cs="Arial"/>
          <w:color w:val="000000"/>
          <w:szCs w:val="24"/>
        </w:rPr>
        <w:t xml:space="preserve">rzesyłki muszą być nadane przez Wykonawcę w dniu ich odbioru przez Zamawiającego, o ile wykazane przez Wykonawcę zastrzeżenia zostaną usunięte przez Zamawiającego tego samego dnia. Zamawiający dopuszcza możliwość przesunięcia nadania przesyłek na dzień następny w przypadku uzasadnionych zastrzeżeń dotyczących odebranych przesyłek (nieprawidłowe opakowanie, </w:t>
      </w:r>
      <w:r w:rsidR="00FC6289">
        <w:rPr>
          <w:rFonts w:ascii="Century Gothic" w:eastAsia="ヒラギノ角ゴ Pro W3" w:hAnsi="Century Gothic" w:cs="Arial"/>
          <w:color w:val="000000"/>
          <w:szCs w:val="24"/>
        </w:rPr>
        <w:br/>
        <w:t>b</w:t>
      </w:r>
      <w:r w:rsidR="00FC6289" w:rsidRPr="00FC6289">
        <w:rPr>
          <w:rFonts w:ascii="Century Gothic" w:eastAsia="ヒラギノ角ゴ Pro W3" w:hAnsi="Century Gothic" w:cs="Arial"/>
          <w:color w:val="000000"/>
          <w:szCs w:val="24"/>
        </w:rPr>
        <w:t xml:space="preserve">rak pełnego adresu, niezgodność wpisów do dokumentów nadawczych z opisami na przesyłkach, brak znaków opłaty) i braku możliwości ich wyjaśnienia </w:t>
      </w:r>
      <w:r w:rsidR="00FC6289">
        <w:rPr>
          <w:rFonts w:ascii="Century Gothic" w:eastAsia="ヒラギノ角ゴ Pro W3" w:hAnsi="Century Gothic" w:cs="Arial"/>
          <w:color w:val="000000"/>
          <w:szCs w:val="24"/>
        </w:rPr>
        <w:br/>
      </w:r>
      <w:r w:rsidR="00FC6289" w:rsidRPr="00FC6289">
        <w:rPr>
          <w:rFonts w:ascii="Century Gothic" w:eastAsia="ヒラギノ角ゴ Pro W3" w:hAnsi="Century Gothic" w:cs="Arial"/>
          <w:color w:val="000000"/>
          <w:szCs w:val="24"/>
        </w:rPr>
        <w:t>z przedstawicielem Zamawiającego.</w:t>
      </w:r>
    </w:p>
    <w:p w:rsidR="00F04129" w:rsidRPr="00CC1768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Times New Roman" w:hAnsi="Century Gothic" w:cs="Arial"/>
          <w:lang w:eastAsia="pl-PL"/>
        </w:rPr>
        <w:t>Wykonawca będzie doręczał przesyłki listowe krajow</w:t>
      </w:r>
      <w:r w:rsidR="00F04129" w:rsidRPr="00CC1768">
        <w:rPr>
          <w:rFonts w:ascii="Century Gothic" w:eastAsia="Times New Roman" w:hAnsi="Century Gothic" w:cs="Arial"/>
          <w:lang w:eastAsia="pl-PL"/>
        </w:rPr>
        <w:t xml:space="preserve">e, przyjęte do przemieszczania </w:t>
      </w:r>
      <w:r w:rsidR="00515B29" w:rsidRPr="00CC1768">
        <w:rPr>
          <w:rFonts w:ascii="Century Gothic" w:eastAsia="Times New Roman" w:hAnsi="Century Gothic" w:cs="Arial"/>
          <w:lang w:eastAsia="pl-PL"/>
        </w:rPr>
        <w:br/>
      </w:r>
      <w:r w:rsidRPr="00CC1768">
        <w:rPr>
          <w:rFonts w:ascii="Century Gothic" w:eastAsia="Times New Roman" w:hAnsi="Century Gothic" w:cs="Arial"/>
          <w:lang w:eastAsia="pl-PL"/>
        </w:rPr>
        <w:t xml:space="preserve">i doręczania, zgodnie z rozporządzeniem Ministra Administracji i Cyfryzacji </w:t>
      </w:r>
      <w:r w:rsidR="006F5FF4">
        <w:rPr>
          <w:rFonts w:ascii="Century Gothic" w:eastAsia="Times New Roman" w:hAnsi="Century Gothic" w:cs="Arial"/>
          <w:lang w:eastAsia="pl-PL"/>
        </w:rPr>
        <w:br/>
      </w:r>
      <w:r w:rsidR="008F5B1C">
        <w:rPr>
          <w:rFonts w:ascii="Century Gothic" w:eastAsia="Times New Roman" w:hAnsi="Century Gothic" w:cs="Arial"/>
          <w:lang w:eastAsia="pl-PL"/>
        </w:rPr>
        <w:t xml:space="preserve">z dnia 29 kwietnia </w:t>
      </w:r>
      <w:r w:rsidRPr="00CC1768">
        <w:rPr>
          <w:rFonts w:ascii="Century Gothic" w:eastAsia="Times New Roman" w:hAnsi="Century Gothic" w:cs="Arial"/>
          <w:lang w:eastAsia="pl-PL"/>
        </w:rPr>
        <w:t xml:space="preserve">2013 r. w sprawie warunków wykonywania usług powszechnych </w:t>
      </w:r>
      <w:r w:rsidR="006F5FF4">
        <w:rPr>
          <w:rFonts w:ascii="Century Gothic" w:eastAsia="Times New Roman" w:hAnsi="Century Gothic" w:cs="Arial"/>
          <w:lang w:eastAsia="pl-PL"/>
        </w:rPr>
        <w:br/>
      </w:r>
      <w:r w:rsidRPr="00CC1768">
        <w:rPr>
          <w:rFonts w:ascii="Century Gothic" w:eastAsia="Times New Roman" w:hAnsi="Century Gothic" w:cs="Arial"/>
          <w:lang w:eastAsia="pl-PL"/>
        </w:rPr>
        <w:t>przez operatora wyzn</w:t>
      </w:r>
      <w:r w:rsidR="008F5B1C">
        <w:rPr>
          <w:rFonts w:ascii="Century Gothic" w:eastAsia="Times New Roman" w:hAnsi="Century Gothic" w:cs="Arial"/>
          <w:lang w:eastAsia="pl-PL"/>
        </w:rPr>
        <w:t>aczonego (</w:t>
      </w:r>
      <w:r w:rsidR="00F51F12">
        <w:rPr>
          <w:rFonts w:ascii="Century Gothic" w:eastAsia="Times New Roman" w:hAnsi="Century Gothic" w:cs="Arial"/>
          <w:lang w:eastAsia="pl-PL"/>
        </w:rPr>
        <w:t>Dz. U. z 2020 r.</w:t>
      </w:r>
      <w:r w:rsidRPr="00CC1768">
        <w:rPr>
          <w:rFonts w:ascii="Century Gothic" w:eastAsia="Times New Roman" w:hAnsi="Century Gothic" w:cs="Arial"/>
          <w:lang w:eastAsia="pl-PL"/>
        </w:rPr>
        <w:t xml:space="preserve"> poz. 1026 ze zm.).</w:t>
      </w:r>
    </w:p>
    <w:p w:rsidR="00F04129" w:rsidRPr="00CC1768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Times New Roman" w:hAnsi="Century Gothic" w:cs="Arial"/>
          <w:lang w:eastAsia="pl-PL"/>
        </w:rPr>
        <w:t>Wykonawca zobowiązany jest doręczać przychodzące</w:t>
      </w:r>
      <w:r w:rsidR="00F04129" w:rsidRPr="00CC1768">
        <w:rPr>
          <w:rFonts w:ascii="Century Gothic" w:eastAsia="Times New Roman" w:hAnsi="Century Gothic" w:cs="Arial"/>
          <w:lang w:eastAsia="pl-PL"/>
        </w:rPr>
        <w:t xml:space="preserve"> przesyłki listowe do siedziby </w:t>
      </w:r>
      <w:r w:rsidR="00515B29" w:rsidRPr="00CC1768">
        <w:rPr>
          <w:rFonts w:ascii="Century Gothic" w:eastAsia="Times New Roman" w:hAnsi="Century Gothic" w:cs="Arial"/>
          <w:lang w:eastAsia="pl-PL"/>
        </w:rPr>
        <w:br/>
      </w:r>
      <w:r w:rsidRPr="00CC1768">
        <w:rPr>
          <w:rFonts w:ascii="Century Gothic" w:eastAsia="Times New Roman" w:hAnsi="Century Gothic" w:cs="Arial"/>
          <w:lang w:eastAsia="pl-PL"/>
        </w:rPr>
        <w:t>i delegatur Zamawiającego, każdego dnia roboczego, w</w:t>
      </w:r>
      <w:r w:rsidR="00693C0B">
        <w:rPr>
          <w:rFonts w:ascii="Century Gothic" w:eastAsia="Times New Roman" w:hAnsi="Century Gothic" w:cs="Arial"/>
          <w:lang w:eastAsia="pl-PL"/>
        </w:rPr>
        <w:t xml:space="preserve"> godzinach pracy Zamawiającego</w:t>
      </w:r>
      <w:r w:rsidRPr="00CC1768">
        <w:rPr>
          <w:rFonts w:ascii="Century Gothic" w:eastAsia="Times New Roman" w:hAnsi="Century Gothic" w:cs="Arial"/>
          <w:lang w:eastAsia="pl-PL"/>
        </w:rPr>
        <w:t xml:space="preserve"> i jego placówek.</w:t>
      </w:r>
    </w:p>
    <w:p w:rsidR="00142A80" w:rsidRPr="00CC1768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Times New Roman" w:hAnsi="Century Gothic" w:cs="Arial"/>
          <w:lang w:eastAsia="pl-PL"/>
        </w:rPr>
        <w:t xml:space="preserve">Wykonawca zobowiązany jest zapewnić odpowiednie zabezpieczenie przesyłek </w:t>
      </w:r>
      <w:r w:rsidR="00515B29" w:rsidRPr="00CC1768">
        <w:rPr>
          <w:rFonts w:ascii="Century Gothic" w:eastAsia="Times New Roman" w:hAnsi="Century Gothic" w:cs="Arial"/>
          <w:lang w:eastAsia="pl-PL"/>
        </w:rPr>
        <w:br/>
      </w:r>
      <w:r w:rsidRPr="00CC1768">
        <w:rPr>
          <w:rFonts w:ascii="Century Gothic" w:eastAsia="Times New Roman" w:hAnsi="Century Gothic" w:cs="Arial"/>
          <w:lang w:eastAsia="pl-PL"/>
        </w:rPr>
        <w:t xml:space="preserve">z uwzględnieniem ochrony danych osobowych znajdujących się na przesyłkach </w:t>
      </w:r>
      <w:r w:rsidR="00515B29" w:rsidRPr="00CC1768">
        <w:rPr>
          <w:rFonts w:ascii="Century Gothic" w:eastAsia="Times New Roman" w:hAnsi="Century Gothic" w:cs="Arial"/>
          <w:lang w:eastAsia="pl-PL"/>
        </w:rPr>
        <w:br/>
        <w:t>o</w:t>
      </w:r>
      <w:r w:rsidRPr="00CC1768">
        <w:rPr>
          <w:rFonts w:ascii="Century Gothic" w:eastAsia="Times New Roman" w:hAnsi="Century Gothic" w:cs="Arial"/>
          <w:lang w:eastAsia="pl-PL"/>
        </w:rPr>
        <w:t>raz dokumentach nadawczych, uniemożliwiający dostęp do nich osobom postronnym.</w:t>
      </w:r>
    </w:p>
    <w:p w:rsidR="00F04129" w:rsidRPr="000E1DEB" w:rsidRDefault="00766E1D" w:rsidP="00693C0B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szCs w:val="24"/>
        </w:rPr>
      </w:pPr>
      <w:r w:rsidRPr="000E1DEB">
        <w:rPr>
          <w:rFonts w:ascii="Century Gothic" w:eastAsia="Times New Roman" w:hAnsi="Century Gothic" w:cs="Arial"/>
          <w:lang w:eastAsia="pl-PL"/>
        </w:rPr>
        <w:t>Wykonawca odpowiada za brak wykonania lub nienależyte wykonanie usług pocztowych, chyba, że nastąpiły okoliczności opisane w Rozdziale 8</w:t>
      </w:r>
      <w:r w:rsidRPr="000E1DE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0E1DEB">
        <w:rPr>
          <w:rFonts w:ascii="Century Gothic" w:eastAsia="Times New Roman" w:hAnsi="Century Gothic" w:cs="Arial"/>
          <w:lang w:eastAsia="pl-PL"/>
        </w:rPr>
        <w:t xml:space="preserve">„Odpowiedzialność operatora pocztowego oraz postępowanie reklamacyjne” ustawy z dnia 23.11.2012 r. Prawo pocztowe </w:t>
      </w:r>
      <w:r w:rsidR="00CE6E53">
        <w:rPr>
          <w:rFonts w:ascii="Century Gothic" w:eastAsia="Times New Roman" w:hAnsi="Century Gothic" w:cs="Arial"/>
          <w:lang w:eastAsia="pl-PL"/>
        </w:rPr>
        <w:t>(</w:t>
      </w:r>
      <w:r w:rsidR="00693C0B" w:rsidRPr="000E1DEB">
        <w:rPr>
          <w:rFonts w:ascii="Century Gothic" w:eastAsia="Times New Roman" w:hAnsi="Century Gothic" w:cs="Arial"/>
          <w:lang w:eastAsia="pl-PL"/>
        </w:rPr>
        <w:t>Dz.U.</w:t>
      </w:r>
      <w:r w:rsidR="00F51F12">
        <w:rPr>
          <w:rFonts w:ascii="Century Gothic" w:eastAsia="Times New Roman" w:hAnsi="Century Gothic" w:cs="Arial"/>
          <w:lang w:eastAsia="pl-PL"/>
        </w:rPr>
        <w:t xml:space="preserve"> z </w:t>
      </w:r>
      <w:r w:rsidR="00CE6E53">
        <w:rPr>
          <w:rFonts w:ascii="Century Gothic" w:eastAsia="Times New Roman" w:hAnsi="Century Gothic" w:cs="Arial"/>
          <w:lang w:eastAsia="pl-PL"/>
        </w:rPr>
        <w:t>2023</w:t>
      </w:r>
      <w:r w:rsidR="00693C0B" w:rsidRPr="000E1DEB">
        <w:rPr>
          <w:rFonts w:ascii="Century Gothic" w:eastAsia="Times New Roman" w:hAnsi="Century Gothic" w:cs="Arial"/>
          <w:lang w:eastAsia="pl-PL"/>
        </w:rPr>
        <w:t xml:space="preserve"> </w:t>
      </w:r>
      <w:r w:rsidR="00F51F12">
        <w:rPr>
          <w:rFonts w:ascii="Century Gothic" w:eastAsia="Times New Roman" w:hAnsi="Century Gothic" w:cs="Arial"/>
          <w:lang w:eastAsia="pl-PL"/>
        </w:rPr>
        <w:t xml:space="preserve">r. </w:t>
      </w:r>
      <w:r w:rsidR="00693C0B" w:rsidRPr="000E1DEB">
        <w:rPr>
          <w:rFonts w:ascii="Century Gothic" w:eastAsia="Times New Roman" w:hAnsi="Century Gothic" w:cs="Arial"/>
          <w:lang w:eastAsia="pl-PL"/>
        </w:rPr>
        <w:t>poz.</w:t>
      </w:r>
      <w:r w:rsidR="002409C4" w:rsidRPr="000E1DEB">
        <w:rPr>
          <w:rFonts w:ascii="Century Gothic" w:eastAsia="Times New Roman" w:hAnsi="Century Gothic" w:cs="Arial"/>
          <w:lang w:eastAsia="pl-PL"/>
        </w:rPr>
        <w:t xml:space="preserve"> </w:t>
      </w:r>
      <w:r w:rsidR="00CE6E53">
        <w:rPr>
          <w:rFonts w:ascii="Century Gothic" w:eastAsia="Times New Roman" w:hAnsi="Century Gothic" w:cs="Arial"/>
          <w:lang w:eastAsia="pl-PL"/>
        </w:rPr>
        <w:t>1640</w:t>
      </w:r>
      <w:r w:rsidR="00693C0B" w:rsidRPr="000E1DEB">
        <w:rPr>
          <w:rFonts w:ascii="Century Gothic" w:eastAsia="Times New Roman" w:hAnsi="Century Gothic" w:cs="Arial"/>
          <w:lang w:eastAsia="pl-PL"/>
        </w:rPr>
        <w:t xml:space="preserve"> ze zm.).</w:t>
      </w:r>
    </w:p>
    <w:p w:rsidR="00F04129" w:rsidRPr="000E1DEB" w:rsidRDefault="00766E1D" w:rsidP="00EA233C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Century Gothic" w:eastAsia="ヒラギノ角ゴ Pro W3" w:hAnsi="Century Gothic" w:cs="Arial"/>
          <w:szCs w:val="24"/>
        </w:rPr>
      </w:pPr>
      <w:r w:rsidRPr="000E1DEB">
        <w:rPr>
          <w:rFonts w:ascii="Century Gothic" w:eastAsia="Times New Roman" w:hAnsi="Century Gothic" w:cs="Arial"/>
          <w:lang w:eastAsia="pl-PL"/>
        </w:rPr>
        <w:t xml:space="preserve">Usługę pocztową w zakresie przesyłki rejestrowanej uważa się za niewykonaną, </w:t>
      </w:r>
      <w:r w:rsidR="00515B29" w:rsidRPr="000E1DEB">
        <w:rPr>
          <w:rFonts w:ascii="Century Gothic" w:eastAsia="Times New Roman" w:hAnsi="Century Gothic" w:cs="Arial"/>
          <w:lang w:eastAsia="pl-PL"/>
        </w:rPr>
        <w:br/>
      </w:r>
      <w:r w:rsidRPr="000E1DEB">
        <w:rPr>
          <w:rFonts w:ascii="Century Gothic" w:eastAsia="Times New Roman" w:hAnsi="Century Gothic" w:cs="Arial"/>
          <w:lang w:eastAsia="pl-PL"/>
        </w:rPr>
        <w:t>jeżeli doręczenie przesyłki rejestrowanej lub zawiadomienie o próbie jej doręczenia nie nastąpiło w terminie do 14 dni od dnia nadania.</w:t>
      </w:r>
    </w:p>
    <w:p w:rsidR="00F04129" w:rsidRPr="00CC1768" w:rsidRDefault="00766E1D" w:rsidP="007A54F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0E1DEB">
        <w:rPr>
          <w:rFonts w:ascii="Century Gothic" w:eastAsia="Times New Roman" w:hAnsi="Century Gothic" w:cs="Arial"/>
          <w:lang w:eastAsia="pl-PL"/>
        </w:rPr>
        <w:t xml:space="preserve">Do odpowiedzialności Wykonawcy za nienależyte wykonanie usługi pocztowej stosuje się odpowiednio przepisy Rozdziału 8 „Odpowiedzialność operatora pocztowego oraz postępowanie reklamacyjne” </w:t>
      </w:r>
      <w:r w:rsidRPr="00CC1768">
        <w:rPr>
          <w:rFonts w:ascii="Century Gothic" w:eastAsia="Times New Roman" w:hAnsi="Century Gothic" w:cs="Arial"/>
          <w:lang w:eastAsia="pl-PL"/>
        </w:rPr>
        <w:t xml:space="preserve">ustawy z dnia 23.11.2012 r. Prawo pocztowe </w:t>
      </w:r>
      <w:r w:rsidR="00CE6E53">
        <w:rPr>
          <w:rFonts w:ascii="Century Gothic" w:eastAsia="Times New Roman" w:hAnsi="Century Gothic" w:cs="Arial"/>
          <w:lang w:eastAsia="pl-PL"/>
        </w:rPr>
        <w:t>(</w:t>
      </w:r>
      <w:r w:rsidR="00693C0B" w:rsidRPr="00693C0B">
        <w:rPr>
          <w:rFonts w:ascii="Century Gothic" w:eastAsia="Times New Roman" w:hAnsi="Century Gothic" w:cs="Arial"/>
          <w:lang w:eastAsia="pl-PL"/>
        </w:rPr>
        <w:t>Dz.</w:t>
      </w:r>
      <w:r w:rsidR="00F51F12">
        <w:rPr>
          <w:rFonts w:ascii="Century Gothic" w:eastAsia="Times New Roman" w:hAnsi="Century Gothic" w:cs="Arial"/>
          <w:lang w:eastAsia="pl-PL"/>
        </w:rPr>
        <w:t xml:space="preserve"> </w:t>
      </w:r>
      <w:r w:rsidR="00693C0B" w:rsidRPr="00693C0B">
        <w:rPr>
          <w:rFonts w:ascii="Century Gothic" w:eastAsia="Times New Roman" w:hAnsi="Century Gothic" w:cs="Arial"/>
          <w:lang w:eastAsia="pl-PL"/>
        </w:rPr>
        <w:t>U.</w:t>
      </w:r>
      <w:r w:rsidR="00F51F12">
        <w:rPr>
          <w:rFonts w:ascii="Century Gothic" w:eastAsia="Times New Roman" w:hAnsi="Century Gothic" w:cs="Arial"/>
          <w:lang w:eastAsia="pl-PL"/>
        </w:rPr>
        <w:t xml:space="preserve"> z </w:t>
      </w:r>
      <w:r w:rsidR="00693C0B" w:rsidRPr="00693C0B">
        <w:rPr>
          <w:rFonts w:ascii="Century Gothic" w:eastAsia="Times New Roman" w:hAnsi="Century Gothic" w:cs="Arial"/>
          <w:lang w:eastAsia="pl-PL"/>
        </w:rPr>
        <w:t>2022</w:t>
      </w:r>
      <w:r w:rsidR="00F51F12">
        <w:rPr>
          <w:rFonts w:ascii="Century Gothic" w:eastAsia="Times New Roman" w:hAnsi="Century Gothic" w:cs="Arial"/>
          <w:lang w:eastAsia="pl-PL"/>
        </w:rPr>
        <w:t xml:space="preserve"> r.</w:t>
      </w:r>
      <w:r w:rsidR="00693C0B" w:rsidRPr="00693C0B">
        <w:rPr>
          <w:rFonts w:ascii="Century Gothic" w:eastAsia="Times New Roman" w:hAnsi="Century Gothic" w:cs="Arial"/>
          <w:lang w:eastAsia="pl-PL"/>
        </w:rPr>
        <w:t xml:space="preserve"> poz.</w:t>
      </w:r>
      <w:r w:rsidR="002409C4">
        <w:rPr>
          <w:rFonts w:ascii="Century Gothic" w:eastAsia="Times New Roman" w:hAnsi="Century Gothic" w:cs="Arial"/>
          <w:lang w:eastAsia="pl-PL"/>
        </w:rPr>
        <w:t xml:space="preserve"> </w:t>
      </w:r>
      <w:r w:rsidR="00CE6E53">
        <w:rPr>
          <w:rFonts w:ascii="Century Gothic" w:eastAsia="Times New Roman" w:hAnsi="Century Gothic" w:cs="Arial"/>
          <w:lang w:eastAsia="pl-PL"/>
        </w:rPr>
        <w:t>1640</w:t>
      </w:r>
      <w:r w:rsidR="00693C0B" w:rsidRPr="00693C0B">
        <w:rPr>
          <w:rFonts w:ascii="Century Gothic" w:eastAsia="Times New Roman" w:hAnsi="Century Gothic" w:cs="Arial"/>
          <w:lang w:eastAsia="pl-PL"/>
        </w:rPr>
        <w:t xml:space="preserve"> ze zm.)</w:t>
      </w:r>
      <w:r w:rsidRPr="00CC176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CC1768">
        <w:rPr>
          <w:rFonts w:ascii="Century Gothic" w:eastAsia="Times New Roman" w:hAnsi="Century Gothic" w:cs="Arial"/>
          <w:lang w:eastAsia="pl-PL"/>
        </w:rPr>
        <w:t xml:space="preserve">oraz rozporządzenie Ministra Administracji  </w:t>
      </w:r>
      <w:r w:rsidR="00DD4252">
        <w:rPr>
          <w:rFonts w:ascii="Century Gothic" w:eastAsia="Times New Roman" w:hAnsi="Century Gothic" w:cs="Arial"/>
          <w:lang w:eastAsia="pl-PL"/>
        </w:rPr>
        <w:br/>
      </w:r>
      <w:r w:rsidRPr="00CC1768">
        <w:rPr>
          <w:rFonts w:ascii="Century Gothic" w:eastAsia="Times New Roman" w:hAnsi="Century Gothic" w:cs="Arial"/>
          <w:lang w:eastAsia="pl-PL"/>
        </w:rPr>
        <w:t xml:space="preserve">i Cyfryzacji z dnia 26 listopada 2013 r. </w:t>
      </w:r>
      <w:r w:rsidR="00CE6E53">
        <w:rPr>
          <w:rFonts w:ascii="Century Gothic" w:eastAsia="Times New Roman" w:hAnsi="Century Gothic" w:cs="Arial"/>
          <w:lang w:eastAsia="pl-PL"/>
        </w:rPr>
        <w:t>(</w:t>
      </w:r>
      <w:r w:rsidR="00F51F12">
        <w:rPr>
          <w:rFonts w:ascii="Century Gothic" w:eastAsia="Times New Roman" w:hAnsi="Century Gothic" w:cs="Arial"/>
          <w:lang w:eastAsia="pl-PL"/>
        </w:rPr>
        <w:t>Dz. U. z 2019 r.</w:t>
      </w:r>
      <w:r w:rsidR="007A54F7" w:rsidRPr="007A54F7">
        <w:rPr>
          <w:rFonts w:ascii="Century Gothic" w:eastAsia="Times New Roman" w:hAnsi="Century Gothic" w:cs="Arial"/>
          <w:lang w:eastAsia="pl-PL"/>
        </w:rPr>
        <w:t xml:space="preserve"> poz. 474 ze zm.)</w:t>
      </w:r>
      <w:r w:rsidR="007A54F7">
        <w:rPr>
          <w:rFonts w:ascii="Century Gothic" w:eastAsia="Times New Roman" w:hAnsi="Century Gothic" w:cs="Arial"/>
          <w:lang w:eastAsia="pl-PL"/>
        </w:rPr>
        <w:t xml:space="preserve"> </w:t>
      </w:r>
      <w:r w:rsidRPr="00CC1768">
        <w:rPr>
          <w:rFonts w:ascii="Century Gothic" w:eastAsia="Times New Roman" w:hAnsi="Century Gothic" w:cs="Arial"/>
          <w:lang w:eastAsia="pl-PL"/>
        </w:rPr>
        <w:t>w sprawie reklamacji usługi pocztowej</w:t>
      </w:r>
      <w:r w:rsidRPr="00CC1768">
        <w:rPr>
          <w:rFonts w:ascii="Century Gothic" w:eastAsia="Times New Roman" w:hAnsi="Century Gothic" w:cs="Arial"/>
          <w:bCs/>
          <w:color w:val="000000"/>
          <w:lang w:eastAsia="pl-PL"/>
        </w:rPr>
        <w:t>.</w:t>
      </w:r>
    </w:p>
    <w:p w:rsidR="00EA233C" w:rsidRPr="00CC1768" w:rsidRDefault="00EA233C" w:rsidP="00EA233C">
      <w:pPr>
        <w:pStyle w:val="Akapitzlist"/>
        <w:numPr>
          <w:ilvl w:val="0"/>
          <w:numId w:val="13"/>
        </w:numPr>
        <w:jc w:val="both"/>
        <w:rPr>
          <w:rFonts w:ascii="Century Gothic" w:eastAsia="ヒラギノ角ゴ Pro W3" w:hAnsi="Century Gothic" w:cs="Arial"/>
          <w:color w:val="000000"/>
          <w:szCs w:val="24"/>
        </w:rPr>
      </w:pPr>
      <w:r w:rsidRPr="00CC1768">
        <w:rPr>
          <w:rFonts w:ascii="Century Gothic" w:eastAsia="ヒラギノ角ゴ Pro W3" w:hAnsi="Century Gothic" w:cs="Arial"/>
          <w:color w:val="000000"/>
          <w:szCs w:val="24"/>
        </w:rPr>
        <w:t>Wykonawca ponosi odpowiedzialność za wszystkie przesyłki przyjęte do obrotu, zarówno w obrocie krajowym, jak i zagranicznym.</w:t>
      </w:r>
    </w:p>
    <w:p w:rsidR="00F04129" w:rsidRPr="00CC1768" w:rsidRDefault="00F04129" w:rsidP="00EA233C">
      <w:pPr>
        <w:pStyle w:val="Akapitzlist"/>
        <w:spacing w:after="0" w:line="276" w:lineRule="auto"/>
        <w:ind w:left="624"/>
        <w:jc w:val="both"/>
        <w:rPr>
          <w:rFonts w:ascii="Century Gothic" w:eastAsia="ヒラギノ角ゴ Pro W3" w:hAnsi="Century Gothic" w:cs="Arial"/>
          <w:b/>
          <w:color w:val="000000"/>
          <w:szCs w:val="24"/>
        </w:rPr>
      </w:pPr>
    </w:p>
    <w:p w:rsidR="00766E1D" w:rsidRPr="00CC1768" w:rsidRDefault="00766E1D" w:rsidP="001000FC">
      <w:pPr>
        <w:pStyle w:val="Nagwek1"/>
        <w:rPr>
          <w:rFonts w:eastAsia="ヒラギノ角ゴ Pro W3"/>
          <w:color w:val="000000"/>
          <w:szCs w:val="24"/>
          <w:lang w:eastAsia="en-US"/>
        </w:rPr>
      </w:pPr>
      <w:r w:rsidRPr="00CC1768">
        <w:t>Przesyłki kurierskie</w:t>
      </w:r>
    </w:p>
    <w:p w:rsidR="00F04129" w:rsidRPr="00CC1768" w:rsidRDefault="00766E1D" w:rsidP="00EA23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Cs/>
          <w:lang w:eastAsia="pl-PL"/>
        </w:rPr>
      </w:pPr>
      <w:r w:rsidRPr="00CC1768">
        <w:rPr>
          <w:rFonts w:ascii="Century Gothic" w:eastAsia="Times New Roman" w:hAnsi="Century Gothic" w:cs="Arial"/>
          <w:bCs/>
          <w:lang w:eastAsia="pl-PL"/>
        </w:rPr>
        <w:t>Zamawiający wymaga, aby ceny podane w ofercie Wykonawcy umożliwiały dostarczenie przesyłki na drugi dzień po jej nadaniu, do godz. 13</w:t>
      </w:r>
      <w:r w:rsidRPr="00CC1768">
        <w:rPr>
          <w:rFonts w:ascii="Century Gothic" w:eastAsia="Times New Roman" w:hAnsi="Century Gothic" w:cs="Arial"/>
          <w:bCs/>
          <w:vertAlign w:val="superscript"/>
          <w:lang w:eastAsia="pl-PL"/>
        </w:rPr>
        <w:t>00</w:t>
      </w:r>
      <w:r w:rsidRPr="00CC1768">
        <w:rPr>
          <w:rFonts w:ascii="Century Gothic" w:eastAsia="Times New Roman" w:hAnsi="Century Gothic" w:cs="Arial"/>
          <w:bCs/>
          <w:lang w:eastAsia="pl-PL"/>
        </w:rPr>
        <w:t>.</w:t>
      </w:r>
    </w:p>
    <w:p w:rsidR="00F04129" w:rsidRPr="00CC1768" w:rsidRDefault="00766E1D" w:rsidP="00EA23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Cs/>
          <w:lang w:eastAsia="pl-PL"/>
        </w:rPr>
      </w:pPr>
      <w:r w:rsidRPr="00CC1768">
        <w:rPr>
          <w:rFonts w:ascii="Century Gothic" w:eastAsia="Times New Roman" w:hAnsi="Century Gothic" w:cs="Arial"/>
          <w:bCs/>
          <w:lang w:eastAsia="pl-PL"/>
        </w:rPr>
        <w:t>Podana cena musi zawierać wszystkie opłaty, jakie są związane ze świadczeniem tego typu usługi.</w:t>
      </w:r>
    </w:p>
    <w:p w:rsidR="00F04129" w:rsidRPr="00883DE9" w:rsidRDefault="00766E1D" w:rsidP="00EA23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Cs/>
          <w:lang w:eastAsia="pl-PL"/>
        </w:rPr>
      </w:pPr>
      <w:r w:rsidRPr="00CC1768">
        <w:rPr>
          <w:rFonts w:ascii="Century Gothic" w:eastAsia="Times New Roman" w:hAnsi="Century Gothic" w:cs="Arial"/>
          <w:bCs/>
          <w:lang w:eastAsia="pl-PL"/>
        </w:rPr>
        <w:t xml:space="preserve">W przypadku, kiedy Zamawiający wymagałby szybszego dostarczenia przesyłki </w:t>
      </w:r>
      <w:r w:rsidR="00515B29" w:rsidRPr="00CC1768">
        <w:rPr>
          <w:rFonts w:ascii="Century Gothic" w:eastAsia="Times New Roman" w:hAnsi="Century Gothic" w:cs="Arial"/>
          <w:bCs/>
          <w:lang w:eastAsia="pl-PL"/>
        </w:rPr>
        <w:br/>
      </w:r>
      <w:r w:rsidRPr="00CC1768">
        <w:rPr>
          <w:rFonts w:ascii="Century Gothic" w:eastAsia="Times New Roman" w:hAnsi="Century Gothic" w:cs="Arial"/>
          <w:bCs/>
          <w:lang w:eastAsia="pl-PL"/>
        </w:rPr>
        <w:t>lub dostarczenia przesyłki o innych gabarytach niż określone w Formularzu ofertowym, stanowi</w:t>
      </w:r>
      <w:r w:rsidR="0016172C">
        <w:rPr>
          <w:rFonts w:ascii="Century Gothic" w:eastAsia="Times New Roman" w:hAnsi="Century Gothic" w:cs="Arial"/>
          <w:bCs/>
          <w:lang w:eastAsia="pl-PL"/>
        </w:rPr>
        <w:t>ącym Z</w:t>
      </w:r>
      <w:r w:rsidRPr="00CC1768">
        <w:rPr>
          <w:rFonts w:ascii="Century Gothic" w:eastAsia="Times New Roman" w:hAnsi="Century Gothic" w:cs="Arial"/>
          <w:bCs/>
          <w:lang w:eastAsia="pl-PL"/>
        </w:rPr>
        <w:t>ałącznik nr 1</w:t>
      </w:r>
      <w:r w:rsidR="0016172C">
        <w:rPr>
          <w:rFonts w:ascii="Century Gothic" w:eastAsia="Times New Roman" w:hAnsi="Century Gothic" w:cs="Arial"/>
          <w:bCs/>
          <w:lang w:eastAsia="pl-PL"/>
        </w:rPr>
        <w:t>A</w:t>
      </w:r>
      <w:r w:rsidRPr="00CC1768">
        <w:rPr>
          <w:rFonts w:ascii="Century Gothic" w:eastAsia="Times New Roman" w:hAnsi="Century Gothic" w:cs="Arial"/>
          <w:bCs/>
          <w:lang w:eastAsia="pl-PL"/>
        </w:rPr>
        <w:t xml:space="preserve"> do SWZ, stosowany będzie aktualnie obowiązujący </w:t>
      </w:r>
      <w:r w:rsidRPr="00883DE9">
        <w:rPr>
          <w:rFonts w:ascii="Century Gothic" w:eastAsia="Times New Roman" w:hAnsi="Century Gothic" w:cs="Arial"/>
          <w:bCs/>
          <w:lang w:eastAsia="pl-PL"/>
        </w:rPr>
        <w:t>cennik Wykonawcy.</w:t>
      </w:r>
    </w:p>
    <w:p w:rsidR="00883DE9" w:rsidRPr="00883DE9" w:rsidRDefault="00B4214A" w:rsidP="00883DE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szCs w:val="20"/>
          <w:lang w:eastAsia="pl-PL"/>
        </w:rPr>
      </w:pPr>
      <w:r>
        <w:rPr>
          <w:rFonts w:ascii="Century Gothic" w:eastAsia="Times New Roman" w:hAnsi="Century Gothic" w:cs="Arial"/>
          <w:szCs w:val="20"/>
          <w:lang w:eastAsia="pl-PL"/>
        </w:rPr>
        <w:t>Wykonawca dołoży</w:t>
      </w:r>
      <w:r w:rsidR="00883DE9" w:rsidRPr="00883DE9">
        <w:rPr>
          <w:rFonts w:ascii="Century Gothic" w:eastAsia="Times New Roman" w:hAnsi="Century Gothic" w:cs="Arial"/>
          <w:szCs w:val="20"/>
          <w:lang w:eastAsia="pl-PL"/>
        </w:rPr>
        <w:t xml:space="preserve"> wszelkich starań, aby przesyłka była dostarczana skutecznie, </w:t>
      </w:r>
      <w:r w:rsidR="00883DE9" w:rsidRPr="00883DE9">
        <w:rPr>
          <w:rFonts w:ascii="Century Gothic" w:eastAsia="Times New Roman" w:hAnsi="Century Gothic" w:cs="Arial"/>
          <w:szCs w:val="20"/>
          <w:lang w:eastAsia="pl-PL"/>
        </w:rPr>
        <w:br/>
        <w:t>w jak najszybszym terminie. W przypadku braku możliwości doręczenia przesyłki pod adresem w</w:t>
      </w:r>
      <w:r w:rsidR="00183E76">
        <w:rPr>
          <w:rFonts w:ascii="Century Gothic" w:eastAsia="Times New Roman" w:hAnsi="Century Gothic" w:cs="Arial"/>
          <w:szCs w:val="20"/>
          <w:lang w:eastAsia="pl-PL"/>
        </w:rPr>
        <w:t>skazanym na przesyłce pozostawi</w:t>
      </w:r>
      <w:r w:rsidR="00883DE9" w:rsidRPr="00883DE9">
        <w:rPr>
          <w:rFonts w:ascii="Century Gothic" w:eastAsia="Times New Roman" w:hAnsi="Century Gothic" w:cs="Arial"/>
          <w:szCs w:val="20"/>
          <w:lang w:eastAsia="pl-PL"/>
        </w:rPr>
        <w:t xml:space="preserve"> w skrzynce oddawczej adresata zawiadomienie </w:t>
      </w:r>
      <w:r w:rsidR="00183E76">
        <w:rPr>
          <w:rFonts w:ascii="Century Gothic" w:eastAsia="Times New Roman" w:hAnsi="Century Gothic" w:cs="Arial"/>
          <w:szCs w:val="20"/>
          <w:lang w:eastAsia="pl-PL"/>
        </w:rPr>
        <w:t>w formie pisemnej lub przekaże</w:t>
      </w:r>
      <w:r w:rsidR="00883DE9" w:rsidRPr="00883DE9">
        <w:rPr>
          <w:rFonts w:ascii="Century Gothic" w:eastAsia="Times New Roman" w:hAnsi="Century Gothic" w:cs="Arial"/>
          <w:szCs w:val="20"/>
          <w:lang w:eastAsia="pl-PL"/>
        </w:rPr>
        <w:t xml:space="preserve"> pocztą elektroniczną lub SMS informację o podjętej próbie doręczenia, gdzie ustala się 7-dniowy termin,  w czasie którego, na żądanie adresata przesyłka może zostać doręczona w placówce oddawczej, licząc od dnia następnego po dniu pozostawienia albo przekazania zawiadomienia.</w:t>
      </w:r>
    </w:p>
    <w:p w:rsidR="00F04129" w:rsidRPr="00883DE9" w:rsidRDefault="00766E1D" w:rsidP="00883DE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Cs/>
          <w:color w:val="FF0000"/>
          <w:lang w:eastAsia="pl-PL"/>
        </w:rPr>
      </w:pPr>
      <w:r w:rsidRPr="00883DE9">
        <w:rPr>
          <w:rFonts w:ascii="Century Gothic" w:eastAsia="Times New Roman" w:hAnsi="Century Gothic" w:cs="Arial"/>
          <w:szCs w:val="20"/>
          <w:lang w:eastAsia="pl-PL"/>
        </w:rPr>
        <w:t xml:space="preserve">W wypadku niedostarczenia przesyłki do odbiorcy z przyczyn niezależnych </w:t>
      </w:r>
      <w:r w:rsidR="00515B29" w:rsidRPr="00883DE9">
        <w:rPr>
          <w:rFonts w:ascii="Century Gothic" w:eastAsia="Times New Roman" w:hAnsi="Century Gothic" w:cs="Arial"/>
          <w:szCs w:val="20"/>
          <w:lang w:eastAsia="pl-PL"/>
        </w:rPr>
        <w:br/>
      </w:r>
      <w:r w:rsidRPr="00883DE9">
        <w:rPr>
          <w:rFonts w:ascii="Century Gothic" w:eastAsia="Times New Roman" w:hAnsi="Century Gothic" w:cs="Arial"/>
          <w:szCs w:val="20"/>
          <w:lang w:eastAsia="pl-PL"/>
        </w:rPr>
        <w:t xml:space="preserve">od Wykonawcy, jest on zobowiązany do zwrotu przesyłki do Zamawiającego </w:t>
      </w:r>
      <w:r w:rsidR="00515B29" w:rsidRPr="00883DE9">
        <w:rPr>
          <w:rFonts w:ascii="Century Gothic" w:eastAsia="Times New Roman" w:hAnsi="Century Gothic" w:cs="Arial"/>
          <w:szCs w:val="20"/>
          <w:lang w:eastAsia="pl-PL"/>
        </w:rPr>
        <w:br/>
      </w:r>
      <w:r w:rsidRPr="00883DE9">
        <w:rPr>
          <w:rFonts w:ascii="Century Gothic" w:eastAsia="Times New Roman" w:hAnsi="Century Gothic" w:cs="Arial"/>
          <w:szCs w:val="20"/>
          <w:lang w:eastAsia="pl-PL"/>
        </w:rPr>
        <w:t>w ramach ceny jednostkowej dla danej przesyłki.</w:t>
      </w:r>
    </w:p>
    <w:p w:rsidR="00EA233C" w:rsidRPr="000101B1" w:rsidRDefault="00766E1D" w:rsidP="005742D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Cs/>
          <w:lang w:eastAsia="pl-PL"/>
        </w:rPr>
      </w:pPr>
      <w:r w:rsidRPr="000101B1">
        <w:rPr>
          <w:rFonts w:ascii="Century Gothic" w:eastAsia="Times New Roman" w:hAnsi="Century Gothic" w:cs="Arial"/>
          <w:szCs w:val="20"/>
          <w:lang w:eastAsia="pl-PL"/>
        </w:rPr>
        <w:t>Zamawiający będzie zlecał nadanie przesyłki telefonicznie</w:t>
      </w:r>
      <w:r w:rsidR="000101B1" w:rsidRPr="000101B1">
        <w:t xml:space="preserve"> </w:t>
      </w:r>
      <w:r w:rsidR="000101B1">
        <w:t xml:space="preserve">lub </w:t>
      </w:r>
      <w:r w:rsidR="000101B1" w:rsidRPr="000101B1">
        <w:rPr>
          <w:rFonts w:ascii="Century Gothic" w:eastAsia="Times New Roman" w:hAnsi="Century Gothic" w:cs="Arial"/>
          <w:szCs w:val="20"/>
          <w:lang w:eastAsia="pl-PL"/>
        </w:rPr>
        <w:t>poprzez formularz internetowy</w:t>
      </w:r>
      <w:r w:rsidRPr="000101B1">
        <w:rPr>
          <w:rFonts w:ascii="Century Gothic" w:eastAsia="Times New Roman" w:hAnsi="Century Gothic" w:cs="Arial"/>
          <w:szCs w:val="20"/>
          <w:lang w:eastAsia="pl-PL"/>
        </w:rPr>
        <w:t>.</w:t>
      </w:r>
    </w:p>
    <w:p w:rsidR="00515B29" w:rsidRPr="0016172C" w:rsidRDefault="000101B1" w:rsidP="00EA23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Cs/>
          <w:lang w:eastAsia="pl-PL"/>
        </w:rPr>
      </w:pPr>
      <w:r>
        <w:rPr>
          <w:rFonts w:ascii="Century Gothic" w:eastAsia="Times New Roman" w:hAnsi="Century Gothic" w:cs="Arial"/>
          <w:bCs/>
          <w:lang w:eastAsia="pl-PL"/>
        </w:rPr>
        <w:t xml:space="preserve">Zamawiający będzie generował etykiety wysyłkowe za pomocą </w:t>
      </w:r>
      <w:r w:rsidRPr="000101B1">
        <w:rPr>
          <w:rFonts w:ascii="Century Gothic" w:eastAsia="Times New Roman" w:hAnsi="Century Gothic" w:cs="Arial"/>
          <w:bCs/>
          <w:lang w:eastAsia="pl-PL"/>
        </w:rPr>
        <w:t>programu udostępnianego przez Wykonawcę do nadawania przesyłek</w:t>
      </w:r>
      <w:r>
        <w:rPr>
          <w:rFonts w:ascii="Century Gothic" w:eastAsia="Times New Roman" w:hAnsi="Century Gothic" w:cs="Arial"/>
          <w:bCs/>
          <w:lang w:eastAsia="pl-PL"/>
        </w:rPr>
        <w:t>.</w:t>
      </w:r>
    </w:p>
    <w:p w:rsidR="00766E1D" w:rsidRPr="00CC1768" w:rsidRDefault="00766E1D" w:rsidP="00EA233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/>
          <w:bCs/>
          <w:lang w:eastAsia="pl-PL"/>
        </w:rPr>
      </w:pPr>
      <w:r w:rsidRPr="00CC1768">
        <w:rPr>
          <w:rFonts w:ascii="Century Gothic" w:eastAsia="Times New Roman" w:hAnsi="Century Gothic" w:cs="Arial"/>
          <w:b/>
          <w:bCs/>
          <w:lang w:eastAsia="pl-PL"/>
        </w:rPr>
        <w:t>Ilo</w:t>
      </w:r>
      <w:r w:rsidRPr="00CC1768">
        <w:rPr>
          <w:rFonts w:ascii="Century Gothic" w:eastAsia="TimesNewRoman,Bold" w:hAnsi="Century Gothic" w:cs="Arial"/>
          <w:b/>
          <w:bCs/>
          <w:lang w:eastAsia="pl-PL"/>
        </w:rPr>
        <w:t xml:space="preserve">ść </w:t>
      </w:r>
      <w:r w:rsidRPr="00CC1768">
        <w:rPr>
          <w:rFonts w:ascii="Century Gothic" w:eastAsia="Times New Roman" w:hAnsi="Century Gothic" w:cs="Arial"/>
          <w:b/>
          <w:bCs/>
          <w:lang w:eastAsia="pl-PL"/>
        </w:rPr>
        <w:t>i rodzaj przesyłek listowych, paczek i przesyłek kurierskich</w:t>
      </w:r>
    </w:p>
    <w:p w:rsidR="00766E1D" w:rsidRPr="00CC1768" w:rsidRDefault="00F04129" w:rsidP="002409C4">
      <w:pPr>
        <w:pStyle w:val="Tekstpodstawowywcity"/>
        <w:spacing w:line="276" w:lineRule="auto"/>
        <w:ind w:left="397" w:firstLine="0"/>
      </w:pPr>
      <w:r w:rsidRPr="00CC1768">
        <w:t>Ilości i rodzaje poszczególnych przesyłek, podane w Fo</w:t>
      </w:r>
      <w:r w:rsidR="00142A80" w:rsidRPr="00CC1768">
        <w:t>rmularzu ofertowym,</w:t>
      </w:r>
      <w:r w:rsidR="00515B29" w:rsidRPr="00CC1768">
        <w:t xml:space="preserve"> </w:t>
      </w:r>
      <w:r w:rsidR="0077112C" w:rsidRPr="00CC1768">
        <w:t>stanowiącym</w:t>
      </w:r>
      <w:r w:rsidR="00142A80" w:rsidRPr="00CC1768">
        <w:t xml:space="preserve"> </w:t>
      </w:r>
      <w:r w:rsidR="0016172C">
        <w:t>Z</w:t>
      </w:r>
      <w:r w:rsidRPr="00CC1768">
        <w:t>ałącznik nr 1</w:t>
      </w:r>
      <w:r w:rsidR="0016172C">
        <w:t>A</w:t>
      </w:r>
      <w:r w:rsidRPr="00CC1768">
        <w:t xml:space="preserve"> do SWZ, mają charakter szacunkowy. </w:t>
      </w:r>
      <w:r w:rsidR="00142A80" w:rsidRPr="00CC1768">
        <w:t>Wykonawcy nie</w:t>
      </w:r>
      <w:r w:rsidR="00515B29" w:rsidRPr="00CC1768">
        <w:t xml:space="preserve"> </w:t>
      </w:r>
      <w:r w:rsidR="0077112C" w:rsidRPr="00CC1768">
        <w:t>przysługuje żadne</w:t>
      </w:r>
      <w:r w:rsidR="00142A80" w:rsidRPr="00CC1768">
        <w:t xml:space="preserve"> </w:t>
      </w:r>
      <w:r w:rsidR="0077112C" w:rsidRPr="00CC1768">
        <w:t>roszczenie względem Zamawi</w:t>
      </w:r>
      <w:r w:rsidR="00142A80" w:rsidRPr="00CC1768">
        <w:t>ającego w przypadku, gdy środki</w:t>
      </w:r>
      <w:r w:rsidR="00515B29" w:rsidRPr="00CC1768">
        <w:t xml:space="preserve"> </w:t>
      </w:r>
      <w:r w:rsidR="0077112C" w:rsidRPr="00CC1768">
        <w:t xml:space="preserve">finansowe lub ilości przesyłek określone w umowie nie </w:t>
      </w:r>
      <w:r w:rsidR="00142A80" w:rsidRPr="00CC1768">
        <w:t>zostaną w pełni wykorzystane do</w:t>
      </w:r>
      <w:r w:rsidR="00515B29" w:rsidRPr="00CC1768">
        <w:t xml:space="preserve"> </w:t>
      </w:r>
      <w:r w:rsidR="0077112C" w:rsidRPr="00CC1768">
        <w:t>terminu zakończenia umowy.</w:t>
      </w:r>
      <w:r w:rsidR="002409C4">
        <w:t xml:space="preserve"> </w:t>
      </w:r>
      <w:r w:rsidR="00766E1D" w:rsidRPr="00CC1768">
        <w:t>Zamawiaj</w:t>
      </w:r>
      <w:r w:rsidR="00766E1D" w:rsidRPr="00CC1768">
        <w:rPr>
          <w:rFonts w:eastAsia="TimesNewRoman"/>
        </w:rPr>
        <w:t>ą</w:t>
      </w:r>
      <w:r w:rsidR="00766E1D" w:rsidRPr="00CC1768">
        <w:t xml:space="preserve">cy zastrzega sobie prawo do: </w:t>
      </w:r>
    </w:p>
    <w:p w:rsidR="0077112C" w:rsidRPr="00CC1768" w:rsidRDefault="00766E1D" w:rsidP="00EA23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CC1768">
        <w:rPr>
          <w:rFonts w:ascii="Century Gothic" w:eastAsia="Times New Roman" w:hAnsi="Century Gothic" w:cs="Arial"/>
          <w:lang w:eastAsia="pl-PL"/>
        </w:rPr>
        <w:t>niewykorzystania b</w:t>
      </w:r>
      <w:r w:rsidRPr="00CC1768">
        <w:rPr>
          <w:rFonts w:ascii="Century Gothic" w:eastAsia="TimesNewRoman" w:hAnsi="Century Gothic" w:cs="Arial"/>
          <w:lang w:eastAsia="pl-PL"/>
        </w:rPr>
        <w:t>ą</w:t>
      </w:r>
      <w:r w:rsidRPr="00CC1768">
        <w:rPr>
          <w:rFonts w:ascii="Century Gothic" w:eastAsia="Times New Roman" w:hAnsi="Century Gothic" w:cs="Arial"/>
          <w:lang w:eastAsia="pl-PL"/>
        </w:rPr>
        <w:t>d</w:t>
      </w:r>
      <w:r w:rsidRPr="00CC1768">
        <w:rPr>
          <w:rFonts w:ascii="Century Gothic" w:eastAsia="TimesNewRoman" w:hAnsi="Century Gothic" w:cs="Arial"/>
          <w:lang w:eastAsia="pl-PL"/>
        </w:rPr>
        <w:t xml:space="preserve">ź </w:t>
      </w:r>
      <w:r w:rsidRPr="00CC1768">
        <w:rPr>
          <w:rFonts w:ascii="Century Gothic" w:eastAsia="Times New Roman" w:hAnsi="Century Gothic" w:cs="Arial"/>
          <w:lang w:eastAsia="pl-PL"/>
        </w:rPr>
        <w:t>zwi</w:t>
      </w:r>
      <w:r w:rsidRPr="00CC1768">
        <w:rPr>
          <w:rFonts w:ascii="Century Gothic" w:eastAsia="TimesNewRoman" w:hAnsi="Century Gothic" w:cs="Arial"/>
          <w:lang w:eastAsia="pl-PL"/>
        </w:rPr>
        <w:t>ę</w:t>
      </w:r>
      <w:r w:rsidRPr="00CC1768">
        <w:rPr>
          <w:rFonts w:ascii="Century Gothic" w:eastAsia="Times New Roman" w:hAnsi="Century Gothic" w:cs="Arial"/>
          <w:lang w:eastAsia="pl-PL"/>
        </w:rPr>
        <w:t>kszenia ilo</w:t>
      </w:r>
      <w:r w:rsidRPr="00CC1768">
        <w:rPr>
          <w:rFonts w:ascii="Century Gothic" w:eastAsia="TimesNewRoman" w:hAnsi="Century Gothic" w:cs="Arial"/>
          <w:lang w:eastAsia="pl-PL"/>
        </w:rPr>
        <w:t>ś</w:t>
      </w:r>
      <w:r w:rsidRPr="00CC1768">
        <w:rPr>
          <w:rFonts w:ascii="Century Gothic" w:eastAsia="Times New Roman" w:hAnsi="Century Gothic" w:cs="Arial"/>
          <w:lang w:eastAsia="pl-PL"/>
        </w:rPr>
        <w:t>ci wskazanych przesyłek (ilo</w:t>
      </w:r>
      <w:r w:rsidRPr="00CC1768">
        <w:rPr>
          <w:rFonts w:ascii="Century Gothic" w:eastAsia="TimesNewRoman" w:hAnsi="Century Gothic" w:cs="Arial"/>
          <w:lang w:eastAsia="pl-PL"/>
        </w:rPr>
        <w:t>ś</w:t>
      </w:r>
      <w:r w:rsidRPr="00CC1768">
        <w:rPr>
          <w:rFonts w:ascii="Century Gothic" w:eastAsia="Times New Roman" w:hAnsi="Century Gothic" w:cs="Arial"/>
          <w:lang w:eastAsia="pl-PL"/>
        </w:rPr>
        <w:t>ci przesyłek mog</w:t>
      </w:r>
      <w:r w:rsidRPr="00CC1768">
        <w:rPr>
          <w:rFonts w:ascii="Century Gothic" w:eastAsia="TimesNewRoman" w:hAnsi="Century Gothic" w:cs="Arial"/>
          <w:lang w:eastAsia="pl-PL"/>
        </w:rPr>
        <w:t>ą</w:t>
      </w:r>
      <w:r w:rsidRPr="00CC1768">
        <w:rPr>
          <w:rFonts w:ascii="Century Gothic" w:eastAsia="Times New Roman" w:hAnsi="Century Gothic" w:cs="Arial"/>
          <w:lang w:eastAsia="pl-PL"/>
        </w:rPr>
        <w:t xml:space="preserve"> ulec zmianie w zale</w:t>
      </w:r>
      <w:r w:rsidRPr="00CC1768">
        <w:rPr>
          <w:rFonts w:ascii="Century Gothic" w:eastAsia="TimesNewRoman" w:hAnsi="Century Gothic" w:cs="Arial"/>
          <w:lang w:eastAsia="pl-PL"/>
        </w:rPr>
        <w:t>ż</w:t>
      </w:r>
      <w:r w:rsidRPr="00CC1768">
        <w:rPr>
          <w:rFonts w:ascii="Century Gothic" w:eastAsia="Times New Roman" w:hAnsi="Century Gothic" w:cs="Arial"/>
          <w:lang w:eastAsia="pl-PL"/>
        </w:rPr>
        <w:t>no</w:t>
      </w:r>
      <w:r w:rsidRPr="00CC1768">
        <w:rPr>
          <w:rFonts w:ascii="Century Gothic" w:eastAsia="TimesNewRoman" w:hAnsi="Century Gothic" w:cs="Arial"/>
          <w:lang w:eastAsia="pl-PL"/>
        </w:rPr>
        <w:t>ś</w:t>
      </w:r>
      <w:r w:rsidRPr="00CC1768">
        <w:rPr>
          <w:rFonts w:ascii="Century Gothic" w:eastAsia="Times New Roman" w:hAnsi="Century Gothic" w:cs="Arial"/>
          <w:lang w:eastAsia="pl-PL"/>
        </w:rPr>
        <w:t>ci od potrzeb Zamawiaj</w:t>
      </w:r>
      <w:r w:rsidRPr="00CC1768">
        <w:rPr>
          <w:rFonts w:ascii="Century Gothic" w:eastAsia="TimesNewRoman" w:hAnsi="Century Gothic" w:cs="Arial"/>
          <w:lang w:eastAsia="pl-PL"/>
        </w:rPr>
        <w:t>ą</w:t>
      </w:r>
      <w:r w:rsidRPr="00CC1768">
        <w:rPr>
          <w:rFonts w:ascii="Century Gothic" w:eastAsia="Times New Roman" w:hAnsi="Century Gothic" w:cs="Arial"/>
          <w:lang w:eastAsia="pl-PL"/>
        </w:rPr>
        <w:t>cego),</w:t>
      </w:r>
    </w:p>
    <w:p w:rsidR="0077112C" w:rsidRPr="00CC1768" w:rsidRDefault="00766E1D" w:rsidP="00EA23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CC1768">
        <w:rPr>
          <w:rFonts w:ascii="Century Gothic" w:eastAsia="Times New Roman" w:hAnsi="Century Gothic" w:cs="Arial"/>
          <w:lang w:eastAsia="pl-PL"/>
        </w:rPr>
        <w:t xml:space="preserve">zmiany rodzaju nadawanych przesyłek (rodzaj przesyłek może ulec zmianie </w:t>
      </w:r>
      <w:r w:rsidR="00515B29" w:rsidRPr="00CC1768">
        <w:rPr>
          <w:rFonts w:ascii="Century Gothic" w:eastAsia="Times New Roman" w:hAnsi="Century Gothic" w:cs="Arial"/>
          <w:lang w:eastAsia="pl-PL"/>
        </w:rPr>
        <w:br/>
      </w:r>
      <w:r w:rsidRPr="00CC1768">
        <w:rPr>
          <w:rFonts w:ascii="Century Gothic" w:eastAsia="Times New Roman" w:hAnsi="Century Gothic" w:cs="Arial"/>
          <w:lang w:eastAsia="pl-PL"/>
        </w:rPr>
        <w:t xml:space="preserve">w zależności od potrzeb Zamawiającego), </w:t>
      </w:r>
    </w:p>
    <w:p w:rsidR="00766E1D" w:rsidRPr="00CC1768" w:rsidRDefault="00766E1D" w:rsidP="00EA233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CC1768">
        <w:rPr>
          <w:rFonts w:ascii="Century Gothic" w:eastAsia="Times New Roman" w:hAnsi="Century Gothic" w:cs="Arial"/>
          <w:lang w:eastAsia="pl-PL"/>
        </w:rPr>
        <w:t>zamówienia usług dodatkowych (opłaty dodatkowe zgodne z aktualnie obowiązującym cennikiem Wykonawcy).</w:t>
      </w:r>
    </w:p>
    <w:p w:rsidR="00766E1D" w:rsidRPr="00CC1768" w:rsidRDefault="00766E1D" w:rsidP="00EA233C">
      <w:p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 New Roman" w:hAnsi="Century Gothic" w:cs="Arial"/>
          <w:bCs/>
          <w:lang w:eastAsia="pl-PL"/>
        </w:rPr>
      </w:pPr>
    </w:p>
    <w:p w:rsidR="00766E1D" w:rsidRPr="00CC1768" w:rsidRDefault="00766E1D" w:rsidP="00EA233C">
      <w:pPr>
        <w:pStyle w:val="Nagwek1"/>
      </w:pPr>
      <w:r w:rsidRPr="00CC1768">
        <w:t>Warunki płatności</w:t>
      </w:r>
    </w:p>
    <w:p w:rsidR="0077112C" w:rsidRPr="00CC1768" w:rsidRDefault="00766E1D" w:rsidP="00EA23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lang w:eastAsia="pl-PL"/>
        </w:rPr>
      </w:pPr>
      <w:r w:rsidRPr="00CC1768">
        <w:rPr>
          <w:rFonts w:ascii="Century Gothic" w:eastAsia="Times New Roman" w:hAnsi="Century Gothic" w:cs="Arial"/>
          <w:lang w:eastAsia="pl-PL"/>
        </w:rPr>
        <w:t>Rozliczenie opłat na rzecz Wykonawcy za usługi b</w:t>
      </w:r>
      <w:r w:rsidRPr="00CC1768">
        <w:rPr>
          <w:rFonts w:ascii="Century Gothic" w:eastAsia="TimesNewRoman" w:hAnsi="Century Gothic" w:cs="Arial"/>
          <w:lang w:eastAsia="pl-PL"/>
        </w:rPr>
        <w:t>ę</w:t>
      </w:r>
      <w:r w:rsidRPr="00CC1768">
        <w:rPr>
          <w:rFonts w:ascii="Century Gothic" w:eastAsia="Times New Roman" w:hAnsi="Century Gothic" w:cs="Arial"/>
          <w:lang w:eastAsia="pl-PL"/>
        </w:rPr>
        <w:t>d</w:t>
      </w:r>
      <w:r w:rsidRPr="00CC1768">
        <w:rPr>
          <w:rFonts w:ascii="Century Gothic" w:eastAsia="TimesNewRoman" w:hAnsi="Century Gothic" w:cs="Arial"/>
          <w:lang w:eastAsia="pl-PL"/>
        </w:rPr>
        <w:t>ą</w:t>
      </w:r>
      <w:r w:rsidRPr="00CC1768">
        <w:rPr>
          <w:rFonts w:ascii="Century Gothic" w:eastAsia="Times New Roman" w:hAnsi="Century Gothic" w:cs="Arial"/>
          <w:lang w:eastAsia="pl-PL"/>
        </w:rPr>
        <w:t>ce przedmiotem zamówienia, nast</w:t>
      </w:r>
      <w:r w:rsidRPr="00CC1768">
        <w:rPr>
          <w:rFonts w:ascii="Century Gothic" w:eastAsia="TimesNewRoman" w:hAnsi="Century Gothic" w:cs="Arial"/>
          <w:lang w:eastAsia="pl-PL"/>
        </w:rPr>
        <w:t>ę</w:t>
      </w:r>
      <w:r w:rsidRPr="00CC1768">
        <w:rPr>
          <w:rFonts w:ascii="Century Gothic" w:eastAsia="Times New Roman" w:hAnsi="Century Gothic" w:cs="Arial"/>
          <w:lang w:eastAsia="pl-PL"/>
        </w:rPr>
        <w:t>powa</w:t>
      </w:r>
      <w:r w:rsidRPr="00CC1768">
        <w:rPr>
          <w:rFonts w:ascii="Century Gothic" w:eastAsia="TimesNewRoman" w:hAnsi="Century Gothic" w:cs="Arial"/>
          <w:lang w:eastAsia="pl-PL"/>
        </w:rPr>
        <w:t xml:space="preserve">ć </w:t>
      </w:r>
      <w:r w:rsidRPr="00CC1768">
        <w:rPr>
          <w:rFonts w:ascii="Century Gothic" w:eastAsia="Times New Roman" w:hAnsi="Century Gothic" w:cs="Arial"/>
          <w:lang w:eastAsia="pl-PL"/>
        </w:rPr>
        <w:t>b</w:t>
      </w:r>
      <w:r w:rsidRPr="00CC1768">
        <w:rPr>
          <w:rFonts w:ascii="Century Gothic" w:eastAsia="TimesNewRoman" w:hAnsi="Century Gothic" w:cs="Arial"/>
          <w:lang w:eastAsia="pl-PL"/>
        </w:rPr>
        <w:t>ę</w:t>
      </w:r>
      <w:r w:rsidRPr="00CC1768">
        <w:rPr>
          <w:rFonts w:ascii="Century Gothic" w:eastAsia="Times New Roman" w:hAnsi="Century Gothic" w:cs="Arial"/>
          <w:lang w:eastAsia="pl-PL"/>
        </w:rPr>
        <w:t>dzie po zako</w:t>
      </w:r>
      <w:r w:rsidRPr="00CC1768">
        <w:rPr>
          <w:rFonts w:ascii="Century Gothic" w:eastAsia="TimesNewRoman" w:hAnsi="Century Gothic" w:cs="Arial"/>
          <w:lang w:eastAsia="pl-PL"/>
        </w:rPr>
        <w:t>ń</w:t>
      </w:r>
      <w:r w:rsidRPr="00CC1768">
        <w:rPr>
          <w:rFonts w:ascii="Century Gothic" w:eastAsia="Times New Roman" w:hAnsi="Century Gothic" w:cs="Arial"/>
          <w:lang w:eastAsia="pl-PL"/>
        </w:rPr>
        <w:t>czeniu okresu rozliczeniowego, wynosz</w:t>
      </w:r>
      <w:r w:rsidRPr="00CC1768">
        <w:rPr>
          <w:rFonts w:ascii="Century Gothic" w:eastAsia="TimesNewRoman" w:hAnsi="Century Gothic" w:cs="Arial"/>
          <w:lang w:eastAsia="pl-PL"/>
        </w:rPr>
        <w:t>ą</w:t>
      </w:r>
      <w:r w:rsidRPr="00CC1768">
        <w:rPr>
          <w:rFonts w:ascii="Century Gothic" w:eastAsia="Times New Roman" w:hAnsi="Century Gothic" w:cs="Arial"/>
          <w:lang w:eastAsia="pl-PL"/>
        </w:rPr>
        <w:t>cego 1 miesi</w:t>
      </w:r>
      <w:r w:rsidRPr="00CC1768">
        <w:rPr>
          <w:rFonts w:ascii="Century Gothic" w:eastAsia="TimesNewRoman" w:hAnsi="Century Gothic" w:cs="Arial"/>
          <w:lang w:eastAsia="pl-PL"/>
        </w:rPr>
        <w:t>ą</w:t>
      </w:r>
      <w:r w:rsidRPr="00CC1768">
        <w:rPr>
          <w:rFonts w:ascii="Century Gothic" w:eastAsia="Times New Roman" w:hAnsi="Century Gothic" w:cs="Arial"/>
          <w:lang w:eastAsia="pl-PL"/>
        </w:rPr>
        <w:t>c kalendarzowy.</w:t>
      </w:r>
    </w:p>
    <w:p w:rsidR="0077112C" w:rsidRPr="00CC1768" w:rsidRDefault="00766E1D" w:rsidP="00E674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lang w:eastAsia="pl-PL"/>
        </w:rPr>
      </w:pPr>
      <w:r w:rsidRPr="00CC1768">
        <w:rPr>
          <w:rFonts w:ascii="Century Gothic" w:eastAsia="Times New Roman" w:hAnsi="Century Gothic" w:cs="Arial"/>
          <w:lang w:eastAsia="pl-PL"/>
        </w:rPr>
        <w:t xml:space="preserve">Wykonawca w </w:t>
      </w:r>
      <w:r w:rsidR="00E67469">
        <w:rPr>
          <w:rFonts w:ascii="Century Gothic" w:eastAsia="Times New Roman" w:hAnsi="Century Gothic" w:cs="Arial"/>
          <w:lang w:eastAsia="pl-PL"/>
        </w:rPr>
        <w:t xml:space="preserve">terminie </w:t>
      </w:r>
      <w:r w:rsidR="00C37F94">
        <w:rPr>
          <w:rFonts w:ascii="Century Gothic" w:eastAsia="Times New Roman" w:hAnsi="Century Gothic" w:cs="Arial"/>
          <w:lang w:eastAsia="pl-PL"/>
        </w:rPr>
        <w:t>do 10</w:t>
      </w:r>
      <w:r w:rsidR="00E67469" w:rsidRPr="00E67469">
        <w:rPr>
          <w:rFonts w:ascii="Century Gothic" w:eastAsia="Times New Roman" w:hAnsi="Century Gothic" w:cs="Arial"/>
          <w:lang w:eastAsia="pl-PL"/>
        </w:rPr>
        <w:t xml:space="preserve"> dni od zakończenia okresu rozliczeniowego</w:t>
      </w:r>
      <w:r w:rsidRPr="00CC1768">
        <w:rPr>
          <w:rFonts w:ascii="Century Gothic" w:eastAsia="Times New Roman" w:hAnsi="Century Gothic" w:cs="Arial"/>
          <w:lang w:eastAsia="pl-PL"/>
        </w:rPr>
        <w:t xml:space="preserve"> wystawi faktur</w:t>
      </w:r>
      <w:r w:rsidRPr="00CC1768">
        <w:rPr>
          <w:rFonts w:ascii="Century Gothic" w:eastAsia="TimesNewRoman" w:hAnsi="Century Gothic" w:cs="Arial"/>
          <w:lang w:eastAsia="pl-PL"/>
        </w:rPr>
        <w:t xml:space="preserve">ę z tytułu należności </w:t>
      </w:r>
      <w:r w:rsidRPr="00CC1768">
        <w:rPr>
          <w:rFonts w:ascii="Century Gothic" w:eastAsia="Times New Roman" w:hAnsi="Century Gothic" w:cs="Arial"/>
          <w:lang w:eastAsia="pl-PL"/>
        </w:rPr>
        <w:t xml:space="preserve">za wykonane usługi. </w:t>
      </w:r>
    </w:p>
    <w:p w:rsidR="002F1D19" w:rsidRPr="00CC1768" w:rsidRDefault="00766E1D" w:rsidP="00EA23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entury Gothic" w:eastAsia="TimesNewRoman" w:hAnsi="Century Gothic" w:cs="Arial"/>
          <w:lang w:eastAsia="pl-PL"/>
        </w:rPr>
      </w:pPr>
      <w:r w:rsidRPr="00CC1768">
        <w:rPr>
          <w:rFonts w:ascii="Century Gothic" w:eastAsia="Times New Roman" w:hAnsi="Century Gothic" w:cs="Arial"/>
          <w:lang w:eastAsia="pl-PL"/>
        </w:rPr>
        <w:t xml:space="preserve">Wykonawca wraz z fakturą, będzie przekazywał Zamawiającemu specyfikację wykonanych usług, zwaną dalej zestawieniem. Zestawienie będzie przedstawiało wykaz: ilości, rodzajów i wartości nadanych przez Zamawiającego przesyłek </w:t>
      </w:r>
      <w:r w:rsidR="00DD4252">
        <w:rPr>
          <w:rFonts w:ascii="Century Gothic" w:eastAsia="Times New Roman" w:hAnsi="Century Gothic" w:cs="Arial"/>
          <w:lang w:eastAsia="pl-PL"/>
        </w:rPr>
        <w:br/>
      </w:r>
      <w:r w:rsidRPr="00CC1768">
        <w:rPr>
          <w:rFonts w:ascii="Century Gothic" w:eastAsia="Times New Roman" w:hAnsi="Century Gothic" w:cs="Arial"/>
          <w:lang w:eastAsia="pl-PL"/>
        </w:rPr>
        <w:t xml:space="preserve">z podziałem na jednostki organizacyjne Zamawiającego. Zestawienia wykonane będą w sposób umożliwiający weryfikację faktur. </w:t>
      </w:r>
    </w:p>
    <w:sectPr w:rsidR="002F1D19" w:rsidRPr="00CC1768" w:rsidSect="00DD40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077" w:bottom="107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14" w:rsidRDefault="00961F14" w:rsidP="00142A80">
      <w:pPr>
        <w:spacing w:after="0" w:line="240" w:lineRule="auto"/>
      </w:pPr>
      <w:r>
        <w:separator/>
      </w:r>
    </w:p>
  </w:endnote>
  <w:endnote w:type="continuationSeparator" w:id="0">
    <w:p w:rsidR="00961F14" w:rsidRDefault="00961F14" w:rsidP="0014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9A" w:rsidRDefault="004B33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20"/>
        <w:szCs w:val="20"/>
      </w:rPr>
      <w:id w:val="-417018819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B70F8" w:rsidRPr="000043EA" w:rsidRDefault="000043EA" w:rsidP="00DD40A7">
            <w:pPr>
              <w:pStyle w:val="Stopka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043EA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961F14">
              <w:rPr>
                <w:rFonts w:ascii="Century Gothic" w:hAnsi="Century Gothic"/>
                <w:bCs/>
                <w:noProof/>
                <w:sz w:val="20"/>
                <w:szCs w:val="20"/>
              </w:rPr>
              <w:t>1</w:t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0043EA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961F14">
              <w:rPr>
                <w:rFonts w:ascii="Century Gothic" w:hAnsi="Century Gothic"/>
                <w:bCs/>
                <w:noProof/>
                <w:sz w:val="20"/>
                <w:szCs w:val="20"/>
              </w:rPr>
              <w:t>1</w:t>
            </w:r>
            <w:r w:rsidRPr="000043EA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9A" w:rsidRDefault="004B33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14" w:rsidRDefault="00961F14" w:rsidP="00142A80">
      <w:pPr>
        <w:spacing w:after="0" w:line="240" w:lineRule="auto"/>
      </w:pPr>
      <w:r>
        <w:separator/>
      </w:r>
    </w:p>
  </w:footnote>
  <w:footnote w:type="continuationSeparator" w:id="0">
    <w:p w:rsidR="00961F14" w:rsidRDefault="00961F14" w:rsidP="00142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9A" w:rsidRDefault="004B33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0F8" w:rsidRPr="002409C4" w:rsidRDefault="00DD4252" w:rsidP="002409C4">
    <w:pPr>
      <w:pStyle w:val="Nagwek"/>
      <w:tabs>
        <w:tab w:val="clear" w:pos="4536"/>
        <w:tab w:val="clear" w:pos="9072"/>
      </w:tabs>
      <w:jc w:val="both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WAT.</w:t>
    </w:r>
    <w:r w:rsidR="00314498">
      <w:rPr>
        <w:rFonts w:ascii="Century Gothic" w:hAnsi="Century Gothic"/>
        <w:sz w:val="20"/>
        <w:szCs w:val="20"/>
      </w:rPr>
      <w:t>272.1.1</w:t>
    </w:r>
    <w:r>
      <w:rPr>
        <w:rFonts w:ascii="Century Gothic" w:hAnsi="Century Gothic"/>
        <w:sz w:val="20"/>
        <w:szCs w:val="20"/>
      </w:rPr>
      <w:t>.202</w:t>
    </w:r>
    <w:r w:rsidR="007D7B4C">
      <w:rPr>
        <w:rFonts w:ascii="Century Gothic" w:hAnsi="Century Gothic"/>
        <w:sz w:val="20"/>
        <w:szCs w:val="20"/>
      </w:rPr>
      <w:t>5</w:t>
    </w:r>
    <w:r w:rsidR="00F51F12">
      <w:rPr>
        <w:rFonts w:ascii="Century Gothic" w:hAnsi="Century Gothic"/>
        <w:sz w:val="20"/>
        <w:szCs w:val="20"/>
      </w:rPr>
      <w:t xml:space="preserve">                 </w:t>
    </w:r>
    <w:r w:rsidR="00B05F33">
      <w:rPr>
        <w:rFonts w:ascii="Century Gothic" w:hAnsi="Century Gothic"/>
        <w:sz w:val="20"/>
        <w:szCs w:val="20"/>
      </w:rPr>
      <w:t xml:space="preserve">      </w:t>
    </w:r>
    <w:r w:rsidR="004B339A">
      <w:rPr>
        <w:rFonts w:ascii="Century Gothic" w:hAnsi="Century Gothic"/>
        <w:sz w:val="20"/>
        <w:szCs w:val="20"/>
      </w:rPr>
      <w:tab/>
    </w:r>
    <w:r w:rsidR="000043EA" w:rsidRPr="00142A80">
      <w:rPr>
        <w:rFonts w:ascii="Century Gothic" w:hAnsi="Century Gothic"/>
        <w:sz w:val="20"/>
        <w:szCs w:val="20"/>
      </w:rPr>
      <w:t xml:space="preserve">                     </w:t>
    </w:r>
    <w:r w:rsidR="00142A80" w:rsidRPr="00142A80">
      <w:rPr>
        <w:rFonts w:ascii="Century Gothic" w:hAnsi="Century Gothic"/>
        <w:sz w:val="20"/>
        <w:szCs w:val="20"/>
      </w:rPr>
      <w:t xml:space="preserve">                            </w:t>
    </w:r>
    <w:r>
      <w:rPr>
        <w:rFonts w:ascii="Century Gothic" w:hAnsi="Century Gothic"/>
        <w:sz w:val="20"/>
        <w:szCs w:val="20"/>
      </w:rPr>
      <w:t xml:space="preserve">        </w:t>
    </w:r>
    <w:r w:rsidR="00EB4121">
      <w:rPr>
        <w:rFonts w:ascii="Century Gothic" w:hAnsi="Century Gothic"/>
        <w:sz w:val="20"/>
        <w:szCs w:val="20"/>
      </w:rPr>
      <w:t xml:space="preserve">     Z</w:t>
    </w:r>
    <w:r w:rsidR="000043EA" w:rsidRPr="00142A80">
      <w:rPr>
        <w:rFonts w:ascii="Century Gothic" w:hAnsi="Century Gothic"/>
        <w:sz w:val="20"/>
        <w:szCs w:val="20"/>
      </w:rPr>
      <w:t>ałącznik nr 2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9A" w:rsidRDefault="004B33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64A5"/>
    <w:multiLevelType w:val="hybridMultilevel"/>
    <w:tmpl w:val="2AF0B656"/>
    <w:lvl w:ilvl="0" w:tplc="9BB87A04">
      <w:start w:val="1"/>
      <w:numFmt w:val="decimal"/>
      <w:lvlText w:val="%1."/>
      <w:lvlJc w:val="left"/>
      <w:pPr>
        <w:ind w:left="757" w:hanging="360"/>
      </w:pPr>
      <w:rPr>
        <w:rFonts w:ascii="Century Gothic" w:eastAsia="Times New Roman" w:hAnsi="Century Gothic" w:cs="Arial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E0B7E61"/>
    <w:multiLevelType w:val="hybridMultilevel"/>
    <w:tmpl w:val="6A12B4BE"/>
    <w:lvl w:ilvl="0" w:tplc="8CF4FD62">
      <w:start w:val="1"/>
      <w:numFmt w:val="decimal"/>
      <w:lvlText w:val="%1."/>
      <w:lvlJc w:val="left"/>
      <w:pPr>
        <w:ind w:left="737" w:hanging="340"/>
      </w:pPr>
      <w:rPr>
        <w:rFonts w:ascii="Century Gothic" w:eastAsia="Times New Roman" w:hAnsi="Century Gothic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25448C5"/>
    <w:multiLevelType w:val="hybridMultilevel"/>
    <w:tmpl w:val="D07A5D16"/>
    <w:lvl w:ilvl="0" w:tplc="A434D552">
      <w:start w:val="1"/>
      <w:numFmt w:val="decimal"/>
      <w:lvlText w:val="%1."/>
      <w:lvlJc w:val="left"/>
      <w:pPr>
        <w:ind w:left="737" w:hanging="340"/>
      </w:pPr>
      <w:rPr>
        <w:rFonts w:ascii="Century Gothic" w:eastAsia="TimesNewRoman" w:hAnsi="Century Gothic" w:cs="Arial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>
    <w:nsid w:val="162712A0"/>
    <w:multiLevelType w:val="hybridMultilevel"/>
    <w:tmpl w:val="41864660"/>
    <w:lvl w:ilvl="0" w:tplc="65C6E9A4">
      <w:start w:val="1"/>
      <w:numFmt w:val="decimal"/>
      <w:lvlText w:val="%1."/>
      <w:lvlJc w:val="left"/>
      <w:pPr>
        <w:ind w:left="737" w:hanging="340"/>
      </w:pPr>
      <w:rPr>
        <w:rFonts w:ascii="Century Gothic" w:eastAsia="ヒラギノ角ゴ Pro W3" w:hAnsi="Century Gothic" w:cs="Arial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33184DA1"/>
    <w:multiLevelType w:val="hybridMultilevel"/>
    <w:tmpl w:val="6CEC1A2A"/>
    <w:lvl w:ilvl="0" w:tplc="45D69C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C387F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25"/>
    <w:multiLevelType w:val="hybridMultilevel"/>
    <w:tmpl w:val="D2860686"/>
    <w:lvl w:ilvl="0" w:tplc="6C9E46C2">
      <w:start w:val="1"/>
      <w:numFmt w:val="decimal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>
    <w:nsid w:val="5249760E"/>
    <w:multiLevelType w:val="hybridMultilevel"/>
    <w:tmpl w:val="0B143A4C"/>
    <w:lvl w:ilvl="0" w:tplc="DE620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F36AE"/>
    <w:multiLevelType w:val="hybridMultilevel"/>
    <w:tmpl w:val="3F724C64"/>
    <w:lvl w:ilvl="0" w:tplc="81E808AE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4B5C02"/>
    <w:multiLevelType w:val="hybridMultilevel"/>
    <w:tmpl w:val="5BFC3AF4"/>
    <w:lvl w:ilvl="0" w:tplc="25F21688">
      <w:start w:val="1"/>
      <w:numFmt w:val="decimal"/>
      <w:lvlText w:val="%1."/>
      <w:lvlJc w:val="left"/>
      <w:pPr>
        <w:ind w:left="737" w:hanging="340"/>
      </w:pPr>
      <w:rPr>
        <w:rFonts w:ascii="Century Gothic" w:eastAsia="TimesNewRoman" w:hAnsi="Century Gothic" w:cs="Arial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9">
    <w:nsid w:val="67A444FA"/>
    <w:multiLevelType w:val="hybridMultilevel"/>
    <w:tmpl w:val="DBF25514"/>
    <w:lvl w:ilvl="0" w:tplc="B0F0561C">
      <w:start w:val="1"/>
      <w:numFmt w:val="upperRoman"/>
      <w:pStyle w:val="Nagwek1"/>
      <w:lvlText w:val="%1."/>
      <w:lvlJc w:val="left"/>
      <w:pPr>
        <w:ind w:left="41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790772"/>
    <w:multiLevelType w:val="hybridMultilevel"/>
    <w:tmpl w:val="6DB2D9C2"/>
    <w:lvl w:ilvl="0" w:tplc="87AA0BAE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1">
    <w:nsid w:val="75C12E81"/>
    <w:multiLevelType w:val="hybridMultilevel"/>
    <w:tmpl w:val="3BACBB30"/>
    <w:lvl w:ilvl="0" w:tplc="BC3CBC06">
      <w:start w:val="1"/>
      <w:numFmt w:val="decimal"/>
      <w:lvlText w:val="%1."/>
      <w:lvlJc w:val="left"/>
      <w:pPr>
        <w:ind w:left="75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78B63809"/>
    <w:multiLevelType w:val="hybridMultilevel"/>
    <w:tmpl w:val="20527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E96CF1"/>
    <w:multiLevelType w:val="hybridMultilevel"/>
    <w:tmpl w:val="3BD60E4E"/>
    <w:lvl w:ilvl="0" w:tplc="DF4AD3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12"/>
  </w:num>
  <w:num w:numId="6">
    <w:abstractNumId w:val="13"/>
  </w:num>
  <w:num w:numId="7">
    <w:abstractNumId w:val="2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 w:numId="12">
    <w:abstractNumId w:val="7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ocumentProtection w:edit="forms" w:enforcement="1" w:cryptProviderType="rsaFull" w:cryptAlgorithmClass="hash" w:cryptAlgorithmType="typeAny" w:cryptAlgorithmSid="4" w:cryptSpinCount="100000" w:hash="gYpk538sMsQu9S/zGt9zilQRhEQ=" w:salt="44+2AZkKd/veGsnlCJzoCw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12"/>
    <w:rsid w:val="000043EA"/>
    <w:rsid w:val="000101B1"/>
    <w:rsid w:val="000B398E"/>
    <w:rsid w:val="000E1DEB"/>
    <w:rsid w:val="001000FC"/>
    <w:rsid w:val="00142A80"/>
    <w:rsid w:val="00151F0A"/>
    <w:rsid w:val="0016172C"/>
    <w:rsid w:val="00183E76"/>
    <w:rsid w:val="002409C4"/>
    <w:rsid w:val="002F1D19"/>
    <w:rsid w:val="00304D52"/>
    <w:rsid w:val="00314498"/>
    <w:rsid w:val="004B339A"/>
    <w:rsid w:val="00515B29"/>
    <w:rsid w:val="006173B6"/>
    <w:rsid w:val="00657D70"/>
    <w:rsid w:val="00693C0B"/>
    <w:rsid w:val="006F5FF4"/>
    <w:rsid w:val="00766E1D"/>
    <w:rsid w:val="0077112C"/>
    <w:rsid w:val="007A54F7"/>
    <w:rsid w:val="007D7B4C"/>
    <w:rsid w:val="007F6387"/>
    <w:rsid w:val="00810CBF"/>
    <w:rsid w:val="00883DE9"/>
    <w:rsid w:val="008E192C"/>
    <w:rsid w:val="008F5B1C"/>
    <w:rsid w:val="00931A26"/>
    <w:rsid w:val="00961F14"/>
    <w:rsid w:val="00B05F33"/>
    <w:rsid w:val="00B4214A"/>
    <w:rsid w:val="00B5346E"/>
    <w:rsid w:val="00BE0612"/>
    <w:rsid w:val="00C37F94"/>
    <w:rsid w:val="00C5708A"/>
    <w:rsid w:val="00CC1768"/>
    <w:rsid w:val="00CD1ADD"/>
    <w:rsid w:val="00CE6E53"/>
    <w:rsid w:val="00CF6802"/>
    <w:rsid w:val="00DD40A7"/>
    <w:rsid w:val="00DD4252"/>
    <w:rsid w:val="00E67469"/>
    <w:rsid w:val="00EA233C"/>
    <w:rsid w:val="00EB4121"/>
    <w:rsid w:val="00EB5864"/>
    <w:rsid w:val="00F04129"/>
    <w:rsid w:val="00F12261"/>
    <w:rsid w:val="00F51F12"/>
    <w:rsid w:val="00FC6289"/>
    <w:rsid w:val="00FE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12C"/>
    <w:pPr>
      <w:keepNext/>
      <w:numPr>
        <w:numId w:val="10"/>
      </w:numPr>
      <w:autoSpaceDE w:val="0"/>
      <w:autoSpaceDN w:val="0"/>
      <w:adjustRightInd w:val="0"/>
      <w:spacing w:after="0" w:line="312" w:lineRule="auto"/>
      <w:jc w:val="both"/>
      <w:outlineLvl w:val="0"/>
    </w:pPr>
    <w:rPr>
      <w:rFonts w:ascii="Century Gothic" w:eastAsia="Times New Roman" w:hAnsi="Century Gothic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6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E1D"/>
  </w:style>
  <w:style w:type="paragraph" w:styleId="Stopka">
    <w:name w:val="footer"/>
    <w:basedOn w:val="Normalny"/>
    <w:link w:val="StopkaZnak"/>
    <w:uiPriority w:val="99"/>
    <w:unhideWhenUsed/>
    <w:rsid w:val="00766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E1D"/>
  </w:style>
  <w:style w:type="paragraph" w:styleId="Akapitzlist">
    <w:name w:val="List Paragraph"/>
    <w:basedOn w:val="Normalny"/>
    <w:uiPriority w:val="34"/>
    <w:qFormat/>
    <w:rsid w:val="00766E1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7112C"/>
    <w:rPr>
      <w:rFonts w:ascii="Century Gothic" w:eastAsia="Times New Roman" w:hAnsi="Century Gothic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7112C"/>
    <w:pPr>
      <w:spacing w:after="0" w:line="312" w:lineRule="auto"/>
      <w:jc w:val="both"/>
    </w:pPr>
    <w:rPr>
      <w:rFonts w:ascii="Century Gothic" w:eastAsia="Times New Roman" w:hAnsi="Century Gothic" w:cs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112C"/>
    <w:rPr>
      <w:rFonts w:ascii="Century Gothic" w:eastAsia="Times New Roman" w:hAnsi="Century Gothic" w:cs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112C"/>
    <w:pPr>
      <w:autoSpaceDE w:val="0"/>
      <w:autoSpaceDN w:val="0"/>
      <w:adjustRightInd w:val="0"/>
      <w:spacing w:after="0" w:line="312" w:lineRule="auto"/>
      <w:ind w:firstLine="284"/>
      <w:jc w:val="both"/>
    </w:pPr>
    <w:rPr>
      <w:rFonts w:ascii="Century Gothic" w:eastAsia="Times New Roman" w:hAnsi="Century Gothic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7112C"/>
    <w:rPr>
      <w:rFonts w:ascii="Century Gothic" w:eastAsia="Times New Roman" w:hAnsi="Century Gothic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4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12C"/>
    <w:pPr>
      <w:keepNext/>
      <w:numPr>
        <w:numId w:val="10"/>
      </w:numPr>
      <w:autoSpaceDE w:val="0"/>
      <w:autoSpaceDN w:val="0"/>
      <w:adjustRightInd w:val="0"/>
      <w:spacing w:after="0" w:line="312" w:lineRule="auto"/>
      <w:jc w:val="both"/>
      <w:outlineLvl w:val="0"/>
    </w:pPr>
    <w:rPr>
      <w:rFonts w:ascii="Century Gothic" w:eastAsia="Times New Roman" w:hAnsi="Century Gothic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6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E1D"/>
  </w:style>
  <w:style w:type="paragraph" w:styleId="Stopka">
    <w:name w:val="footer"/>
    <w:basedOn w:val="Normalny"/>
    <w:link w:val="StopkaZnak"/>
    <w:uiPriority w:val="99"/>
    <w:unhideWhenUsed/>
    <w:rsid w:val="00766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E1D"/>
  </w:style>
  <w:style w:type="paragraph" w:styleId="Akapitzlist">
    <w:name w:val="List Paragraph"/>
    <w:basedOn w:val="Normalny"/>
    <w:uiPriority w:val="34"/>
    <w:qFormat/>
    <w:rsid w:val="00766E1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7112C"/>
    <w:rPr>
      <w:rFonts w:ascii="Century Gothic" w:eastAsia="Times New Roman" w:hAnsi="Century Gothic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7112C"/>
    <w:pPr>
      <w:spacing w:after="0" w:line="312" w:lineRule="auto"/>
      <w:jc w:val="both"/>
    </w:pPr>
    <w:rPr>
      <w:rFonts w:ascii="Century Gothic" w:eastAsia="Times New Roman" w:hAnsi="Century Gothic" w:cs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112C"/>
    <w:rPr>
      <w:rFonts w:ascii="Century Gothic" w:eastAsia="Times New Roman" w:hAnsi="Century Gothic" w:cs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112C"/>
    <w:pPr>
      <w:autoSpaceDE w:val="0"/>
      <w:autoSpaceDN w:val="0"/>
      <w:adjustRightInd w:val="0"/>
      <w:spacing w:after="0" w:line="312" w:lineRule="auto"/>
      <w:ind w:firstLine="284"/>
      <w:jc w:val="both"/>
    </w:pPr>
    <w:rPr>
      <w:rFonts w:ascii="Century Gothic" w:eastAsia="Times New Roman" w:hAnsi="Century Gothic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7112C"/>
    <w:rPr>
      <w:rFonts w:ascii="Century Gothic" w:eastAsia="Times New Roman" w:hAnsi="Century Gothic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1434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 Szymanowski</cp:lastModifiedBy>
  <cp:revision>3</cp:revision>
  <cp:lastPrinted>2025-04-09T11:22:00Z</cp:lastPrinted>
  <dcterms:created xsi:type="dcterms:W3CDTF">2025-04-10T11:56:00Z</dcterms:created>
  <dcterms:modified xsi:type="dcterms:W3CDTF">2025-04-10T11:56:00Z</dcterms:modified>
</cp:coreProperties>
</file>