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CE0DC" w14:textId="4A5ABAE8" w:rsidR="005276A6" w:rsidRDefault="00C457E4" w:rsidP="00C457E4">
      <w:pPr>
        <w:jc w:val="both"/>
      </w:pPr>
      <w:r>
        <w:t>ZA.271.12.2025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5C do SWZ</w:t>
      </w:r>
    </w:p>
    <w:p w14:paraId="15C1342B" w14:textId="5B9B43C6" w:rsidR="00C457E4" w:rsidRDefault="00C457E4" w:rsidP="00C457E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Załącznik nr 2 do umowy</w:t>
      </w:r>
      <w:bookmarkStart w:id="0" w:name="_GoBack"/>
      <w:bookmarkEnd w:id="0"/>
    </w:p>
    <w:p w14:paraId="715B089F" w14:textId="77777777" w:rsidR="005276A6" w:rsidRDefault="005276A6" w:rsidP="004E59D3">
      <w:pPr>
        <w:jc w:val="center"/>
      </w:pPr>
    </w:p>
    <w:p w14:paraId="686B1F2E" w14:textId="2FC048E8" w:rsidR="004E59D3" w:rsidRPr="005276A6" w:rsidRDefault="004E59D3" w:rsidP="004E59D3">
      <w:pPr>
        <w:jc w:val="center"/>
      </w:pPr>
      <w:r w:rsidRPr="005276A6">
        <w:t>FORMULARZ CENOWY</w:t>
      </w:r>
    </w:p>
    <w:p w14:paraId="7EB9AA8B" w14:textId="231A4711" w:rsidR="004E59D3" w:rsidRDefault="004E59D3" w:rsidP="004E59D3">
      <w:pPr>
        <w:jc w:val="center"/>
      </w:pPr>
      <w:r w:rsidRPr="005276A6">
        <w:t>Składany wraz z ofertą</w:t>
      </w:r>
    </w:p>
    <w:p w14:paraId="422511C5" w14:textId="23278E0E" w:rsidR="0067797C" w:rsidRDefault="0067797C" w:rsidP="004E59D3">
      <w:pPr>
        <w:jc w:val="center"/>
      </w:pPr>
    </w:p>
    <w:p w14:paraId="662FAC1F" w14:textId="77777777" w:rsidR="0067797C" w:rsidRPr="004D2439" w:rsidRDefault="0067797C" w:rsidP="0067797C">
      <w:pPr>
        <w:pStyle w:val="Akapitzlist"/>
        <w:tabs>
          <w:tab w:val="left" w:pos="709"/>
        </w:tabs>
        <w:kinsoku w:val="0"/>
        <w:overflowPunct w:val="0"/>
        <w:spacing w:line="276" w:lineRule="auto"/>
        <w:ind w:left="720" w:right="96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</w:p>
    <w:p w14:paraId="4DEB1E17" w14:textId="601CEB25" w:rsidR="0067797C" w:rsidRPr="00F77892" w:rsidRDefault="0067797C" w:rsidP="0067797C">
      <w:pPr>
        <w:pStyle w:val="Akapitzlist"/>
        <w:tabs>
          <w:tab w:val="left" w:pos="709"/>
        </w:tabs>
        <w:kinsoku w:val="0"/>
        <w:overflowPunct w:val="0"/>
        <w:spacing w:line="276" w:lineRule="auto"/>
        <w:ind w:left="720" w:right="96"/>
        <w:jc w:val="center"/>
        <w:rPr>
          <w:rFonts w:ascii="Arial" w:hAnsi="Arial" w:cs="Arial"/>
          <w:b/>
          <w:color w:val="FF0000"/>
          <w:w w:val="115"/>
        </w:rPr>
      </w:pPr>
      <w:r w:rsidRPr="00F77892">
        <w:rPr>
          <w:rFonts w:ascii="Arial" w:hAnsi="Arial" w:cs="Arial"/>
          <w:b/>
          <w:iCs/>
          <w:color w:val="FF0000"/>
        </w:rPr>
        <w:t>Dotyczy – Cz. III – Zakup i dostawa tablet</w:t>
      </w:r>
      <w:r>
        <w:rPr>
          <w:rFonts w:ascii="Arial" w:hAnsi="Arial" w:cs="Arial"/>
          <w:b/>
          <w:iCs/>
          <w:color w:val="FF0000"/>
        </w:rPr>
        <w:t xml:space="preserve">ów </w:t>
      </w:r>
      <w:r w:rsidRPr="00F77892">
        <w:rPr>
          <w:rFonts w:ascii="Arial" w:hAnsi="Arial" w:cs="Arial"/>
          <w:b/>
          <w:iCs/>
          <w:color w:val="FF0000"/>
        </w:rPr>
        <w:t>do grafiki</w:t>
      </w:r>
      <w:r w:rsidRPr="00F77892">
        <w:rPr>
          <w:rFonts w:ascii="Arial" w:hAnsi="Arial" w:cs="Arial"/>
          <w:b/>
          <w:color w:val="FF0000"/>
        </w:rPr>
        <w:t xml:space="preserve"> </w:t>
      </w:r>
    </w:p>
    <w:p w14:paraId="3F81809C" w14:textId="77777777" w:rsidR="0067797C" w:rsidRPr="005276A6" w:rsidRDefault="0067797C" w:rsidP="004E59D3">
      <w:pPr>
        <w:jc w:val="center"/>
      </w:pPr>
    </w:p>
    <w:p w14:paraId="176D32F7" w14:textId="77777777" w:rsidR="009B2B7C" w:rsidRPr="00D51643" w:rsidRDefault="009B2B7C" w:rsidP="000826FA">
      <w:pPr>
        <w:spacing w:line="276" w:lineRule="auto"/>
        <w:ind w:right="142"/>
        <w:rPr>
          <w:rFonts w:ascii="Arial" w:hAnsi="Arial" w:cs="Arial"/>
          <w:b/>
          <w:sz w:val="20"/>
          <w:szCs w:val="20"/>
        </w:rPr>
      </w:pPr>
    </w:p>
    <w:p w14:paraId="722518E2" w14:textId="77777777" w:rsidR="009B2B7C" w:rsidRPr="00D51643" w:rsidRDefault="009B2B7C" w:rsidP="000826FA">
      <w:pPr>
        <w:pStyle w:val="Nagwek"/>
        <w:tabs>
          <w:tab w:val="left" w:pos="708"/>
        </w:tabs>
        <w:spacing w:line="276" w:lineRule="auto"/>
        <w:ind w:right="142"/>
        <w:rPr>
          <w:rFonts w:ascii="Arial" w:hAnsi="Arial" w:cs="Arial"/>
          <w:sz w:val="20"/>
          <w:szCs w:val="20"/>
        </w:rPr>
      </w:pPr>
    </w:p>
    <w:p w14:paraId="14387A49" w14:textId="77777777" w:rsidR="009B2B7C" w:rsidRDefault="009B2B7C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51643">
        <w:rPr>
          <w:rFonts w:ascii="Arial" w:hAnsi="Arial" w:cs="Arial"/>
          <w:b/>
          <w:sz w:val="20"/>
          <w:szCs w:val="20"/>
          <w:u w:val="single"/>
        </w:rPr>
        <w:t>Nazwa zamówienia:</w:t>
      </w:r>
    </w:p>
    <w:p w14:paraId="6F1C550E" w14:textId="0749BA5B" w:rsidR="000B2E15" w:rsidRDefault="000B2E15" w:rsidP="000B2E15">
      <w:pPr>
        <w:jc w:val="center"/>
      </w:pPr>
      <w:r w:rsidRPr="00C504F2">
        <w:t xml:space="preserve">Zakup i dostawa sprzętu komputerowego w ramach projektu 10.23 </w:t>
      </w:r>
      <w:proofErr w:type="spellStart"/>
      <w:r w:rsidRPr="00C504F2">
        <w:t>pt</w:t>
      </w:r>
      <w:proofErr w:type="spellEnd"/>
      <w:r w:rsidRPr="00C504F2">
        <w:t>.</w:t>
      </w:r>
      <w:r w:rsidR="0054697D">
        <w:t>:</w:t>
      </w:r>
      <w:r w:rsidRPr="00C504F2">
        <w:t>"Kształcimy dla przyszłości - ZSŁ w Gliwicach szkołą innowacji"</w:t>
      </w:r>
    </w:p>
    <w:p w14:paraId="0127CE27" w14:textId="77777777" w:rsidR="000B2E15" w:rsidRPr="00D51643" w:rsidRDefault="000B2E15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65F689D" w14:textId="60798CC1" w:rsidR="00F77892" w:rsidRDefault="00F77892" w:rsidP="00F77892">
      <w:pPr>
        <w:kinsoku w:val="0"/>
        <w:overflowPunct w:val="0"/>
        <w:spacing w:line="276" w:lineRule="auto"/>
        <w:ind w:firstLine="709"/>
        <w:rPr>
          <w:rFonts w:ascii="Arial" w:hAnsi="Arial" w:cs="Arial"/>
          <w:b/>
          <w:color w:val="FF0000"/>
          <w:sz w:val="20"/>
          <w:szCs w:val="20"/>
        </w:rPr>
      </w:pPr>
    </w:p>
    <w:p w14:paraId="1CF67DFF" w14:textId="5FA68345" w:rsidR="004F775D" w:rsidRDefault="004F775D" w:rsidP="00655B3E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p w14:paraId="08F8CA5B" w14:textId="77777777" w:rsidR="00C45D99" w:rsidRPr="00D51643" w:rsidRDefault="00C45D99" w:rsidP="00655B3E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29"/>
        <w:gridCol w:w="7328"/>
        <w:gridCol w:w="1099"/>
        <w:gridCol w:w="2168"/>
        <w:gridCol w:w="1734"/>
      </w:tblGrid>
      <w:tr w:rsidR="005276A6" w:rsidRPr="006F22EA" w14:paraId="64A0A1C9" w14:textId="382E2054" w:rsidTr="00F77892">
        <w:trPr>
          <w:trHeight w:val="2019"/>
        </w:trPr>
        <w:tc>
          <w:tcPr>
            <w:tcW w:w="13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1C07A4" w14:textId="77777777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Pkt </w:t>
            </w:r>
          </w:p>
          <w:p w14:paraId="065DE8B0" w14:textId="2CF7DE58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73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B44DB3" w14:textId="77777777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15BAD9" w14:textId="718CE9F6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>Ilość szt.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10034C" w14:textId="446A9D71" w:rsidR="005276A6" w:rsidRPr="009C1DBD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Cena brutto</w:t>
            </w:r>
          </w:p>
          <w:p w14:paraId="3FFB67AE" w14:textId="695B1E93" w:rsidR="005276A6" w:rsidRPr="009C1DBD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za 1 szt. (w PLN)</w:t>
            </w:r>
          </w:p>
        </w:tc>
        <w:tc>
          <w:tcPr>
            <w:tcW w:w="17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B0CE6F" w14:textId="26C67352" w:rsidR="005276A6" w:rsidRPr="009C1DBD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Wartość Brutto</w:t>
            </w:r>
          </w:p>
          <w:p w14:paraId="04EC5AC9" w14:textId="77777777" w:rsidR="005276A6" w:rsidRPr="009C1DBD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(w PLN) </w:t>
            </w:r>
          </w:p>
          <w:p w14:paraId="5C9B0A22" w14:textId="13955470" w:rsidR="005276A6" w:rsidRPr="009C1DBD" w:rsidRDefault="009C1DBD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E = </w:t>
            </w:r>
            <w:r w:rsidR="005276A6"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Kolumna „C” x „</w:t>
            </w:r>
            <w:r w:rsidR="0067797C"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="005276A6" w:rsidRPr="009C1DBD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”</w:t>
            </w:r>
          </w:p>
        </w:tc>
      </w:tr>
      <w:tr w:rsidR="005276A6" w:rsidRPr="006F22EA" w14:paraId="790F0607" w14:textId="42E0AF77" w:rsidTr="00F77892">
        <w:trPr>
          <w:trHeight w:val="264"/>
        </w:trPr>
        <w:tc>
          <w:tcPr>
            <w:tcW w:w="1329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E8D0455" w14:textId="6B65A55C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F22EA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</w:p>
        </w:tc>
        <w:tc>
          <w:tcPr>
            <w:tcW w:w="7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C31D6" w14:textId="6161B6FA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2E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08315" w14:textId="7CB58A74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iCs/>
                <w:sz w:val="20"/>
                <w:szCs w:val="20"/>
              </w:rPr>
              <w:t>C</w:t>
            </w:r>
          </w:p>
        </w:tc>
        <w:tc>
          <w:tcPr>
            <w:tcW w:w="216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DDE72C4" w14:textId="2E2F6A86" w:rsidR="005276A6" w:rsidRPr="006F22EA" w:rsidRDefault="0067797C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0B83E66" w14:textId="344C0B76" w:rsidR="005276A6" w:rsidRPr="006F22EA" w:rsidRDefault="0067797C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</w:t>
            </w:r>
          </w:p>
        </w:tc>
      </w:tr>
      <w:tr w:rsidR="005276A6" w:rsidRPr="00970732" w14:paraId="250D0BB3" w14:textId="371F8941" w:rsidTr="00F77892">
        <w:trPr>
          <w:trHeight w:val="282"/>
        </w:trPr>
        <w:tc>
          <w:tcPr>
            <w:tcW w:w="1329" w:type="dxa"/>
            <w:shd w:val="clear" w:color="auto" w:fill="FFFFFF" w:themeFill="background1"/>
          </w:tcPr>
          <w:p w14:paraId="0B5A8A1B" w14:textId="77777777" w:rsidR="00F77892" w:rsidRDefault="00F7789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426E682" w14:textId="3D694A77" w:rsidR="005276A6" w:rsidRPr="00970732" w:rsidRDefault="00F7789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7328" w:type="dxa"/>
            <w:shd w:val="clear" w:color="auto" w:fill="FFFFFF" w:themeFill="background1"/>
          </w:tcPr>
          <w:p w14:paraId="12AEAF88" w14:textId="77777777" w:rsidR="00F77892" w:rsidRDefault="00F7789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3D7E02" w14:textId="77777777" w:rsidR="005276A6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b/>
                <w:w w:val="11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F538AB">
              <w:rPr>
                <w:rFonts w:ascii="Arial" w:hAnsi="Arial" w:cs="Arial"/>
                <w:b/>
                <w:sz w:val="20"/>
                <w:szCs w:val="20"/>
              </w:rPr>
              <w:t xml:space="preserve">ablety </w:t>
            </w:r>
            <w:r w:rsidRPr="00F538AB">
              <w:rPr>
                <w:rFonts w:ascii="Arial" w:hAnsi="Arial" w:cs="Arial"/>
                <w:b/>
                <w:w w:val="110"/>
                <w:sz w:val="20"/>
                <w:szCs w:val="20"/>
              </w:rPr>
              <w:t>do grafiki</w:t>
            </w:r>
          </w:p>
          <w:p w14:paraId="3365D069" w14:textId="5C17E00D" w:rsidR="00F77892" w:rsidRPr="00970732" w:rsidRDefault="00F7789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FFFFFF" w:themeFill="background1"/>
          </w:tcPr>
          <w:p w14:paraId="7430D091" w14:textId="77777777" w:rsidR="00F77892" w:rsidRDefault="00F7789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3F9150C" w14:textId="338443FB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20</w:t>
            </w:r>
          </w:p>
        </w:tc>
        <w:tc>
          <w:tcPr>
            <w:tcW w:w="2168" w:type="dxa"/>
            <w:shd w:val="clear" w:color="auto" w:fill="FFFFFF" w:themeFill="background1"/>
          </w:tcPr>
          <w:p w14:paraId="24348DC7" w14:textId="77777777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FFFFFF" w:themeFill="background1"/>
          </w:tcPr>
          <w:p w14:paraId="4FE1546F" w14:textId="77777777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E285EEA" w14:textId="2DCDF9FF" w:rsidR="004E59D3" w:rsidRDefault="004E59D3" w:rsidP="00F77892">
      <w:pPr>
        <w:kinsoku w:val="0"/>
        <w:overflowPunct w:val="0"/>
        <w:spacing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p w14:paraId="40D06125" w14:textId="7229DADE" w:rsidR="00F77892" w:rsidRDefault="00F77892" w:rsidP="00F77892">
      <w:pPr>
        <w:pStyle w:val="Bezodstpw"/>
        <w:rPr>
          <w:rFonts w:ascii="Arial" w:hAnsi="Arial" w:cs="Arial"/>
          <w:b/>
          <w:sz w:val="20"/>
          <w:szCs w:val="20"/>
        </w:rPr>
      </w:pPr>
    </w:p>
    <w:p w14:paraId="4ABE6864" w14:textId="77777777" w:rsidR="0067797C" w:rsidRDefault="0067797C" w:rsidP="00F77892">
      <w:pPr>
        <w:pStyle w:val="Bezodstpw"/>
        <w:rPr>
          <w:rFonts w:ascii="Arial" w:hAnsi="Arial" w:cs="Arial"/>
          <w:b/>
          <w:sz w:val="20"/>
          <w:szCs w:val="20"/>
        </w:rPr>
      </w:pPr>
    </w:p>
    <w:p w14:paraId="3EF0F810" w14:textId="77777777" w:rsidR="00F77892" w:rsidRDefault="00F77892" w:rsidP="00F77892">
      <w:pPr>
        <w:pStyle w:val="Bezodstpw"/>
        <w:rPr>
          <w:rFonts w:ascii="Arial" w:hAnsi="Arial" w:cs="Arial"/>
          <w:b/>
          <w:sz w:val="20"/>
          <w:szCs w:val="20"/>
        </w:rPr>
      </w:pPr>
    </w:p>
    <w:p w14:paraId="477EA480" w14:textId="77777777" w:rsidR="00F77892" w:rsidRPr="00083766" w:rsidRDefault="00F77892" w:rsidP="00F77892">
      <w:pPr>
        <w:pStyle w:val="Bezodstpw"/>
        <w:ind w:firstLine="708"/>
        <w:rPr>
          <w:rFonts w:ascii="Arial" w:hAnsi="Arial" w:cs="Arial"/>
          <w:b/>
          <w:sz w:val="20"/>
          <w:szCs w:val="20"/>
        </w:rPr>
      </w:pPr>
    </w:p>
    <w:tbl>
      <w:tblPr>
        <w:tblStyle w:val="Tabelalisty31"/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386"/>
        <w:gridCol w:w="2411"/>
        <w:gridCol w:w="3149"/>
      </w:tblGrid>
      <w:tr w:rsidR="007C093A" w:rsidRPr="00011B79" w14:paraId="58456027" w14:textId="77777777" w:rsidTr="006779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27" w:type="pct"/>
            <w:shd w:val="clear" w:color="auto" w:fill="92CDDC" w:themeFill="accent5" w:themeFillTint="99"/>
            <w:vAlign w:val="center"/>
          </w:tcPr>
          <w:p w14:paraId="57726E23" w14:textId="77777777" w:rsidR="007C093A" w:rsidRPr="0067797C" w:rsidRDefault="007C093A" w:rsidP="00A2628F">
            <w:pPr>
              <w:jc w:val="center"/>
              <w:rPr>
                <w:rFonts w:ascii="Arial" w:hAnsi="Arial" w:cs="Arial"/>
                <w:color w:val="000000" w:themeColor="text1"/>
                <w:lang w:val="pl-PL"/>
              </w:rPr>
            </w:pPr>
            <w:r w:rsidRPr="0067797C">
              <w:rPr>
                <w:rFonts w:ascii="Arial" w:hAnsi="Arial" w:cs="Arial"/>
                <w:color w:val="000000" w:themeColor="text1"/>
                <w:lang w:val="pl-PL"/>
              </w:rPr>
              <w:t>Parametr</w:t>
            </w:r>
          </w:p>
        </w:tc>
        <w:tc>
          <w:tcPr>
            <w:tcW w:w="1955" w:type="pct"/>
            <w:shd w:val="clear" w:color="auto" w:fill="92CDDC" w:themeFill="accent5" w:themeFillTint="99"/>
            <w:vAlign w:val="center"/>
          </w:tcPr>
          <w:p w14:paraId="5BF818D1" w14:textId="77777777" w:rsidR="007C093A" w:rsidRPr="0067797C" w:rsidRDefault="007C093A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pl-PL"/>
              </w:rPr>
            </w:pPr>
            <w:r w:rsidRPr="0067797C">
              <w:rPr>
                <w:rFonts w:ascii="Arial" w:hAnsi="Arial" w:cs="Arial"/>
                <w:color w:val="000000" w:themeColor="text1"/>
                <w:lang w:val="pl-PL"/>
              </w:rPr>
              <w:t>Charakterystyka (wymagania minimalne)</w:t>
            </w:r>
          </w:p>
        </w:tc>
        <w:tc>
          <w:tcPr>
            <w:tcW w:w="875" w:type="pct"/>
            <w:shd w:val="clear" w:color="auto" w:fill="92CDDC" w:themeFill="accent5" w:themeFillTint="99"/>
            <w:vAlign w:val="center"/>
          </w:tcPr>
          <w:p w14:paraId="57DCFD8A" w14:textId="4D3CA623" w:rsidR="007C093A" w:rsidRPr="0067797C" w:rsidRDefault="004D2439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67797C">
              <w:rPr>
                <w:rFonts w:ascii="Arial" w:hAnsi="Arial" w:cs="Arial"/>
                <w:color w:val="auto"/>
                <w:spacing w:val="-1"/>
              </w:rPr>
              <w:t>Opis rozwiązania*</w:t>
            </w:r>
          </w:p>
        </w:tc>
        <w:tc>
          <w:tcPr>
            <w:tcW w:w="1143" w:type="pct"/>
            <w:shd w:val="clear" w:color="auto" w:fill="92CDDC" w:themeFill="accent5" w:themeFillTint="99"/>
            <w:vAlign w:val="center"/>
          </w:tcPr>
          <w:p w14:paraId="53F77B63" w14:textId="189594C5" w:rsidR="007C093A" w:rsidRPr="0067797C" w:rsidRDefault="004D2439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67797C">
              <w:rPr>
                <w:rFonts w:ascii="Arial" w:hAnsi="Arial" w:cs="Arial"/>
                <w:color w:val="auto"/>
                <w:spacing w:val="-1"/>
              </w:rPr>
              <w:t>Producent/</w:t>
            </w:r>
            <w:r w:rsidR="0067797C">
              <w:rPr>
                <w:rFonts w:ascii="Arial" w:hAnsi="Arial" w:cs="Arial"/>
                <w:color w:val="auto"/>
                <w:spacing w:val="-1"/>
              </w:rPr>
              <w:t>/</w:t>
            </w:r>
            <w:r w:rsidR="007C093A" w:rsidRPr="0067797C">
              <w:rPr>
                <w:rFonts w:ascii="Arial" w:hAnsi="Arial" w:cs="Arial"/>
                <w:color w:val="auto"/>
                <w:spacing w:val="-1"/>
              </w:rPr>
              <w:t>Model/symbol</w:t>
            </w:r>
          </w:p>
        </w:tc>
      </w:tr>
      <w:tr w:rsidR="007C093A" w:rsidRPr="00011B79" w14:paraId="4AAF1FEC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7886942D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Typ</w:t>
            </w:r>
          </w:p>
        </w:tc>
        <w:tc>
          <w:tcPr>
            <w:tcW w:w="1955" w:type="pct"/>
          </w:tcPr>
          <w:p w14:paraId="26CB1BDE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3105284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77881CF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tablet graficzny z ekranem</w:t>
            </w:r>
          </w:p>
          <w:p w14:paraId="7595C7E4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DEF84A5" w14:textId="1518DAFD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48C0A959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222D9B64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0310A65E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3B687D59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Rozmiar wyświetlacza</w:t>
            </w:r>
          </w:p>
        </w:tc>
        <w:tc>
          <w:tcPr>
            <w:tcW w:w="1955" w:type="pct"/>
          </w:tcPr>
          <w:p w14:paraId="58EC1BB0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1AC2668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minimum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13,3” </w:t>
            </w:r>
          </w:p>
          <w:p w14:paraId="329D864A" w14:textId="74EF0BFF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60359F3F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3" w:type="pct"/>
          </w:tcPr>
          <w:p w14:paraId="042B0FFA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13B0007B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30CB0EA2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Rozdzielczość</w:t>
            </w:r>
          </w:p>
        </w:tc>
        <w:tc>
          <w:tcPr>
            <w:tcW w:w="1955" w:type="pct"/>
          </w:tcPr>
          <w:p w14:paraId="7B8D3813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3D4C67D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A12E717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minimum </w:t>
            </w:r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 xml:space="preserve">2540 </w:t>
            </w:r>
            <w:proofErr w:type="spellStart"/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lpi</w:t>
            </w:r>
            <w:proofErr w:type="spellEnd"/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, natywna minimum 1920 x 1080 (Full HD) pikseli</w:t>
            </w:r>
          </w:p>
          <w:p w14:paraId="53C0F2C8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78FD3651" w14:textId="52384521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2519ADA0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652691B0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7F74404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620F259B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Obszar aktywny</w:t>
            </w:r>
          </w:p>
        </w:tc>
        <w:tc>
          <w:tcPr>
            <w:tcW w:w="1955" w:type="pct"/>
          </w:tcPr>
          <w:p w14:paraId="180DA54B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43862E5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294 x 1080 mm</w:t>
            </w:r>
          </w:p>
          <w:p w14:paraId="7A228A9D" w14:textId="5E8AF726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1A2CAB0A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3EAA57CE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FE0D8B8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</w:tcPr>
          <w:p w14:paraId="53F9208C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Ilość poziomów nacisku</w:t>
            </w:r>
          </w:p>
        </w:tc>
        <w:tc>
          <w:tcPr>
            <w:tcW w:w="1955" w:type="pct"/>
          </w:tcPr>
          <w:p w14:paraId="15F8C635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8AF8885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4096</w:t>
            </w:r>
          </w:p>
          <w:p w14:paraId="1762858F" w14:textId="03D8A145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39AA8B9A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5EBA65D1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779B4F0B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</w:tcPr>
          <w:p w14:paraId="6C1C170A" w14:textId="77777777" w:rsidR="0067797C" w:rsidRDefault="0067797C" w:rsidP="00A2628F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BB9337E" w14:textId="77777777" w:rsidR="0067797C" w:rsidRDefault="0067797C" w:rsidP="00A2628F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FE6E3DB" w14:textId="0CACC975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Matryca</w:t>
            </w:r>
          </w:p>
        </w:tc>
        <w:tc>
          <w:tcPr>
            <w:tcW w:w="1955" w:type="pct"/>
          </w:tcPr>
          <w:p w14:paraId="0C3B93B8" w14:textId="7BE1A5A3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A9C65C3" w14:textId="77777777" w:rsidR="0067797C" w:rsidRDefault="0067797C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7C040AB" w14:textId="29F08C1A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Typ IPS, jasność minimum </w:t>
            </w:r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320 nitów,</w:t>
            </w:r>
          </w:p>
          <w:p w14:paraId="6EB4BAE1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Brak paralaksy, powłoka antyodblaskowa, odporna na odciski palców</w:t>
            </w:r>
          </w:p>
          <w:p w14:paraId="657DC07A" w14:textId="05B793FB" w:rsidR="0067797C" w:rsidRPr="00011B79" w:rsidRDefault="0067797C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244DF8CA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5E4E2982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15B500F4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</w:tcPr>
          <w:p w14:paraId="64ADD56D" w14:textId="77777777" w:rsidR="0067797C" w:rsidRDefault="0067797C" w:rsidP="00A2628F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1C344BA4" w14:textId="0950327F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Obsługa gestów</w:t>
            </w:r>
          </w:p>
        </w:tc>
        <w:tc>
          <w:tcPr>
            <w:tcW w:w="1955" w:type="pct"/>
          </w:tcPr>
          <w:p w14:paraId="073B4EF1" w14:textId="77777777" w:rsidR="0067797C" w:rsidRDefault="0067797C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8F5973C" w14:textId="26723A82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Tak, minimum funkcje dotykowe „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Touch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” - obróć, przybliż, przesuń, minimum liczba rozpoznawanych palców 10,</w:t>
            </w:r>
          </w:p>
          <w:p w14:paraId="60A37C06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D4682C2" w14:textId="40B7A78C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35131E73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3983F0AD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756A4411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5BF25DE4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Głębia kolorów</w:t>
            </w:r>
          </w:p>
        </w:tc>
        <w:tc>
          <w:tcPr>
            <w:tcW w:w="1955" w:type="pct"/>
          </w:tcPr>
          <w:p w14:paraId="158DB2C7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1475BC2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6097E8E6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minimum 8 bit</w:t>
            </w:r>
          </w:p>
          <w:p w14:paraId="17A8C050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7C08D814" w14:textId="3ECE9EA4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7A5678D0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3" w:type="pct"/>
          </w:tcPr>
          <w:p w14:paraId="6265C603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60A09C33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08C23E5C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Odwzorowanie barw</w:t>
            </w:r>
          </w:p>
        </w:tc>
        <w:tc>
          <w:tcPr>
            <w:tcW w:w="1955" w:type="pct"/>
          </w:tcPr>
          <w:p w14:paraId="092A10C5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26EF5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EDEFE67" w14:textId="7FC79DEB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NTSC 72 % (CIE1931) (typowe)</w:t>
            </w:r>
          </w:p>
          <w:p w14:paraId="28023663" w14:textId="77777777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BD28AFC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072AD006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107B2E01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73729DCD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0C954771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Kąty widzenia</w:t>
            </w:r>
          </w:p>
        </w:tc>
        <w:tc>
          <w:tcPr>
            <w:tcW w:w="1955" w:type="pct"/>
          </w:tcPr>
          <w:p w14:paraId="608D6608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3E5D178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5E277A4" w14:textId="32A1D0F8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170/170 (typowe)</w:t>
            </w:r>
          </w:p>
          <w:p w14:paraId="04DA94E9" w14:textId="77777777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C14B441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71540E1B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40AE229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FAAAF16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0F1CA73B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Kontrast</w:t>
            </w:r>
          </w:p>
        </w:tc>
        <w:tc>
          <w:tcPr>
            <w:tcW w:w="1955" w:type="pct"/>
          </w:tcPr>
          <w:p w14:paraId="288E871B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BD72D9E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C966C98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1000:1 (typowy)</w:t>
            </w:r>
          </w:p>
          <w:p w14:paraId="0422211C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9482952" w14:textId="41D0D903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4066130B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26F56830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3EE7CFA7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420BBAEE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Czas reakcji</w:t>
            </w:r>
          </w:p>
        </w:tc>
        <w:tc>
          <w:tcPr>
            <w:tcW w:w="1955" w:type="pct"/>
          </w:tcPr>
          <w:p w14:paraId="013959F3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7AF82F1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70F116E" w14:textId="233F51E0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26 ms (typowy)</w:t>
            </w:r>
          </w:p>
          <w:p w14:paraId="4F34B30D" w14:textId="77777777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81C820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78B6056F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79FB75E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E011FA6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5E160951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Wymiary</w:t>
            </w:r>
          </w:p>
        </w:tc>
        <w:tc>
          <w:tcPr>
            <w:tcW w:w="1955" w:type="pct"/>
          </w:tcPr>
          <w:p w14:paraId="0035AD95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08078903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minimum </w:t>
            </w:r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222 x 336 x 12 mm</w:t>
            </w:r>
          </w:p>
          <w:p w14:paraId="0E70457D" w14:textId="241FE772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042696D1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3" w:type="pct"/>
          </w:tcPr>
          <w:p w14:paraId="57749190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1B6AB887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7C27F114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Waga</w:t>
            </w:r>
          </w:p>
        </w:tc>
        <w:tc>
          <w:tcPr>
            <w:tcW w:w="1955" w:type="pct"/>
          </w:tcPr>
          <w:p w14:paraId="39F3E26E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C09FA2B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E20698C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do 1,0 kg</w:t>
            </w:r>
          </w:p>
          <w:p w14:paraId="2984C6D2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471079B" w14:textId="1C7E04A4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4F3D848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0612D464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706109B0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6835CF5C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Piórko</w:t>
            </w:r>
          </w:p>
        </w:tc>
        <w:tc>
          <w:tcPr>
            <w:tcW w:w="1955" w:type="pct"/>
          </w:tcPr>
          <w:p w14:paraId="63C5B1B3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657BC10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3C484DC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Tak, o technologii </w:t>
            </w:r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 xml:space="preserve">rezonansu elektromagnetycznego, czułe na nacisk, bezprzewodowe, bezbateryjne, rozdzielczość pióra minimum 0.01mm/punkt, pochylenie 60 stopni,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ilość poziomów nacisku minimum 4096</w:t>
            </w:r>
          </w:p>
          <w:p w14:paraId="332F267D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360DEBA" w14:textId="0529E47C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664D6B65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431DFC33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0C678C14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55BDAAFC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 zestawie</w:t>
            </w:r>
          </w:p>
        </w:tc>
        <w:tc>
          <w:tcPr>
            <w:tcW w:w="1955" w:type="pct"/>
          </w:tcPr>
          <w:p w14:paraId="7E6FE38A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3946640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C45EFC3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Zasilacz, 2 x kabel USB-C do USB-C (1,8 m), instrukcja obsługi, wkłady wymienne minimum 10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szt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, narzędzie do wymiany wkładów (o ile jest konieczne), oprogramowanie</w:t>
            </w:r>
          </w:p>
          <w:p w14:paraId="3236FF54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555DBC" w14:textId="520C055F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2DF9ED7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68186F02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2A68A23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7B758167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Dodatkowe wyposażenie</w:t>
            </w:r>
          </w:p>
        </w:tc>
        <w:tc>
          <w:tcPr>
            <w:tcW w:w="1955" w:type="pct"/>
          </w:tcPr>
          <w:p w14:paraId="01E8018E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789B241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A66FD4D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Futerał na tablet, rękawiczka dla użytkownika, </w:t>
            </w:r>
            <w:r w:rsidR="00011B79" w:rsidRPr="00011B79">
              <w:rPr>
                <w:rFonts w:ascii="Arial" w:hAnsi="Arial" w:cs="Arial"/>
                <w:sz w:val="20"/>
                <w:szCs w:val="20"/>
                <w:lang w:val="pl-PL"/>
              </w:rPr>
              <w:t>instrukcja obsługi</w:t>
            </w:r>
          </w:p>
          <w:p w14:paraId="28095D1E" w14:textId="77777777" w:rsidR="00F77892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5F237B7" w14:textId="4C104A90" w:rsidR="00F77892" w:rsidRPr="00011B79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18504585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5A87B138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531BAAD3" w14:textId="77777777" w:rsidTr="0067797C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6A0E1D8E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Kompatybilność</w:t>
            </w:r>
          </w:p>
        </w:tc>
        <w:tc>
          <w:tcPr>
            <w:tcW w:w="1955" w:type="pct"/>
          </w:tcPr>
          <w:p w14:paraId="3AFFD595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</w:pPr>
          </w:p>
          <w:p w14:paraId="4A3FFA60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"/>
              </w:rPr>
            </w:pPr>
          </w:p>
          <w:p w14:paraId="0B2466C7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 xml:space="preserve">Mac OS, Windows, </w:t>
            </w:r>
            <w:proofErr w:type="spellStart"/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ChromeOS</w:t>
            </w:r>
            <w:proofErr w:type="spellEnd"/>
            <w:r w:rsidRPr="00011B79">
              <w:rPr>
                <w:rStyle w:val="block"/>
                <w:rFonts w:ascii="Arial" w:hAnsi="Arial" w:cs="Arial"/>
                <w:sz w:val="20"/>
                <w:szCs w:val="20"/>
                <w:lang w:val="pl-PL"/>
              </w:rPr>
              <w:t>, Android</w:t>
            </w:r>
          </w:p>
          <w:p w14:paraId="04DD5FFB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56555E6" w14:textId="77777777" w:rsidR="00F77892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A90BD4F" w14:textId="3BB7CDF7" w:rsidR="00F77892" w:rsidRPr="00011B79" w:rsidRDefault="00F7789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5DBB48AE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74E011E6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"/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41292007" w14:textId="77777777" w:rsidTr="006779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pct"/>
            <w:vAlign w:val="center"/>
          </w:tcPr>
          <w:p w14:paraId="67754DAC" w14:textId="77777777" w:rsidR="007C093A" w:rsidRPr="0067797C" w:rsidRDefault="007C093A" w:rsidP="00A2628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67797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1955" w:type="pct"/>
          </w:tcPr>
          <w:p w14:paraId="03C3967F" w14:textId="77777777" w:rsidR="00F77892" w:rsidRPr="0067797C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6D7D2792" w14:textId="283B6DB7" w:rsidR="007C093A" w:rsidRPr="0067797C" w:rsidRDefault="0067797C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67797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Co najmniej </w:t>
            </w:r>
            <w:r w:rsidR="007C093A" w:rsidRPr="0067797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24 miesiące</w:t>
            </w:r>
            <w:r w:rsidRPr="0067797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gwarancji producenta</w:t>
            </w:r>
            <w:r w:rsidR="007C093A" w:rsidRPr="0067797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  <w:p w14:paraId="1A31A457" w14:textId="01712AA2" w:rsidR="00F77892" w:rsidRPr="0067797C" w:rsidRDefault="00F7789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875" w:type="pct"/>
          </w:tcPr>
          <w:p w14:paraId="7D7A63CF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3" w:type="pct"/>
          </w:tcPr>
          <w:p w14:paraId="5B5403F8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BE8BB3" w14:textId="77777777" w:rsidR="007C093A" w:rsidRPr="00083766" w:rsidRDefault="007C093A" w:rsidP="007C093A">
      <w:pPr>
        <w:pStyle w:val="Bezodstpw"/>
        <w:rPr>
          <w:rFonts w:ascii="Arial" w:hAnsi="Arial" w:cs="Arial"/>
          <w:b/>
          <w:sz w:val="20"/>
          <w:szCs w:val="20"/>
        </w:rPr>
      </w:pPr>
    </w:p>
    <w:p w14:paraId="172E66BB" w14:textId="77777777" w:rsidR="00F77892" w:rsidRDefault="00F77892" w:rsidP="004D2439">
      <w:pPr>
        <w:rPr>
          <w:rFonts w:ascii="Verdana" w:hAnsi="Verdana"/>
          <w:sz w:val="20"/>
          <w:szCs w:val="20"/>
        </w:rPr>
      </w:pPr>
    </w:p>
    <w:p w14:paraId="36DA58A3" w14:textId="7563F802" w:rsidR="004D2439" w:rsidRPr="0067797C" w:rsidRDefault="004D2439" w:rsidP="0067797C">
      <w:pPr>
        <w:jc w:val="both"/>
        <w:rPr>
          <w:rFonts w:ascii="Verdana" w:hAnsi="Verdana"/>
        </w:rPr>
      </w:pPr>
      <w:r w:rsidRPr="0067797C">
        <w:rPr>
          <w:rFonts w:ascii="Verdana" w:hAnsi="Verdana"/>
        </w:rPr>
        <w:t xml:space="preserve">*  podać nazwę i parametry wraz z numerami części katalogowych sprzętu (jeśli te numery istnieją) lub szczegółowo opisać parametry techniczne w taki sposób by jednoznacznie wskazywały jeden model oferowanego sprzętu ze wszystkimi potrzebnymi opcjami. </w:t>
      </w:r>
    </w:p>
    <w:p w14:paraId="13F44EFE" w14:textId="77777777" w:rsidR="00F77892" w:rsidRPr="0067797C" w:rsidRDefault="00F77892" w:rsidP="0067797C">
      <w:pPr>
        <w:jc w:val="both"/>
        <w:rPr>
          <w:rFonts w:ascii="Verdana" w:hAnsi="Verdana"/>
        </w:rPr>
      </w:pPr>
    </w:p>
    <w:p w14:paraId="71874220" w14:textId="36B53019" w:rsidR="004D2439" w:rsidRPr="0067797C" w:rsidRDefault="004D2439" w:rsidP="0067797C">
      <w:pPr>
        <w:jc w:val="both"/>
        <w:rPr>
          <w:rFonts w:ascii="Verdana" w:hAnsi="Verdana"/>
        </w:rPr>
      </w:pPr>
      <w:r w:rsidRPr="0067797C">
        <w:rPr>
          <w:rFonts w:ascii="Verdana" w:hAnsi="Verdana"/>
        </w:rPr>
        <w:t>•</w:t>
      </w:r>
      <w:r w:rsidRPr="0067797C">
        <w:rPr>
          <w:rFonts w:ascii="Verdana" w:hAnsi="Verdana"/>
        </w:rPr>
        <w:tab/>
      </w:r>
      <w:r w:rsidRPr="0067797C">
        <w:rPr>
          <w:rFonts w:ascii="Verdana" w:hAnsi="Verdana"/>
          <w:b/>
          <w:bCs/>
          <w:color w:val="FF0000"/>
        </w:rPr>
        <w:t>Uwaga:</w:t>
      </w:r>
      <w:r w:rsidRPr="0067797C">
        <w:rPr>
          <w:rFonts w:ascii="Verdana" w:hAnsi="Verdana"/>
          <w:color w:val="FF0000"/>
        </w:rPr>
        <w:t xml:space="preserve"> </w:t>
      </w:r>
      <w:r w:rsidRPr="0067797C">
        <w:rPr>
          <w:rFonts w:ascii="Verdana" w:hAnsi="Verdana"/>
        </w:rPr>
        <w:t>wypełnienie pola sformułowaniem np.: „zgodnie z zapisami SWZ/</w:t>
      </w:r>
      <w:r w:rsidR="00147DF9">
        <w:rPr>
          <w:rFonts w:ascii="Verdana" w:hAnsi="Verdana"/>
        </w:rPr>
        <w:t>zgodnie z charakterystyką</w:t>
      </w:r>
      <w:r w:rsidRPr="0067797C">
        <w:rPr>
          <w:rFonts w:ascii="Verdana" w:hAnsi="Verdana"/>
        </w:rPr>
        <w:t>” nie będzie akceptowane przez Zamawiającego jako poprawne wypełnienie pola „opis rozwiązania”, z uwagi na niedopełnienie wymogu szczegółowości i jednoznaczności opisu zaoferowanego rozwiązania.</w:t>
      </w:r>
    </w:p>
    <w:p w14:paraId="6D00A874" w14:textId="77777777" w:rsidR="004D2439" w:rsidRPr="0067797C" w:rsidRDefault="004D2439" w:rsidP="0067797C">
      <w:pPr>
        <w:jc w:val="both"/>
        <w:rPr>
          <w:rFonts w:ascii="Verdana" w:hAnsi="Verdana"/>
        </w:rPr>
      </w:pPr>
    </w:p>
    <w:p w14:paraId="4D4B5A75" w14:textId="77777777" w:rsidR="004D2439" w:rsidRPr="0067797C" w:rsidRDefault="004D2439" w:rsidP="0067797C">
      <w:pPr>
        <w:jc w:val="both"/>
        <w:rPr>
          <w:rFonts w:ascii="Verdana" w:hAnsi="Verdana"/>
        </w:rPr>
      </w:pPr>
      <w:r w:rsidRPr="0067797C">
        <w:rPr>
          <w:rFonts w:ascii="Verdana" w:hAnsi="Verdana"/>
        </w:rPr>
        <w:t>•</w:t>
      </w:r>
      <w:r w:rsidRPr="0067797C">
        <w:rPr>
          <w:rFonts w:ascii="Verdana" w:hAnsi="Verdana"/>
        </w:rPr>
        <w:tab/>
        <w:t xml:space="preserve">Wykonawca zobowiązany jest do wypełnienia </w:t>
      </w:r>
      <w:r w:rsidRPr="0067797C">
        <w:rPr>
          <w:rFonts w:ascii="Verdana" w:hAnsi="Verdana"/>
          <w:b/>
          <w:bCs/>
          <w:color w:val="FF0000"/>
        </w:rPr>
        <w:t>wszystkich rubryk w formularzu cenowym</w:t>
      </w:r>
      <w:r w:rsidRPr="0067797C">
        <w:rPr>
          <w:rFonts w:ascii="Verdana" w:hAnsi="Verdana"/>
        </w:rPr>
        <w:t>. Nie wypełnienie zgodnie z opisem wszystkich rubryk w formularzu cenowym, który jest integralną częścią oferty, spowoduje jej odrzucenie na podstawie art. 226 ust. 1 pkt 5) ustawy z dnia 11 września 2019 r. Prawo zamówień publicznych.</w:t>
      </w:r>
    </w:p>
    <w:p w14:paraId="01B3AF98" w14:textId="77777777" w:rsidR="00AC0884" w:rsidRPr="00B90D50" w:rsidRDefault="00AC0884" w:rsidP="00B90D50">
      <w:pPr>
        <w:tabs>
          <w:tab w:val="left" w:pos="709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iCs/>
          <w:sz w:val="20"/>
          <w:szCs w:val="20"/>
        </w:rPr>
      </w:pPr>
    </w:p>
    <w:p w14:paraId="6EBF17CB" w14:textId="0C0DE968" w:rsidR="000B2E15" w:rsidRPr="0054697D" w:rsidRDefault="000B2E15" w:rsidP="0054697D">
      <w:pPr>
        <w:tabs>
          <w:tab w:val="left" w:pos="709"/>
          <w:tab w:val="left" w:pos="3015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iCs/>
          <w:sz w:val="20"/>
          <w:szCs w:val="20"/>
        </w:rPr>
      </w:pPr>
    </w:p>
    <w:p w14:paraId="6E7EE0EF" w14:textId="77777777" w:rsidR="00B90D50" w:rsidRDefault="00B90D50" w:rsidP="00B90D50">
      <w:pPr>
        <w:pStyle w:val="Tekstkomentarza"/>
        <w:numPr>
          <w:ilvl w:val="0"/>
          <w:numId w:val="1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Wartość brutto (w PLN) wskazaną powyżej w tabeli w kolumnie E formularza cenowego - należy przenieść do formularza oferty (załącznik nr 1 do SWZ) do pola cena brutto – następnie od tej wartości wyliczyć i wskazać cenę netto i od ceny netto obliczyć i wskazać wartość VAT  (23%) - </w:t>
      </w:r>
      <w:r>
        <w:rPr>
          <w:rFonts w:ascii="Verdana" w:hAnsi="Verdana" w:cs="Arial"/>
          <w:b/>
          <w:iCs/>
          <w:sz w:val="24"/>
          <w:szCs w:val="24"/>
        </w:rPr>
        <w:t xml:space="preserve">zgodnie z instrukcją zawartą w załączniku nr 1 do SWZ.       </w:t>
      </w:r>
    </w:p>
    <w:p w14:paraId="39708AF8" w14:textId="4FC97E97" w:rsidR="009B2B7C" w:rsidRPr="00D51643" w:rsidRDefault="009B2B7C" w:rsidP="000826FA">
      <w:pPr>
        <w:spacing w:line="276" w:lineRule="auto"/>
        <w:rPr>
          <w:rFonts w:ascii="Arial" w:hAnsi="Arial" w:cs="Arial"/>
        </w:rPr>
      </w:pPr>
    </w:p>
    <w:sectPr w:rsidR="009B2B7C" w:rsidRPr="00D51643" w:rsidSect="00F7789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C889D" w14:textId="77777777" w:rsidR="0041580B" w:rsidRDefault="0041580B" w:rsidP="009B2B7C">
      <w:r>
        <w:separator/>
      </w:r>
    </w:p>
  </w:endnote>
  <w:endnote w:type="continuationSeparator" w:id="0">
    <w:p w14:paraId="7F897E2B" w14:textId="77777777" w:rsidR="0041580B" w:rsidRDefault="0041580B" w:rsidP="009B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8079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9C340F" w14:textId="77777777" w:rsidR="006061AA" w:rsidRPr="000826FA" w:rsidRDefault="006061A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26FA">
          <w:rPr>
            <w:rFonts w:ascii="Arial" w:hAnsi="Arial" w:cs="Arial"/>
            <w:sz w:val="20"/>
            <w:szCs w:val="20"/>
          </w:rPr>
          <w:fldChar w:fldCharType="begin"/>
        </w:r>
        <w:r w:rsidRPr="000826FA">
          <w:rPr>
            <w:rFonts w:ascii="Arial" w:hAnsi="Arial" w:cs="Arial"/>
            <w:sz w:val="20"/>
            <w:szCs w:val="20"/>
          </w:rPr>
          <w:instrText>PAGE   \* MERGEFORMAT</w:instrText>
        </w:r>
        <w:r w:rsidRPr="000826FA">
          <w:rPr>
            <w:rFonts w:ascii="Arial" w:hAnsi="Arial" w:cs="Arial"/>
            <w:sz w:val="20"/>
            <w:szCs w:val="20"/>
          </w:rPr>
          <w:fldChar w:fldCharType="separate"/>
        </w:r>
        <w:r w:rsidR="005276A6">
          <w:rPr>
            <w:rFonts w:ascii="Arial" w:hAnsi="Arial" w:cs="Arial"/>
            <w:noProof/>
            <w:sz w:val="20"/>
            <w:szCs w:val="20"/>
          </w:rPr>
          <w:t>11</w:t>
        </w:r>
        <w:r w:rsidRPr="000826F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E85D43B" w14:textId="77777777" w:rsidR="006061AA" w:rsidRDefault="00606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19226" w14:textId="77777777" w:rsidR="0041580B" w:rsidRDefault="0041580B" w:rsidP="009B2B7C">
      <w:r>
        <w:separator/>
      </w:r>
    </w:p>
  </w:footnote>
  <w:footnote w:type="continuationSeparator" w:id="0">
    <w:p w14:paraId="2FB19E30" w14:textId="77777777" w:rsidR="0041580B" w:rsidRDefault="0041580B" w:rsidP="009B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0DE8A" w14:textId="6033A739" w:rsidR="00F77892" w:rsidRDefault="00F7789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A324E7" wp14:editId="65CB7AAC">
          <wp:simplePos x="0" y="0"/>
          <wp:positionH relativeFrom="margin">
            <wp:posOffset>0</wp:posOffset>
          </wp:positionH>
          <wp:positionV relativeFrom="paragraph">
            <wp:posOffset>167640</wp:posOffset>
          </wp:positionV>
          <wp:extent cx="8744585" cy="94170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4585" cy="941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C"/>
    <w:multiLevelType w:val="multilevel"/>
    <w:tmpl w:val="0000089F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89" w:hanging="34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" w15:restartNumberingAfterBreak="0">
    <w:nsid w:val="006B356A"/>
    <w:multiLevelType w:val="hybridMultilevel"/>
    <w:tmpl w:val="D3888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750CB"/>
    <w:multiLevelType w:val="hybridMultilevel"/>
    <w:tmpl w:val="7C0EB61E"/>
    <w:lvl w:ilvl="0" w:tplc="030C3AB4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B71A8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4061E"/>
    <w:multiLevelType w:val="hybridMultilevel"/>
    <w:tmpl w:val="1E588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36F19"/>
    <w:multiLevelType w:val="hybridMultilevel"/>
    <w:tmpl w:val="47C01D9C"/>
    <w:lvl w:ilvl="0" w:tplc="7548A87A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5810F0"/>
    <w:multiLevelType w:val="hybridMultilevel"/>
    <w:tmpl w:val="46F6C7C4"/>
    <w:lvl w:ilvl="0" w:tplc="44B2D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99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304C8"/>
    <w:multiLevelType w:val="hybridMultilevel"/>
    <w:tmpl w:val="3C5E62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A03BFE"/>
    <w:multiLevelType w:val="hybridMultilevel"/>
    <w:tmpl w:val="2F5A1708"/>
    <w:lvl w:ilvl="0" w:tplc="100C0C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87A12"/>
    <w:multiLevelType w:val="hybridMultilevel"/>
    <w:tmpl w:val="B4768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AE5"/>
    <w:multiLevelType w:val="hybridMultilevel"/>
    <w:tmpl w:val="A4803FE4"/>
    <w:lvl w:ilvl="0" w:tplc="5E7AF59C">
      <w:start w:val="1"/>
      <w:numFmt w:val="decimal"/>
      <w:lvlText w:val="%1."/>
      <w:lvlJc w:val="left"/>
      <w:pPr>
        <w:ind w:left="104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2" w15:restartNumberingAfterBreak="0">
    <w:nsid w:val="59920ECA"/>
    <w:multiLevelType w:val="hybridMultilevel"/>
    <w:tmpl w:val="4BCAD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36ABD"/>
    <w:multiLevelType w:val="multilevel"/>
    <w:tmpl w:val="91782DB6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start w:val="4"/>
      <w:numFmt w:val="decimal"/>
      <w:lvlText w:val="%2."/>
      <w:lvlJc w:val="left"/>
      <w:pPr>
        <w:ind w:left="389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  <w:rPr>
        <w:rFonts w:hint="default"/>
      </w:rPr>
    </w:lvl>
    <w:lvl w:ilvl="3">
      <w:numFmt w:val="bullet"/>
      <w:lvlText w:val="•"/>
      <w:lvlJc w:val="left"/>
      <w:pPr>
        <w:ind w:left="3053" w:hanging="348"/>
      </w:pPr>
      <w:rPr>
        <w:rFonts w:hint="default"/>
      </w:rPr>
    </w:lvl>
    <w:lvl w:ilvl="4">
      <w:numFmt w:val="bullet"/>
      <w:lvlText w:val="•"/>
      <w:lvlJc w:val="left"/>
      <w:pPr>
        <w:ind w:left="4167" w:hanging="348"/>
      </w:pPr>
      <w:rPr>
        <w:rFonts w:hint="default"/>
      </w:rPr>
    </w:lvl>
    <w:lvl w:ilvl="5">
      <w:numFmt w:val="bullet"/>
      <w:lvlText w:val="•"/>
      <w:lvlJc w:val="left"/>
      <w:pPr>
        <w:ind w:left="5280" w:hanging="348"/>
      </w:pPr>
      <w:rPr>
        <w:rFonts w:hint="default"/>
      </w:rPr>
    </w:lvl>
    <w:lvl w:ilvl="6">
      <w:numFmt w:val="bullet"/>
      <w:lvlText w:val="•"/>
      <w:lvlJc w:val="left"/>
      <w:pPr>
        <w:ind w:left="6393" w:hanging="348"/>
      </w:pPr>
      <w:rPr>
        <w:rFonts w:hint="default"/>
      </w:rPr>
    </w:lvl>
    <w:lvl w:ilvl="7">
      <w:numFmt w:val="bullet"/>
      <w:lvlText w:val="•"/>
      <w:lvlJc w:val="left"/>
      <w:pPr>
        <w:ind w:left="7506" w:hanging="348"/>
      </w:pPr>
      <w:rPr>
        <w:rFonts w:hint="default"/>
      </w:rPr>
    </w:lvl>
    <w:lvl w:ilvl="8">
      <w:numFmt w:val="bullet"/>
      <w:lvlText w:val="•"/>
      <w:lvlJc w:val="left"/>
      <w:pPr>
        <w:ind w:left="8620" w:hanging="348"/>
      </w:pPr>
      <w:rPr>
        <w:rFonts w:hint="default"/>
      </w:rPr>
    </w:lvl>
  </w:abstractNum>
  <w:abstractNum w:abstractNumId="14" w15:restartNumberingAfterBreak="0">
    <w:nsid w:val="7B59563E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9"/>
  </w:num>
  <w:num w:numId="8">
    <w:abstractNumId w:val="14"/>
  </w:num>
  <w:num w:numId="9">
    <w:abstractNumId w:val="3"/>
  </w:num>
  <w:num w:numId="10">
    <w:abstractNumId w:val="6"/>
  </w:num>
  <w:num w:numId="11">
    <w:abstractNumId w:val="11"/>
  </w:num>
  <w:num w:numId="12">
    <w:abstractNumId w:val="10"/>
  </w:num>
  <w:num w:numId="13">
    <w:abstractNumId w:val="2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7C"/>
    <w:rsid w:val="00011211"/>
    <w:rsid w:val="00011B79"/>
    <w:rsid w:val="00022107"/>
    <w:rsid w:val="00062E63"/>
    <w:rsid w:val="000826FA"/>
    <w:rsid w:val="00097F50"/>
    <w:rsid w:val="000A70CB"/>
    <w:rsid w:val="000B04CA"/>
    <w:rsid w:val="000B19C9"/>
    <w:rsid w:val="000B2E15"/>
    <w:rsid w:val="000D4204"/>
    <w:rsid w:val="000D7CC8"/>
    <w:rsid w:val="000E24CD"/>
    <w:rsid w:val="000E276D"/>
    <w:rsid w:val="00101414"/>
    <w:rsid w:val="0010434B"/>
    <w:rsid w:val="00147DF9"/>
    <w:rsid w:val="001635B0"/>
    <w:rsid w:val="00163C22"/>
    <w:rsid w:val="0017263F"/>
    <w:rsid w:val="0018209D"/>
    <w:rsid w:val="00186B36"/>
    <w:rsid w:val="001B067C"/>
    <w:rsid w:val="001E369C"/>
    <w:rsid w:val="00201720"/>
    <w:rsid w:val="0020679B"/>
    <w:rsid w:val="00215873"/>
    <w:rsid w:val="00230539"/>
    <w:rsid w:val="00230F74"/>
    <w:rsid w:val="0028483D"/>
    <w:rsid w:val="00291008"/>
    <w:rsid w:val="0029693F"/>
    <w:rsid w:val="002A0A7D"/>
    <w:rsid w:val="00304248"/>
    <w:rsid w:val="003058F4"/>
    <w:rsid w:val="00341638"/>
    <w:rsid w:val="00353F38"/>
    <w:rsid w:val="00361F24"/>
    <w:rsid w:val="00377ACC"/>
    <w:rsid w:val="003A09D4"/>
    <w:rsid w:val="003C43BB"/>
    <w:rsid w:val="003D32E5"/>
    <w:rsid w:val="0041580B"/>
    <w:rsid w:val="0042220B"/>
    <w:rsid w:val="00432B74"/>
    <w:rsid w:val="0045012E"/>
    <w:rsid w:val="00491359"/>
    <w:rsid w:val="004D2439"/>
    <w:rsid w:val="004D482F"/>
    <w:rsid w:val="004E59D3"/>
    <w:rsid w:val="004F5962"/>
    <w:rsid w:val="004F775D"/>
    <w:rsid w:val="0052375D"/>
    <w:rsid w:val="005276A6"/>
    <w:rsid w:val="00543B69"/>
    <w:rsid w:val="0054697D"/>
    <w:rsid w:val="00552287"/>
    <w:rsid w:val="00562749"/>
    <w:rsid w:val="005A059F"/>
    <w:rsid w:val="005A0842"/>
    <w:rsid w:val="005D005E"/>
    <w:rsid w:val="005F28AF"/>
    <w:rsid w:val="00600DB4"/>
    <w:rsid w:val="006061AA"/>
    <w:rsid w:val="00655B3E"/>
    <w:rsid w:val="00664E3A"/>
    <w:rsid w:val="0067797C"/>
    <w:rsid w:val="00694E18"/>
    <w:rsid w:val="006A7D71"/>
    <w:rsid w:val="006E27D5"/>
    <w:rsid w:val="006F22EA"/>
    <w:rsid w:val="007132CE"/>
    <w:rsid w:val="00737699"/>
    <w:rsid w:val="007404C6"/>
    <w:rsid w:val="00787AF2"/>
    <w:rsid w:val="007A69BD"/>
    <w:rsid w:val="007C093A"/>
    <w:rsid w:val="007C19B4"/>
    <w:rsid w:val="007E416D"/>
    <w:rsid w:val="00806F6B"/>
    <w:rsid w:val="008457A8"/>
    <w:rsid w:val="0085417E"/>
    <w:rsid w:val="00854CDD"/>
    <w:rsid w:val="008953A9"/>
    <w:rsid w:val="008A7570"/>
    <w:rsid w:val="008E608C"/>
    <w:rsid w:val="008F3906"/>
    <w:rsid w:val="00946243"/>
    <w:rsid w:val="00970732"/>
    <w:rsid w:val="00972D02"/>
    <w:rsid w:val="00985545"/>
    <w:rsid w:val="009B2B7C"/>
    <w:rsid w:val="009C1A8A"/>
    <w:rsid w:val="009C1DBD"/>
    <w:rsid w:val="009E5E4A"/>
    <w:rsid w:val="00A2628F"/>
    <w:rsid w:val="00A5413D"/>
    <w:rsid w:val="00A94B55"/>
    <w:rsid w:val="00AC0884"/>
    <w:rsid w:val="00AC0D24"/>
    <w:rsid w:val="00AC2CCC"/>
    <w:rsid w:val="00AF1476"/>
    <w:rsid w:val="00AF6E04"/>
    <w:rsid w:val="00B02A3C"/>
    <w:rsid w:val="00B17195"/>
    <w:rsid w:val="00B279C9"/>
    <w:rsid w:val="00B31E9B"/>
    <w:rsid w:val="00B35ED0"/>
    <w:rsid w:val="00B5667B"/>
    <w:rsid w:val="00B90D50"/>
    <w:rsid w:val="00C054DF"/>
    <w:rsid w:val="00C36757"/>
    <w:rsid w:val="00C457E4"/>
    <w:rsid w:val="00C45D99"/>
    <w:rsid w:val="00C74E8A"/>
    <w:rsid w:val="00C95606"/>
    <w:rsid w:val="00CA3150"/>
    <w:rsid w:val="00CC19A6"/>
    <w:rsid w:val="00CE395A"/>
    <w:rsid w:val="00D15402"/>
    <w:rsid w:val="00D235A5"/>
    <w:rsid w:val="00D26D75"/>
    <w:rsid w:val="00D46624"/>
    <w:rsid w:val="00D51643"/>
    <w:rsid w:val="00D61911"/>
    <w:rsid w:val="00D7246C"/>
    <w:rsid w:val="00D7718B"/>
    <w:rsid w:val="00D931D7"/>
    <w:rsid w:val="00D95A99"/>
    <w:rsid w:val="00DC2798"/>
    <w:rsid w:val="00DD4EF1"/>
    <w:rsid w:val="00E24415"/>
    <w:rsid w:val="00E4099C"/>
    <w:rsid w:val="00E41EE4"/>
    <w:rsid w:val="00E76CED"/>
    <w:rsid w:val="00EB29F2"/>
    <w:rsid w:val="00EC29B9"/>
    <w:rsid w:val="00EC2C1C"/>
    <w:rsid w:val="00ED37D2"/>
    <w:rsid w:val="00EE31D2"/>
    <w:rsid w:val="00F118D4"/>
    <w:rsid w:val="00F679A7"/>
    <w:rsid w:val="00F77892"/>
    <w:rsid w:val="00F97AC0"/>
    <w:rsid w:val="00FA3690"/>
    <w:rsid w:val="00FB6783"/>
    <w:rsid w:val="00FE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D7E6"/>
  <w15:docId w15:val="{B5BA9EA0-FE53-4B8A-B29B-EDF9E44E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9B2B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9B2B7C"/>
    <w:pPr>
      <w:spacing w:before="42"/>
      <w:ind w:left="157"/>
      <w:outlineLvl w:val="0"/>
    </w:pPr>
    <w:rPr>
      <w:rFonts w:ascii="Verdana" w:hAnsi="Verdana" w:cs="Verdan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B7C"/>
  </w:style>
  <w:style w:type="paragraph" w:styleId="Stopka">
    <w:name w:val="footer"/>
    <w:basedOn w:val="Normalny"/>
    <w:link w:val="Stopka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B7C"/>
  </w:style>
  <w:style w:type="paragraph" w:styleId="Tekstpodstawowy">
    <w:name w:val="Body Text"/>
    <w:basedOn w:val="Normalny"/>
    <w:link w:val="TekstpodstawowyZnak"/>
    <w:uiPriority w:val="99"/>
    <w:qFormat/>
    <w:rsid w:val="009B2B7C"/>
    <w:pPr>
      <w:ind w:left="686"/>
    </w:pPr>
    <w:rPr>
      <w:rFonts w:ascii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2B7C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9B2B7C"/>
    <w:rPr>
      <w:rFonts w:ascii="Verdana" w:eastAsia="Times New Roman" w:hAnsi="Verdana" w:cs="Verdana"/>
      <w:b/>
      <w:bCs/>
      <w:sz w:val="32"/>
      <w:szCs w:val="32"/>
      <w:lang w:eastAsia="pl-PL"/>
    </w:rPr>
  </w:style>
  <w:style w:type="character" w:customStyle="1" w:styleId="tw4winTerm">
    <w:name w:val="tw4winTerm"/>
    <w:rsid w:val="009B2B7C"/>
    <w:rPr>
      <w:color w:val="0000FF"/>
    </w:rPr>
  </w:style>
  <w:style w:type="paragraph" w:customStyle="1" w:styleId="TableParagraph">
    <w:name w:val="Table Paragraph"/>
    <w:basedOn w:val="Normalny"/>
    <w:uiPriority w:val="1"/>
    <w:qFormat/>
    <w:rsid w:val="009B2B7C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"/>
    <w:basedOn w:val="Normalny"/>
    <w:link w:val="AkapitzlistZnak"/>
    <w:uiPriority w:val="34"/>
    <w:qFormat/>
    <w:rsid w:val="009B2B7C"/>
  </w:style>
  <w:style w:type="paragraph" w:styleId="Bezodstpw">
    <w:name w:val="No Spacing"/>
    <w:uiPriority w:val="1"/>
    <w:qFormat/>
    <w:rsid w:val="00787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A09D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A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A69BD"/>
  </w:style>
  <w:style w:type="paragraph" w:styleId="Tekstdymka">
    <w:name w:val="Balloon Text"/>
    <w:basedOn w:val="Normalny"/>
    <w:link w:val="TekstdymkaZnak"/>
    <w:uiPriority w:val="99"/>
    <w:semiHidden/>
    <w:unhideWhenUsed/>
    <w:rsid w:val="00B35E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ED0"/>
    <w:rPr>
      <w:rFonts w:ascii="Segoe UI" w:eastAsia="Times New Roman" w:hAnsi="Segoe UI" w:cs="Segoe UI"/>
      <w:sz w:val="18"/>
      <w:szCs w:val="18"/>
      <w:lang w:eastAsia="pl-PL"/>
    </w:rPr>
  </w:style>
  <w:style w:type="table" w:styleId="Tabelalisty3">
    <w:name w:val="List Table 3"/>
    <w:basedOn w:val="Standardowy"/>
    <w:uiPriority w:val="48"/>
    <w:rsid w:val="000B2E1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182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0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20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0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listy31">
    <w:name w:val="Tabela listy 31"/>
    <w:basedOn w:val="Standardowy"/>
    <w:next w:val="Tabelalisty3"/>
    <w:uiPriority w:val="48"/>
    <w:rsid w:val="007C093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customStyle="1" w:styleId="hgkelc">
    <w:name w:val="hgkelc"/>
    <w:basedOn w:val="Domylnaczcionkaakapitu"/>
    <w:rsid w:val="007C093A"/>
  </w:style>
  <w:style w:type="character" w:styleId="Uwydatnienie">
    <w:name w:val="Emphasis"/>
    <w:basedOn w:val="Domylnaczcionkaakapitu"/>
    <w:uiPriority w:val="20"/>
    <w:qFormat/>
    <w:rsid w:val="007C093A"/>
    <w:rPr>
      <w:i/>
      <w:iCs/>
    </w:rPr>
  </w:style>
  <w:style w:type="character" w:customStyle="1" w:styleId="block">
    <w:name w:val="block"/>
    <w:basedOn w:val="Domylnaczcionkaakapitu"/>
    <w:rsid w:val="007C0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D8C89-3563-4250-973F-207F56C1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 Zemela</dc:creator>
  <cp:lastModifiedBy>Hamerska Iga</cp:lastModifiedBy>
  <cp:revision>13</cp:revision>
  <cp:lastPrinted>2025-01-23T07:29:00Z</cp:lastPrinted>
  <dcterms:created xsi:type="dcterms:W3CDTF">2025-03-17T11:44:00Z</dcterms:created>
  <dcterms:modified xsi:type="dcterms:W3CDTF">2025-03-31T08:13:00Z</dcterms:modified>
</cp:coreProperties>
</file>