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01E6F" w14:textId="6BDAA79F" w:rsidR="00BD07E0" w:rsidRPr="00386820" w:rsidRDefault="00BD07E0" w:rsidP="00BD07E0">
      <w:pPr>
        <w:tabs>
          <w:tab w:val="center" w:pos="4536"/>
          <w:tab w:val="left" w:pos="7420"/>
        </w:tabs>
        <w:spacing w:after="0" w:line="480" w:lineRule="auto"/>
        <w:rPr>
          <w:rFonts w:asciiTheme="majorHAnsi" w:hAnsiTheme="majorHAnsi" w:cstheme="majorHAnsi"/>
          <w:b/>
          <w:bCs/>
          <w:spacing w:val="20"/>
          <w:sz w:val="24"/>
          <w:szCs w:val="24"/>
        </w:rPr>
      </w:pPr>
      <w:r w:rsidRPr="00386820">
        <w:rPr>
          <w:rFonts w:asciiTheme="majorHAnsi" w:hAnsiTheme="majorHAnsi" w:cstheme="majorHAnsi"/>
          <w:b/>
          <w:bCs/>
          <w:spacing w:val="20"/>
          <w:sz w:val="24"/>
          <w:szCs w:val="24"/>
        </w:rPr>
        <w:tab/>
      </w:r>
      <w:r w:rsidR="002131B4">
        <w:rPr>
          <w:rFonts w:asciiTheme="majorHAnsi" w:hAnsiTheme="majorHAnsi" w:cstheme="majorHAnsi"/>
          <w:b/>
          <w:bCs/>
          <w:spacing w:val="20"/>
          <w:sz w:val="24"/>
          <w:szCs w:val="24"/>
        </w:rPr>
        <w:t>Załącznik nr 7a (wypełnia wykonawca i przedstawia wraz z oferta)</w:t>
      </w:r>
      <w:bookmarkStart w:id="0" w:name="_GoBack"/>
      <w:bookmarkEnd w:id="0"/>
    </w:p>
    <w:p w14:paraId="3F4823CA" w14:textId="77777777" w:rsidR="00BD07E0" w:rsidRPr="00386820" w:rsidRDefault="00BD07E0" w:rsidP="00BD07E0">
      <w:pPr>
        <w:tabs>
          <w:tab w:val="center" w:pos="4536"/>
          <w:tab w:val="left" w:pos="7420"/>
        </w:tabs>
        <w:spacing w:after="0" w:line="480" w:lineRule="auto"/>
        <w:rPr>
          <w:rFonts w:asciiTheme="majorHAnsi" w:hAnsiTheme="majorHAnsi" w:cstheme="majorHAnsi"/>
          <w:b/>
          <w:bCs/>
          <w:spacing w:val="20"/>
          <w:sz w:val="24"/>
          <w:szCs w:val="24"/>
        </w:rPr>
      </w:pPr>
    </w:p>
    <w:p w14:paraId="4D91D9D1" w14:textId="77777777" w:rsidR="00BD07E0" w:rsidRPr="00386820" w:rsidRDefault="00BD07E0" w:rsidP="00BD07E0">
      <w:pPr>
        <w:tabs>
          <w:tab w:val="center" w:pos="4536"/>
          <w:tab w:val="left" w:pos="7420"/>
        </w:tabs>
        <w:spacing w:after="0" w:line="480" w:lineRule="auto"/>
        <w:jc w:val="center"/>
        <w:rPr>
          <w:rFonts w:asciiTheme="majorHAnsi" w:hAnsiTheme="majorHAnsi" w:cstheme="majorHAnsi"/>
          <w:b/>
          <w:bCs/>
          <w:spacing w:val="20"/>
          <w:sz w:val="24"/>
          <w:szCs w:val="24"/>
        </w:rPr>
      </w:pPr>
    </w:p>
    <w:p w14:paraId="6324FD44" w14:textId="69B8972F" w:rsidR="00F94F7B" w:rsidRPr="00386820" w:rsidRDefault="00AF6B25" w:rsidP="00BD07E0">
      <w:pPr>
        <w:tabs>
          <w:tab w:val="center" w:pos="4536"/>
          <w:tab w:val="left" w:pos="7420"/>
        </w:tabs>
        <w:spacing w:after="0" w:line="480" w:lineRule="auto"/>
        <w:jc w:val="center"/>
        <w:rPr>
          <w:rFonts w:asciiTheme="majorHAnsi" w:hAnsiTheme="majorHAnsi" w:cstheme="majorHAnsi"/>
          <w:sz w:val="24"/>
          <w:szCs w:val="24"/>
        </w:rPr>
      </w:pPr>
      <w:r w:rsidRPr="00386820">
        <w:rPr>
          <w:rFonts w:asciiTheme="majorHAnsi" w:hAnsiTheme="majorHAnsi" w:cstheme="majorHAnsi"/>
          <w:b/>
          <w:bCs/>
          <w:spacing w:val="20"/>
          <w:sz w:val="24"/>
          <w:szCs w:val="24"/>
        </w:rPr>
        <w:t>SPECYFIKACJA TECHNICZNA</w:t>
      </w:r>
      <w:r w:rsidRPr="00386820">
        <w:rPr>
          <w:rFonts w:asciiTheme="majorHAnsi" w:hAnsiTheme="majorHAnsi" w:cstheme="majorHAnsi"/>
          <w:sz w:val="24"/>
          <w:szCs w:val="24"/>
        </w:rPr>
        <w:t xml:space="preserve"> </w:t>
      </w:r>
      <w:r w:rsidR="00BD07E0" w:rsidRPr="00386820">
        <w:rPr>
          <w:rFonts w:asciiTheme="majorHAnsi" w:hAnsiTheme="majorHAnsi" w:cstheme="majorHAnsi"/>
          <w:sz w:val="24"/>
          <w:szCs w:val="24"/>
        </w:rPr>
        <w:tab/>
      </w:r>
      <w:r w:rsidR="002F7022" w:rsidRPr="00386820">
        <w:rPr>
          <w:rFonts w:asciiTheme="majorHAnsi" w:hAnsiTheme="majorHAnsi" w:cstheme="majorHAnsi"/>
          <w:sz w:val="24"/>
          <w:szCs w:val="24"/>
        </w:rPr>
        <w:br/>
      </w:r>
      <w:r w:rsidR="003763EE" w:rsidRPr="00386820">
        <w:rPr>
          <w:rFonts w:asciiTheme="majorHAnsi" w:hAnsiTheme="majorHAnsi" w:cstheme="majorHAnsi"/>
          <w:sz w:val="24"/>
          <w:szCs w:val="24"/>
        </w:rPr>
        <w:t xml:space="preserve">dla </w:t>
      </w:r>
      <w:r w:rsidR="008B598B" w:rsidRPr="00386820">
        <w:rPr>
          <w:rFonts w:asciiTheme="majorHAnsi" w:hAnsiTheme="majorHAnsi" w:cstheme="majorHAnsi"/>
          <w:sz w:val="24"/>
          <w:szCs w:val="24"/>
        </w:rPr>
        <w:t xml:space="preserve">zakupu </w:t>
      </w:r>
      <w:r w:rsidR="00531E9C" w:rsidRPr="00386820">
        <w:rPr>
          <w:rFonts w:asciiTheme="majorHAnsi" w:hAnsiTheme="majorHAnsi" w:cstheme="majorHAnsi"/>
          <w:sz w:val="24"/>
          <w:szCs w:val="24"/>
        </w:rPr>
        <w:t>lekkiego</w:t>
      </w:r>
      <w:r w:rsidR="003763EE" w:rsidRPr="00386820">
        <w:rPr>
          <w:rFonts w:asciiTheme="majorHAnsi" w:hAnsiTheme="majorHAnsi" w:cstheme="majorHAnsi"/>
          <w:sz w:val="24"/>
          <w:szCs w:val="24"/>
        </w:rPr>
        <w:t xml:space="preserve"> samochodu ratowniczo – gaśniczego z wyposażeniem rozszerzonym</w:t>
      </w:r>
    </w:p>
    <w:p w14:paraId="0738AF62" w14:textId="77777777" w:rsidR="00BD07E0" w:rsidRPr="00386820" w:rsidRDefault="00BD07E0" w:rsidP="00BD07E0">
      <w:pPr>
        <w:tabs>
          <w:tab w:val="center" w:pos="4536"/>
          <w:tab w:val="left" w:pos="7420"/>
        </w:tabs>
        <w:spacing w:after="0" w:line="480" w:lineRule="auto"/>
        <w:jc w:val="center"/>
        <w:rPr>
          <w:rFonts w:asciiTheme="majorHAnsi" w:hAnsiTheme="majorHAnsi" w:cstheme="majorHAnsi"/>
          <w:sz w:val="24"/>
          <w:szCs w:val="24"/>
        </w:rPr>
      </w:pPr>
    </w:p>
    <w:p w14:paraId="2DDC6724" w14:textId="39127B3B" w:rsidR="00BD07E0" w:rsidRPr="00386820" w:rsidRDefault="00BD07E0" w:rsidP="00161E41">
      <w:pPr>
        <w:tabs>
          <w:tab w:val="center" w:pos="4536"/>
          <w:tab w:val="left" w:pos="7420"/>
        </w:tabs>
        <w:spacing w:after="0" w:line="360" w:lineRule="auto"/>
        <w:jc w:val="both"/>
        <w:rPr>
          <w:rFonts w:asciiTheme="majorHAnsi" w:hAnsiTheme="majorHAnsi" w:cstheme="majorHAnsi"/>
          <w:i/>
          <w:sz w:val="24"/>
          <w:szCs w:val="24"/>
        </w:rPr>
      </w:pPr>
      <w:r w:rsidRPr="00386820">
        <w:rPr>
          <w:rFonts w:asciiTheme="majorHAnsi" w:hAnsiTheme="majorHAnsi" w:cstheme="majorHAnsi"/>
          <w:i/>
          <w:sz w:val="24"/>
          <w:szCs w:val="24"/>
        </w:rPr>
        <w:t>Zamawiający dopuszcza zastosowanie urządzeń/rozwiązań/materiałów oraz norm równoważnych w</w:t>
      </w:r>
      <w:r w:rsidR="00161E41" w:rsidRPr="00386820">
        <w:rPr>
          <w:rFonts w:asciiTheme="majorHAnsi" w:hAnsiTheme="majorHAnsi" w:cstheme="majorHAnsi"/>
          <w:i/>
          <w:sz w:val="24"/>
          <w:szCs w:val="24"/>
        </w:rPr>
        <w:t xml:space="preserve"> </w:t>
      </w:r>
      <w:r w:rsidRPr="00386820">
        <w:rPr>
          <w:rFonts w:asciiTheme="majorHAnsi" w:hAnsiTheme="majorHAnsi" w:cstheme="majorHAnsi"/>
          <w:i/>
          <w:sz w:val="24"/>
          <w:szCs w:val="24"/>
        </w:rPr>
        <w:t xml:space="preserve">stosunku do urządzeń/rozwiązań/materiałów oraz norm opisanych </w:t>
      </w:r>
      <w:r w:rsidR="00161E41" w:rsidRPr="00386820">
        <w:rPr>
          <w:rFonts w:asciiTheme="majorHAnsi" w:hAnsiTheme="majorHAnsi" w:cstheme="majorHAnsi"/>
          <w:i/>
          <w:sz w:val="24"/>
          <w:szCs w:val="24"/>
        </w:rPr>
        <w:br/>
      </w:r>
      <w:r w:rsidRPr="00386820">
        <w:rPr>
          <w:rFonts w:asciiTheme="majorHAnsi" w:hAnsiTheme="majorHAnsi" w:cstheme="majorHAnsi"/>
          <w:i/>
          <w:sz w:val="24"/>
          <w:szCs w:val="24"/>
        </w:rPr>
        <w:t>w specyfikacji</w:t>
      </w:r>
      <w:r w:rsidR="00161E41" w:rsidRPr="00386820">
        <w:rPr>
          <w:rFonts w:asciiTheme="majorHAnsi" w:hAnsiTheme="majorHAnsi" w:cstheme="majorHAnsi"/>
          <w:i/>
          <w:sz w:val="24"/>
          <w:szCs w:val="24"/>
        </w:rPr>
        <w:t xml:space="preserve"> </w:t>
      </w:r>
      <w:r w:rsidRPr="00386820">
        <w:rPr>
          <w:rFonts w:asciiTheme="majorHAnsi" w:hAnsiTheme="majorHAnsi" w:cstheme="majorHAnsi"/>
          <w:i/>
          <w:sz w:val="24"/>
          <w:szCs w:val="24"/>
        </w:rPr>
        <w:t>techniczno-użytkowej. W wypadku złożenia oferty na urządzenia /rozwiązania/materiały/</w:t>
      </w:r>
      <w:r w:rsidR="00161E41" w:rsidRPr="00386820">
        <w:rPr>
          <w:rFonts w:asciiTheme="majorHAnsi" w:hAnsiTheme="majorHAnsi" w:cstheme="majorHAnsi"/>
          <w:i/>
          <w:sz w:val="24"/>
          <w:szCs w:val="24"/>
        </w:rPr>
        <w:t xml:space="preserve"> </w:t>
      </w:r>
      <w:r w:rsidRPr="00386820">
        <w:rPr>
          <w:rFonts w:asciiTheme="majorHAnsi" w:hAnsiTheme="majorHAnsi" w:cstheme="majorHAnsi"/>
          <w:i/>
          <w:sz w:val="24"/>
          <w:szCs w:val="24"/>
        </w:rPr>
        <w:t xml:space="preserve">oraz normy równoważne parametry techniczne, funkcjonalne </w:t>
      </w:r>
      <w:r w:rsidR="00161E41" w:rsidRPr="00386820">
        <w:rPr>
          <w:rFonts w:asciiTheme="majorHAnsi" w:hAnsiTheme="majorHAnsi" w:cstheme="majorHAnsi"/>
          <w:i/>
          <w:sz w:val="24"/>
          <w:szCs w:val="24"/>
        </w:rPr>
        <w:br/>
      </w:r>
      <w:r w:rsidRPr="00386820">
        <w:rPr>
          <w:rFonts w:asciiTheme="majorHAnsi" w:hAnsiTheme="majorHAnsi" w:cstheme="majorHAnsi"/>
          <w:i/>
          <w:sz w:val="24"/>
          <w:szCs w:val="24"/>
        </w:rPr>
        <w:t>i użytkowe oferowanych</w:t>
      </w:r>
      <w:r w:rsidR="00161E41" w:rsidRPr="00386820">
        <w:rPr>
          <w:rFonts w:asciiTheme="majorHAnsi" w:hAnsiTheme="majorHAnsi" w:cstheme="majorHAnsi"/>
          <w:i/>
          <w:sz w:val="24"/>
          <w:szCs w:val="24"/>
        </w:rPr>
        <w:t xml:space="preserve"> </w:t>
      </w:r>
      <w:r w:rsidRPr="00386820">
        <w:rPr>
          <w:rFonts w:asciiTheme="majorHAnsi" w:hAnsiTheme="majorHAnsi" w:cstheme="majorHAnsi"/>
          <w:i/>
          <w:sz w:val="24"/>
          <w:szCs w:val="24"/>
        </w:rPr>
        <w:t>urządzeń/rozwiązań/materiałów/ oraz norm równoważnych muszą być co najmniej nie</w:t>
      </w:r>
      <w:r w:rsidR="00161E41" w:rsidRPr="00386820">
        <w:rPr>
          <w:rFonts w:asciiTheme="majorHAnsi" w:hAnsiTheme="majorHAnsi" w:cstheme="majorHAnsi"/>
          <w:i/>
          <w:sz w:val="24"/>
          <w:szCs w:val="24"/>
        </w:rPr>
        <w:t xml:space="preserve"> </w:t>
      </w:r>
      <w:r w:rsidRPr="00386820">
        <w:rPr>
          <w:rFonts w:asciiTheme="majorHAnsi" w:hAnsiTheme="majorHAnsi" w:cstheme="majorHAnsi"/>
          <w:i/>
          <w:sz w:val="24"/>
          <w:szCs w:val="24"/>
        </w:rPr>
        <w:t>gorsze, jak te opisane w specyfikacji techniczno-użytkowej. Wszystkie wskazane w</w:t>
      </w:r>
      <w:r w:rsidR="00161E41" w:rsidRPr="00386820">
        <w:rPr>
          <w:rFonts w:asciiTheme="majorHAnsi" w:hAnsiTheme="majorHAnsi" w:cstheme="majorHAnsi"/>
          <w:i/>
          <w:sz w:val="24"/>
          <w:szCs w:val="24"/>
        </w:rPr>
        <w:t xml:space="preserve"> </w:t>
      </w:r>
      <w:r w:rsidRPr="00386820">
        <w:rPr>
          <w:rFonts w:asciiTheme="majorHAnsi" w:hAnsiTheme="majorHAnsi" w:cstheme="majorHAnsi"/>
          <w:i/>
          <w:sz w:val="24"/>
          <w:szCs w:val="24"/>
        </w:rPr>
        <w:t>dokumentacji SWZ znaki towarowe, nazwy lub pochodzenie należy rozumieć jako</w:t>
      </w:r>
    </w:p>
    <w:p w14:paraId="35D233F0" w14:textId="61E6CDB4" w:rsidR="00BD07E0" w:rsidRPr="00386820" w:rsidRDefault="00BD07E0" w:rsidP="00161E41">
      <w:pPr>
        <w:tabs>
          <w:tab w:val="center" w:pos="4536"/>
          <w:tab w:val="left" w:pos="7420"/>
        </w:tabs>
        <w:spacing w:after="0" w:line="360" w:lineRule="auto"/>
        <w:jc w:val="both"/>
        <w:rPr>
          <w:rFonts w:asciiTheme="majorHAnsi" w:hAnsiTheme="majorHAnsi" w:cstheme="majorHAnsi"/>
          <w:i/>
          <w:sz w:val="24"/>
          <w:szCs w:val="24"/>
        </w:rPr>
      </w:pPr>
      <w:r w:rsidRPr="00386820">
        <w:rPr>
          <w:rFonts w:asciiTheme="majorHAnsi" w:hAnsiTheme="majorHAnsi" w:cstheme="majorHAnsi"/>
          <w:i/>
          <w:sz w:val="24"/>
          <w:szCs w:val="24"/>
        </w:rPr>
        <w:t>przykładowe i rozpatrywać łącznie z wyrazem „równoważny” pod warunkiem, że</w:t>
      </w:r>
      <w:r w:rsidR="00161E41" w:rsidRPr="00386820">
        <w:rPr>
          <w:rFonts w:asciiTheme="majorHAnsi" w:hAnsiTheme="majorHAnsi" w:cstheme="majorHAnsi"/>
          <w:i/>
          <w:sz w:val="24"/>
          <w:szCs w:val="24"/>
        </w:rPr>
        <w:t xml:space="preserve"> </w:t>
      </w:r>
      <w:r w:rsidRPr="00386820">
        <w:rPr>
          <w:rFonts w:asciiTheme="majorHAnsi" w:hAnsiTheme="majorHAnsi" w:cstheme="majorHAnsi"/>
          <w:i/>
          <w:sz w:val="24"/>
          <w:szCs w:val="24"/>
        </w:rPr>
        <w:t>zagwarantują one uzyskanie parametrów technicznych nie gorszych od założonych w w/w</w:t>
      </w:r>
    </w:p>
    <w:p w14:paraId="24ACFC86" w14:textId="5C1F437F" w:rsidR="00BD07E0" w:rsidRPr="00386820" w:rsidRDefault="00BD07E0" w:rsidP="00161E41">
      <w:pPr>
        <w:tabs>
          <w:tab w:val="center" w:pos="4536"/>
          <w:tab w:val="left" w:pos="7420"/>
        </w:tabs>
        <w:spacing w:after="0" w:line="360" w:lineRule="auto"/>
        <w:jc w:val="both"/>
        <w:rPr>
          <w:rFonts w:asciiTheme="majorHAnsi" w:hAnsiTheme="majorHAnsi" w:cstheme="majorHAnsi"/>
          <w:i/>
          <w:sz w:val="24"/>
          <w:szCs w:val="24"/>
        </w:rPr>
      </w:pPr>
      <w:r w:rsidRPr="00386820">
        <w:rPr>
          <w:rFonts w:asciiTheme="majorHAnsi" w:hAnsiTheme="majorHAnsi" w:cstheme="majorHAnsi"/>
          <w:i/>
          <w:sz w:val="24"/>
          <w:szCs w:val="24"/>
        </w:rPr>
        <w:t>dokumentach.</w:t>
      </w:r>
    </w:p>
    <w:p w14:paraId="1B6063D1" w14:textId="77777777" w:rsidR="00BD07E0" w:rsidRPr="00386820" w:rsidRDefault="00BD07E0" w:rsidP="00BD07E0">
      <w:pPr>
        <w:tabs>
          <w:tab w:val="center" w:pos="4536"/>
          <w:tab w:val="left" w:pos="7420"/>
        </w:tabs>
        <w:spacing w:after="0" w:line="480" w:lineRule="auto"/>
        <w:jc w:val="center"/>
        <w:rPr>
          <w:rFonts w:asciiTheme="majorHAnsi" w:hAnsiTheme="majorHAnsi" w:cstheme="majorHAnsi"/>
          <w:sz w:val="24"/>
          <w:szCs w:val="24"/>
        </w:rPr>
      </w:pPr>
    </w:p>
    <w:p w14:paraId="5BE2192C" w14:textId="77777777" w:rsidR="00BD07E0" w:rsidRPr="00386820" w:rsidRDefault="00BD07E0" w:rsidP="00BD07E0">
      <w:pPr>
        <w:tabs>
          <w:tab w:val="center" w:pos="4536"/>
          <w:tab w:val="left" w:pos="7420"/>
        </w:tabs>
        <w:spacing w:after="0" w:line="480" w:lineRule="auto"/>
        <w:jc w:val="center"/>
        <w:rPr>
          <w:rFonts w:asciiTheme="majorHAnsi" w:hAnsiTheme="majorHAnsi" w:cstheme="majorHAnsi"/>
          <w:sz w:val="24"/>
          <w:szCs w:val="24"/>
        </w:rPr>
      </w:pPr>
    </w:p>
    <w:p w14:paraId="053B1AF8" w14:textId="77777777" w:rsidR="00161E41" w:rsidRPr="00386820" w:rsidRDefault="00161E41" w:rsidP="00BD07E0">
      <w:pPr>
        <w:tabs>
          <w:tab w:val="center" w:pos="4536"/>
          <w:tab w:val="left" w:pos="7420"/>
        </w:tabs>
        <w:spacing w:after="0" w:line="480" w:lineRule="auto"/>
        <w:jc w:val="center"/>
        <w:rPr>
          <w:rFonts w:asciiTheme="majorHAnsi" w:hAnsiTheme="majorHAnsi" w:cstheme="majorHAnsi"/>
          <w:sz w:val="24"/>
          <w:szCs w:val="24"/>
        </w:rPr>
      </w:pPr>
    </w:p>
    <w:p w14:paraId="47864E72" w14:textId="77777777" w:rsidR="00161E41" w:rsidRPr="00386820" w:rsidRDefault="00161E41" w:rsidP="00BD07E0">
      <w:pPr>
        <w:tabs>
          <w:tab w:val="center" w:pos="4536"/>
          <w:tab w:val="left" w:pos="7420"/>
        </w:tabs>
        <w:spacing w:after="0" w:line="480" w:lineRule="auto"/>
        <w:jc w:val="center"/>
        <w:rPr>
          <w:rFonts w:asciiTheme="majorHAnsi" w:hAnsiTheme="majorHAnsi" w:cstheme="majorHAnsi"/>
          <w:sz w:val="24"/>
          <w:szCs w:val="24"/>
        </w:rPr>
      </w:pPr>
    </w:p>
    <w:p w14:paraId="067C47A8" w14:textId="77777777" w:rsidR="00161E41" w:rsidRPr="00386820" w:rsidRDefault="00161E41" w:rsidP="00BD07E0">
      <w:pPr>
        <w:tabs>
          <w:tab w:val="center" w:pos="4536"/>
          <w:tab w:val="left" w:pos="7420"/>
        </w:tabs>
        <w:spacing w:after="0" w:line="480" w:lineRule="auto"/>
        <w:jc w:val="center"/>
        <w:rPr>
          <w:rFonts w:asciiTheme="majorHAnsi" w:hAnsiTheme="majorHAnsi" w:cstheme="majorHAnsi"/>
          <w:sz w:val="24"/>
          <w:szCs w:val="24"/>
        </w:rPr>
      </w:pPr>
    </w:p>
    <w:p w14:paraId="68D59C25" w14:textId="77777777" w:rsidR="00161E41" w:rsidRPr="00386820" w:rsidRDefault="00161E41" w:rsidP="00BD07E0">
      <w:pPr>
        <w:tabs>
          <w:tab w:val="center" w:pos="4536"/>
          <w:tab w:val="left" w:pos="7420"/>
        </w:tabs>
        <w:spacing w:after="0" w:line="480" w:lineRule="auto"/>
        <w:jc w:val="center"/>
        <w:rPr>
          <w:rFonts w:asciiTheme="majorHAnsi" w:hAnsiTheme="majorHAnsi" w:cstheme="majorHAnsi"/>
          <w:sz w:val="24"/>
          <w:szCs w:val="24"/>
        </w:rPr>
      </w:pPr>
    </w:p>
    <w:p w14:paraId="65D42669" w14:textId="77777777" w:rsidR="00161E41" w:rsidRPr="00386820" w:rsidRDefault="00161E41" w:rsidP="00BD07E0">
      <w:pPr>
        <w:tabs>
          <w:tab w:val="center" w:pos="4536"/>
          <w:tab w:val="left" w:pos="7420"/>
        </w:tabs>
        <w:spacing w:after="0" w:line="480" w:lineRule="auto"/>
        <w:jc w:val="center"/>
        <w:rPr>
          <w:rFonts w:asciiTheme="majorHAnsi" w:hAnsiTheme="majorHAnsi" w:cstheme="majorHAnsi"/>
          <w:sz w:val="24"/>
          <w:szCs w:val="24"/>
        </w:rPr>
      </w:pPr>
    </w:p>
    <w:p w14:paraId="084FE2FD" w14:textId="77777777" w:rsidR="00161E41" w:rsidRPr="00386820" w:rsidRDefault="00161E41" w:rsidP="00161E41">
      <w:pPr>
        <w:spacing w:after="0"/>
        <w:jc w:val="center"/>
        <w:rPr>
          <w:rFonts w:asciiTheme="majorHAnsi" w:hAnsiTheme="majorHAnsi" w:cstheme="majorHAnsi"/>
          <w:b/>
          <w:sz w:val="24"/>
          <w:szCs w:val="24"/>
        </w:rPr>
      </w:pPr>
      <w:r w:rsidRPr="00386820">
        <w:rPr>
          <w:rFonts w:asciiTheme="majorHAnsi" w:hAnsiTheme="majorHAnsi" w:cstheme="majorHAnsi"/>
          <w:b/>
          <w:sz w:val="24"/>
          <w:szCs w:val="24"/>
        </w:rPr>
        <w:t xml:space="preserve">Minimalne wymagania </w:t>
      </w:r>
      <w:proofErr w:type="spellStart"/>
      <w:r w:rsidRPr="00386820">
        <w:rPr>
          <w:rFonts w:asciiTheme="majorHAnsi" w:hAnsiTheme="majorHAnsi" w:cstheme="majorHAnsi"/>
          <w:b/>
          <w:sz w:val="24"/>
          <w:szCs w:val="24"/>
        </w:rPr>
        <w:t>techniczno</w:t>
      </w:r>
      <w:proofErr w:type="spellEnd"/>
      <w:r w:rsidRPr="00386820">
        <w:rPr>
          <w:rFonts w:asciiTheme="majorHAnsi" w:hAnsiTheme="majorHAnsi" w:cstheme="majorHAnsi"/>
          <w:b/>
          <w:sz w:val="24"/>
          <w:szCs w:val="24"/>
        </w:rPr>
        <w:t xml:space="preserve"> – użytkowe </w:t>
      </w:r>
    </w:p>
    <w:p w14:paraId="53DE0AC4" w14:textId="51EFE17B" w:rsidR="00161E41" w:rsidRPr="00386820" w:rsidRDefault="002131B4" w:rsidP="00161E41">
      <w:pPr>
        <w:spacing w:after="0"/>
        <w:jc w:val="center"/>
        <w:rPr>
          <w:rFonts w:asciiTheme="majorHAnsi" w:hAnsiTheme="majorHAnsi" w:cstheme="majorHAnsi"/>
          <w:b/>
          <w:sz w:val="24"/>
          <w:szCs w:val="24"/>
        </w:rPr>
      </w:pPr>
      <w:r>
        <w:rPr>
          <w:rFonts w:asciiTheme="majorHAnsi" w:hAnsiTheme="majorHAnsi" w:cstheme="majorHAnsi"/>
          <w:b/>
          <w:sz w:val="24"/>
          <w:szCs w:val="24"/>
        </w:rPr>
        <w:t>dla zakup lekkiego</w:t>
      </w:r>
      <w:r w:rsidR="00161E41" w:rsidRPr="00386820">
        <w:rPr>
          <w:rFonts w:asciiTheme="majorHAnsi" w:hAnsiTheme="majorHAnsi" w:cstheme="majorHAnsi"/>
          <w:b/>
          <w:sz w:val="24"/>
          <w:szCs w:val="24"/>
        </w:rPr>
        <w:t xml:space="preserve"> samochodu ratowniczo – gaśniczego z wyposażeniem rozszerzonym</w:t>
      </w:r>
    </w:p>
    <w:p w14:paraId="4E38046D" w14:textId="77777777" w:rsidR="001024B9" w:rsidRPr="00386820" w:rsidRDefault="001024B9" w:rsidP="00E52C9E">
      <w:pPr>
        <w:spacing w:after="0"/>
        <w:jc w:val="center"/>
        <w:rPr>
          <w:rFonts w:asciiTheme="majorHAnsi" w:hAnsiTheme="majorHAnsi" w:cstheme="majorHAnsi"/>
          <w:sz w:val="24"/>
          <w:szCs w:val="24"/>
        </w:rPr>
      </w:pPr>
    </w:p>
    <w:p w14:paraId="1D14FC76" w14:textId="77777777" w:rsidR="00AF6B25" w:rsidRPr="00386820" w:rsidRDefault="00AF6B25" w:rsidP="002F7022">
      <w:pPr>
        <w:spacing w:after="0" w:line="480" w:lineRule="auto"/>
        <w:rPr>
          <w:rFonts w:asciiTheme="majorHAnsi" w:hAnsiTheme="majorHAnsi" w:cstheme="majorHAnsi"/>
          <w:sz w:val="24"/>
          <w:szCs w:val="24"/>
        </w:rPr>
      </w:pPr>
      <w:r w:rsidRPr="00386820">
        <w:rPr>
          <w:rFonts w:asciiTheme="majorHAnsi" w:hAnsiTheme="majorHAnsi" w:cstheme="majorHAnsi"/>
          <w:sz w:val="24"/>
          <w:szCs w:val="24"/>
        </w:rPr>
        <w:t>TYP ……………………………………………………………..</w:t>
      </w:r>
    </w:p>
    <w:p w14:paraId="4925FDC7" w14:textId="77777777" w:rsidR="00AF6B25" w:rsidRPr="00386820" w:rsidRDefault="00AF6B25" w:rsidP="002F7022">
      <w:pPr>
        <w:spacing w:after="0" w:line="480" w:lineRule="auto"/>
        <w:rPr>
          <w:rFonts w:asciiTheme="majorHAnsi" w:hAnsiTheme="majorHAnsi" w:cstheme="majorHAnsi"/>
          <w:sz w:val="24"/>
          <w:szCs w:val="24"/>
        </w:rPr>
      </w:pPr>
      <w:r w:rsidRPr="00386820">
        <w:rPr>
          <w:rFonts w:asciiTheme="majorHAnsi" w:hAnsiTheme="majorHAnsi" w:cstheme="majorHAnsi"/>
          <w:sz w:val="24"/>
          <w:szCs w:val="24"/>
        </w:rPr>
        <w:t>MARKA ……………………………………………………….</w:t>
      </w:r>
    </w:p>
    <w:p w14:paraId="51859D00" w14:textId="77777777" w:rsidR="00AF6B25" w:rsidRPr="00386820" w:rsidRDefault="00AF6B25" w:rsidP="002F7022">
      <w:pPr>
        <w:spacing w:after="0" w:line="480" w:lineRule="auto"/>
        <w:rPr>
          <w:rFonts w:asciiTheme="majorHAnsi" w:hAnsiTheme="majorHAnsi" w:cstheme="majorHAnsi"/>
          <w:sz w:val="24"/>
          <w:szCs w:val="24"/>
        </w:rPr>
      </w:pPr>
      <w:r w:rsidRPr="00386820">
        <w:rPr>
          <w:rFonts w:asciiTheme="majorHAnsi" w:hAnsiTheme="majorHAnsi" w:cstheme="majorHAnsi"/>
          <w:sz w:val="24"/>
          <w:szCs w:val="24"/>
        </w:rPr>
        <w:lastRenderedPageBreak/>
        <w:t>MODEL ……………………………………………………….</w:t>
      </w:r>
    </w:p>
    <w:p w14:paraId="0DE4DD73" w14:textId="77777777" w:rsidR="00AF6B25" w:rsidRPr="00386820" w:rsidRDefault="00AF6B25" w:rsidP="002F7022">
      <w:pPr>
        <w:spacing w:after="0" w:line="480" w:lineRule="auto"/>
        <w:rPr>
          <w:rFonts w:asciiTheme="majorHAnsi" w:hAnsiTheme="majorHAnsi" w:cstheme="majorHAnsi"/>
          <w:sz w:val="24"/>
          <w:szCs w:val="24"/>
        </w:rPr>
      </w:pPr>
      <w:r w:rsidRPr="00386820">
        <w:rPr>
          <w:rFonts w:asciiTheme="majorHAnsi" w:hAnsiTheme="majorHAnsi" w:cstheme="majorHAnsi"/>
          <w:sz w:val="24"/>
          <w:szCs w:val="24"/>
        </w:rPr>
        <w:t>ROK PRODUKCJI ………………………………………….</w:t>
      </w:r>
    </w:p>
    <w:p w14:paraId="3A0C2E58" w14:textId="430929A6" w:rsidR="00161E41" w:rsidRPr="00386820" w:rsidRDefault="00161E41" w:rsidP="00161E41">
      <w:pPr>
        <w:spacing w:after="0"/>
        <w:jc w:val="both"/>
        <w:rPr>
          <w:rFonts w:asciiTheme="majorHAnsi" w:hAnsiTheme="majorHAnsi" w:cstheme="majorHAnsi"/>
          <w:i/>
          <w:sz w:val="24"/>
          <w:szCs w:val="24"/>
          <w:u w:val="single"/>
        </w:rPr>
      </w:pPr>
      <w:r w:rsidRPr="00386820">
        <w:rPr>
          <w:rFonts w:asciiTheme="majorHAnsi" w:hAnsiTheme="majorHAnsi" w:cstheme="majorHAnsi"/>
          <w:i/>
          <w:sz w:val="24"/>
          <w:szCs w:val="24"/>
          <w:u w:val="single"/>
        </w:rPr>
        <w:t>Wykonawca ma obowiązek wypełnić prawą stronę tabeli „Propozycja Wykonawcy” wpisując oferowane konkretne parametry, wartości techniczno-użytkowe, opisując zastosowaną wersję rozwiązań lub zapis „spełnia”</w:t>
      </w:r>
    </w:p>
    <w:p w14:paraId="6C35023E" w14:textId="77777777" w:rsidR="00161E41" w:rsidRPr="00386820" w:rsidRDefault="00161E41" w:rsidP="00E52C9E">
      <w:pPr>
        <w:spacing w:after="0"/>
        <w:rPr>
          <w:rFonts w:asciiTheme="majorHAnsi" w:hAnsiTheme="majorHAnsi" w:cstheme="majorHAnsi"/>
          <w:sz w:val="24"/>
          <w:szCs w:val="24"/>
        </w:rPr>
      </w:pPr>
    </w:p>
    <w:tbl>
      <w:tblPr>
        <w:tblStyle w:val="Tabelalist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5274"/>
        <w:gridCol w:w="3141"/>
      </w:tblGrid>
      <w:tr w:rsidR="00386820" w:rsidRPr="00386820" w14:paraId="393708C9" w14:textId="77777777" w:rsidTr="0038682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47" w:type="dxa"/>
          </w:tcPr>
          <w:p w14:paraId="279E9A8E" w14:textId="77777777" w:rsidR="00AF6B25" w:rsidRPr="00386820" w:rsidRDefault="00AF6B25" w:rsidP="002F7022">
            <w:pPr>
              <w:rPr>
                <w:rFonts w:asciiTheme="majorHAnsi" w:hAnsiTheme="majorHAnsi" w:cstheme="majorHAnsi"/>
                <w:color w:val="auto"/>
                <w:sz w:val="24"/>
                <w:szCs w:val="24"/>
              </w:rPr>
            </w:pPr>
            <w:r w:rsidRPr="00386820">
              <w:rPr>
                <w:rFonts w:asciiTheme="majorHAnsi" w:hAnsiTheme="majorHAnsi" w:cstheme="majorHAnsi"/>
                <w:color w:val="auto"/>
                <w:sz w:val="24"/>
                <w:szCs w:val="24"/>
              </w:rPr>
              <w:t>L.p.</w:t>
            </w:r>
          </w:p>
        </w:tc>
        <w:tc>
          <w:tcPr>
            <w:tcW w:w="5415" w:type="dxa"/>
          </w:tcPr>
          <w:p w14:paraId="0A9C1334" w14:textId="10558F83" w:rsidR="00AF6B25" w:rsidRPr="00386820" w:rsidRDefault="00A15049" w:rsidP="0035288E">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auto"/>
                <w:sz w:val="24"/>
                <w:szCs w:val="24"/>
              </w:rPr>
            </w:pPr>
            <w:r w:rsidRPr="00386820">
              <w:rPr>
                <w:rFonts w:asciiTheme="majorHAnsi" w:hAnsiTheme="majorHAnsi" w:cstheme="majorHAnsi"/>
                <w:color w:val="auto"/>
                <w:sz w:val="24"/>
                <w:szCs w:val="24"/>
              </w:rPr>
              <w:t>Wymagania minimalne Z</w:t>
            </w:r>
            <w:r w:rsidR="00AF6B25" w:rsidRPr="00386820">
              <w:rPr>
                <w:rFonts w:asciiTheme="majorHAnsi" w:hAnsiTheme="majorHAnsi" w:cstheme="majorHAnsi"/>
                <w:color w:val="auto"/>
                <w:sz w:val="24"/>
                <w:szCs w:val="24"/>
              </w:rPr>
              <w:t>amawiającego</w:t>
            </w:r>
          </w:p>
        </w:tc>
        <w:tc>
          <w:tcPr>
            <w:tcW w:w="3226" w:type="dxa"/>
          </w:tcPr>
          <w:p w14:paraId="20996EA9" w14:textId="34276C6F" w:rsidR="00AF6B25" w:rsidRPr="00386820" w:rsidRDefault="00A15049" w:rsidP="002F7022">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auto"/>
                <w:sz w:val="24"/>
                <w:szCs w:val="24"/>
              </w:rPr>
            </w:pPr>
            <w:r w:rsidRPr="00386820">
              <w:rPr>
                <w:rFonts w:asciiTheme="majorHAnsi" w:hAnsiTheme="majorHAnsi" w:cstheme="majorHAnsi"/>
                <w:color w:val="auto"/>
                <w:sz w:val="24"/>
                <w:szCs w:val="24"/>
              </w:rPr>
              <w:t>Propozycje W</w:t>
            </w:r>
            <w:r w:rsidR="00AF6B25" w:rsidRPr="00386820">
              <w:rPr>
                <w:rFonts w:asciiTheme="majorHAnsi" w:hAnsiTheme="majorHAnsi" w:cstheme="majorHAnsi"/>
                <w:color w:val="auto"/>
                <w:sz w:val="24"/>
                <w:szCs w:val="24"/>
              </w:rPr>
              <w:t>ykonawcy</w:t>
            </w:r>
          </w:p>
        </w:tc>
      </w:tr>
      <w:tr w:rsidR="00386820" w:rsidRPr="00386820" w14:paraId="073C3D6E"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0F58D420" w14:textId="77777777" w:rsidR="00AF6B25" w:rsidRPr="00386820" w:rsidRDefault="00AF6B25" w:rsidP="002F7022">
            <w:pPr>
              <w:rPr>
                <w:rFonts w:asciiTheme="majorHAnsi" w:hAnsiTheme="majorHAnsi" w:cstheme="majorHAnsi"/>
                <w:sz w:val="24"/>
                <w:szCs w:val="24"/>
              </w:rPr>
            </w:pPr>
            <w:r w:rsidRPr="00386820">
              <w:rPr>
                <w:rFonts w:asciiTheme="majorHAnsi" w:hAnsiTheme="majorHAnsi" w:cstheme="majorHAnsi"/>
                <w:sz w:val="24"/>
                <w:szCs w:val="24"/>
              </w:rPr>
              <w:t>1.</w:t>
            </w:r>
          </w:p>
        </w:tc>
        <w:tc>
          <w:tcPr>
            <w:tcW w:w="5415" w:type="dxa"/>
          </w:tcPr>
          <w:p w14:paraId="5DCE7F94" w14:textId="77777777" w:rsidR="00AF6B25" w:rsidRPr="00386820" w:rsidRDefault="00AF6B25" w:rsidP="003528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Warunki ogólne</w:t>
            </w:r>
          </w:p>
        </w:tc>
        <w:tc>
          <w:tcPr>
            <w:tcW w:w="3226" w:type="dxa"/>
          </w:tcPr>
          <w:p w14:paraId="56013432" w14:textId="77777777" w:rsidR="00AF6B25" w:rsidRPr="00386820" w:rsidRDefault="00AF6B25" w:rsidP="002F70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5B35AE99"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2D0D6194" w14:textId="77777777" w:rsidR="00AF6B25" w:rsidRPr="00386820" w:rsidRDefault="009B5291" w:rsidP="002F7022">
            <w:pPr>
              <w:rPr>
                <w:rFonts w:asciiTheme="majorHAnsi" w:hAnsiTheme="majorHAnsi" w:cstheme="majorHAnsi"/>
                <w:sz w:val="24"/>
                <w:szCs w:val="24"/>
              </w:rPr>
            </w:pPr>
            <w:r w:rsidRPr="00386820">
              <w:rPr>
                <w:rFonts w:asciiTheme="majorHAnsi" w:hAnsiTheme="majorHAnsi" w:cstheme="majorHAnsi"/>
                <w:sz w:val="24"/>
                <w:szCs w:val="24"/>
              </w:rPr>
              <w:t>1.1</w:t>
            </w:r>
          </w:p>
        </w:tc>
        <w:tc>
          <w:tcPr>
            <w:tcW w:w="5415" w:type="dxa"/>
          </w:tcPr>
          <w:p w14:paraId="75654294" w14:textId="470406F9" w:rsidR="00AF6B25" w:rsidRPr="00386820" w:rsidRDefault="00531E9C" w:rsidP="001C333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Pojazd musi spełniać wymagania polskich przepisów o ruchu drogowym, z uwzględnieniem wymagań dotyczących pojazdów uprzywilejowanych, zgodnie z ustawą z dnia 20 czerwca 1997 r. „Prawo o ruchu drogowym” (Dz.U.2023.1047 </w:t>
            </w:r>
            <w:proofErr w:type="spellStart"/>
            <w:r w:rsidRPr="00386820">
              <w:rPr>
                <w:rFonts w:asciiTheme="majorHAnsi" w:hAnsiTheme="majorHAnsi" w:cstheme="majorHAnsi"/>
                <w:sz w:val="24"/>
                <w:szCs w:val="24"/>
              </w:rPr>
              <w:t>t.j</w:t>
            </w:r>
            <w:proofErr w:type="spellEnd"/>
            <w:r w:rsidRPr="00386820">
              <w:rPr>
                <w:rFonts w:asciiTheme="majorHAnsi" w:hAnsiTheme="majorHAnsi" w:cstheme="majorHAnsi"/>
                <w:sz w:val="24"/>
                <w:szCs w:val="24"/>
              </w:rPr>
              <w:t xml:space="preserve">) wraz z przepisami wykonawczymi do ustawy – tj. Rozporządzenie Ministra Infrastruktury w sprawie warunków technicznych pojazdów oraz zakresu ich niezbędnego wyposażenia z dnia 31 grudnia 2002 r. (Dz.U. z 2016 r., poz. 2022 z </w:t>
            </w:r>
            <w:proofErr w:type="spellStart"/>
            <w:r w:rsidRPr="00386820">
              <w:rPr>
                <w:rFonts w:asciiTheme="majorHAnsi" w:hAnsiTheme="majorHAnsi" w:cstheme="majorHAnsi"/>
                <w:sz w:val="24"/>
                <w:szCs w:val="24"/>
              </w:rPr>
              <w:t>póżn</w:t>
            </w:r>
            <w:proofErr w:type="spellEnd"/>
            <w:r w:rsidRPr="00386820">
              <w:rPr>
                <w:rFonts w:asciiTheme="majorHAnsi" w:hAnsiTheme="majorHAnsi" w:cstheme="majorHAnsi"/>
                <w:sz w:val="24"/>
                <w:szCs w:val="24"/>
              </w:rPr>
              <w:t>. zm.)</w:t>
            </w:r>
          </w:p>
        </w:tc>
        <w:tc>
          <w:tcPr>
            <w:tcW w:w="3226" w:type="dxa"/>
          </w:tcPr>
          <w:p w14:paraId="48B82379" w14:textId="77777777" w:rsidR="00AF6B25" w:rsidRPr="00386820" w:rsidRDefault="00AF6B25" w:rsidP="002F70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1E6C3E95"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35781506" w14:textId="77777777" w:rsidR="00AF6B25" w:rsidRPr="00386820" w:rsidRDefault="002357F0" w:rsidP="002F7022">
            <w:pPr>
              <w:rPr>
                <w:rFonts w:asciiTheme="majorHAnsi" w:hAnsiTheme="majorHAnsi" w:cstheme="majorHAnsi"/>
                <w:sz w:val="24"/>
                <w:szCs w:val="24"/>
              </w:rPr>
            </w:pPr>
            <w:r w:rsidRPr="00386820">
              <w:rPr>
                <w:rFonts w:asciiTheme="majorHAnsi" w:hAnsiTheme="majorHAnsi" w:cstheme="majorHAnsi"/>
                <w:sz w:val="24"/>
                <w:szCs w:val="24"/>
              </w:rPr>
              <w:t>1.2</w:t>
            </w:r>
          </w:p>
        </w:tc>
        <w:tc>
          <w:tcPr>
            <w:tcW w:w="5415" w:type="dxa"/>
          </w:tcPr>
          <w:p w14:paraId="5ACB612B" w14:textId="4129339C" w:rsidR="00531E9C" w:rsidRPr="00386820" w:rsidRDefault="00531E9C" w:rsidP="0035288E">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Pojazd musi spełniać przepisy Polskiej Normy PN-EN 1846-1 oraz PN-EN 1846-2.</w:t>
            </w:r>
          </w:p>
        </w:tc>
        <w:tc>
          <w:tcPr>
            <w:tcW w:w="3226" w:type="dxa"/>
          </w:tcPr>
          <w:p w14:paraId="475B8E3B" w14:textId="77777777" w:rsidR="00AF6B25" w:rsidRPr="00386820" w:rsidRDefault="00AF6B25" w:rsidP="002F70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6390CF21"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02CD6837" w14:textId="631B891F" w:rsidR="00531E9C" w:rsidRPr="00386820" w:rsidRDefault="00531E9C" w:rsidP="00531E9C">
            <w:pPr>
              <w:rPr>
                <w:rFonts w:asciiTheme="majorHAnsi" w:hAnsiTheme="majorHAnsi" w:cstheme="majorHAnsi"/>
                <w:sz w:val="24"/>
                <w:szCs w:val="24"/>
              </w:rPr>
            </w:pPr>
            <w:r w:rsidRPr="00386820">
              <w:rPr>
                <w:rFonts w:asciiTheme="majorHAnsi" w:hAnsiTheme="majorHAnsi" w:cstheme="majorHAnsi"/>
                <w:sz w:val="24"/>
                <w:szCs w:val="24"/>
              </w:rPr>
              <w:t>1.3</w:t>
            </w:r>
          </w:p>
        </w:tc>
        <w:tc>
          <w:tcPr>
            <w:tcW w:w="5415" w:type="dxa"/>
          </w:tcPr>
          <w:p w14:paraId="1D23B723" w14:textId="045CB4FC" w:rsidR="00531E9C" w:rsidRPr="00386820" w:rsidRDefault="00531E9C" w:rsidP="00531E9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Podwozie pojazdu musi posiadać aktualne świadectwo homologacji typu lub świadectwo zgodności WE zgodnie z odrębnymi przepisami krajowymi odnoszącymi się do prawa o ruchu drogowym</w:t>
            </w:r>
          </w:p>
        </w:tc>
        <w:tc>
          <w:tcPr>
            <w:tcW w:w="3226" w:type="dxa"/>
          </w:tcPr>
          <w:p w14:paraId="7E35732F" w14:textId="77777777" w:rsidR="00531E9C" w:rsidRPr="00386820" w:rsidRDefault="00531E9C" w:rsidP="00531E9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45B0B036"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16BD092A" w14:textId="02B3C0B9" w:rsidR="00531E9C" w:rsidRPr="00386820" w:rsidRDefault="00531E9C" w:rsidP="00531E9C">
            <w:pPr>
              <w:rPr>
                <w:rFonts w:asciiTheme="majorHAnsi" w:hAnsiTheme="majorHAnsi" w:cstheme="majorHAnsi"/>
                <w:sz w:val="24"/>
                <w:szCs w:val="24"/>
              </w:rPr>
            </w:pPr>
            <w:r w:rsidRPr="00386820">
              <w:rPr>
                <w:rFonts w:asciiTheme="majorHAnsi" w:hAnsiTheme="majorHAnsi" w:cstheme="majorHAnsi"/>
                <w:sz w:val="24"/>
                <w:szCs w:val="24"/>
              </w:rPr>
              <w:t>1.4</w:t>
            </w:r>
          </w:p>
        </w:tc>
        <w:tc>
          <w:tcPr>
            <w:tcW w:w="5415" w:type="dxa"/>
          </w:tcPr>
          <w:p w14:paraId="2080AAD6"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pojazd musi być oznakowany numerami operacyjnymi zgodnie z zarządzeniem nr 1 Komendanta Głównego Państwowej Straży Pożarnej z dnia 24 stycznia 2020 r. w sprawie gospodarki transportowej w jednostkach organizacyjnych Państwowej Straży Pożarnej (Dz. Urz. KG PSP Nr 1 z 2020, poz. 3, z </w:t>
            </w:r>
            <w:proofErr w:type="spellStart"/>
            <w:r w:rsidRPr="00386820">
              <w:rPr>
                <w:rFonts w:asciiTheme="majorHAnsi" w:hAnsiTheme="majorHAnsi" w:cstheme="majorHAnsi"/>
                <w:sz w:val="24"/>
                <w:szCs w:val="24"/>
              </w:rPr>
              <w:t>późn</w:t>
            </w:r>
            <w:proofErr w:type="spellEnd"/>
            <w:r w:rsidRPr="00386820">
              <w:rPr>
                <w:rFonts w:asciiTheme="majorHAnsi" w:hAnsiTheme="majorHAnsi" w:cstheme="majorHAnsi"/>
                <w:sz w:val="24"/>
                <w:szCs w:val="24"/>
              </w:rPr>
              <w:t>. zm.)</w:t>
            </w:r>
          </w:p>
          <w:p w14:paraId="0326A904"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samochód specjalny pożarniczy, nadwozie furgon 9 miejsc</w:t>
            </w:r>
          </w:p>
          <w:p w14:paraId="7D2EA6B0"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pojazd fabrycznie nowy</w:t>
            </w:r>
          </w:p>
          <w:p w14:paraId="01BD9C8A"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samochód fabrycznie przystosowany do ruchu prawostronnego</w:t>
            </w:r>
          </w:p>
          <w:p w14:paraId="622B0238"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oznakowanie pojazdu STRAŻ wykonane z folii odblaskowej; w tym herb, numer i nazwa jednostki</w:t>
            </w:r>
          </w:p>
          <w:p w14:paraId="2700FF01"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pojazd zarejestrowany w RP</w:t>
            </w:r>
          </w:p>
          <w:p w14:paraId="6D155A96" w14:textId="6C439FFA" w:rsidR="00531E9C" w:rsidRPr="00386820" w:rsidRDefault="00531E9C" w:rsidP="00531E9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dane dotyczące oznakowania zostaną podane przez Zamawiającego w trakcie realizacji zamówienia</w:t>
            </w:r>
          </w:p>
        </w:tc>
        <w:tc>
          <w:tcPr>
            <w:tcW w:w="3226" w:type="dxa"/>
          </w:tcPr>
          <w:p w14:paraId="67410D86" w14:textId="77777777" w:rsidR="00531E9C" w:rsidRPr="00386820" w:rsidRDefault="00531E9C" w:rsidP="00531E9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6139DA74"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2B2CC9B2" w14:textId="3A5C59EB" w:rsidR="00531E9C" w:rsidRPr="00386820" w:rsidRDefault="00531E9C" w:rsidP="00531E9C">
            <w:pPr>
              <w:rPr>
                <w:rFonts w:asciiTheme="majorHAnsi" w:hAnsiTheme="majorHAnsi" w:cstheme="majorHAnsi"/>
                <w:sz w:val="24"/>
                <w:szCs w:val="24"/>
              </w:rPr>
            </w:pPr>
            <w:r w:rsidRPr="00386820">
              <w:rPr>
                <w:rFonts w:asciiTheme="majorHAnsi" w:hAnsiTheme="majorHAnsi" w:cstheme="majorHAnsi"/>
                <w:sz w:val="24"/>
                <w:szCs w:val="24"/>
              </w:rPr>
              <w:lastRenderedPageBreak/>
              <w:t>1.5</w:t>
            </w:r>
          </w:p>
        </w:tc>
        <w:tc>
          <w:tcPr>
            <w:tcW w:w="5415" w:type="dxa"/>
          </w:tcPr>
          <w:p w14:paraId="7042740C" w14:textId="75D70278" w:rsidR="00531E9C" w:rsidRPr="00386820" w:rsidRDefault="00531E9C" w:rsidP="00531E9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Dokumentacja przeprowadzonych zmian konstrukcyjnych pojazdu</w:t>
            </w:r>
          </w:p>
        </w:tc>
        <w:tc>
          <w:tcPr>
            <w:tcW w:w="3226" w:type="dxa"/>
          </w:tcPr>
          <w:p w14:paraId="406AEE04" w14:textId="77777777" w:rsidR="00531E9C" w:rsidRPr="00386820" w:rsidRDefault="00531E9C" w:rsidP="00531E9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4D27E69E"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01C8B562" w14:textId="77777777" w:rsidR="00531E9C" w:rsidRPr="00386820" w:rsidRDefault="00531E9C" w:rsidP="00531E9C">
            <w:pPr>
              <w:rPr>
                <w:rFonts w:asciiTheme="majorHAnsi" w:hAnsiTheme="majorHAnsi" w:cstheme="majorHAnsi"/>
                <w:sz w:val="24"/>
                <w:szCs w:val="24"/>
              </w:rPr>
            </w:pPr>
            <w:r w:rsidRPr="00386820">
              <w:rPr>
                <w:rFonts w:asciiTheme="majorHAnsi" w:hAnsiTheme="majorHAnsi" w:cstheme="majorHAnsi"/>
                <w:sz w:val="24"/>
                <w:szCs w:val="24"/>
              </w:rPr>
              <w:t>2</w:t>
            </w:r>
          </w:p>
        </w:tc>
        <w:tc>
          <w:tcPr>
            <w:tcW w:w="5415" w:type="dxa"/>
          </w:tcPr>
          <w:p w14:paraId="0BE3261B" w14:textId="7C2CB7C8" w:rsidR="00531E9C" w:rsidRPr="00386820" w:rsidRDefault="00531E9C" w:rsidP="00531E9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Podwozie typu zamkniętego – furgon osobowy - fabrycznie.</w:t>
            </w:r>
          </w:p>
        </w:tc>
        <w:tc>
          <w:tcPr>
            <w:tcW w:w="3226" w:type="dxa"/>
          </w:tcPr>
          <w:p w14:paraId="24398173" w14:textId="77777777" w:rsidR="00531E9C" w:rsidRPr="00386820" w:rsidRDefault="00531E9C" w:rsidP="00531E9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2580FCB4"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0EC721CB" w14:textId="77777777" w:rsidR="00531E9C" w:rsidRPr="00386820" w:rsidRDefault="00531E9C" w:rsidP="00531E9C">
            <w:pPr>
              <w:rPr>
                <w:rFonts w:asciiTheme="majorHAnsi" w:hAnsiTheme="majorHAnsi" w:cstheme="majorHAnsi"/>
                <w:sz w:val="24"/>
                <w:szCs w:val="24"/>
              </w:rPr>
            </w:pPr>
            <w:r w:rsidRPr="00386820">
              <w:rPr>
                <w:rFonts w:asciiTheme="majorHAnsi" w:hAnsiTheme="majorHAnsi" w:cstheme="majorHAnsi"/>
                <w:sz w:val="24"/>
                <w:szCs w:val="24"/>
              </w:rPr>
              <w:t>2.1</w:t>
            </w:r>
          </w:p>
        </w:tc>
        <w:tc>
          <w:tcPr>
            <w:tcW w:w="5415" w:type="dxa"/>
          </w:tcPr>
          <w:p w14:paraId="08681136" w14:textId="3C7D830B" w:rsidR="00531E9C" w:rsidRPr="00386820" w:rsidRDefault="00531E9C" w:rsidP="00531E9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Podwozie nowe fabrycznie</w:t>
            </w:r>
          </w:p>
        </w:tc>
        <w:tc>
          <w:tcPr>
            <w:tcW w:w="3226" w:type="dxa"/>
          </w:tcPr>
          <w:p w14:paraId="1B68FB64" w14:textId="77777777" w:rsidR="00531E9C" w:rsidRPr="00386820" w:rsidRDefault="00531E9C" w:rsidP="00531E9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48CDA811"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606B42E8" w14:textId="77777777" w:rsidR="00531E9C" w:rsidRPr="00386820" w:rsidRDefault="00531E9C" w:rsidP="00531E9C">
            <w:pPr>
              <w:rPr>
                <w:rFonts w:asciiTheme="majorHAnsi" w:hAnsiTheme="majorHAnsi" w:cstheme="majorHAnsi"/>
                <w:sz w:val="24"/>
                <w:szCs w:val="24"/>
              </w:rPr>
            </w:pPr>
            <w:r w:rsidRPr="00386820">
              <w:rPr>
                <w:rFonts w:asciiTheme="majorHAnsi" w:hAnsiTheme="majorHAnsi" w:cstheme="majorHAnsi"/>
                <w:sz w:val="24"/>
                <w:szCs w:val="24"/>
              </w:rPr>
              <w:t>2.2</w:t>
            </w:r>
          </w:p>
        </w:tc>
        <w:tc>
          <w:tcPr>
            <w:tcW w:w="5415" w:type="dxa"/>
          </w:tcPr>
          <w:p w14:paraId="1EDC9E6B"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moc silnika min. 130 KM</w:t>
            </w:r>
          </w:p>
          <w:p w14:paraId="10B639BA"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pojemność silnika do 2000ccm</w:t>
            </w:r>
          </w:p>
          <w:p w14:paraId="39D159A8" w14:textId="77777777" w:rsidR="00531E9C" w:rsidRPr="00386820" w:rsidRDefault="00531E9C" w:rsidP="00531E9C">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silnik wysokoprężny.</w:t>
            </w:r>
          </w:p>
          <w:p w14:paraId="7D9EC31A" w14:textId="2F6947A4" w:rsidR="00531E9C" w:rsidRPr="00386820" w:rsidRDefault="00531E9C" w:rsidP="00531E9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norma spalin EURO 6</w:t>
            </w:r>
          </w:p>
        </w:tc>
        <w:tc>
          <w:tcPr>
            <w:tcW w:w="3226" w:type="dxa"/>
          </w:tcPr>
          <w:p w14:paraId="4EAFC963" w14:textId="77777777" w:rsidR="00531E9C" w:rsidRPr="00386820" w:rsidRDefault="00531E9C" w:rsidP="00531E9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3DF4C826"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14B56A7F" w14:textId="77777777" w:rsidR="00531E9C" w:rsidRPr="00386820" w:rsidRDefault="00531E9C" w:rsidP="00531E9C">
            <w:pPr>
              <w:rPr>
                <w:rFonts w:asciiTheme="majorHAnsi" w:hAnsiTheme="majorHAnsi" w:cstheme="majorHAnsi"/>
                <w:sz w:val="24"/>
                <w:szCs w:val="24"/>
              </w:rPr>
            </w:pPr>
            <w:r w:rsidRPr="00386820">
              <w:rPr>
                <w:rFonts w:asciiTheme="majorHAnsi" w:hAnsiTheme="majorHAnsi" w:cstheme="majorHAnsi"/>
                <w:sz w:val="24"/>
                <w:szCs w:val="24"/>
              </w:rPr>
              <w:t>2.3</w:t>
            </w:r>
          </w:p>
        </w:tc>
        <w:tc>
          <w:tcPr>
            <w:tcW w:w="5415" w:type="dxa"/>
          </w:tcPr>
          <w:p w14:paraId="0EC34735" w14:textId="21DB9FFF" w:rsidR="00531E9C" w:rsidRPr="00386820" w:rsidRDefault="00531E9C" w:rsidP="00531E9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Maksymalna masa rzeczywista pojazdu gotowego do akcji do 3000 kg</w:t>
            </w:r>
          </w:p>
        </w:tc>
        <w:tc>
          <w:tcPr>
            <w:tcW w:w="3226" w:type="dxa"/>
          </w:tcPr>
          <w:p w14:paraId="748F7127" w14:textId="77777777" w:rsidR="00531E9C" w:rsidRPr="00386820" w:rsidRDefault="00531E9C" w:rsidP="00531E9C">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172593CA" w14:textId="77777777" w:rsidTr="00386820">
        <w:trPr>
          <w:cnfStyle w:val="000000100000" w:firstRow="0" w:lastRow="0" w:firstColumn="0" w:lastColumn="0" w:oddVBand="0" w:evenVBand="0" w:oddHBand="1" w:evenHBand="0" w:firstRowFirstColumn="0" w:firstRowLastColumn="0" w:lastRowFirstColumn="0" w:lastRowLastColumn="0"/>
          <w:trHeight w:val="466"/>
        </w:trPr>
        <w:tc>
          <w:tcPr>
            <w:cnfStyle w:val="001000000000" w:firstRow="0" w:lastRow="0" w:firstColumn="1" w:lastColumn="0" w:oddVBand="0" w:evenVBand="0" w:oddHBand="0" w:evenHBand="0" w:firstRowFirstColumn="0" w:firstRowLastColumn="0" w:lastRowFirstColumn="0" w:lastRowLastColumn="0"/>
            <w:tcW w:w="647" w:type="dxa"/>
          </w:tcPr>
          <w:p w14:paraId="72AF31B1" w14:textId="77777777"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2.4</w:t>
            </w:r>
          </w:p>
        </w:tc>
        <w:tc>
          <w:tcPr>
            <w:tcW w:w="5415" w:type="dxa"/>
          </w:tcPr>
          <w:p w14:paraId="0F9855E9"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Podwozie</w:t>
            </w:r>
          </w:p>
          <w:p w14:paraId="6224881C"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wymiary: Dł. Max 6000mm, Szer. Max 2050 (bez lusterek) mm, Wys. Max 2700mm, Rozstaw osi min. 3300mm</w:t>
            </w:r>
          </w:p>
          <w:p w14:paraId="2E868A6A"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układ jezdny 4x2</w:t>
            </w:r>
          </w:p>
          <w:p w14:paraId="7A78E217"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przednie – niezależne kolumny </w:t>
            </w:r>
            <w:proofErr w:type="spellStart"/>
            <w:r w:rsidRPr="00386820">
              <w:rPr>
                <w:rFonts w:asciiTheme="majorHAnsi" w:hAnsiTheme="majorHAnsi" w:cstheme="majorHAnsi"/>
                <w:sz w:val="24"/>
                <w:szCs w:val="24"/>
              </w:rPr>
              <w:t>MacPhersona</w:t>
            </w:r>
            <w:proofErr w:type="spellEnd"/>
            <w:r w:rsidRPr="00386820">
              <w:rPr>
                <w:rFonts w:asciiTheme="majorHAnsi" w:hAnsiTheme="majorHAnsi" w:cstheme="majorHAnsi"/>
                <w:sz w:val="24"/>
                <w:szCs w:val="24"/>
              </w:rPr>
              <w:t xml:space="preserve">, regulowane sprężyny, stabilizator i amortyzatory gazowe, tylne – resory piórowe </w:t>
            </w:r>
          </w:p>
          <w:p w14:paraId="0A86878B"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Zbiornik </w:t>
            </w:r>
            <w:proofErr w:type="spellStart"/>
            <w:r w:rsidRPr="00386820">
              <w:rPr>
                <w:rFonts w:asciiTheme="majorHAnsi" w:hAnsiTheme="majorHAnsi" w:cstheme="majorHAnsi"/>
                <w:sz w:val="24"/>
                <w:szCs w:val="24"/>
              </w:rPr>
              <w:t>AdBlue</w:t>
            </w:r>
            <w:proofErr w:type="spellEnd"/>
            <w:r w:rsidRPr="00386820">
              <w:rPr>
                <w:rFonts w:asciiTheme="majorHAnsi" w:hAnsiTheme="majorHAnsi" w:cstheme="majorHAnsi"/>
                <w:sz w:val="24"/>
                <w:szCs w:val="24"/>
              </w:rPr>
              <w:t>® – min. 24 litry</w:t>
            </w:r>
          </w:p>
          <w:p w14:paraId="660A8449"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zbiornik paliwa – min. 70 litrów </w:t>
            </w:r>
          </w:p>
          <w:p w14:paraId="3C81C57A"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koło zapasowe - pełnowymiarowe z zestawem narzędzi </w:t>
            </w:r>
          </w:p>
          <w:p w14:paraId="5981B4CE"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elektroniczny układ stabilizacji toru jazdy (ESC)</w:t>
            </w:r>
          </w:p>
          <w:p w14:paraId="60023AB8"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tempomat adaptacyjny</w:t>
            </w:r>
          </w:p>
          <w:p w14:paraId="509396A9"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układ ułatwiający ruszanie pod górę (HSA) </w:t>
            </w:r>
          </w:p>
          <w:p w14:paraId="4907A7DD"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komputer pokładowy (zasięg na paliwie w zbiorniku, chwilowe i średnie zużycie paliwa, średnia prędkość, temperatura zewnętrzna) </w:t>
            </w:r>
          </w:p>
          <w:p w14:paraId="43A8EF5D" w14:textId="45BF944A"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kolumna kierownicy – z regulacją w dwóch płaszczyznach</w:t>
            </w:r>
          </w:p>
        </w:tc>
        <w:tc>
          <w:tcPr>
            <w:tcW w:w="3226" w:type="dxa"/>
          </w:tcPr>
          <w:p w14:paraId="42F39EF2"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70F52EF9"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17A3791D" w14:textId="77777777"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2.5</w:t>
            </w:r>
          </w:p>
        </w:tc>
        <w:tc>
          <w:tcPr>
            <w:tcW w:w="5415" w:type="dxa"/>
          </w:tcPr>
          <w:p w14:paraId="61A8ADE7"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lusterka boczne – elektrycznie sterowane i podgrzewane i składane </w:t>
            </w:r>
          </w:p>
          <w:p w14:paraId="1F245AA6"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szyba przednia podgrzewana elektrycznie </w:t>
            </w:r>
          </w:p>
          <w:p w14:paraId="50B66314"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szyby – przyciemniane w tylnej części kabiny, </w:t>
            </w:r>
            <w:r w:rsidRPr="00386820">
              <w:rPr>
                <w:rFonts w:asciiTheme="majorHAnsi" w:hAnsiTheme="majorHAnsi" w:cstheme="majorHAnsi"/>
                <w:strike/>
                <w:sz w:val="24"/>
                <w:szCs w:val="24"/>
              </w:rPr>
              <w:t>tylne szyby uchylne</w:t>
            </w:r>
            <w:r w:rsidRPr="00386820">
              <w:rPr>
                <w:rFonts w:asciiTheme="majorHAnsi" w:hAnsiTheme="majorHAnsi" w:cstheme="majorHAnsi"/>
                <w:sz w:val="24"/>
                <w:szCs w:val="24"/>
              </w:rPr>
              <w:t>.</w:t>
            </w:r>
          </w:p>
          <w:p w14:paraId="0003C8C4"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szyby – elektrycznie sterowane szyby przednich drzwi z funkcją otwierania szyby po stronie kierowcy jednym naciśnięciem przycisku</w:t>
            </w:r>
          </w:p>
          <w:p w14:paraId="2C39BA28"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odsuwane drzwi boczne – po prawej stronie </w:t>
            </w:r>
          </w:p>
          <w:p w14:paraId="3DA757CA"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drzwi – tylne dwuskrzydłowe; kąt otwarcia 180° z ogranicznikiem przy 90° </w:t>
            </w:r>
          </w:p>
          <w:p w14:paraId="57DFBE14"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radio cyfrowe fabryczne, z wyświetlaczem min. 12 cale (ten sam wyświetlacz obsługuje kamerę cofania ), zestaw głośnomówiący </w:t>
            </w:r>
            <w:proofErr w:type="spellStart"/>
            <w:r w:rsidRPr="00386820">
              <w:rPr>
                <w:rFonts w:asciiTheme="majorHAnsi" w:hAnsiTheme="majorHAnsi" w:cstheme="majorHAnsi"/>
                <w:sz w:val="24"/>
                <w:szCs w:val="24"/>
              </w:rPr>
              <w:t>bluetooth</w:t>
            </w:r>
            <w:proofErr w:type="spellEnd"/>
            <w:r w:rsidRPr="00386820">
              <w:rPr>
                <w:rFonts w:asciiTheme="majorHAnsi" w:hAnsiTheme="majorHAnsi" w:cstheme="majorHAnsi"/>
                <w:sz w:val="24"/>
                <w:szCs w:val="24"/>
              </w:rPr>
              <w:t>, gniazdo USB, sterowanie z kierownicy, 4 głośniki.</w:t>
            </w:r>
          </w:p>
          <w:p w14:paraId="3D8BF7C2" w14:textId="77777777" w:rsidR="00D84EE0" w:rsidRPr="00386820" w:rsidRDefault="00D84EE0" w:rsidP="00D84EE0">
            <w:pPr>
              <w:pStyle w:val="Akapitzlist"/>
              <w:spacing w:after="0" w:line="240" w:lineRule="auto"/>
              <w:ind w:left="108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lastRenderedPageBreak/>
              <w:t xml:space="preserve">Ekran dotykowy z systemami </w:t>
            </w:r>
            <w:proofErr w:type="spellStart"/>
            <w:r w:rsidRPr="00386820">
              <w:rPr>
                <w:rFonts w:asciiTheme="majorHAnsi" w:hAnsiTheme="majorHAnsi" w:cstheme="majorHAnsi"/>
                <w:sz w:val="24"/>
                <w:szCs w:val="24"/>
              </w:rPr>
              <w:t>apple</w:t>
            </w:r>
            <w:proofErr w:type="spellEnd"/>
            <w:r w:rsidRPr="00386820">
              <w:rPr>
                <w:rFonts w:asciiTheme="majorHAnsi" w:hAnsiTheme="majorHAnsi" w:cstheme="majorHAnsi"/>
                <w:sz w:val="24"/>
                <w:szCs w:val="24"/>
              </w:rPr>
              <w:t xml:space="preserve"> </w:t>
            </w:r>
            <w:proofErr w:type="spellStart"/>
            <w:r w:rsidRPr="00386820">
              <w:rPr>
                <w:rFonts w:asciiTheme="majorHAnsi" w:hAnsiTheme="majorHAnsi" w:cstheme="majorHAnsi"/>
                <w:sz w:val="24"/>
                <w:szCs w:val="24"/>
              </w:rPr>
              <w:t>CarPlay</w:t>
            </w:r>
            <w:proofErr w:type="spellEnd"/>
            <w:r w:rsidRPr="00386820">
              <w:rPr>
                <w:rFonts w:asciiTheme="majorHAnsi" w:hAnsiTheme="majorHAnsi" w:cstheme="majorHAnsi"/>
                <w:sz w:val="24"/>
                <w:szCs w:val="24"/>
              </w:rPr>
              <w:t xml:space="preserve"> i Android Auto </w:t>
            </w:r>
          </w:p>
          <w:p w14:paraId="3DAC95EF"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gniazdo zasilania – min. 2 x 12V (na tablicy rozdzielczej)</w:t>
            </w:r>
          </w:p>
          <w:p w14:paraId="2100BE1A"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dwa uchwyty na butelki na tablicy rozdzielczej </w:t>
            </w:r>
          </w:p>
          <w:p w14:paraId="3489C1D7"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klimatyzacja – z przodu pojazdu, z filtrem przeciwpyłowym </w:t>
            </w:r>
          </w:p>
          <w:p w14:paraId="23DE1924"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dodatkowa tylna klimatyzacja i ogrzewanie dla kabiny załogi z systemem nawiewu w podłodze i suficie.</w:t>
            </w:r>
          </w:p>
          <w:p w14:paraId="1A775139"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oświetlenie przedziału ładunkowego </w:t>
            </w:r>
          </w:p>
          <w:p w14:paraId="6E73B4B2"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oświetlenie w kabinie – lampki w podsufitce, z funkcją stopniowego wygaszania oraz lampki do czytania map</w:t>
            </w:r>
          </w:p>
          <w:p w14:paraId="67E80B52"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podsufitka – w kabinie </w:t>
            </w:r>
          </w:p>
          <w:p w14:paraId="4C072FF7"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schowki – kieszenie w przednich drzwiach</w:t>
            </w:r>
          </w:p>
          <w:p w14:paraId="4AC7F524"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schowki – pod siedzeniem pasażera </w:t>
            </w:r>
          </w:p>
          <w:p w14:paraId="74143AD2"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wykładzina podłogi – w kabinie – gumowa, łatwa w czyszczeniu</w:t>
            </w:r>
          </w:p>
          <w:p w14:paraId="472174D6"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Fotel pasażera – podwójny z unoszonym siedziskiem i schowkiem pod fotelem, część środkowa składana do stolika </w:t>
            </w:r>
          </w:p>
          <w:p w14:paraId="698C1AF8"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tapicerka wszystkich foteli - ciemna materiałowa </w:t>
            </w:r>
          </w:p>
          <w:p w14:paraId="3EF38525"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układ foteli przednich 1+2, regulacja fotela kierowcy w 4 kierunkach, przesuw przód/tył; pochylenie oparcia; pochylenie siedziska; regulacja wysokości, regulacja odcinka lędźwiowego fotela kierowcy, </w:t>
            </w:r>
          </w:p>
          <w:p w14:paraId="1F47A93F"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podłokietnik kierowcy</w:t>
            </w:r>
          </w:p>
          <w:p w14:paraId="1B349055"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kierownica – wykończona skórą</w:t>
            </w:r>
          </w:p>
          <w:p w14:paraId="4A91DA6E"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tylne fotele - 2 rząd: 3-miejsca z regulowanymi oparciami oraz podłokietnikami, wyjmowane,  odwracane tyłem do kierunku jazdy ( do użycia w czasie postoju ) </w:t>
            </w:r>
          </w:p>
          <w:p w14:paraId="587587B9"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tylne fotele – 3 rząd: 3- miejsca z regulowanymi oparciami, wyjmowane</w:t>
            </w:r>
          </w:p>
          <w:p w14:paraId="2FE4B546"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lusterka boczne – elementy eliminujące martwe pole i wbudowane kierunkowskazy </w:t>
            </w:r>
          </w:p>
          <w:p w14:paraId="740B1BF0"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czujnik poziomu płynu spryskiwacza</w:t>
            </w:r>
          </w:p>
          <w:p w14:paraId="7D9EF9C0" w14:textId="693BBA66"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wycieraczki z czujnikiem deszczu</w:t>
            </w:r>
          </w:p>
        </w:tc>
        <w:tc>
          <w:tcPr>
            <w:tcW w:w="3226" w:type="dxa"/>
          </w:tcPr>
          <w:p w14:paraId="56E02B97" w14:textId="77777777"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42D83182"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0917EE9C" w14:textId="77777777"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2.6</w:t>
            </w:r>
          </w:p>
        </w:tc>
        <w:tc>
          <w:tcPr>
            <w:tcW w:w="5415" w:type="dxa"/>
          </w:tcPr>
          <w:p w14:paraId="336AD0C5"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czujniki parkowania – przednie i tylne</w:t>
            </w:r>
          </w:p>
          <w:p w14:paraId="23D7D6C2"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kamera cofania</w:t>
            </w:r>
          </w:p>
          <w:p w14:paraId="2A568501"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poduszka powietrzna – kierowcy i pasażera</w:t>
            </w:r>
          </w:p>
          <w:p w14:paraId="54393780"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system ABS z elektronicznym systemem podziału siły hamowania (EBD)</w:t>
            </w:r>
          </w:p>
          <w:p w14:paraId="321315EC"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system Auto-Start-Stop</w:t>
            </w:r>
          </w:p>
          <w:p w14:paraId="213CD235"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system kontroli obciążenia pojazdu (LAC) </w:t>
            </w:r>
          </w:p>
          <w:p w14:paraId="78C7F333" w14:textId="3558FC11" w:rsidR="00D84EE0" w:rsidRPr="00386820" w:rsidRDefault="00D84EE0" w:rsidP="00D84EE0">
            <w:pPr>
              <w:pStyle w:val="Akapitzlist"/>
              <w:spacing w:after="0" w:line="240" w:lineRule="auto"/>
              <w:ind w:left="50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lastRenderedPageBreak/>
              <w:t>system kontroli ryzyka wywrócenia pojazdu (RSC)</w:t>
            </w:r>
          </w:p>
        </w:tc>
        <w:tc>
          <w:tcPr>
            <w:tcW w:w="3226" w:type="dxa"/>
          </w:tcPr>
          <w:p w14:paraId="29C9EEBA"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0E35F06A"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7AF01D31" w14:textId="77777777"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2.7</w:t>
            </w:r>
          </w:p>
        </w:tc>
        <w:tc>
          <w:tcPr>
            <w:tcW w:w="5415" w:type="dxa"/>
          </w:tcPr>
          <w:p w14:paraId="31CAF696"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immobilizmem </w:t>
            </w:r>
          </w:p>
          <w:p w14:paraId="5262AD3C"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zamki drzwi – akustyczna sygnalizacja niedomkniętych drzwi przy zdalnym zaryglowywaniu </w:t>
            </w:r>
          </w:p>
          <w:p w14:paraId="2E9CC159"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zamki drzwi – z centralnym zamykaniem </w:t>
            </w:r>
          </w:p>
          <w:p w14:paraId="4E25393C" w14:textId="4EB2320C"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zamki drzwi – zdalne sterowanie centralnego zamka</w:t>
            </w:r>
          </w:p>
        </w:tc>
        <w:tc>
          <w:tcPr>
            <w:tcW w:w="3226" w:type="dxa"/>
          </w:tcPr>
          <w:p w14:paraId="051192B6" w14:textId="77777777"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3BFD7AC6" w14:textId="77777777" w:rsidTr="00386820">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647" w:type="dxa"/>
          </w:tcPr>
          <w:p w14:paraId="4654D0FF" w14:textId="77777777"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2.8</w:t>
            </w:r>
          </w:p>
        </w:tc>
        <w:tc>
          <w:tcPr>
            <w:tcW w:w="5415" w:type="dxa"/>
          </w:tcPr>
          <w:p w14:paraId="2536D179"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oświetlenie sygnalizacyjne: belka dachowa dwusekcyjna LED, przednie lampy kierunkowe LED, tylna lampa LED, modulator sygnałów dźwiękowych z możliwością podawania komunikatów głosowych, głośnik wysokotonowy 100W.</w:t>
            </w:r>
          </w:p>
          <w:p w14:paraId="430EE400"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reflektory przednie </w:t>
            </w:r>
            <w:proofErr w:type="spellStart"/>
            <w:r w:rsidRPr="00386820">
              <w:rPr>
                <w:rFonts w:asciiTheme="majorHAnsi" w:hAnsiTheme="majorHAnsi" w:cstheme="majorHAnsi"/>
                <w:sz w:val="24"/>
                <w:szCs w:val="24"/>
              </w:rPr>
              <w:t>bixenon</w:t>
            </w:r>
            <w:proofErr w:type="spellEnd"/>
            <w:r w:rsidRPr="00386820">
              <w:rPr>
                <w:rFonts w:asciiTheme="majorHAnsi" w:hAnsiTheme="majorHAnsi" w:cstheme="majorHAnsi"/>
                <w:sz w:val="24"/>
                <w:szCs w:val="24"/>
              </w:rPr>
              <w:t xml:space="preserve"> lub LED z funkcją automatycznej zmiany świateł mijania / drogowe   </w:t>
            </w:r>
          </w:p>
          <w:p w14:paraId="2D4DB40F"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światła do jazdy dziennej LED</w:t>
            </w:r>
          </w:p>
          <w:p w14:paraId="1901780C"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światła przeciwmgielne LED </w:t>
            </w:r>
          </w:p>
          <w:p w14:paraId="68671A9B"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instalacja elektryczna i antenowa do radiostacji samochodowej</w:t>
            </w:r>
          </w:p>
          <w:p w14:paraId="5B3CBA8C" w14:textId="567499A1"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automatycznie włączane światła</w:t>
            </w:r>
          </w:p>
        </w:tc>
        <w:tc>
          <w:tcPr>
            <w:tcW w:w="3226" w:type="dxa"/>
          </w:tcPr>
          <w:p w14:paraId="43CD748F"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11154E3C"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1F515C4E" w14:textId="441FFC81"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2.9</w:t>
            </w:r>
          </w:p>
        </w:tc>
        <w:tc>
          <w:tcPr>
            <w:tcW w:w="5415" w:type="dxa"/>
          </w:tcPr>
          <w:p w14:paraId="52368FDA"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kolor nadwozia – czerwony </w:t>
            </w:r>
          </w:p>
          <w:p w14:paraId="12397A49"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listwy boczne – szerokie, w kolorze tworzywa </w:t>
            </w:r>
          </w:p>
          <w:p w14:paraId="4214FF10"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przedni zderzak – kolor biały</w:t>
            </w:r>
          </w:p>
          <w:p w14:paraId="3A89D9A9"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przednia krata wlotu powietrza – w kolorze tworzywa</w:t>
            </w:r>
          </w:p>
          <w:p w14:paraId="557001DC"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tylny zderzak czarny z zintegrowanym stopniem, boki zderzaka białe.</w:t>
            </w:r>
          </w:p>
          <w:p w14:paraId="45042A1E"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klamki drzwi – w kolorze tworzywa </w:t>
            </w:r>
          </w:p>
          <w:p w14:paraId="4BD08888"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system monitorowania martwego pola w lusterkach </w:t>
            </w:r>
          </w:p>
          <w:p w14:paraId="1A1295C3"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system zasilania pojazdu: 2 akumulatory </w:t>
            </w:r>
          </w:p>
          <w:p w14:paraId="46DFA353" w14:textId="560810D6"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fabryczny system nawigacji satelitarnej</w:t>
            </w:r>
          </w:p>
        </w:tc>
        <w:tc>
          <w:tcPr>
            <w:tcW w:w="3226" w:type="dxa"/>
          </w:tcPr>
          <w:p w14:paraId="0C8979E0" w14:textId="77777777"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4016F3EA"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79670EB0" w14:textId="77777777"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3</w:t>
            </w:r>
          </w:p>
        </w:tc>
        <w:tc>
          <w:tcPr>
            <w:tcW w:w="5415" w:type="dxa"/>
          </w:tcPr>
          <w:p w14:paraId="01AB6D4D" w14:textId="3C775D6D"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Zabudowa pożarnicza</w:t>
            </w:r>
          </w:p>
        </w:tc>
        <w:tc>
          <w:tcPr>
            <w:tcW w:w="3226" w:type="dxa"/>
          </w:tcPr>
          <w:p w14:paraId="288CE416"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447810BF"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4B983345" w14:textId="77777777"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3.1</w:t>
            </w:r>
          </w:p>
        </w:tc>
        <w:tc>
          <w:tcPr>
            <w:tcW w:w="5415" w:type="dxa"/>
          </w:tcPr>
          <w:p w14:paraId="254564F2"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min. dł. przestrzeni sprzętowej 1200mm</w:t>
            </w:r>
          </w:p>
          <w:p w14:paraId="723E617E"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pełna ściana grodziowa za 3 rzędem siedzeń </w:t>
            </w:r>
          </w:p>
          <w:p w14:paraId="5E2F06D9"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zabudowa przestrzeni sprzętowej wykonana z aluminiowej blachy ryflowanej (podłoga, przegroda, ściany)</w:t>
            </w:r>
          </w:p>
          <w:p w14:paraId="77F26E1E" w14:textId="4D269836"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półka sprzętowa, zabudowane nadkola, półki na nadkolach</w:t>
            </w:r>
          </w:p>
        </w:tc>
        <w:tc>
          <w:tcPr>
            <w:tcW w:w="3226" w:type="dxa"/>
          </w:tcPr>
          <w:p w14:paraId="2A777960" w14:textId="77777777"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20602F07"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4D27440E" w14:textId="77777777"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3.2</w:t>
            </w:r>
          </w:p>
        </w:tc>
        <w:tc>
          <w:tcPr>
            <w:tcW w:w="5415" w:type="dxa"/>
          </w:tcPr>
          <w:p w14:paraId="38635BBE" w14:textId="425F902F"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wysokociśnieniowy agregat gaśniczy ze zbiornikiem wodno-pianowy 200 litrów zamontowany w przestrzeni sprzętowej z możliwością szybkiego demontażu.</w:t>
            </w:r>
          </w:p>
        </w:tc>
        <w:tc>
          <w:tcPr>
            <w:tcW w:w="3226" w:type="dxa"/>
          </w:tcPr>
          <w:p w14:paraId="56C360AA"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69441237" w14:textId="77777777" w:rsidTr="00386820">
        <w:tc>
          <w:tcPr>
            <w:cnfStyle w:val="001000000000" w:firstRow="0" w:lastRow="0" w:firstColumn="1" w:lastColumn="0" w:oddVBand="0" w:evenVBand="0" w:oddHBand="0" w:evenHBand="0" w:firstRowFirstColumn="0" w:firstRowLastColumn="0" w:lastRowFirstColumn="0" w:lastRowLastColumn="0"/>
            <w:tcW w:w="647" w:type="dxa"/>
          </w:tcPr>
          <w:p w14:paraId="13583EA7" w14:textId="3BE7167C"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lastRenderedPageBreak/>
              <w:t>3.3</w:t>
            </w:r>
          </w:p>
        </w:tc>
        <w:tc>
          <w:tcPr>
            <w:tcW w:w="5415" w:type="dxa"/>
          </w:tcPr>
          <w:p w14:paraId="7C63D9C7"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Pojazd wyposażony w wyciągarkę elektryczną zamontowaną z przodu pojazdu. </w:t>
            </w:r>
          </w:p>
          <w:p w14:paraId="1DA68EFF"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Wyciągarka w całości zabudowana w zderzak przedni. </w:t>
            </w:r>
          </w:p>
          <w:p w14:paraId="19C88F1A"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Siła uciągu </w:t>
            </w:r>
            <w:proofErr w:type="spellStart"/>
            <w:r w:rsidRPr="00386820">
              <w:rPr>
                <w:rFonts w:asciiTheme="majorHAnsi" w:hAnsiTheme="majorHAnsi" w:cstheme="majorHAnsi"/>
                <w:sz w:val="24"/>
                <w:szCs w:val="24"/>
              </w:rPr>
              <w:t>mionium</w:t>
            </w:r>
            <w:proofErr w:type="spellEnd"/>
            <w:r w:rsidRPr="00386820">
              <w:rPr>
                <w:rFonts w:asciiTheme="majorHAnsi" w:hAnsiTheme="majorHAnsi" w:cstheme="majorHAnsi"/>
                <w:sz w:val="24"/>
                <w:szCs w:val="24"/>
              </w:rPr>
              <w:t xml:space="preserve"> 5.0 ton</w:t>
            </w:r>
          </w:p>
          <w:p w14:paraId="3E269058"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Sterowane kablowe i bezprzewodowe, instalacja wyposażona w główny wyłącznik prądu </w:t>
            </w:r>
          </w:p>
          <w:p w14:paraId="3B6839C7" w14:textId="687C46C6"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Obecność wyciągarki nie może kolidować z systemem czujników parkowania oraz radaru.</w:t>
            </w:r>
          </w:p>
        </w:tc>
        <w:tc>
          <w:tcPr>
            <w:tcW w:w="3226" w:type="dxa"/>
          </w:tcPr>
          <w:p w14:paraId="287D481C" w14:textId="77777777"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5166C806"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56DFEA48" w14:textId="53C1F715"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3.4</w:t>
            </w:r>
          </w:p>
        </w:tc>
        <w:tc>
          <w:tcPr>
            <w:tcW w:w="5415" w:type="dxa"/>
          </w:tcPr>
          <w:p w14:paraId="3EE30E91"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Pojazd wyposażony w orurowanie przednie w kolorze czarnym z zamontowanym oświetleniem</w:t>
            </w:r>
          </w:p>
          <w:p w14:paraId="27B29623" w14:textId="77777777" w:rsidR="00D84EE0" w:rsidRPr="00386820" w:rsidRDefault="00D84EE0" w:rsidP="00D84EE0">
            <w:pPr>
              <w:pStyle w:val="Akapitzlist"/>
              <w:numPr>
                <w:ilvl w:val="0"/>
                <w:numId w:val="17"/>
              </w:num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Oświetlenie typy LED BAR dalekosiężne minimum 60 W, instalacja wykonana w taki sposób aby wałczenie świateł drogowych powodowało uruchomienie oświetlenia LED BAR. Należy przewidzieć możliwości odłączenia układu włączania się LED  BAR ze światłami drogowymi.    </w:t>
            </w:r>
          </w:p>
          <w:p w14:paraId="672B9E80" w14:textId="09367ECE"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Orurowanie przednie musi posiadać homologację drogową.    </w:t>
            </w:r>
          </w:p>
        </w:tc>
        <w:tc>
          <w:tcPr>
            <w:tcW w:w="3226" w:type="dxa"/>
          </w:tcPr>
          <w:p w14:paraId="0F6C863F"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0B5CF980" w14:textId="77777777" w:rsidTr="00386820">
        <w:trPr>
          <w:trHeight w:val="2888"/>
        </w:trPr>
        <w:tc>
          <w:tcPr>
            <w:cnfStyle w:val="001000000000" w:firstRow="0" w:lastRow="0" w:firstColumn="1" w:lastColumn="0" w:oddVBand="0" w:evenVBand="0" w:oddHBand="0" w:evenHBand="0" w:firstRowFirstColumn="0" w:firstRowLastColumn="0" w:lastRowFirstColumn="0" w:lastRowLastColumn="0"/>
            <w:tcW w:w="647" w:type="dxa"/>
          </w:tcPr>
          <w:p w14:paraId="65A128C8" w14:textId="5AE5A8F9"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3.5</w:t>
            </w:r>
          </w:p>
        </w:tc>
        <w:tc>
          <w:tcPr>
            <w:tcW w:w="5415" w:type="dxa"/>
          </w:tcPr>
          <w:p w14:paraId="542AF0CA"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Pojazd należy wyposażyć w oświetlenie pola pracy składające się minimalnie z 6 punktów świetlnych każdy po co najmniej 30 W mocy. Rozmieszczenie punktów świetlnych po bokach i z tyłu pojazdu po 2 dla każdej strony.</w:t>
            </w:r>
          </w:p>
          <w:p w14:paraId="2D70C30E" w14:textId="77777777"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Uruchamianie oświetlenia musi być realizowane z pilota ( panelu sterującego ) umieszczonego w kabinie kierowcy w jednym zespole ze sterowaniem oświetleniem sygnalizacyjnym.  </w:t>
            </w:r>
          </w:p>
          <w:p w14:paraId="33D2A3EE"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Pojazd należy wyposażyć w radiostację samochodową Motorola DM4600 lub równoważną </w:t>
            </w:r>
          </w:p>
          <w:p w14:paraId="32E7AF9D" w14:textId="77777777" w:rsidR="00D84EE0" w:rsidRPr="00386820" w:rsidRDefault="00D84EE0" w:rsidP="00D84EE0">
            <w:pPr>
              <w:pStyle w:val="Akapitzlist"/>
              <w:numPr>
                <w:ilvl w:val="0"/>
                <w:numId w:val="17"/>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Radiostacja mu być zamontowana w centralnej osi pojazdu z dostępem dla kierowcy i dowódcy </w:t>
            </w:r>
          </w:p>
          <w:p w14:paraId="72A6600A" w14:textId="7D48DED1"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Instalacja antenowa z anteną </w:t>
            </w:r>
            <w:proofErr w:type="spellStart"/>
            <w:r w:rsidRPr="00386820">
              <w:rPr>
                <w:rFonts w:asciiTheme="majorHAnsi" w:hAnsiTheme="majorHAnsi" w:cstheme="majorHAnsi"/>
                <w:sz w:val="24"/>
                <w:szCs w:val="24"/>
              </w:rPr>
              <w:t>helikalną</w:t>
            </w:r>
            <w:proofErr w:type="spellEnd"/>
            <w:r w:rsidRPr="00386820">
              <w:rPr>
                <w:rFonts w:asciiTheme="majorHAnsi" w:hAnsiTheme="majorHAnsi" w:cstheme="majorHAnsi"/>
                <w:sz w:val="24"/>
                <w:szCs w:val="24"/>
              </w:rPr>
              <w:t xml:space="preserve">.   </w:t>
            </w:r>
          </w:p>
        </w:tc>
        <w:tc>
          <w:tcPr>
            <w:tcW w:w="3226" w:type="dxa"/>
          </w:tcPr>
          <w:p w14:paraId="73BF423C" w14:textId="77777777"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60A15E63" w14:textId="77777777" w:rsidTr="003868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7" w:type="dxa"/>
          </w:tcPr>
          <w:p w14:paraId="7A844C31" w14:textId="5A58DA62"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3.6</w:t>
            </w:r>
          </w:p>
        </w:tc>
        <w:tc>
          <w:tcPr>
            <w:tcW w:w="5415" w:type="dxa"/>
          </w:tcPr>
          <w:p w14:paraId="519F154A"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 Na prawym boku pojazdu należy zamontować markizę o długość dostosowanej do wymiaru boku samochodu. </w:t>
            </w:r>
          </w:p>
          <w:p w14:paraId="5F0099AA"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Markiza w kolorze szarym lub zbliżonym rozkładana za pomocą mechanizmu przekładniowego.</w:t>
            </w:r>
          </w:p>
          <w:p w14:paraId="3513EA2C"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Wysuw markizy minimum 2,5 metra.      </w:t>
            </w:r>
          </w:p>
          <w:p w14:paraId="406BF820" w14:textId="580B6489"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Markiza powinna być zamontowana na dachu pojazdu tak by nie kolidowała z odsuwaniem drzwi bocznych.    </w:t>
            </w:r>
          </w:p>
        </w:tc>
        <w:tc>
          <w:tcPr>
            <w:tcW w:w="3226" w:type="dxa"/>
          </w:tcPr>
          <w:p w14:paraId="091AB513" w14:textId="77777777" w:rsidR="00D84EE0" w:rsidRPr="00386820" w:rsidRDefault="00D84EE0" w:rsidP="00D84EE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5F04331D" w14:textId="77777777" w:rsidTr="00386820">
        <w:trPr>
          <w:trHeight w:val="273"/>
        </w:trPr>
        <w:tc>
          <w:tcPr>
            <w:cnfStyle w:val="001000000000" w:firstRow="0" w:lastRow="0" w:firstColumn="1" w:lastColumn="0" w:oddVBand="0" w:evenVBand="0" w:oddHBand="0" w:evenHBand="0" w:firstRowFirstColumn="0" w:firstRowLastColumn="0" w:lastRowFirstColumn="0" w:lastRowLastColumn="0"/>
            <w:tcW w:w="647" w:type="dxa"/>
          </w:tcPr>
          <w:p w14:paraId="1CF87FCC" w14:textId="71A10E69" w:rsidR="00D84EE0" w:rsidRPr="00386820" w:rsidRDefault="00D84EE0" w:rsidP="00D84EE0">
            <w:pPr>
              <w:rPr>
                <w:rFonts w:asciiTheme="majorHAnsi" w:hAnsiTheme="majorHAnsi" w:cstheme="majorHAnsi"/>
                <w:sz w:val="24"/>
                <w:szCs w:val="24"/>
              </w:rPr>
            </w:pPr>
            <w:r w:rsidRPr="00386820">
              <w:rPr>
                <w:rFonts w:asciiTheme="majorHAnsi" w:hAnsiTheme="majorHAnsi" w:cstheme="majorHAnsi"/>
                <w:sz w:val="24"/>
                <w:szCs w:val="24"/>
              </w:rPr>
              <w:t>4.</w:t>
            </w:r>
          </w:p>
        </w:tc>
        <w:tc>
          <w:tcPr>
            <w:tcW w:w="5415" w:type="dxa"/>
          </w:tcPr>
          <w:p w14:paraId="044B69A3" w14:textId="0219EDE9"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Wyposażenie </w:t>
            </w:r>
          </w:p>
        </w:tc>
        <w:tc>
          <w:tcPr>
            <w:tcW w:w="3226" w:type="dxa"/>
          </w:tcPr>
          <w:p w14:paraId="5C20525A" w14:textId="77777777" w:rsidR="00D84EE0" w:rsidRPr="00386820" w:rsidRDefault="00D84EE0" w:rsidP="00D84EE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385AA540" w14:textId="77777777" w:rsidTr="00386820">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647" w:type="dxa"/>
          </w:tcPr>
          <w:p w14:paraId="22606B94" w14:textId="30ADEF8D"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4.1</w:t>
            </w:r>
          </w:p>
        </w:tc>
        <w:tc>
          <w:tcPr>
            <w:tcW w:w="5415" w:type="dxa"/>
          </w:tcPr>
          <w:p w14:paraId="680BCF86" w14:textId="157A83BA" w:rsidR="00386820" w:rsidRPr="00386820" w:rsidRDefault="00386820" w:rsidP="00386820">
            <w:pPr>
              <w:pStyle w:val="Defaul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rPr>
            </w:pPr>
            <w:r w:rsidRPr="00386820">
              <w:rPr>
                <w:rFonts w:asciiTheme="majorHAnsi" w:hAnsiTheme="majorHAnsi" w:cstheme="majorHAnsi"/>
                <w:color w:val="auto"/>
              </w:rPr>
              <w:t xml:space="preserve">Pojazd wyposażony w mały namiot pneumatyczny wykonany z: Pneumatyczny stelaż - poliester ( PES) </w:t>
            </w:r>
            <w:r w:rsidRPr="00386820">
              <w:rPr>
                <w:rFonts w:asciiTheme="majorHAnsi" w:hAnsiTheme="majorHAnsi" w:cstheme="majorHAnsi"/>
                <w:color w:val="auto"/>
              </w:rPr>
              <w:lastRenderedPageBreak/>
              <w:t>obustronnie powleczony polichlorkiem winylu (PVC), wytrzymały, odporny na przetarcia, gazoszczelny, niepalny.</w:t>
            </w:r>
            <w:r w:rsidRPr="00386820">
              <w:rPr>
                <w:rFonts w:asciiTheme="majorHAnsi" w:hAnsiTheme="majorHAnsi" w:cstheme="majorHAnsi"/>
                <w:color w:val="auto"/>
              </w:rPr>
              <w:br/>
              <w:t>Dach namiotu - poliester jednostronnie powleczony poliuretanem (PU) posiadającym wysoką odporność na przetarcia, wodoodporny.</w:t>
            </w:r>
            <w:r w:rsidRPr="00386820">
              <w:rPr>
                <w:rFonts w:asciiTheme="majorHAnsi" w:hAnsiTheme="majorHAnsi" w:cstheme="majorHAnsi"/>
                <w:color w:val="auto"/>
              </w:rPr>
              <w:br/>
              <w:t>Tkanina zastosowana do wykonania poszycia namiotu poza bardzo wysokimi parametrami wytrzymałościowymi, zapewnia większy komfort termiczny od namiotów z czaszą powlekaną PVC lub gumą, zwłaszcza przy wysokich temperaturach oraz brak charakterystycznego zapachu i "plastiku" i "gumy" powodującego dyskomfort przy dłuższym korzystaniu z namiotu.</w:t>
            </w:r>
            <w:r w:rsidRPr="00386820">
              <w:rPr>
                <w:rFonts w:asciiTheme="majorHAnsi" w:hAnsiTheme="majorHAnsi" w:cstheme="majorHAnsi"/>
                <w:color w:val="auto"/>
              </w:rPr>
              <w:br/>
              <w:t xml:space="preserve">Podłoga namiotu -  Poliester (PES) obustronnie powleczony polichlorkiem winylu (PVC), wytrzymałym, odpornym na przetarcia, wodoodpornym z powierzchnią antypoślizgową. O powierzchni 16 m2. O wymiarach zewnętrznych (mm) 4000 x 4200 x 2800, wymiary wewnętrzne (mm): 4000 x 3800 x 2600. Wymiary po spakowaniu (mm ok.) 1000 x 750 x 500. Przybliżona waga 53 kg. Ciśnienie operacyjne 0,19-0,23 bar. Zakres temperatury -30°C-70°C. Liczba komór powietrznych 1. Liczba wentyli/zaworów bezpieczeństwa 2/1. Liczna zamków/lin odciągowych 6/6. Średnica 192,5/192,5 mm. </w:t>
            </w:r>
          </w:p>
        </w:tc>
        <w:tc>
          <w:tcPr>
            <w:tcW w:w="3226" w:type="dxa"/>
          </w:tcPr>
          <w:p w14:paraId="282541D1" w14:textId="573735E4"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p>
        </w:tc>
      </w:tr>
      <w:tr w:rsidR="00386820" w:rsidRPr="00386820" w14:paraId="6E2EEA1A" w14:textId="77777777" w:rsidTr="00386820">
        <w:trPr>
          <w:trHeight w:val="121"/>
        </w:trPr>
        <w:tc>
          <w:tcPr>
            <w:cnfStyle w:val="001000000000" w:firstRow="0" w:lastRow="0" w:firstColumn="1" w:lastColumn="0" w:oddVBand="0" w:evenVBand="0" w:oddHBand="0" w:evenHBand="0" w:firstRowFirstColumn="0" w:firstRowLastColumn="0" w:lastRowFirstColumn="0" w:lastRowLastColumn="0"/>
            <w:tcW w:w="647" w:type="dxa"/>
          </w:tcPr>
          <w:p w14:paraId="7AC331E9" w14:textId="3E4069F5"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4.2</w:t>
            </w:r>
          </w:p>
        </w:tc>
        <w:tc>
          <w:tcPr>
            <w:tcW w:w="5415" w:type="dxa"/>
          </w:tcPr>
          <w:p w14:paraId="2D5EBC92" w14:textId="04882CA9" w:rsidR="00386820" w:rsidRPr="00386820" w:rsidRDefault="00386820" w:rsidP="00386820">
            <w:pPr>
              <w:pStyle w:val="Defaul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rPr>
            </w:pPr>
            <w:r w:rsidRPr="00386820">
              <w:rPr>
                <w:rFonts w:asciiTheme="majorHAnsi" w:hAnsiTheme="majorHAnsi" w:cstheme="majorHAnsi"/>
                <w:color w:val="auto"/>
              </w:rPr>
              <w:t xml:space="preserve">Pojazd wyposażony w przenośny agregat </w:t>
            </w:r>
            <w:proofErr w:type="spellStart"/>
            <w:r w:rsidRPr="00386820">
              <w:rPr>
                <w:rFonts w:asciiTheme="majorHAnsi" w:hAnsiTheme="majorHAnsi" w:cstheme="majorHAnsi"/>
                <w:color w:val="auto"/>
              </w:rPr>
              <w:t>inwertorowy</w:t>
            </w:r>
            <w:proofErr w:type="spellEnd"/>
            <w:r w:rsidRPr="00386820">
              <w:rPr>
                <w:rFonts w:asciiTheme="majorHAnsi" w:hAnsiTheme="majorHAnsi" w:cstheme="majorHAnsi"/>
                <w:color w:val="auto"/>
              </w:rPr>
              <w:t xml:space="preserve"> z silnikiem benzynowym, na prąd jednofazowy, posiadający gniazdo 230V 32A, o mocy znamionowej min. 5 </w:t>
            </w:r>
            <w:proofErr w:type="spellStart"/>
            <w:r w:rsidRPr="00386820">
              <w:rPr>
                <w:rFonts w:asciiTheme="majorHAnsi" w:hAnsiTheme="majorHAnsi" w:cstheme="majorHAnsi"/>
                <w:color w:val="auto"/>
              </w:rPr>
              <w:t>kW.</w:t>
            </w:r>
            <w:proofErr w:type="spellEnd"/>
            <w:r w:rsidRPr="00386820">
              <w:rPr>
                <w:rFonts w:asciiTheme="majorHAnsi" w:hAnsiTheme="majorHAnsi" w:cstheme="majorHAnsi"/>
                <w:color w:val="auto"/>
              </w:rPr>
              <w:t xml:space="preserve"> Zbiornik paliwa min. 11 l. Emitujący hałas na maksymalnym poziomie </w:t>
            </w:r>
            <w:proofErr w:type="spellStart"/>
            <w:r w:rsidRPr="00386820">
              <w:rPr>
                <w:rFonts w:asciiTheme="majorHAnsi" w:hAnsiTheme="majorHAnsi" w:cstheme="majorHAnsi"/>
                <w:color w:val="auto"/>
              </w:rPr>
              <w:t>Lpa</w:t>
            </w:r>
            <w:proofErr w:type="spellEnd"/>
            <w:r w:rsidRPr="00386820">
              <w:rPr>
                <w:rFonts w:asciiTheme="majorHAnsi" w:hAnsiTheme="majorHAnsi" w:cstheme="majorHAnsi"/>
                <w:color w:val="auto"/>
              </w:rPr>
              <w:t xml:space="preserve"> 70/95 </w:t>
            </w:r>
            <w:proofErr w:type="spellStart"/>
            <w:r w:rsidRPr="00386820">
              <w:rPr>
                <w:rFonts w:asciiTheme="majorHAnsi" w:hAnsiTheme="majorHAnsi" w:cstheme="majorHAnsi"/>
                <w:color w:val="auto"/>
              </w:rPr>
              <w:t>dB</w:t>
            </w:r>
            <w:proofErr w:type="spellEnd"/>
            <w:r w:rsidRPr="00386820">
              <w:rPr>
                <w:rFonts w:asciiTheme="majorHAnsi" w:hAnsiTheme="majorHAnsi" w:cstheme="majorHAnsi"/>
                <w:color w:val="auto"/>
              </w:rPr>
              <w:t>. Sterowany panelem wyposażonym w wyświetlacz LED. Wyposażony w zestaw transportowy ułatwiający przemieszczanie w postaci min. dwóch kółek i rączki.</w:t>
            </w:r>
          </w:p>
        </w:tc>
        <w:tc>
          <w:tcPr>
            <w:tcW w:w="3226" w:type="dxa"/>
          </w:tcPr>
          <w:p w14:paraId="2674E982" w14:textId="78F0858D" w:rsidR="00386820" w:rsidRPr="00386820" w:rsidRDefault="00386820" w:rsidP="00386820">
            <w:pPr>
              <w:tabs>
                <w:tab w:val="left" w:pos="1155"/>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p>
        </w:tc>
      </w:tr>
      <w:tr w:rsidR="00386820" w:rsidRPr="00386820" w14:paraId="4FC49C6B" w14:textId="77777777" w:rsidTr="00386820">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647" w:type="dxa"/>
          </w:tcPr>
          <w:p w14:paraId="5C04ABBD" w14:textId="5664CA98" w:rsidR="00386820" w:rsidRPr="00386820" w:rsidRDefault="00386820" w:rsidP="00386820">
            <w:pPr>
              <w:rPr>
                <w:rFonts w:asciiTheme="majorHAnsi" w:hAnsiTheme="majorHAnsi" w:cstheme="majorHAnsi"/>
                <w:b w:val="0"/>
                <w:bCs w:val="0"/>
                <w:sz w:val="24"/>
                <w:szCs w:val="24"/>
              </w:rPr>
            </w:pPr>
            <w:r w:rsidRPr="00386820">
              <w:rPr>
                <w:rFonts w:asciiTheme="majorHAnsi" w:hAnsiTheme="majorHAnsi" w:cstheme="majorHAnsi"/>
                <w:sz w:val="24"/>
                <w:szCs w:val="24"/>
              </w:rPr>
              <w:t>4.3</w:t>
            </w:r>
          </w:p>
        </w:tc>
        <w:tc>
          <w:tcPr>
            <w:tcW w:w="5415" w:type="dxa"/>
          </w:tcPr>
          <w:p w14:paraId="626F1837"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r w:rsidRPr="00386820">
              <w:rPr>
                <w:rFonts w:asciiTheme="majorHAnsi" w:eastAsia="Calibri" w:hAnsiTheme="majorHAnsi" w:cstheme="majorHAnsi"/>
                <w:sz w:val="24"/>
                <w:szCs w:val="24"/>
              </w:rPr>
              <w:t xml:space="preserve">Środki ochrony indywidualnej: </w:t>
            </w:r>
          </w:p>
          <w:p w14:paraId="5B00D4D7"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r w:rsidRPr="00386820">
              <w:rPr>
                <w:rFonts w:asciiTheme="majorHAnsi" w:eastAsia="Calibri" w:hAnsiTheme="majorHAnsi" w:cstheme="majorHAnsi"/>
                <w:sz w:val="24"/>
                <w:szCs w:val="24"/>
              </w:rPr>
              <w:t>a) 9 kompletów lekkich ubrań (specjalnych) w skład, którego wchodzi ubranie koszarowe, bluza, koszulka – zgodne z aktualnie obowiązującym Regulaminem Umundurowania ZOSPRP</w:t>
            </w:r>
          </w:p>
          <w:p w14:paraId="49F2144C"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r w:rsidRPr="00386820">
              <w:rPr>
                <w:rFonts w:asciiTheme="majorHAnsi" w:eastAsia="Calibri" w:hAnsiTheme="majorHAnsi" w:cstheme="majorHAnsi"/>
                <w:sz w:val="24"/>
                <w:szCs w:val="24"/>
              </w:rPr>
              <w:t xml:space="preserve">b) 9 kompletów ciężkich ubrań (specjalnych) w skład, którego wchodzi ubranie specjalne, hełm, buty ciężkie, kominiarka, rękawice - zgodne z aktualnie obowiązującym Regulaminem Umundurowania ZOSPRP oraz aktualnie obowiązującym Zarządzeniem Komendanta </w:t>
            </w:r>
            <w:r w:rsidRPr="00386820">
              <w:rPr>
                <w:rFonts w:asciiTheme="majorHAnsi" w:eastAsia="Calibri" w:hAnsiTheme="majorHAnsi" w:cstheme="majorHAnsi"/>
                <w:sz w:val="24"/>
                <w:szCs w:val="24"/>
              </w:rPr>
              <w:lastRenderedPageBreak/>
              <w:t>Głównego PSP w sprawie wzorców oraz szczegółowych wymagań, cech technicznych i jakościowych przedmiotów umundurowania, odzieży specjalnej i środków ochrony indywidualnej użytkowanych w Państwowej Straży Pożarne</w:t>
            </w:r>
          </w:p>
          <w:p w14:paraId="6701796E"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r w:rsidRPr="00386820">
              <w:rPr>
                <w:rFonts w:asciiTheme="majorHAnsi" w:eastAsia="Calibri" w:hAnsiTheme="majorHAnsi" w:cstheme="majorHAnsi"/>
                <w:sz w:val="24"/>
                <w:szCs w:val="24"/>
              </w:rPr>
              <w:t xml:space="preserve">- Ubrania specjalne wykonane z membrany PTFE z podszewką z </w:t>
            </w:r>
            <w:proofErr w:type="spellStart"/>
            <w:r w:rsidRPr="00386820">
              <w:rPr>
                <w:rFonts w:asciiTheme="majorHAnsi" w:eastAsia="Calibri" w:hAnsiTheme="majorHAnsi" w:cstheme="majorHAnsi"/>
                <w:sz w:val="24"/>
                <w:szCs w:val="24"/>
              </w:rPr>
              <w:t>aramidu</w:t>
            </w:r>
            <w:proofErr w:type="spellEnd"/>
            <w:r w:rsidRPr="00386820">
              <w:rPr>
                <w:rFonts w:asciiTheme="majorHAnsi" w:eastAsia="Calibri" w:hAnsiTheme="majorHAnsi" w:cstheme="majorHAnsi"/>
                <w:sz w:val="24"/>
                <w:szCs w:val="24"/>
              </w:rPr>
              <w:t xml:space="preserve"> i żywicy melaminowej z pikowaną osłoną z mieszanki aramidowej wiskozowej. Kolorystyka ubrania granatowo-złota.</w:t>
            </w:r>
          </w:p>
          <w:p w14:paraId="3E9C584A"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r w:rsidRPr="00386820">
              <w:rPr>
                <w:rFonts w:asciiTheme="majorHAnsi" w:eastAsia="Calibri" w:hAnsiTheme="majorHAnsi" w:cstheme="majorHAnsi"/>
                <w:sz w:val="24"/>
                <w:szCs w:val="24"/>
              </w:rPr>
              <w:t>- Hełmy posiadające certyfikaty norm PN-EN 443:2008 Klasa B, PN-EN 16471, PN-EN 16473, PN-EN 14458, PN-EN 166, ISO 16073:2011. Kolorystyka żółta.</w:t>
            </w:r>
          </w:p>
          <w:p w14:paraId="0EF3D4DF"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r w:rsidRPr="00386820">
              <w:rPr>
                <w:rFonts w:asciiTheme="majorHAnsi" w:eastAsia="Calibri" w:hAnsiTheme="majorHAnsi" w:cstheme="majorHAnsi"/>
                <w:sz w:val="24"/>
                <w:szCs w:val="24"/>
              </w:rPr>
              <w:t>- Buty ciężkie posiadające certyfikat EN15090 F2A HI3 CI AN SRC oraz EN 61340-4-3, posiadające zabezpieczenie przed przecięciem piłą łańcuchową.</w:t>
            </w:r>
          </w:p>
          <w:p w14:paraId="3B3A1527"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r w:rsidRPr="00386820">
              <w:rPr>
                <w:rFonts w:asciiTheme="majorHAnsi" w:eastAsia="Calibri" w:hAnsiTheme="majorHAnsi" w:cstheme="majorHAnsi"/>
                <w:sz w:val="24"/>
                <w:szCs w:val="24"/>
              </w:rPr>
              <w:t>- Kominiarki dwuwarstwowe posiadające certyfikat EN 13911 oraz świadectwo dopuszczenia CNBOP.</w:t>
            </w:r>
          </w:p>
          <w:p w14:paraId="3A3D699F" w14:textId="3E4A3E1A"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eastAsia="Calibri" w:hAnsiTheme="majorHAnsi" w:cstheme="majorHAnsi"/>
                <w:sz w:val="24"/>
                <w:szCs w:val="24"/>
              </w:rPr>
              <w:t>- Rękawice trójwarstwowe z mankietem, posiadające certyfikat norm PN-EN 659:2003+ A1:2008 + AC:2009.</w:t>
            </w:r>
          </w:p>
        </w:tc>
        <w:tc>
          <w:tcPr>
            <w:tcW w:w="3226" w:type="dxa"/>
          </w:tcPr>
          <w:p w14:paraId="6109CB2E" w14:textId="039E4AB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p>
        </w:tc>
      </w:tr>
      <w:tr w:rsidR="00386820" w:rsidRPr="00386820" w14:paraId="3080345B" w14:textId="77777777" w:rsidTr="00386820">
        <w:trPr>
          <w:trHeight w:val="70"/>
        </w:trPr>
        <w:tc>
          <w:tcPr>
            <w:cnfStyle w:val="001000000000" w:firstRow="0" w:lastRow="0" w:firstColumn="1" w:lastColumn="0" w:oddVBand="0" w:evenVBand="0" w:oddHBand="0" w:evenHBand="0" w:firstRowFirstColumn="0" w:firstRowLastColumn="0" w:lastRowFirstColumn="0" w:lastRowLastColumn="0"/>
            <w:tcW w:w="647" w:type="dxa"/>
          </w:tcPr>
          <w:p w14:paraId="4B874890" w14:textId="709296EE"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4.4</w:t>
            </w:r>
          </w:p>
        </w:tc>
        <w:tc>
          <w:tcPr>
            <w:tcW w:w="5415" w:type="dxa"/>
          </w:tcPr>
          <w:p w14:paraId="1FF794E1" w14:textId="1982EC94" w:rsidR="00386820" w:rsidRPr="00386820" w:rsidRDefault="00386820" w:rsidP="00386820">
            <w:pPr>
              <w:pStyle w:val="Tekstprzypisukocowego"/>
              <w:tabs>
                <w:tab w:val="left" w:pos="175"/>
              </w:tabs>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sz w:val="24"/>
                <w:szCs w:val="24"/>
                <w:lang w:eastAsia="en-US"/>
              </w:rPr>
            </w:pPr>
            <w:r w:rsidRPr="00386820">
              <w:rPr>
                <w:rFonts w:asciiTheme="majorHAnsi" w:eastAsia="Calibri" w:hAnsiTheme="majorHAnsi" w:cstheme="majorHAnsi"/>
                <w:sz w:val="24"/>
                <w:szCs w:val="24"/>
              </w:rPr>
              <w:t>Przenośny maszt oświetleniowy o zasilaniu sieciowym i akumulatorowym, intensywności światła min. 27 000 lm przy zasilaniu sieciowym, 20 000 lm przy zasilaniu akumulatorowym. Maszt musi umożliwiać regulację ustawienia głowic świecących w wielu kierunkach, wysuwanie masztu napędem silnikowym na wysokość min. 310 cm. Waga maksymalna z</w:t>
            </w:r>
            <w:r>
              <w:rPr>
                <w:rFonts w:asciiTheme="majorHAnsi" w:eastAsia="Calibri" w:hAnsiTheme="majorHAnsi" w:cstheme="majorHAnsi"/>
                <w:sz w:val="24"/>
                <w:szCs w:val="24"/>
              </w:rPr>
              <w:t xml:space="preserve"> </w:t>
            </w:r>
            <w:r w:rsidRPr="00386820">
              <w:rPr>
                <w:rFonts w:asciiTheme="majorHAnsi" w:eastAsia="Calibri" w:hAnsiTheme="majorHAnsi" w:cstheme="majorHAnsi"/>
                <w:sz w:val="24"/>
                <w:szCs w:val="24"/>
              </w:rPr>
              <w:t>akumulatorem 53 kg. Wyposażony w koła do transportu w terenie, konstrukcję zapewniającą stabilne rozstawienie, skrzynkę chroniącą przed niekorzystnymi warunkami pogodowymi oraz możliwość ładowania w trybie zasilania z sieci elektrycznej.</w:t>
            </w:r>
          </w:p>
        </w:tc>
        <w:tc>
          <w:tcPr>
            <w:tcW w:w="3226" w:type="dxa"/>
          </w:tcPr>
          <w:p w14:paraId="78174A09" w14:textId="77777777"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4"/>
                <w:szCs w:val="24"/>
              </w:rPr>
            </w:pPr>
          </w:p>
        </w:tc>
      </w:tr>
      <w:tr w:rsidR="00386820" w:rsidRPr="00386820" w14:paraId="22B99688" w14:textId="77777777" w:rsidTr="00386820">
        <w:trPr>
          <w:cnfStyle w:val="000000100000" w:firstRow="0" w:lastRow="0" w:firstColumn="0" w:lastColumn="0" w:oddVBand="0" w:evenVBand="0" w:oddHBand="1" w:evenHBand="0" w:firstRowFirstColumn="0" w:firstRowLastColumn="0" w:lastRowFirstColumn="0" w:lastRowLastColumn="0"/>
          <w:trHeight w:val="175"/>
        </w:trPr>
        <w:tc>
          <w:tcPr>
            <w:cnfStyle w:val="001000000000" w:firstRow="0" w:lastRow="0" w:firstColumn="1" w:lastColumn="0" w:oddVBand="0" w:evenVBand="0" w:oddHBand="0" w:evenHBand="0" w:firstRowFirstColumn="0" w:firstRowLastColumn="0" w:lastRowFirstColumn="0" w:lastRowLastColumn="0"/>
            <w:tcW w:w="647" w:type="dxa"/>
          </w:tcPr>
          <w:p w14:paraId="3C2B7403" w14:textId="7629AC21"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4.5</w:t>
            </w:r>
          </w:p>
        </w:tc>
        <w:tc>
          <w:tcPr>
            <w:tcW w:w="5415" w:type="dxa"/>
          </w:tcPr>
          <w:p w14:paraId="6A0E5E92" w14:textId="4999415A"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 </w:t>
            </w:r>
            <w:r w:rsidRPr="00386820">
              <w:rPr>
                <w:rFonts w:asciiTheme="majorHAnsi" w:eastAsia="Calibri" w:hAnsiTheme="majorHAnsi" w:cstheme="majorHAnsi"/>
                <w:sz w:val="24"/>
                <w:szCs w:val="24"/>
              </w:rPr>
              <w:t>Motopompa szlamowa do pompowania wody i szlamu. Wydajność min. 2400 l/min, wysokość podnoszenia min. 34 m, wysokość ssania min. 8 m, waga z pełnym zbiornikiem maks. 94 kg, maksymalna średnica zanieczyszczeń min. 33 mm.</w:t>
            </w:r>
          </w:p>
        </w:tc>
        <w:tc>
          <w:tcPr>
            <w:tcW w:w="3226" w:type="dxa"/>
          </w:tcPr>
          <w:p w14:paraId="444EEBD1"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p>
        </w:tc>
      </w:tr>
      <w:tr w:rsidR="00386820" w:rsidRPr="00386820" w14:paraId="106EAAA0" w14:textId="77777777" w:rsidTr="00386820">
        <w:trPr>
          <w:trHeight w:val="78"/>
        </w:trPr>
        <w:tc>
          <w:tcPr>
            <w:cnfStyle w:val="001000000000" w:firstRow="0" w:lastRow="0" w:firstColumn="1" w:lastColumn="0" w:oddVBand="0" w:evenVBand="0" w:oddHBand="0" w:evenHBand="0" w:firstRowFirstColumn="0" w:firstRowLastColumn="0" w:lastRowFirstColumn="0" w:lastRowLastColumn="0"/>
            <w:tcW w:w="647" w:type="dxa"/>
          </w:tcPr>
          <w:p w14:paraId="6E1F4040" w14:textId="7E83436C"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4.6</w:t>
            </w:r>
          </w:p>
        </w:tc>
        <w:tc>
          <w:tcPr>
            <w:tcW w:w="5415" w:type="dxa"/>
          </w:tcPr>
          <w:p w14:paraId="3FF0BC2E" w14:textId="3B6F19E2"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eastAsia="Calibri" w:hAnsiTheme="majorHAnsi" w:cstheme="majorHAnsi"/>
                <w:sz w:val="24"/>
                <w:szCs w:val="24"/>
              </w:rPr>
              <w:t>Motopompa pożarnicza spełniająca normy PN-EN 14466 (PFPN 10-1500), posiadająca świadectwo dopuszczenia CNBOP. Wydajność dla wysokości ssania 1,5 m przy ciśnieniu 8 bar min. 2050 l/min. Pojemność zbiornika paliwa min. 24 l.</w:t>
            </w:r>
          </w:p>
        </w:tc>
        <w:tc>
          <w:tcPr>
            <w:tcW w:w="3226" w:type="dxa"/>
          </w:tcPr>
          <w:p w14:paraId="116FFDF7" w14:textId="77777777"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4"/>
                <w:szCs w:val="24"/>
              </w:rPr>
            </w:pPr>
          </w:p>
        </w:tc>
      </w:tr>
      <w:tr w:rsidR="00386820" w:rsidRPr="00386820" w14:paraId="7307B239" w14:textId="77777777" w:rsidTr="00386820">
        <w:trPr>
          <w:cnfStyle w:val="000000100000" w:firstRow="0" w:lastRow="0" w:firstColumn="0" w:lastColumn="0" w:oddVBand="0" w:evenVBand="0" w:oddHBand="1" w:evenHBand="0" w:firstRowFirstColumn="0" w:firstRowLastColumn="0" w:lastRowFirstColumn="0" w:lastRowLastColumn="0"/>
          <w:trHeight w:val="78"/>
        </w:trPr>
        <w:tc>
          <w:tcPr>
            <w:cnfStyle w:val="001000000000" w:firstRow="0" w:lastRow="0" w:firstColumn="1" w:lastColumn="0" w:oddVBand="0" w:evenVBand="0" w:oddHBand="0" w:evenHBand="0" w:firstRowFirstColumn="0" w:firstRowLastColumn="0" w:lastRowFirstColumn="0" w:lastRowLastColumn="0"/>
            <w:tcW w:w="647" w:type="dxa"/>
          </w:tcPr>
          <w:p w14:paraId="6E9456AF" w14:textId="3CC8BD5F"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4.7</w:t>
            </w:r>
          </w:p>
        </w:tc>
        <w:tc>
          <w:tcPr>
            <w:tcW w:w="5415" w:type="dxa"/>
          </w:tcPr>
          <w:p w14:paraId="4BCE5768" w14:textId="17BE7A05"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eastAsia="Calibri" w:hAnsiTheme="majorHAnsi" w:cstheme="majorHAnsi"/>
                <w:sz w:val="24"/>
                <w:szCs w:val="24"/>
              </w:rPr>
              <w:t xml:space="preserve">Wentylator oddymiający do wietrzenia pomieszczeń, zasilany sieciowo lub akumulatorowo, o mocy min. 500W. Przepływ powietrza min. 3900 </w:t>
            </w:r>
            <w:r w:rsidRPr="00386820">
              <w:rPr>
                <w:rFonts w:asciiTheme="majorHAnsi" w:eastAsia="Calibri" w:hAnsiTheme="majorHAnsi" w:cstheme="majorHAnsi"/>
                <w:sz w:val="24"/>
                <w:szCs w:val="24"/>
              </w:rPr>
              <w:lastRenderedPageBreak/>
              <w:t xml:space="preserve">m3/h. Poziom hałasu maks. 80 </w:t>
            </w:r>
            <w:proofErr w:type="spellStart"/>
            <w:r w:rsidRPr="00386820">
              <w:rPr>
                <w:rFonts w:asciiTheme="majorHAnsi" w:eastAsia="Calibri" w:hAnsiTheme="majorHAnsi" w:cstheme="majorHAnsi"/>
                <w:sz w:val="24"/>
                <w:szCs w:val="24"/>
              </w:rPr>
              <w:t>dB</w:t>
            </w:r>
            <w:proofErr w:type="spellEnd"/>
            <w:r w:rsidRPr="00386820">
              <w:rPr>
                <w:rFonts w:asciiTheme="majorHAnsi" w:eastAsia="Calibri" w:hAnsiTheme="majorHAnsi" w:cstheme="majorHAnsi"/>
                <w:sz w:val="24"/>
                <w:szCs w:val="24"/>
              </w:rPr>
              <w:t>. Waga maks. 16 kg. Wentylator musi być wyposażony w uchwyt transportowy, nóżki do rozstawienia oraz dedykowany wąż odciągowy o długości min. 10 m.</w:t>
            </w:r>
          </w:p>
        </w:tc>
        <w:tc>
          <w:tcPr>
            <w:tcW w:w="3226" w:type="dxa"/>
          </w:tcPr>
          <w:p w14:paraId="45FC16E9"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p>
        </w:tc>
      </w:tr>
      <w:tr w:rsidR="00386820" w:rsidRPr="00386820" w14:paraId="791DAFB4" w14:textId="77777777" w:rsidTr="00386820">
        <w:trPr>
          <w:trHeight w:val="78"/>
        </w:trPr>
        <w:tc>
          <w:tcPr>
            <w:cnfStyle w:val="001000000000" w:firstRow="0" w:lastRow="0" w:firstColumn="1" w:lastColumn="0" w:oddVBand="0" w:evenVBand="0" w:oddHBand="0" w:evenHBand="0" w:firstRowFirstColumn="0" w:firstRowLastColumn="0" w:lastRowFirstColumn="0" w:lastRowLastColumn="0"/>
            <w:tcW w:w="647" w:type="dxa"/>
          </w:tcPr>
          <w:p w14:paraId="17EB1BCE" w14:textId="60D61086"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 xml:space="preserve">4.8 </w:t>
            </w:r>
          </w:p>
        </w:tc>
        <w:tc>
          <w:tcPr>
            <w:tcW w:w="5415" w:type="dxa"/>
          </w:tcPr>
          <w:p w14:paraId="63162FCE" w14:textId="77777777"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Radiostacja przenośna motorola GP4600e wraz z ładowarką samochodową i mikroskładnikiem – 4szt – lub równoważne.</w:t>
            </w:r>
          </w:p>
          <w:p w14:paraId="6534D557" w14:textId="60FE59EC"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Miejsce montażu ładowarek należy uzgodnić z zamawiającym na etapie budowy pojazdu</w:t>
            </w:r>
            <w:r>
              <w:rPr>
                <w:rFonts w:asciiTheme="majorHAnsi" w:hAnsiTheme="majorHAnsi" w:cstheme="majorHAnsi"/>
                <w:sz w:val="24"/>
                <w:szCs w:val="24"/>
              </w:rPr>
              <w:t>.</w:t>
            </w:r>
            <w:r w:rsidRPr="00386820">
              <w:rPr>
                <w:rFonts w:asciiTheme="majorHAnsi" w:hAnsiTheme="majorHAnsi" w:cstheme="majorHAnsi"/>
                <w:sz w:val="24"/>
                <w:szCs w:val="24"/>
              </w:rPr>
              <w:t xml:space="preserve">  </w:t>
            </w:r>
          </w:p>
          <w:p w14:paraId="31966B94" w14:textId="18CCADD8"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Ładowarki samochodowe dedykowane do modelu radiostacji</w:t>
            </w:r>
            <w:r>
              <w:rPr>
                <w:rFonts w:asciiTheme="majorHAnsi" w:hAnsiTheme="majorHAnsi" w:cstheme="majorHAnsi"/>
                <w:sz w:val="24"/>
                <w:szCs w:val="24"/>
              </w:rPr>
              <w:t>.</w:t>
            </w:r>
          </w:p>
        </w:tc>
        <w:tc>
          <w:tcPr>
            <w:tcW w:w="3226" w:type="dxa"/>
          </w:tcPr>
          <w:p w14:paraId="72A9DA04" w14:textId="77777777"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4"/>
                <w:szCs w:val="24"/>
              </w:rPr>
            </w:pPr>
          </w:p>
        </w:tc>
      </w:tr>
      <w:tr w:rsidR="00386820" w:rsidRPr="00386820" w14:paraId="3EE1C465" w14:textId="77777777" w:rsidTr="00386820">
        <w:trPr>
          <w:cnfStyle w:val="000000100000" w:firstRow="0" w:lastRow="0" w:firstColumn="0" w:lastColumn="0" w:oddVBand="0" w:evenVBand="0" w:oddHBand="1" w:evenHBand="0" w:firstRowFirstColumn="0" w:firstRowLastColumn="0" w:lastRowFirstColumn="0" w:lastRowLastColumn="0"/>
          <w:trHeight w:val="78"/>
        </w:trPr>
        <w:tc>
          <w:tcPr>
            <w:cnfStyle w:val="001000000000" w:firstRow="0" w:lastRow="0" w:firstColumn="1" w:lastColumn="0" w:oddVBand="0" w:evenVBand="0" w:oddHBand="0" w:evenHBand="0" w:firstRowFirstColumn="0" w:firstRowLastColumn="0" w:lastRowFirstColumn="0" w:lastRowLastColumn="0"/>
            <w:tcW w:w="647" w:type="dxa"/>
          </w:tcPr>
          <w:p w14:paraId="6B04FF57" w14:textId="5B40C1D7"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4.9</w:t>
            </w:r>
          </w:p>
        </w:tc>
        <w:tc>
          <w:tcPr>
            <w:tcW w:w="5415" w:type="dxa"/>
          </w:tcPr>
          <w:p w14:paraId="61900B45"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Latarka kątowa z dedykowaną stacją ładowania zamontowana na stałe w pojeździe.</w:t>
            </w:r>
          </w:p>
          <w:p w14:paraId="6E0D30CD"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Akumulator wystarczający na 15h pracy w trybie oszczędnym.  </w:t>
            </w:r>
          </w:p>
          <w:p w14:paraId="0B162768"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Maksymalny strumień świetlny : 250 lm  </w:t>
            </w:r>
          </w:p>
          <w:p w14:paraId="39C4A89D" w14:textId="6BF268DE"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4 szt.</w:t>
            </w:r>
          </w:p>
        </w:tc>
        <w:tc>
          <w:tcPr>
            <w:tcW w:w="3226" w:type="dxa"/>
          </w:tcPr>
          <w:p w14:paraId="48855A30" w14:textId="77777777" w:rsidR="00386820" w:rsidRPr="00386820" w:rsidRDefault="00386820" w:rsidP="00386820">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4"/>
                <w:szCs w:val="24"/>
              </w:rPr>
            </w:pPr>
          </w:p>
        </w:tc>
      </w:tr>
      <w:tr w:rsidR="00386820" w:rsidRPr="00386820" w14:paraId="697CB849" w14:textId="77777777" w:rsidTr="00386820">
        <w:trPr>
          <w:trHeight w:val="78"/>
        </w:trPr>
        <w:tc>
          <w:tcPr>
            <w:cnfStyle w:val="001000000000" w:firstRow="0" w:lastRow="0" w:firstColumn="1" w:lastColumn="0" w:oddVBand="0" w:evenVBand="0" w:oddHBand="0" w:evenHBand="0" w:firstRowFirstColumn="0" w:firstRowLastColumn="0" w:lastRowFirstColumn="0" w:lastRowLastColumn="0"/>
            <w:tcW w:w="647" w:type="dxa"/>
          </w:tcPr>
          <w:p w14:paraId="74CDC03C" w14:textId="3A845C86" w:rsidR="00386820" w:rsidRPr="00386820" w:rsidRDefault="00386820" w:rsidP="00386820">
            <w:pPr>
              <w:rPr>
                <w:rFonts w:asciiTheme="majorHAnsi" w:hAnsiTheme="majorHAnsi" w:cstheme="majorHAnsi"/>
                <w:sz w:val="24"/>
                <w:szCs w:val="24"/>
              </w:rPr>
            </w:pPr>
            <w:r w:rsidRPr="00386820">
              <w:rPr>
                <w:rFonts w:asciiTheme="majorHAnsi" w:hAnsiTheme="majorHAnsi" w:cstheme="majorHAnsi"/>
                <w:sz w:val="24"/>
                <w:szCs w:val="24"/>
              </w:rPr>
              <w:t>4.10</w:t>
            </w:r>
          </w:p>
        </w:tc>
        <w:tc>
          <w:tcPr>
            <w:tcW w:w="5415" w:type="dxa"/>
          </w:tcPr>
          <w:p w14:paraId="1454BE3A" w14:textId="0F291F7C"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6820">
              <w:rPr>
                <w:rFonts w:asciiTheme="majorHAnsi" w:hAnsiTheme="majorHAnsi" w:cstheme="majorHAnsi"/>
                <w:sz w:val="24"/>
                <w:szCs w:val="24"/>
              </w:rPr>
              <w:t xml:space="preserve">Zestaw dodatkowych kół na felgach stalowych z oponami zimowymi, rozmiar kół taki sam jak koła fabryczne pojazdu bazowego.  Opony zimowe tego samego producenta co opony fabrycznie zainstalowane w pojeździe.   </w:t>
            </w:r>
          </w:p>
        </w:tc>
        <w:tc>
          <w:tcPr>
            <w:tcW w:w="3226" w:type="dxa"/>
          </w:tcPr>
          <w:p w14:paraId="12127770" w14:textId="77777777" w:rsidR="00386820" w:rsidRPr="00386820" w:rsidRDefault="00386820" w:rsidP="00386820">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4"/>
                <w:szCs w:val="24"/>
              </w:rPr>
            </w:pPr>
          </w:p>
        </w:tc>
      </w:tr>
    </w:tbl>
    <w:p w14:paraId="24F8EE25" w14:textId="77777777" w:rsidR="00AF6B25" w:rsidRPr="00386820" w:rsidRDefault="00AF6B25" w:rsidP="00E83049">
      <w:pPr>
        <w:spacing w:after="0"/>
        <w:rPr>
          <w:rFonts w:asciiTheme="majorHAnsi" w:hAnsiTheme="majorHAnsi" w:cstheme="majorHAnsi"/>
          <w:sz w:val="24"/>
          <w:szCs w:val="24"/>
        </w:rPr>
      </w:pPr>
    </w:p>
    <w:sectPr w:rsidR="00AF6B25" w:rsidRPr="00386820" w:rsidSect="001C333D">
      <w:headerReference w:type="default" r:id="rId8"/>
      <w:footerReference w:type="default" r:id="rId9"/>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493E4" w14:textId="77777777" w:rsidR="003C0C04" w:rsidRDefault="003C0C04" w:rsidP="0076075E">
      <w:pPr>
        <w:spacing w:after="0" w:line="240" w:lineRule="auto"/>
      </w:pPr>
      <w:r>
        <w:separator/>
      </w:r>
    </w:p>
  </w:endnote>
  <w:endnote w:type="continuationSeparator" w:id="0">
    <w:p w14:paraId="2CDEF374" w14:textId="77777777" w:rsidR="003C0C04" w:rsidRDefault="003C0C04" w:rsidP="00760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6797677"/>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1728636285"/>
          <w:docPartObj>
            <w:docPartGallery w:val="Page Numbers (Top of Page)"/>
            <w:docPartUnique/>
          </w:docPartObj>
        </w:sdtPr>
        <w:sdtEndPr/>
        <w:sdtContent>
          <w:p w14:paraId="18F63D18" w14:textId="4BA3925F" w:rsidR="00A15049" w:rsidRPr="003763EE" w:rsidRDefault="00A15049">
            <w:pPr>
              <w:pStyle w:val="Stopka"/>
              <w:jc w:val="center"/>
              <w:rPr>
                <w:rFonts w:ascii="Times New Roman" w:hAnsi="Times New Roman" w:cs="Times New Roman"/>
              </w:rPr>
            </w:pPr>
            <w:r w:rsidRPr="003763EE">
              <w:rPr>
                <w:rFonts w:ascii="Times New Roman" w:hAnsi="Times New Roman" w:cs="Times New Roman"/>
              </w:rPr>
              <w:t xml:space="preserve">Strona </w:t>
            </w:r>
            <w:r w:rsidRPr="003763EE">
              <w:rPr>
                <w:rFonts w:ascii="Times New Roman" w:hAnsi="Times New Roman" w:cs="Times New Roman"/>
                <w:b/>
                <w:bCs/>
                <w:sz w:val="24"/>
                <w:szCs w:val="24"/>
              </w:rPr>
              <w:fldChar w:fldCharType="begin"/>
            </w:r>
            <w:r w:rsidRPr="003763EE">
              <w:rPr>
                <w:rFonts w:ascii="Times New Roman" w:hAnsi="Times New Roman" w:cs="Times New Roman"/>
                <w:b/>
                <w:bCs/>
              </w:rPr>
              <w:instrText>PAGE</w:instrText>
            </w:r>
            <w:r w:rsidRPr="003763EE">
              <w:rPr>
                <w:rFonts w:ascii="Times New Roman" w:hAnsi="Times New Roman" w:cs="Times New Roman"/>
                <w:b/>
                <w:bCs/>
                <w:sz w:val="24"/>
                <w:szCs w:val="24"/>
              </w:rPr>
              <w:fldChar w:fldCharType="separate"/>
            </w:r>
            <w:r w:rsidR="002131B4">
              <w:rPr>
                <w:rFonts w:ascii="Times New Roman" w:hAnsi="Times New Roman" w:cs="Times New Roman"/>
                <w:b/>
                <w:bCs/>
                <w:noProof/>
              </w:rPr>
              <w:t>9</w:t>
            </w:r>
            <w:r w:rsidRPr="003763EE">
              <w:rPr>
                <w:rFonts w:ascii="Times New Roman" w:hAnsi="Times New Roman" w:cs="Times New Roman"/>
                <w:b/>
                <w:bCs/>
                <w:sz w:val="24"/>
                <w:szCs w:val="24"/>
              </w:rPr>
              <w:fldChar w:fldCharType="end"/>
            </w:r>
            <w:r w:rsidRPr="003763EE">
              <w:rPr>
                <w:rFonts w:ascii="Times New Roman" w:hAnsi="Times New Roman" w:cs="Times New Roman"/>
              </w:rPr>
              <w:t xml:space="preserve"> z </w:t>
            </w:r>
            <w:r w:rsidRPr="003763EE">
              <w:rPr>
                <w:rFonts w:ascii="Times New Roman" w:hAnsi="Times New Roman" w:cs="Times New Roman"/>
                <w:b/>
                <w:bCs/>
                <w:sz w:val="24"/>
                <w:szCs w:val="24"/>
              </w:rPr>
              <w:fldChar w:fldCharType="begin"/>
            </w:r>
            <w:r w:rsidRPr="003763EE">
              <w:rPr>
                <w:rFonts w:ascii="Times New Roman" w:hAnsi="Times New Roman" w:cs="Times New Roman"/>
                <w:b/>
                <w:bCs/>
              </w:rPr>
              <w:instrText>NUMPAGES</w:instrText>
            </w:r>
            <w:r w:rsidRPr="003763EE">
              <w:rPr>
                <w:rFonts w:ascii="Times New Roman" w:hAnsi="Times New Roman" w:cs="Times New Roman"/>
                <w:b/>
                <w:bCs/>
                <w:sz w:val="24"/>
                <w:szCs w:val="24"/>
              </w:rPr>
              <w:fldChar w:fldCharType="separate"/>
            </w:r>
            <w:r w:rsidR="002131B4">
              <w:rPr>
                <w:rFonts w:ascii="Times New Roman" w:hAnsi="Times New Roman" w:cs="Times New Roman"/>
                <w:b/>
                <w:bCs/>
                <w:noProof/>
              </w:rPr>
              <w:t>9</w:t>
            </w:r>
            <w:r w:rsidRPr="003763EE">
              <w:rPr>
                <w:rFonts w:ascii="Times New Roman" w:hAnsi="Times New Roman" w:cs="Times New Roman"/>
                <w:b/>
                <w:bCs/>
                <w:sz w:val="24"/>
                <w:szCs w:val="24"/>
              </w:rPr>
              <w:fldChar w:fldCharType="end"/>
            </w:r>
          </w:p>
        </w:sdtContent>
      </w:sdt>
    </w:sdtContent>
  </w:sdt>
  <w:p w14:paraId="3EC01BB0" w14:textId="77777777" w:rsidR="00A15049" w:rsidRDefault="00A150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AB5B8" w14:textId="77777777" w:rsidR="003C0C04" w:rsidRDefault="003C0C04" w:rsidP="0076075E">
      <w:pPr>
        <w:spacing w:after="0" w:line="240" w:lineRule="auto"/>
      </w:pPr>
      <w:r>
        <w:separator/>
      </w:r>
    </w:p>
  </w:footnote>
  <w:footnote w:type="continuationSeparator" w:id="0">
    <w:p w14:paraId="0B918FB4" w14:textId="77777777" w:rsidR="003C0C04" w:rsidRDefault="003C0C04" w:rsidP="007607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49433" w14:textId="522358B6" w:rsidR="00A15049" w:rsidRDefault="00A15049" w:rsidP="003763EE">
    <w:pPr>
      <w:pStyle w:val="Nagwek"/>
      <w:jc w:val="right"/>
    </w:pPr>
    <w:r>
      <w:rPr>
        <w:rFonts w:ascii="Times New Roman" w:hAnsi="Times New Roman" w:cs="Times New Roman"/>
        <w:noProof/>
        <w:lang w:eastAsia="pl-PL"/>
      </w:rPr>
      <w:drawing>
        <wp:anchor distT="0" distB="0" distL="114300" distR="114300" simplePos="0" relativeHeight="251657216" behindDoc="1" locked="0" layoutInCell="1" allowOverlap="1" wp14:anchorId="310F2226" wp14:editId="13036B61">
          <wp:simplePos x="0" y="0"/>
          <wp:positionH relativeFrom="column">
            <wp:posOffset>-26035</wp:posOffset>
          </wp:positionH>
          <wp:positionV relativeFrom="paragraph">
            <wp:posOffset>-329565</wp:posOffset>
          </wp:positionV>
          <wp:extent cx="1670685" cy="741680"/>
          <wp:effectExtent l="0" t="0" r="5715" b="1270"/>
          <wp:wrapTight wrapText="bothSides">
            <wp:wrapPolygon edited="0">
              <wp:start x="0" y="0"/>
              <wp:lineTo x="0" y="21082"/>
              <wp:lineTo x="21428" y="21082"/>
              <wp:lineTo x="21428" y="0"/>
              <wp:lineTo x="0" y="0"/>
            </wp:wrapPolygon>
          </wp:wrapTight>
          <wp:docPr id="14884934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756162" name="Obraz 112875616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685" cy="74168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454E4"/>
    <w:multiLevelType w:val="hybridMultilevel"/>
    <w:tmpl w:val="E4B0F92A"/>
    <w:lvl w:ilvl="0" w:tplc="BFA80BEC">
      <w:start w:val="1"/>
      <w:numFmt w:val="bullet"/>
      <w:lvlText w:val=""/>
      <w:lvlJc w:val="left"/>
      <w:pPr>
        <w:ind w:left="197" w:hanging="360"/>
      </w:pPr>
      <w:rPr>
        <w:rFonts w:ascii="Symbol" w:hAnsi="Symbol" w:hint="default"/>
      </w:rPr>
    </w:lvl>
    <w:lvl w:ilvl="1" w:tplc="04150003" w:tentative="1">
      <w:start w:val="1"/>
      <w:numFmt w:val="bullet"/>
      <w:lvlText w:val="o"/>
      <w:lvlJc w:val="left"/>
      <w:pPr>
        <w:ind w:left="917" w:hanging="360"/>
      </w:pPr>
      <w:rPr>
        <w:rFonts w:ascii="Courier New" w:hAnsi="Courier New" w:cs="Courier New" w:hint="default"/>
      </w:rPr>
    </w:lvl>
    <w:lvl w:ilvl="2" w:tplc="04150005" w:tentative="1">
      <w:start w:val="1"/>
      <w:numFmt w:val="bullet"/>
      <w:lvlText w:val=""/>
      <w:lvlJc w:val="left"/>
      <w:pPr>
        <w:ind w:left="1637" w:hanging="360"/>
      </w:pPr>
      <w:rPr>
        <w:rFonts w:ascii="Wingdings" w:hAnsi="Wingdings" w:hint="default"/>
      </w:rPr>
    </w:lvl>
    <w:lvl w:ilvl="3" w:tplc="04150001" w:tentative="1">
      <w:start w:val="1"/>
      <w:numFmt w:val="bullet"/>
      <w:lvlText w:val=""/>
      <w:lvlJc w:val="left"/>
      <w:pPr>
        <w:ind w:left="2357" w:hanging="360"/>
      </w:pPr>
      <w:rPr>
        <w:rFonts w:ascii="Symbol" w:hAnsi="Symbol" w:hint="default"/>
      </w:rPr>
    </w:lvl>
    <w:lvl w:ilvl="4" w:tplc="04150003" w:tentative="1">
      <w:start w:val="1"/>
      <w:numFmt w:val="bullet"/>
      <w:lvlText w:val="o"/>
      <w:lvlJc w:val="left"/>
      <w:pPr>
        <w:ind w:left="3077" w:hanging="360"/>
      </w:pPr>
      <w:rPr>
        <w:rFonts w:ascii="Courier New" w:hAnsi="Courier New" w:cs="Courier New" w:hint="default"/>
      </w:rPr>
    </w:lvl>
    <w:lvl w:ilvl="5" w:tplc="04150005" w:tentative="1">
      <w:start w:val="1"/>
      <w:numFmt w:val="bullet"/>
      <w:lvlText w:val=""/>
      <w:lvlJc w:val="left"/>
      <w:pPr>
        <w:ind w:left="3797" w:hanging="360"/>
      </w:pPr>
      <w:rPr>
        <w:rFonts w:ascii="Wingdings" w:hAnsi="Wingdings" w:hint="default"/>
      </w:rPr>
    </w:lvl>
    <w:lvl w:ilvl="6" w:tplc="04150001" w:tentative="1">
      <w:start w:val="1"/>
      <w:numFmt w:val="bullet"/>
      <w:lvlText w:val=""/>
      <w:lvlJc w:val="left"/>
      <w:pPr>
        <w:ind w:left="4517" w:hanging="360"/>
      </w:pPr>
      <w:rPr>
        <w:rFonts w:ascii="Symbol" w:hAnsi="Symbol" w:hint="default"/>
      </w:rPr>
    </w:lvl>
    <w:lvl w:ilvl="7" w:tplc="04150003" w:tentative="1">
      <w:start w:val="1"/>
      <w:numFmt w:val="bullet"/>
      <w:lvlText w:val="o"/>
      <w:lvlJc w:val="left"/>
      <w:pPr>
        <w:ind w:left="5237" w:hanging="360"/>
      </w:pPr>
      <w:rPr>
        <w:rFonts w:ascii="Courier New" w:hAnsi="Courier New" w:cs="Courier New" w:hint="default"/>
      </w:rPr>
    </w:lvl>
    <w:lvl w:ilvl="8" w:tplc="04150005" w:tentative="1">
      <w:start w:val="1"/>
      <w:numFmt w:val="bullet"/>
      <w:lvlText w:val=""/>
      <w:lvlJc w:val="left"/>
      <w:pPr>
        <w:ind w:left="5957" w:hanging="360"/>
      </w:pPr>
      <w:rPr>
        <w:rFonts w:ascii="Wingdings" w:hAnsi="Wingdings" w:hint="default"/>
      </w:rPr>
    </w:lvl>
  </w:abstractNum>
  <w:abstractNum w:abstractNumId="1" w15:restartNumberingAfterBreak="0">
    <w:nsid w:val="1425790C"/>
    <w:multiLevelType w:val="hybridMultilevel"/>
    <w:tmpl w:val="FC248F96"/>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6B7260A"/>
    <w:multiLevelType w:val="hybridMultilevel"/>
    <w:tmpl w:val="4B822C1E"/>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25C2EF4"/>
    <w:multiLevelType w:val="hybridMultilevel"/>
    <w:tmpl w:val="5E0A3882"/>
    <w:lvl w:ilvl="0" w:tplc="13087F7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 w15:restartNumberingAfterBreak="0">
    <w:nsid w:val="3DE23970"/>
    <w:multiLevelType w:val="hybridMultilevel"/>
    <w:tmpl w:val="95660FEC"/>
    <w:lvl w:ilvl="0" w:tplc="BFA80B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1180056"/>
    <w:multiLevelType w:val="hybridMultilevel"/>
    <w:tmpl w:val="0908B896"/>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319635C"/>
    <w:multiLevelType w:val="hybridMultilevel"/>
    <w:tmpl w:val="01880E60"/>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7FB2622"/>
    <w:multiLevelType w:val="hybridMultilevel"/>
    <w:tmpl w:val="833CF3CE"/>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54"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8" w15:restartNumberingAfterBreak="0">
    <w:nsid w:val="4BC0540C"/>
    <w:multiLevelType w:val="hybridMultilevel"/>
    <w:tmpl w:val="BC14F200"/>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14468EE"/>
    <w:multiLevelType w:val="hybridMultilevel"/>
    <w:tmpl w:val="3D3239A2"/>
    <w:lvl w:ilvl="0" w:tplc="778009CC">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549149A"/>
    <w:multiLevelType w:val="hybridMultilevel"/>
    <w:tmpl w:val="987C70AE"/>
    <w:lvl w:ilvl="0" w:tplc="4782CC14">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67219B4"/>
    <w:multiLevelType w:val="hybridMultilevel"/>
    <w:tmpl w:val="6E3C8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1246DB"/>
    <w:multiLevelType w:val="hybridMultilevel"/>
    <w:tmpl w:val="14FC8EFE"/>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CC5174A"/>
    <w:multiLevelType w:val="hybridMultilevel"/>
    <w:tmpl w:val="158CE8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245E37"/>
    <w:multiLevelType w:val="hybridMultilevel"/>
    <w:tmpl w:val="7B88B0DC"/>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71C9796B"/>
    <w:multiLevelType w:val="multilevel"/>
    <w:tmpl w:val="8160B6CE"/>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75A20A7A"/>
    <w:multiLevelType w:val="hybridMultilevel"/>
    <w:tmpl w:val="385C89AA"/>
    <w:lvl w:ilvl="0" w:tplc="13087F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6"/>
  </w:num>
  <w:num w:numId="2">
    <w:abstractNumId w:val="11"/>
  </w:num>
  <w:num w:numId="3">
    <w:abstractNumId w:val="8"/>
  </w:num>
  <w:num w:numId="4">
    <w:abstractNumId w:val="2"/>
  </w:num>
  <w:num w:numId="5">
    <w:abstractNumId w:val="0"/>
  </w:num>
  <w:num w:numId="6">
    <w:abstractNumId w:val="9"/>
  </w:num>
  <w:num w:numId="7">
    <w:abstractNumId w:val="7"/>
  </w:num>
  <w:num w:numId="8">
    <w:abstractNumId w:val="4"/>
  </w:num>
  <w:num w:numId="9">
    <w:abstractNumId w:val="10"/>
  </w:num>
  <w:num w:numId="10">
    <w:abstractNumId w:val="1"/>
  </w:num>
  <w:num w:numId="11">
    <w:abstractNumId w:val="16"/>
  </w:num>
  <w:num w:numId="12">
    <w:abstractNumId w:val="5"/>
  </w:num>
  <w:num w:numId="13">
    <w:abstractNumId w:val="12"/>
  </w:num>
  <w:num w:numId="14">
    <w:abstractNumId w:val="13"/>
  </w:num>
  <w:num w:numId="15">
    <w:abstractNumId w:val="3"/>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513"/>
    <w:rsid w:val="000652AF"/>
    <w:rsid w:val="000B7259"/>
    <w:rsid w:val="001024B9"/>
    <w:rsid w:val="0011165A"/>
    <w:rsid w:val="00161E41"/>
    <w:rsid w:val="00173A1E"/>
    <w:rsid w:val="001B57E3"/>
    <w:rsid w:val="001C333D"/>
    <w:rsid w:val="00201118"/>
    <w:rsid w:val="00202622"/>
    <w:rsid w:val="00205681"/>
    <w:rsid w:val="00206615"/>
    <w:rsid w:val="002131B4"/>
    <w:rsid w:val="002357F0"/>
    <w:rsid w:val="00241D81"/>
    <w:rsid w:val="002462C3"/>
    <w:rsid w:val="002617D5"/>
    <w:rsid w:val="002B0694"/>
    <w:rsid w:val="002F4C36"/>
    <w:rsid w:val="002F7022"/>
    <w:rsid w:val="003127BD"/>
    <w:rsid w:val="00317E15"/>
    <w:rsid w:val="003323CD"/>
    <w:rsid w:val="00351C7B"/>
    <w:rsid w:val="0035288E"/>
    <w:rsid w:val="00373AE5"/>
    <w:rsid w:val="003763EE"/>
    <w:rsid w:val="00386820"/>
    <w:rsid w:val="00393A05"/>
    <w:rsid w:val="003C0C04"/>
    <w:rsid w:val="00403C4C"/>
    <w:rsid w:val="00423905"/>
    <w:rsid w:val="00427DC3"/>
    <w:rsid w:val="00455C52"/>
    <w:rsid w:val="00462383"/>
    <w:rsid w:val="004875DA"/>
    <w:rsid w:val="00492F9D"/>
    <w:rsid w:val="004C04D1"/>
    <w:rsid w:val="004C6853"/>
    <w:rsid w:val="004F45CB"/>
    <w:rsid w:val="00531E9C"/>
    <w:rsid w:val="005502BD"/>
    <w:rsid w:val="005620D6"/>
    <w:rsid w:val="005A1351"/>
    <w:rsid w:val="005B115E"/>
    <w:rsid w:val="005B4EAC"/>
    <w:rsid w:val="005D0620"/>
    <w:rsid w:val="005D119C"/>
    <w:rsid w:val="005D5E9A"/>
    <w:rsid w:val="005F2257"/>
    <w:rsid w:val="0060474A"/>
    <w:rsid w:val="00623DBB"/>
    <w:rsid w:val="00647BA3"/>
    <w:rsid w:val="0065455B"/>
    <w:rsid w:val="00662759"/>
    <w:rsid w:val="00682563"/>
    <w:rsid w:val="006918BE"/>
    <w:rsid w:val="00697768"/>
    <w:rsid w:val="006E678C"/>
    <w:rsid w:val="00701A02"/>
    <w:rsid w:val="00712332"/>
    <w:rsid w:val="0076075E"/>
    <w:rsid w:val="00786BBF"/>
    <w:rsid w:val="007A02A6"/>
    <w:rsid w:val="007B07CB"/>
    <w:rsid w:val="007C7E04"/>
    <w:rsid w:val="008931B2"/>
    <w:rsid w:val="008933EC"/>
    <w:rsid w:val="008B0FA5"/>
    <w:rsid w:val="008B598B"/>
    <w:rsid w:val="008D16F6"/>
    <w:rsid w:val="008E74AA"/>
    <w:rsid w:val="009061C7"/>
    <w:rsid w:val="00941C73"/>
    <w:rsid w:val="00976213"/>
    <w:rsid w:val="00987308"/>
    <w:rsid w:val="009B5291"/>
    <w:rsid w:val="00A00B93"/>
    <w:rsid w:val="00A14FE9"/>
    <w:rsid w:val="00A15049"/>
    <w:rsid w:val="00A153C8"/>
    <w:rsid w:val="00A342D9"/>
    <w:rsid w:val="00A55132"/>
    <w:rsid w:val="00A77E09"/>
    <w:rsid w:val="00A85A5E"/>
    <w:rsid w:val="00AA4C5C"/>
    <w:rsid w:val="00AA6F33"/>
    <w:rsid w:val="00AB27D0"/>
    <w:rsid w:val="00AF6B25"/>
    <w:rsid w:val="00AF7B64"/>
    <w:rsid w:val="00B0346F"/>
    <w:rsid w:val="00B44288"/>
    <w:rsid w:val="00B6539D"/>
    <w:rsid w:val="00B754EE"/>
    <w:rsid w:val="00BD07E0"/>
    <w:rsid w:val="00BF45C2"/>
    <w:rsid w:val="00C07A6D"/>
    <w:rsid w:val="00C468CD"/>
    <w:rsid w:val="00C4749A"/>
    <w:rsid w:val="00CB50C7"/>
    <w:rsid w:val="00CD6003"/>
    <w:rsid w:val="00CE294B"/>
    <w:rsid w:val="00D40BCA"/>
    <w:rsid w:val="00D60C4C"/>
    <w:rsid w:val="00D84EE0"/>
    <w:rsid w:val="00DA62D1"/>
    <w:rsid w:val="00DC6A5B"/>
    <w:rsid w:val="00DD6D1F"/>
    <w:rsid w:val="00DF2A1F"/>
    <w:rsid w:val="00E0048A"/>
    <w:rsid w:val="00E32784"/>
    <w:rsid w:val="00E5008B"/>
    <w:rsid w:val="00E528CB"/>
    <w:rsid w:val="00E52C9E"/>
    <w:rsid w:val="00E5631B"/>
    <w:rsid w:val="00E81642"/>
    <w:rsid w:val="00E83049"/>
    <w:rsid w:val="00E97236"/>
    <w:rsid w:val="00EC1CF6"/>
    <w:rsid w:val="00EC71EF"/>
    <w:rsid w:val="00ED7EC5"/>
    <w:rsid w:val="00EE59AF"/>
    <w:rsid w:val="00F053E7"/>
    <w:rsid w:val="00F21D34"/>
    <w:rsid w:val="00F22513"/>
    <w:rsid w:val="00F23B5A"/>
    <w:rsid w:val="00F57775"/>
    <w:rsid w:val="00F94F7B"/>
    <w:rsid w:val="00FA3D90"/>
    <w:rsid w:val="00FA623F"/>
    <w:rsid w:val="00FD10A5"/>
    <w:rsid w:val="00FF63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9A939"/>
  <w15:docId w15:val="{0AC4684E-0D29-446D-8F53-0128DC6B9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53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F6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E59AF"/>
    <w:pPr>
      <w:spacing w:after="200" w:line="276" w:lineRule="auto"/>
      <w:ind w:left="720"/>
      <w:contextualSpacing/>
    </w:pPr>
  </w:style>
  <w:style w:type="paragraph" w:styleId="Nagwek">
    <w:name w:val="header"/>
    <w:basedOn w:val="Normalny"/>
    <w:link w:val="NagwekZnak"/>
    <w:uiPriority w:val="99"/>
    <w:unhideWhenUsed/>
    <w:rsid w:val="007607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75E"/>
  </w:style>
  <w:style w:type="paragraph" w:styleId="Stopka">
    <w:name w:val="footer"/>
    <w:basedOn w:val="Normalny"/>
    <w:link w:val="StopkaZnak"/>
    <w:uiPriority w:val="99"/>
    <w:unhideWhenUsed/>
    <w:rsid w:val="0076075E"/>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6075E"/>
  </w:style>
  <w:style w:type="paragraph" w:customStyle="1" w:styleId="Default">
    <w:name w:val="Default"/>
    <w:rsid w:val="005D062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5D0620"/>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link w:val="StandardZnak"/>
    <w:rsid w:val="005D0620"/>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40BCA"/>
    <w:rPr>
      <w:sz w:val="16"/>
      <w:szCs w:val="16"/>
    </w:rPr>
  </w:style>
  <w:style w:type="paragraph" w:styleId="Tekstkomentarza">
    <w:name w:val="annotation text"/>
    <w:basedOn w:val="Normalny"/>
    <w:link w:val="TekstkomentarzaZnak"/>
    <w:uiPriority w:val="99"/>
    <w:semiHidden/>
    <w:unhideWhenUsed/>
    <w:rsid w:val="00D40B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0BCA"/>
    <w:rPr>
      <w:sz w:val="20"/>
      <w:szCs w:val="20"/>
    </w:rPr>
  </w:style>
  <w:style w:type="paragraph" w:styleId="Tematkomentarza">
    <w:name w:val="annotation subject"/>
    <w:basedOn w:val="Tekstkomentarza"/>
    <w:next w:val="Tekstkomentarza"/>
    <w:link w:val="TematkomentarzaZnak"/>
    <w:uiPriority w:val="99"/>
    <w:semiHidden/>
    <w:unhideWhenUsed/>
    <w:rsid w:val="00D40BCA"/>
    <w:rPr>
      <w:b/>
      <w:bCs/>
    </w:rPr>
  </w:style>
  <w:style w:type="character" w:customStyle="1" w:styleId="TematkomentarzaZnak">
    <w:name w:val="Temat komentarza Znak"/>
    <w:basedOn w:val="TekstkomentarzaZnak"/>
    <w:link w:val="Tematkomentarza"/>
    <w:uiPriority w:val="99"/>
    <w:semiHidden/>
    <w:rsid w:val="00D40BCA"/>
    <w:rPr>
      <w:b/>
      <w:bCs/>
      <w:sz w:val="20"/>
      <w:szCs w:val="20"/>
    </w:rPr>
  </w:style>
  <w:style w:type="table" w:customStyle="1" w:styleId="Tabelalisty31">
    <w:name w:val="Tabela listy 31"/>
    <w:basedOn w:val="Standardowy"/>
    <w:uiPriority w:val="48"/>
    <w:rsid w:val="002F70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Tekstpodstawowy">
    <w:name w:val="Body Text"/>
    <w:basedOn w:val="Normalny"/>
    <w:link w:val="TekstpodstawowyZnak"/>
    <w:rsid w:val="002617D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2617D5"/>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2617D5"/>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2617D5"/>
    <w:rPr>
      <w:rFonts w:ascii="Times New Roman" w:eastAsia="Times New Roman" w:hAnsi="Times New Roman" w:cs="Times New Roman"/>
      <w:sz w:val="20"/>
      <w:szCs w:val="20"/>
      <w:lang w:eastAsia="pl-PL"/>
    </w:rPr>
  </w:style>
  <w:style w:type="character" w:customStyle="1" w:styleId="StandardZnak">
    <w:name w:val="Standard Znak"/>
    <w:link w:val="Standard"/>
    <w:rsid w:val="002617D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871447">
      <w:bodyDiv w:val="1"/>
      <w:marLeft w:val="0"/>
      <w:marRight w:val="0"/>
      <w:marTop w:val="0"/>
      <w:marBottom w:val="0"/>
      <w:divBdr>
        <w:top w:val="none" w:sz="0" w:space="0" w:color="auto"/>
        <w:left w:val="none" w:sz="0" w:space="0" w:color="auto"/>
        <w:bottom w:val="none" w:sz="0" w:space="0" w:color="auto"/>
        <w:right w:val="none" w:sz="0" w:space="0" w:color="auto"/>
      </w:divBdr>
    </w:div>
    <w:div w:id="912005453">
      <w:bodyDiv w:val="1"/>
      <w:marLeft w:val="0"/>
      <w:marRight w:val="0"/>
      <w:marTop w:val="0"/>
      <w:marBottom w:val="0"/>
      <w:divBdr>
        <w:top w:val="none" w:sz="0" w:space="0" w:color="auto"/>
        <w:left w:val="none" w:sz="0" w:space="0" w:color="auto"/>
        <w:bottom w:val="none" w:sz="0" w:space="0" w:color="auto"/>
        <w:right w:val="none" w:sz="0" w:space="0" w:color="auto"/>
      </w:divBdr>
    </w:div>
    <w:div w:id="928470361">
      <w:bodyDiv w:val="1"/>
      <w:marLeft w:val="0"/>
      <w:marRight w:val="0"/>
      <w:marTop w:val="0"/>
      <w:marBottom w:val="0"/>
      <w:divBdr>
        <w:top w:val="none" w:sz="0" w:space="0" w:color="auto"/>
        <w:left w:val="none" w:sz="0" w:space="0" w:color="auto"/>
        <w:bottom w:val="none" w:sz="0" w:space="0" w:color="auto"/>
        <w:right w:val="none" w:sz="0" w:space="0" w:color="auto"/>
      </w:divBdr>
    </w:div>
    <w:div w:id="158060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029A1-6D62-4BAF-8EE2-886136D37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2045</Words>
  <Characters>12274</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Pstrągowski</dc:creator>
  <cp:lastModifiedBy>jankov</cp:lastModifiedBy>
  <cp:revision>3</cp:revision>
  <cp:lastPrinted>2023-06-14T11:19:00Z</cp:lastPrinted>
  <dcterms:created xsi:type="dcterms:W3CDTF">2025-03-31T08:37:00Z</dcterms:created>
  <dcterms:modified xsi:type="dcterms:W3CDTF">2025-03-31T08:39:00Z</dcterms:modified>
</cp:coreProperties>
</file>