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6F9F2" w14:textId="77777777" w:rsidR="004B77CB" w:rsidRPr="00EA19E9" w:rsidRDefault="004B77CB" w:rsidP="004B77CB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19E9">
        <w:rPr>
          <w:rFonts w:ascii="Calibri" w:hAnsi="Calibri" w:cs="Calibri"/>
          <w:b/>
          <w:sz w:val="22"/>
          <w:szCs w:val="22"/>
        </w:rPr>
        <w:t>OPIS PRZEDMIOTU ZAMÓWIENIA</w:t>
      </w:r>
    </w:p>
    <w:p w14:paraId="044F923C" w14:textId="77777777" w:rsidR="004B77CB" w:rsidRPr="00EA19E9" w:rsidRDefault="004B77CB" w:rsidP="004B77CB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BA9A8B0" w14:textId="77777777" w:rsidR="004B77CB" w:rsidRPr="00EA19E9" w:rsidRDefault="004B77CB" w:rsidP="004B77CB">
      <w:pPr>
        <w:pStyle w:val="Akapitzlist"/>
        <w:numPr>
          <w:ilvl w:val="0"/>
          <w:numId w:val="2"/>
        </w:numPr>
        <w:spacing w:before="0" w:beforeAutospacing="0" w:after="200" w:afterAutospacing="0" w:line="360" w:lineRule="auto"/>
        <w:ind w:left="0" w:firstLine="0"/>
        <w:contextualSpacing/>
        <w:jc w:val="both"/>
        <w:rPr>
          <w:rFonts w:cs="Calibri"/>
          <w:b/>
        </w:rPr>
      </w:pPr>
      <w:r w:rsidRPr="00EA19E9">
        <w:rPr>
          <w:rFonts w:cs="Calibri"/>
          <w:b/>
        </w:rPr>
        <w:t>Nazwa nadana zadaniu przez Zamawiającego</w:t>
      </w:r>
    </w:p>
    <w:p w14:paraId="36B95E2D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„Modernizacja infrastruktury Szpitala Powiatowego w Sędziszowie Małopolskim polegająca na rozbudowie o nowobudowane wschodnie skrzydło „D” oraz remont piętra budynku „B” wraz z dostosowaniem pomieszczeń na potrzeby Zakładu Pielęgnacyjno-Opiekuńczego i Pododdziału Geriatrycznego"</w:t>
      </w:r>
    </w:p>
    <w:p w14:paraId="4B96A16C" w14:textId="77777777" w:rsidR="004B77CB" w:rsidRPr="00EA19E9" w:rsidRDefault="004B77CB" w:rsidP="004B77CB">
      <w:pPr>
        <w:pStyle w:val="Akapitzlist"/>
        <w:numPr>
          <w:ilvl w:val="0"/>
          <w:numId w:val="2"/>
        </w:numPr>
        <w:spacing w:before="0" w:beforeAutospacing="0" w:after="200" w:afterAutospacing="0" w:line="360" w:lineRule="auto"/>
        <w:ind w:left="0" w:firstLine="0"/>
        <w:contextualSpacing/>
        <w:jc w:val="both"/>
        <w:rPr>
          <w:rFonts w:cs="Calibri"/>
          <w:b/>
        </w:rPr>
      </w:pPr>
      <w:r w:rsidRPr="00EA19E9">
        <w:rPr>
          <w:rFonts w:cs="Calibri"/>
          <w:b/>
        </w:rPr>
        <w:t>Przedmiot i zakres</w:t>
      </w:r>
    </w:p>
    <w:p w14:paraId="6CBB8D1E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Przedmiotem zamówienia jest wykonanie dokumentacji projektowej oraz realizacja robót budowlanych dla przedsięwzięcia pt. ,,Modernizacja infrastruktury Szpitala Powiatowego w Sędziszowie Małopolskim polegająca na rozbudowie o nowobudowane wschodnie skrzydło „D” oraz remont piętra budynku „B” wraz z dostosowaniem pomieszczeń na potrzeby Zakładu Pielęgnacyjno-Opiekuńczego i Pododdziału Geriatrycznego" na dz. nr 1491, 1555/1, 1555/2, 1556/3, 1556/6, 1557, 1558/1, 1558/2, 1575/2, obręb 0001 Sędziszów Małopolski, gm. Sędziszów Małopolski, wraz z uzyskaniem niezbędnych zgód i pozwoleń, w tym oddania do użytku.</w:t>
      </w:r>
    </w:p>
    <w:p w14:paraId="72219ACD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Zakres robót obejmuje:</w:t>
      </w:r>
    </w:p>
    <w:p w14:paraId="6968A6D9" w14:textId="77777777" w:rsidR="004B77CB" w:rsidRDefault="004B77CB" w:rsidP="004B77CB">
      <w:pPr>
        <w:pStyle w:val="Akapitzlist"/>
        <w:numPr>
          <w:ilvl w:val="0"/>
          <w:numId w:val="3"/>
        </w:numPr>
        <w:spacing w:before="0" w:beforeAutospacing="0" w:after="240" w:afterAutospacing="0" w:line="360" w:lineRule="auto"/>
        <w:ind w:left="0" w:firstLine="0"/>
        <w:contextualSpacing/>
        <w:jc w:val="both"/>
        <w:rPr>
          <w:rFonts w:cs="Calibri"/>
        </w:rPr>
      </w:pPr>
      <w:r w:rsidRPr="00EA19E9">
        <w:rPr>
          <w:rFonts w:cs="Calibri"/>
        </w:rPr>
        <w:t xml:space="preserve">Opracowanie kompleksowej dokumentacji projektowej, zamiennej względem opracowania pod nazwą: Projekt budowlany zamienny dotyczący etapowania robót związanych z realizacją inwestycji polegającą na rozbudowie, przebudowie i nadbudowie Szpitala Powiatowego w Sędziowie </w:t>
      </w:r>
      <w:proofErr w:type="spellStart"/>
      <w:r w:rsidRPr="00EA19E9">
        <w:rPr>
          <w:rFonts w:cs="Calibri"/>
        </w:rPr>
        <w:t>Młp</w:t>
      </w:r>
      <w:proofErr w:type="spellEnd"/>
      <w:r w:rsidRPr="00EA19E9">
        <w:rPr>
          <w:rFonts w:cs="Calibri"/>
        </w:rPr>
        <w:t>., oraz zmianie sposobu użytkowania pomieszczeń przychodni na pomieszczenia Szpitala wraz z urządzeniami budowlanymi, zagospodarowaniem terenu, budową przyłącza wodociągowego oraz deszczówki, oraz budową i przełożeniem podziemnej infrastruktury technicznej. - Etap 1)</w:t>
      </w:r>
    </w:p>
    <w:p w14:paraId="4EF34D0C" w14:textId="77777777" w:rsidR="004B77CB" w:rsidRDefault="004B77CB" w:rsidP="004B77CB">
      <w:pPr>
        <w:pStyle w:val="Akapitzlist"/>
        <w:spacing w:before="0" w:beforeAutospacing="0" w:after="240" w:afterAutospacing="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t xml:space="preserve">Rozbudowa, przebudowa i nadbudowa Szpitala Powiatowego w Sędziszowie </w:t>
      </w:r>
      <w:proofErr w:type="spellStart"/>
      <w:r w:rsidRPr="00EA19E9">
        <w:rPr>
          <w:rFonts w:cs="Calibri"/>
        </w:rPr>
        <w:t>Młp</w:t>
      </w:r>
      <w:proofErr w:type="spellEnd"/>
      <w:r w:rsidRPr="00EA19E9">
        <w:rPr>
          <w:rFonts w:cs="Calibri"/>
        </w:rPr>
        <w:t>., oraz zmiana sposobu użytkowania pomieszczeń przychodni na pomieszczenia szpitala wraz z urządzeniami budowlanymi, zagospodarowaniem terenu, budową przyłącza wodociągowego oraz deszczówki, oraz budową i przełożeniem podziemnej infrastruktury technicznej - Etap 2)</w:t>
      </w:r>
    </w:p>
    <w:p w14:paraId="0E3CA1B0" w14:textId="66DFA27E" w:rsidR="004B77CB" w:rsidRPr="00EA19E9" w:rsidRDefault="004B77CB" w:rsidP="004B77CB">
      <w:pPr>
        <w:pStyle w:val="Akapitzlist"/>
        <w:spacing w:before="0" w:beforeAutospacing="0" w:after="240" w:afterAutospacing="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lastRenderedPageBreak/>
        <w:t xml:space="preserve">Rozbudowa nowobudowanego wschodniego skrzydła nr D wraz z dostosowaniem pomieszczeń na potrzeby Oddziału Pielęgnacyjno-Opiekuńczego Dz. nr 1491, 1555/1, 1555/2, 1556/3, 1556/6, 1557, 1558/1, 1558/2, jedn. </w:t>
      </w:r>
      <w:proofErr w:type="spellStart"/>
      <w:r w:rsidRPr="00EA19E9">
        <w:rPr>
          <w:rFonts w:cs="Calibri"/>
        </w:rPr>
        <w:t>ewid</w:t>
      </w:r>
      <w:proofErr w:type="spellEnd"/>
      <w:r w:rsidRPr="00EA19E9">
        <w:rPr>
          <w:rFonts w:cs="Calibri"/>
        </w:rPr>
        <w:t xml:space="preserve">.: 181504-4 Sędziszów </w:t>
      </w:r>
      <w:proofErr w:type="spellStart"/>
      <w:r w:rsidRPr="00EA19E9">
        <w:rPr>
          <w:rFonts w:cs="Calibri"/>
        </w:rPr>
        <w:t>Młp</w:t>
      </w:r>
      <w:proofErr w:type="spellEnd"/>
      <w:r w:rsidRPr="00EA19E9">
        <w:rPr>
          <w:rFonts w:cs="Calibri"/>
        </w:rPr>
        <w:t xml:space="preserve">., Sędziszów </w:t>
      </w:r>
      <w:proofErr w:type="spellStart"/>
      <w:r w:rsidRPr="00EA19E9">
        <w:rPr>
          <w:rFonts w:cs="Calibri"/>
        </w:rPr>
        <w:t>Młp</w:t>
      </w:r>
      <w:proofErr w:type="spellEnd"/>
      <w:r w:rsidRPr="00EA19E9">
        <w:rPr>
          <w:rFonts w:cs="Calibri"/>
        </w:rPr>
        <w:t xml:space="preserve">. oraz przy ul. Rynek i Kościuszki w Sędziszowie </w:t>
      </w:r>
      <w:proofErr w:type="spellStart"/>
      <w:r w:rsidRPr="00EA19E9">
        <w:rPr>
          <w:rFonts w:cs="Calibri"/>
        </w:rPr>
        <w:t>Młp</w:t>
      </w:r>
      <w:proofErr w:type="spellEnd"/>
      <w:r w:rsidRPr="00EA19E9">
        <w:rPr>
          <w:rFonts w:cs="Calibri"/>
        </w:rPr>
        <w:t>. W zakresie dostosowania na potrzeby Zakładu Pielęgnacyjno-Opiekuńczego i Pododdziału Geriatrycznego wraz z uzyskaniem zamiennego pozwolenia na budowę.</w:t>
      </w:r>
    </w:p>
    <w:p w14:paraId="4713901D" w14:textId="77777777" w:rsidR="004B77CB" w:rsidRPr="00EA19E9" w:rsidRDefault="004B77CB" w:rsidP="004B77CB">
      <w:pPr>
        <w:pStyle w:val="Akapitzlist"/>
        <w:numPr>
          <w:ilvl w:val="0"/>
          <w:numId w:val="3"/>
        </w:numPr>
        <w:spacing w:before="0" w:beforeAutospacing="0" w:after="240" w:afterAutospacing="0" w:line="360" w:lineRule="auto"/>
        <w:ind w:left="0" w:firstLine="0"/>
        <w:contextualSpacing/>
        <w:jc w:val="both"/>
        <w:rPr>
          <w:rFonts w:cs="Calibri"/>
        </w:rPr>
      </w:pPr>
      <w:r w:rsidRPr="00EA19E9">
        <w:rPr>
          <w:rFonts w:cs="Calibri"/>
        </w:rPr>
        <w:t>Przebudowę i rozbudowę budynku Szpitala Powiatowego w Sędziszowie Małopolskim wraz z wyposażeniem, dokonaniem odbioru częściowego i oddaniem pomieszczeń w zrealizowanym obszarze do użytku, w szczególności w zakresie dostosowanie istniejących pomieszczeń 1 piętra skrzydeł “B” i “C” oraz rozbudowy o nowe czterokondygnacyjne skrzydło “D”.</w:t>
      </w:r>
    </w:p>
    <w:p w14:paraId="548C84B2" w14:textId="77777777" w:rsidR="004B77CB" w:rsidRPr="00EA19E9" w:rsidRDefault="004B77CB" w:rsidP="004B77CB">
      <w:pPr>
        <w:pStyle w:val="Akapitzlist"/>
        <w:spacing w:after="24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t>W ramach robót planuje się przebudowę i rozbudowę budynku Szpitala Powiatowego w Sędziszowie Małopolskim. Przewiduje się rozbudowę kompleksu szpitalnego o nowy, czterokondygnacyjny budynek "D". W zakresie projektu w obrębie budynku "B" jest kompleksowa przebudowa pomieszczeń na poziomie I piętra na potrzeby oddziału łóżkowego, zmiana pomieszczenia sekretariatu na II piętrze na kuchnię i dostosowanie go do nowej funkcji w zakresie wyposażenia, instalacji oraz wykończenia. W obrębie segmentu "C" planuje się przebudowę pomieszczeń zlokalizowanych na I piętrze.</w:t>
      </w:r>
    </w:p>
    <w:p w14:paraId="2DCB8A8A" w14:textId="77777777" w:rsidR="004B77CB" w:rsidRPr="00EA19E9" w:rsidRDefault="004B77CB" w:rsidP="004B77CB">
      <w:pPr>
        <w:pStyle w:val="Akapitzlist"/>
        <w:spacing w:after="24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t>Przewidywana funkcja budynku w obszarze opracowania obejmuje Zakład Pielęgnacyjno-Opiekuńczy, Pododdział Geriatryczny - Oddziału Chorób Wewnętrznych oraz Dział Diagnostyki Obrazowej wraz z zapleczem gospodarczym</w:t>
      </w:r>
    </w:p>
    <w:p w14:paraId="748E9CDB" w14:textId="6E18661A" w:rsidR="004B77CB" w:rsidRPr="00EA19E9" w:rsidRDefault="004B77CB" w:rsidP="004B77CB">
      <w:pPr>
        <w:pStyle w:val="Akapitzlist"/>
        <w:spacing w:after="24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t>W obszarze opracowania planuje się umieszczenie pomieszczeń diagnostycznych, zabiegowych, pobytu chorych, pomocniczych, magazynowych, socjalnych, higieniczno-sanitarnych i gospodarczych oraz niezbędnych pomieszczeń technicznych, służących na potrzeby projektowanego obiektu co najmniej wg załączonego PFU. Przebudowywany zakres powinien zaspokajać zdefiniowane w PFU potrzeby użytkowe Zamawiającego przy dostosowaniu do wymagań aktualnie obowiązujących przepisów i norm.</w:t>
      </w:r>
    </w:p>
    <w:p w14:paraId="1E247DC3" w14:textId="77777777" w:rsidR="004B77CB" w:rsidRPr="00EA19E9" w:rsidRDefault="004B77CB" w:rsidP="004B77CB">
      <w:pPr>
        <w:pStyle w:val="Akapitzlist"/>
        <w:spacing w:after="240" w:line="360" w:lineRule="auto"/>
        <w:ind w:firstLine="708"/>
        <w:contextualSpacing/>
        <w:jc w:val="both"/>
        <w:rPr>
          <w:rFonts w:cs="Calibri"/>
        </w:rPr>
      </w:pPr>
      <w:r w:rsidRPr="00EA19E9">
        <w:rPr>
          <w:rFonts w:cs="Calibri"/>
        </w:rPr>
        <w:t>Dla przedmiotowego zakresu wydane zostało postanowienie pierwotne oraz zamienne pozwolenia na budowę. Ostatnie z nich, obecnie czynne, jest podstawą dla dalszych opracowań.</w:t>
      </w:r>
    </w:p>
    <w:p w14:paraId="78F97395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 xml:space="preserve">Konieczne będzie uzyskanie zamiennego pozwolenia na budowę z uwagi na zakres zmian względem obowiązującej decyzji (wykonanie budynku „D” o wysokości 4 kondygnacji, zamiast 3 </w:t>
      </w:r>
      <w:r w:rsidRPr="00EA19E9">
        <w:rPr>
          <w:rFonts w:cs="Calibri"/>
        </w:rPr>
        <w:lastRenderedPageBreak/>
        <w:t>wcześniej przewidywanych oraz objęcie opracowaniem istniejących pomieszczeń na I piętrze budynków istniejących).</w:t>
      </w:r>
    </w:p>
    <w:p w14:paraId="14D421DA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Przewiduje się, że całość prac planowanych do zrealizowania w ramach niniejszego PFU zostanie wykonana w postaci dodatkowych podetapów :</w:t>
      </w:r>
    </w:p>
    <w:p w14:paraId="29237273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●</w:t>
      </w:r>
    </w:p>
    <w:p w14:paraId="4FEA7FD7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etap I - wykonanie projektu zamiennego budowlanego Etapu II rozbudowy Szpitala Powiatowego o budynek D oraz wykonanie projektów wykonawczych modernizacji ZPO i budynku D oraz uzyskanie wymaganych pozwoleń i decyzji</w:t>
      </w:r>
    </w:p>
    <w:p w14:paraId="723741AE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●</w:t>
      </w:r>
    </w:p>
    <w:p w14:paraId="4CDFA39A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 xml:space="preserve">etap II – rozbudowę o nowy pawilon D oraz zagospodarowania terenu, za wyłączeniem wykończenia i wyposażenia parteru, przeznaczonego pod lokalizację Działu Diagnostyki Obrazowej (wykończenie Działu Diagnostyki Obrazowej w przypadku TK i MR </w:t>
      </w:r>
      <w:r w:rsidRPr="00EA19E9">
        <w:rPr>
          <w:rFonts w:cs="Calibri"/>
          <w:b/>
        </w:rPr>
        <w:t>nie jest objęte</w:t>
      </w:r>
      <w:r w:rsidRPr="00EA19E9">
        <w:rPr>
          <w:rFonts w:cs="Calibri"/>
        </w:rPr>
        <w:t xml:space="preserve"> realizacją, wykonawca ma zapewnić stan deweloperski. W przypadku RTG wykonawca ma zapewnić przeniesienie urządzenia do nowej lokalizacji oraz wykonaniu niezbędnych instalacji zapewniających poprawną pracę urządzenia)</w:t>
      </w:r>
    </w:p>
    <w:p w14:paraId="3A941A4C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●</w:t>
      </w:r>
    </w:p>
    <w:p w14:paraId="5EC196CC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etap III - wykonanie prac w zakresie dostosowania pomieszczeń w istniejących budynkach na potrzeby ZPO</w:t>
      </w:r>
    </w:p>
    <w:p w14:paraId="43C2EAFF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●</w:t>
      </w:r>
    </w:p>
    <w:p w14:paraId="27BE1F24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etap IV – wykończenie i doposażenie Działu Diagnostyki Obrazowej (</w:t>
      </w:r>
      <w:r w:rsidRPr="00EA19E9">
        <w:rPr>
          <w:rFonts w:cs="Calibri"/>
          <w:b/>
        </w:rPr>
        <w:t>ETAP NIE OBJĘTY ZAKRESEM ROBÓT BUDOWLANYCH</w:t>
      </w:r>
      <w:r w:rsidRPr="00EA19E9">
        <w:rPr>
          <w:rFonts w:cs="Calibri"/>
        </w:rPr>
        <w:t>)</w:t>
      </w:r>
    </w:p>
    <w:p w14:paraId="43BD6E23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●</w:t>
      </w:r>
    </w:p>
    <w:p w14:paraId="5537082F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  <w:r w:rsidRPr="00EA19E9">
        <w:rPr>
          <w:rFonts w:cs="Calibri"/>
        </w:rPr>
        <w:t>etap V - wykonanie parkingu na działce 1575/2 (</w:t>
      </w:r>
      <w:r w:rsidRPr="00EA19E9">
        <w:rPr>
          <w:rFonts w:cs="Calibri"/>
          <w:b/>
        </w:rPr>
        <w:t>ETAP NIE OBJĘTY ZAKRESEM ROBÓT BUDOWLANYCH</w:t>
      </w:r>
      <w:r w:rsidRPr="00EA19E9">
        <w:rPr>
          <w:rFonts w:cs="Calibri"/>
        </w:rPr>
        <w:t>)</w:t>
      </w:r>
    </w:p>
    <w:p w14:paraId="3B41DA40" w14:textId="77777777" w:rsidR="004B77CB" w:rsidRPr="00EA19E9" w:rsidRDefault="004B77CB" w:rsidP="004B77CB">
      <w:pPr>
        <w:pStyle w:val="Akapitzlist"/>
        <w:spacing w:after="240" w:line="360" w:lineRule="auto"/>
        <w:jc w:val="both"/>
        <w:rPr>
          <w:rFonts w:cs="Calibri"/>
        </w:rPr>
      </w:pPr>
      <w:r w:rsidRPr="00EA19E9">
        <w:rPr>
          <w:rFonts w:cs="Calibri"/>
        </w:rPr>
        <w:t xml:space="preserve">Etap IV - Wykończenie i doposażenie Działu Diagnostyki Obrazowej oraz Etap V– </w:t>
      </w:r>
      <w:r w:rsidRPr="00EA19E9">
        <w:rPr>
          <w:rFonts w:cs="Calibri"/>
          <w:b/>
        </w:rPr>
        <w:t>wykonanie parkingu na działce 1575/2, nie wchodzą w zakres robót budowlanych objętych zamówieniem dot. etapów I, II i III.</w:t>
      </w:r>
      <w:r w:rsidRPr="00EA19E9">
        <w:rPr>
          <w:rFonts w:cs="Calibri"/>
        </w:rPr>
        <w:t xml:space="preserve"> W ramach etapu I należy wykonać dokumentację projektową . W ramach etapu II należy zrealizować roboty budowlane w zakresie stanu deweloperskiego, tj. obejmujące stan surowy zamknięty z wykonaniem instalacji sanitarnych, elektroenergetycznych i teletechnicznych bez montażu osprzętu i wyposażenia oraz wykończenia.</w:t>
      </w:r>
    </w:p>
    <w:p w14:paraId="685EA7A8" w14:textId="77777777" w:rsidR="004B77CB" w:rsidRPr="00EA19E9" w:rsidRDefault="004B77CB" w:rsidP="004B77CB">
      <w:pPr>
        <w:pStyle w:val="Akapitzlist"/>
        <w:spacing w:after="240" w:line="360" w:lineRule="auto"/>
        <w:contextualSpacing/>
        <w:jc w:val="both"/>
        <w:rPr>
          <w:rFonts w:cs="Calibri"/>
        </w:rPr>
      </w:pPr>
    </w:p>
    <w:p w14:paraId="1252D324" w14:textId="77777777" w:rsidR="004B77CB" w:rsidRPr="00EA19E9" w:rsidRDefault="004B77CB" w:rsidP="004B77CB">
      <w:pPr>
        <w:pStyle w:val="Akapitzlist"/>
        <w:numPr>
          <w:ilvl w:val="0"/>
          <w:numId w:val="2"/>
        </w:numPr>
        <w:spacing w:before="0" w:beforeAutospacing="0" w:after="200" w:afterAutospacing="0" w:line="360" w:lineRule="auto"/>
        <w:ind w:left="0" w:firstLine="0"/>
        <w:contextualSpacing/>
        <w:jc w:val="both"/>
        <w:rPr>
          <w:rFonts w:cs="Calibri"/>
          <w:b/>
        </w:rPr>
      </w:pPr>
      <w:r w:rsidRPr="00EA19E9">
        <w:rPr>
          <w:rFonts w:cs="Calibri"/>
          <w:b/>
        </w:rPr>
        <w:t>Opis i Zestawienie Załączników :</w:t>
      </w:r>
    </w:p>
    <w:p w14:paraId="0E7AD044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1 PFU część opisowa</w:t>
      </w:r>
    </w:p>
    <w:p w14:paraId="18947F6C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2 Część rysunkowa</w:t>
      </w:r>
    </w:p>
    <w:p w14:paraId="13E906FD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3 MPZP</w:t>
      </w:r>
    </w:p>
    <w:p w14:paraId="6DBDC697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4 aktualne pozwolenie na budowę</w:t>
      </w:r>
    </w:p>
    <w:p w14:paraId="24786EEA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5 Zestawienie powierzchni</w:t>
      </w:r>
    </w:p>
    <w:p w14:paraId="3B43DBC1" w14:textId="1057154F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 xml:space="preserve">Zał. 6 zestawienie wyposażenia </w:t>
      </w:r>
    </w:p>
    <w:p w14:paraId="35523F4D" w14:textId="2264CE9D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 xml:space="preserve">Zał. 7 </w:t>
      </w:r>
      <w:proofErr w:type="spellStart"/>
      <w:r w:rsidRPr="00EA19E9">
        <w:rPr>
          <w:rFonts w:cs="Calibri"/>
        </w:rPr>
        <w:t>Ropczyce_PFU_Karty</w:t>
      </w:r>
      <w:proofErr w:type="spellEnd"/>
      <w:r w:rsidRPr="00EA19E9">
        <w:rPr>
          <w:rFonts w:cs="Calibri"/>
        </w:rPr>
        <w:t xml:space="preserve"> wyposażenia  </w:t>
      </w:r>
    </w:p>
    <w:p w14:paraId="2F532BB0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 xml:space="preserve">Zał. 8 Sędziszów </w:t>
      </w:r>
      <w:proofErr w:type="spellStart"/>
      <w:r w:rsidRPr="00EA19E9">
        <w:rPr>
          <w:rFonts w:cs="Calibri"/>
        </w:rPr>
        <w:t>Młp_PFU_zestawienie</w:t>
      </w:r>
      <w:proofErr w:type="spellEnd"/>
      <w:r w:rsidRPr="00EA19E9">
        <w:rPr>
          <w:rFonts w:cs="Calibri"/>
        </w:rPr>
        <w:t xml:space="preserve"> central</w:t>
      </w:r>
      <w:bookmarkStart w:id="0" w:name="_GoBack"/>
      <w:bookmarkEnd w:id="0"/>
    </w:p>
    <w:p w14:paraId="24BFDA0D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 xml:space="preserve">Zał. 9 Sędziszów </w:t>
      </w:r>
      <w:proofErr w:type="spellStart"/>
      <w:r w:rsidRPr="00EA19E9">
        <w:rPr>
          <w:rFonts w:cs="Calibri"/>
        </w:rPr>
        <w:t>Młp_PFU_bilans_went</w:t>
      </w:r>
      <w:proofErr w:type="spellEnd"/>
      <w:r w:rsidRPr="00EA19E9">
        <w:rPr>
          <w:rFonts w:cs="Calibri"/>
        </w:rPr>
        <w:t>-</w:t>
      </w:r>
      <w:proofErr w:type="spellStart"/>
      <w:r w:rsidRPr="00EA19E9">
        <w:rPr>
          <w:rFonts w:cs="Calibri"/>
        </w:rPr>
        <w:t>klim</w:t>
      </w:r>
      <w:proofErr w:type="spellEnd"/>
      <w:r w:rsidRPr="00EA19E9">
        <w:rPr>
          <w:rFonts w:cs="Calibri"/>
        </w:rPr>
        <w:t>-co</w:t>
      </w:r>
    </w:p>
    <w:p w14:paraId="6F1CF9C4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10 Wizualizacja 1</w:t>
      </w:r>
    </w:p>
    <w:p w14:paraId="45A6B443" w14:textId="77777777" w:rsidR="004B77CB" w:rsidRPr="00EA19E9" w:rsidRDefault="004B77CB" w:rsidP="004B77CB">
      <w:pPr>
        <w:pStyle w:val="Akapitzlist"/>
        <w:spacing w:line="360" w:lineRule="auto"/>
        <w:jc w:val="both"/>
        <w:rPr>
          <w:rFonts w:cs="Calibri"/>
        </w:rPr>
      </w:pPr>
      <w:r w:rsidRPr="00EA19E9">
        <w:rPr>
          <w:rFonts w:cs="Calibri"/>
        </w:rPr>
        <w:t>Zał. 11 Wizualizacja 2</w:t>
      </w:r>
    </w:p>
    <w:p w14:paraId="155A1DED" w14:textId="4D29080F" w:rsidR="003765FA" w:rsidRPr="004B77CB" w:rsidRDefault="003765FA" w:rsidP="004B77CB"/>
    <w:sectPr w:rsidR="003765FA" w:rsidRPr="004B77CB" w:rsidSect="003A52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9" w:right="992" w:bottom="1843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AA81F" w14:textId="77777777" w:rsidR="00F64248" w:rsidRDefault="00F64248" w:rsidP="00B354EF">
      <w:r>
        <w:separator/>
      </w:r>
    </w:p>
  </w:endnote>
  <w:endnote w:type="continuationSeparator" w:id="0">
    <w:p w14:paraId="1FA01B87" w14:textId="77777777" w:rsidR="00F64248" w:rsidRDefault="00F64248" w:rsidP="00B3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4352D" w14:textId="04F3D2C9" w:rsidR="00B354EF" w:rsidRDefault="003765FA">
    <w:pPr>
      <w:pStyle w:val="Stopka"/>
    </w:pPr>
    <w:r>
      <w:rPr>
        <w:noProof/>
      </w:rPr>
      <w:drawing>
        <wp:inline distT="0" distB="0" distL="0" distR="0" wp14:anchorId="18EA0BDD" wp14:editId="4B269B74">
          <wp:extent cx="5798820" cy="594360"/>
          <wp:effectExtent l="0" t="0" r="0" b="0"/>
          <wp:docPr id="3" name="Obraz 3" descr="C:\Users\rmajc\AppData\Local\Microsoft\Windows\INetCache\Content.Word\PAPIER FIRMO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jc\AppData\Local\Microsoft\Windows\INetCache\Content.Word\PAPIER FIRMOWY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4" t="90699" r="2978" b="2331"/>
                  <a:stretch/>
                </pic:blipFill>
                <pic:spPr bwMode="auto">
                  <a:xfrm>
                    <a:off x="0" y="0"/>
                    <a:ext cx="5800042" cy="594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52472" w14:textId="7048EFB7" w:rsidR="003A52E0" w:rsidRDefault="003765FA">
    <w:pPr>
      <w:pStyle w:val="Stopka"/>
    </w:pPr>
    <w:r>
      <w:rPr>
        <w:noProof/>
      </w:rPr>
      <w:drawing>
        <wp:inline distT="0" distB="0" distL="0" distR="0" wp14:anchorId="392137BE" wp14:editId="4A643C07">
          <wp:extent cx="6028690" cy="594360"/>
          <wp:effectExtent l="0" t="0" r="0" b="0"/>
          <wp:docPr id="2" name="Obraz 2" descr="C:\Users\rmajc\AppData\Local\Microsoft\Windows\INetCache\Content.Word\PAPIER FIRMO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jc\AppData\Local\Microsoft\Windows\INetCache\Content.Word\PAPIER FIRMOWY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699" b="2331"/>
                  <a:stretch/>
                </pic:blipFill>
                <pic:spPr bwMode="auto">
                  <a:xfrm>
                    <a:off x="0" y="0"/>
                    <a:ext cx="6029960" cy="594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907C1" w14:textId="77777777" w:rsidR="00F64248" w:rsidRDefault="00F64248" w:rsidP="00B354EF">
      <w:r>
        <w:separator/>
      </w:r>
    </w:p>
  </w:footnote>
  <w:footnote w:type="continuationSeparator" w:id="0">
    <w:p w14:paraId="6BE4DF00" w14:textId="77777777" w:rsidR="00F64248" w:rsidRDefault="00F64248" w:rsidP="00B3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41158" w14:textId="698D364A" w:rsidR="004B77CB" w:rsidRDefault="004B77CB" w:rsidP="004B77CB">
    <w:pPr>
      <w:pStyle w:val="NormalnyWeb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49F4C6E" wp14:editId="2E576367">
          <wp:simplePos x="0" y="0"/>
          <wp:positionH relativeFrom="column">
            <wp:posOffset>-333375</wp:posOffset>
          </wp:positionH>
          <wp:positionV relativeFrom="paragraph">
            <wp:posOffset>-109855</wp:posOffset>
          </wp:positionV>
          <wp:extent cx="6646545" cy="661670"/>
          <wp:effectExtent l="0" t="0" r="1905" b="508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654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A40B3" w14:textId="77777777" w:rsidR="004B77CB" w:rsidRDefault="004B77CB" w:rsidP="004B77CB">
    <w:pPr>
      <w:pStyle w:val="NormalnyWeb"/>
    </w:pPr>
  </w:p>
  <w:p w14:paraId="7659EF29" w14:textId="77777777" w:rsidR="004B77CB" w:rsidRDefault="004B77CB" w:rsidP="004B77CB">
    <w:pPr>
      <w:pStyle w:val="Nagwek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35E14" w14:textId="4E9FD445" w:rsidR="004B77CB" w:rsidRDefault="004B77CB" w:rsidP="004B77CB">
    <w:pPr>
      <w:pStyle w:val="NormalnyWeb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ADB9DD9" wp14:editId="79ABCB36">
          <wp:simplePos x="0" y="0"/>
          <wp:positionH relativeFrom="column">
            <wp:posOffset>-333375</wp:posOffset>
          </wp:positionH>
          <wp:positionV relativeFrom="paragraph">
            <wp:posOffset>-109855</wp:posOffset>
          </wp:positionV>
          <wp:extent cx="6646545" cy="661670"/>
          <wp:effectExtent l="0" t="0" r="1905" b="508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654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7D13B6" w14:textId="77777777" w:rsidR="004B77CB" w:rsidRDefault="004B77CB" w:rsidP="004B77CB">
    <w:pPr>
      <w:pStyle w:val="NormalnyWeb"/>
    </w:pPr>
  </w:p>
  <w:p w14:paraId="0E8BBF35" w14:textId="76A2F650" w:rsidR="003A52E0" w:rsidRDefault="003A52E0">
    <w:pPr>
      <w:pStyle w:val="Nagwek"/>
    </w:pPr>
    <w:r w:rsidRPr="0003114A">
      <w:rPr>
        <w:noProof/>
      </w:rPr>
      <w:drawing>
        <wp:anchor distT="0" distB="0" distL="114300" distR="114300" simplePos="0" relativeHeight="251663360" behindDoc="1" locked="0" layoutInCell="1" allowOverlap="1" wp14:anchorId="64D04276" wp14:editId="13A28875">
          <wp:simplePos x="0" y="0"/>
          <wp:positionH relativeFrom="margin">
            <wp:posOffset>-53340</wp:posOffset>
          </wp:positionH>
          <wp:positionV relativeFrom="margin">
            <wp:posOffset>-1142365</wp:posOffset>
          </wp:positionV>
          <wp:extent cx="6088380" cy="965835"/>
          <wp:effectExtent l="0" t="0" r="7620" b="5715"/>
          <wp:wrapSquare wrapText="bothSides"/>
          <wp:docPr id="152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firmowy_zoz_ropczyc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3" t="2406" r="3094" b="87022"/>
                  <a:stretch/>
                </pic:blipFill>
                <pic:spPr bwMode="auto">
                  <a:xfrm>
                    <a:off x="0" y="0"/>
                    <a:ext cx="6088380" cy="965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B1498"/>
    <w:multiLevelType w:val="multilevel"/>
    <w:tmpl w:val="60A4D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43C29"/>
    <w:multiLevelType w:val="multilevel"/>
    <w:tmpl w:val="7B1E8B2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A3A23C5"/>
    <w:multiLevelType w:val="hybridMultilevel"/>
    <w:tmpl w:val="E37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BF"/>
    <w:rsid w:val="0003114A"/>
    <w:rsid w:val="000F3D88"/>
    <w:rsid w:val="00125075"/>
    <w:rsid w:val="001A293D"/>
    <w:rsid w:val="001C0EAB"/>
    <w:rsid w:val="001C5E5F"/>
    <w:rsid w:val="00216B68"/>
    <w:rsid w:val="002904BF"/>
    <w:rsid w:val="002B00B7"/>
    <w:rsid w:val="0030350B"/>
    <w:rsid w:val="003765FA"/>
    <w:rsid w:val="003A52E0"/>
    <w:rsid w:val="004839D8"/>
    <w:rsid w:val="004B77CB"/>
    <w:rsid w:val="004E66F6"/>
    <w:rsid w:val="004E6F27"/>
    <w:rsid w:val="005013AA"/>
    <w:rsid w:val="00511A62"/>
    <w:rsid w:val="00524AD8"/>
    <w:rsid w:val="005309F2"/>
    <w:rsid w:val="00544A6E"/>
    <w:rsid w:val="005672C6"/>
    <w:rsid w:val="005B46E8"/>
    <w:rsid w:val="005B4734"/>
    <w:rsid w:val="005B6E0C"/>
    <w:rsid w:val="006040E2"/>
    <w:rsid w:val="006F2810"/>
    <w:rsid w:val="007820B3"/>
    <w:rsid w:val="007A36CB"/>
    <w:rsid w:val="007F12FA"/>
    <w:rsid w:val="007F5D97"/>
    <w:rsid w:val="0080375E"/>
    <w:rsid w:val="00840AB0"/>
    <w:rsid w:val="00851409"/>
    <w:rsid w:val="00900F6A"/>
    <w:rsid w:val="00990670"/>
    <w:rsid w:val="00A51459"/>
    <w:rsid w:val="00A8715C"/>
    <w:rsid w:val="00AA303E"/>
    <w:rsid w:val="00AB00F0"/>
    <w:rsid w:val="00AC4D5D"/>
    <w:rsid w:val="00AE6A46"/>
    <w:rsid w:val="00B354EF"/>
    <w:rsid w:val="00C033DA"/>
    <w:rsid w:val="00C62B47"/>
    <w:rsid w:val="00C8066E"/>
    <w:rsid w:val="00CF42C7"/>
    <w:rsid w:val="00F577F1"/>
    <w:rsid w:val="00F57931"/>
    <w:rsid w:val="00F6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D1F74"/>
  <w15:chartTrackingRefBased/>
  <w15:docId w15:val="{A9CAF3CB-37AC-495E-90F9-7DEC9BEF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54EF"/>
  </w:style>
  <w:style w:type="paragraph" w:styleId="Stopka">
    <w:name w:val="footer"/>
    <w:basedOn w:val="Normalny"/>
    <w:link w:val="StopkaZnak"/>
    <w:uiPriority w:val="99"/>
    <w:unhideWhenUsed/>
    <w:rsid w:val="00B35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54EF"/>
  </w:style>
  <w:style w:type="paragraph" w:styleId="Akapitzlist">
    <w:name w:val="List Paragraph"/>
    <w:basedOn w:val="Normalny"/>
    <w:uiPriority w:val="34"/>
    <w:qFormat/>
    <w:rsid w:val="001C0EAB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1C0EAB"/>
    <w:rPr>
      <w:color w:val="0000FF"/>
      <w:u w:val="single"/>
    </w:rPr>
  </w:style>
  <w:style w:type="table" w:styleId="Tabela-Siatka">
    <w:name w:val="Table Grid"/>
    <w:basedOn w:val="Standardowy"/>
    <w:uiPriority w:val="39"/>
    <w:rsid w:val="002B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14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5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B77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4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Szymon Krystek</cp:lastModifiedBy>
  <cp:revision>17</cp:revision>
  <cp:lastPrinted>2025-01-21T13:03:00Z</cp:lastPrinted>
  <dcterms:created xsi:type="dcterms:W3CDTF">2023-12-19T09:27:00Z</dcterms:created>
  <dcterms:modified xsi:type="dcterms:W3CDTF">2025-03-26T08:26:00Z</dcterms:modified>
</cp:coreProperties>
</file>