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ist"/>
        <w:tabs>
          <w:tab w:val="clear" w:pos="708"/>
          <w:tab w:val="left" w:pos="1080" w:leader="none"/>
        </w:tabs>
        <w:spacing w:lineRule="auto" w:line="360" w:before="120" w:after="0"/>
        <w:ind w:hanging="0" w:left="1080"/>
        <w:jc w:val="center"/>
        <w:rPr/>
      </w:pPr>
      <w:r>
        <w:rPr>
          <w:rStyle w:val="FontStyle36"/>
          <w:rFonts w:cs="Arial"/>
          <w:b/>
          <w:sz w:val="24"/>
          <w:szCs w:val="24"/>
        </w:rPr>
        <w:t xml:space="preserve">Kalkulacja Cenowa </w:t>
      </w:r>
    </w:p>
    <w:tbl>
      <w:tblPr>
        <w:tblW w:w="15418" w:type="dxa"/>
        <w:jc w:val="left"/>
        <w:tblInd w:w="-759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17"/>
        <w:gridCol w:w="1418"/>
        <w:gridCol w:w="2126"/>
        <w:gridCol w:w="1844"/>
        <w:gridCol w:w="1844"/>
        <w:gridCol w:w="3"/>
        <w:gridCol w:w="1841"/>
        <w:gridCol w:w="1847"/>
        <w:gridCol w:w="1850"/>
        <w:gridCol w:w="10"/>
        <w:gridCol w:w="1816"/>
      </w:tblGrid>
      <w:tr>
        <w:trPr>
          <w:trHeight w:val="745" w:hRule="atLeast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EAAAA" w:themeFill="background2" w:themeFillShade="bf" w:val="clear"/>
            <w:textDirection w:val="btLr"/>
            <w:vAlign w:val="center"/>
          </w:tcPr>
          <w:p>
            <w:pPr>
              <w:pStyle w:val="List"/>
              <w:spacing w:before="120" w:after="0"/>
              <w:ind w:hanging="0"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Typ instalacji</w:t>
            </w:r>
          </w:p>
        </w:tc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Podział zestawu ze względu na lokalizację kolektorów</w:t>
            </w:r>
          </w:p>
        </w:tc>
        <w:tc>
          <w:tcPr>
            <w:tcW w:w="581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Dokumentacja projektowa</w:t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(ceny brutto)</w:t>
            </w:r>
          </w:p>
        </w:tc>
        <w:tc>
          <w:tcPr>
            <w:tcW w:w="55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Roboty budowlane</w:t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(ceny brutto)</w:t>
            </w:r>
          </w:p>
        </w:tc>
        <w:tc>
          <w:tcPr>
            <w:tcW w:w="1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EAAAA" w:themeFill="background2" w:themeFillShade="bf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i/>
                <w:i/>
                <w:sz w:val="18"/>
                <w:szCs w:val="18"/>
              </w:rPr>
            </w:pPr>
            <w:r>
              <w:rPr>
                <w:rFonts w:cs="Arial"/>
                <w:b/>
                <w:i/>
                <w:sz w:val="24"/>
                <w:szCs w:val="24"/>
              </w:rPr>
              <w:t>(ceny brutto)</w:t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Cena łączna</w:t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[zł]</w:t>
            </w:r>
          </w:p>
        </w:tc>
      </w:tr>
      <w:tr>
        <w:trPr>
          <w:trHeight w:val="1752" w:hRule="atLeast"/>
        </w:trPr>
        <w:tc>
          <w:tcPr>
            <w:tcW w:w="81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EAAAA" w:themeFill="background2" w:themeFillShade="bf" w:val="clear"/>
          </w:tcPr>
          <w:p>
            <w:pPr>
              <w:pStyle w:val="List"/>
              <w:spacing w:before="120" w:after="0"/>
              <w:ind w:hanging="0" w:left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  <w:tc>
          <w:tcPr>
            <w:tcW w:w="1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</w:tcPr>
          <w:p>
            <w:pPr>
              <w:pStyle w:val="List"/>
              <w:spacing w:before="120" w:after="0"/>
              <w:ind w:hanging="0" w:left="0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Ilość dokumentacji projektowych w poszczególnych typach instalacji [szt.]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Cena za 1 dokumentację projektową (jednostkowa) [zł]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Cena za dokumentację projektową w poszczególnych typach instalacji [zł]</w:t>
            </w:r>
          </w:p>
        </w:tc>
        <w:tc>
          <w:tcPr>
            <w:tcW w:w="18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Ilość kompletnych instalacji solarnych w poszczególnych typach instalacji [kpl.]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Cena za 1 instalację solarną w poszczególnych typach instalacji (jednostkowa) [zł]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EDEDED" w:themeFill="accent3" w:themeFillTint="33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Cena za roboty budowlane w poszczególnych typach instalacji [zł]</w:t>
            </w:r>
          </w:p>
        </w:tc>
        <w:tc>
          <w:tcPr>
            <w:tcW w:w="1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EAAAA" w:themeFill="background2" w:themeFillShade="bf" w:val="clear"/>
          </w:tcPr>
          <w:p>
            <w:pPr>
              <w:pStyle w:val="List"/>
              <w:spacing w:before="120" w:after="0"/>
              <w:ind w:hanging="0" w:left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</w:tr>
      <w:tr>
        <w:trPr/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5. /3x4/</w:t>
            </w:r>
          </w:p>
        </w:tc>
        <w:tc>
          <w:tcPr>
            <w:tcW w:w="18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6.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7.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8. /6x7/</w:t>
            </w:r>
          </w:p>
        </w:tc>
        <w:tc>
          <w:tcPr>
            <w:tcW w:w="1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9. /5+8/</w:t>
            </w:r>
          </w:p>
        </w:tc>
      </w:tr>
      <w:tr>
        <w:trPr>
          <w:trHeight w:val="473" w:hRule="atLeast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budynek mieszkalny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/>
            </w:pPr>
            <w:r>
              <w:rPr>
                <w:rFonts w:cs="Arial"/>
                <w:b/>
                <w:sz w:val="24"/>
                <w:szCs w:val="24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/>
            </w:pPr>
            <w:r>
              <w:rPr>
                <w:rFonts w:cs="Arial"/>
                <w:b/>
                <w:sz w:val="24"/>
                <w:szCs w:val="24"/>
              </w:rPr>
              <w:t>31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</w:tr>
      <w:tr>
        <w:trPr>
          <w:trHeight w:val="236" w:hRule="atLeast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B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EEAF6" w:themeFill="accent1" w:themeFillTint="33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sz w:val="24"/>
                <w:szCs w:val="24"/>
              </w:rPr>
              <w:t>budynek mieszkalny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/>
            </w:pPr>
            <w:r>
              <w:rPr>
                <w:rFonts w:cs="Arial"/>
                <w:b/>
                <w:sz w:val="24"/>
                <w:szCs w:val="24"/>
              </w:rPr>
              <w:t>62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62</w:t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8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51" w:hRule="atLeast"/>
        </w:trPr>
        <w:tc>
          <w:tcPr>
            <w:tcW w:w="620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EAAAA" w:themeFill="background2" w:themeFillShade="bf" w:val="clea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Razem/ogółem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X</w:t>
            </w:r>
          </w:p>
        </w:tc>
        <w:tc>
          <w:tcPr>
            <w:tcW w:w="1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24"/>
                <w:szCs w:val="24"/>
              </w:rPr>
              <w:t>X</w:t>
            </w:r>
          </w:p>
        </w:tc>
        <w:tc>
          <w:tcPr>
            <w:tcW w:w="1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color="auto" w:fill="auto" w:val="clear"/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  <w:tc>
          <w:tcPr>
            <w:tcW w:w="1826" w:type="dxa"/>
            <w:gridSpan w:val="2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color="auto" w:fill="auto" w:val="clear"/>
            <w:tcMar>
              <w:left w:w="0" w:type="dxa"/>
            </w:tcMar>
            <w:vAlign w:val="center"/>
          </w:tcPr>
          <w:p>
            <w:pPr>
              <w:pStyle w:val="List"/>
              <w:spacing w:before="120" w:after="0"/>
              <w:ind w:hanging="0" w:left="0"/>
              <w:jc w:val="center"/>
              <w:rPr>
                <w:rFonts w:ascii="Times New Roman" w:hAnsi="Times New Roman"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</w:r>
          </w:p>
        </w:tc>
      </w:tr>
    </w:tbl>
    <w:p>
      <w:pPr>
        <w:pStyle w:val="BodyText"/>
        <w:numPr>
          <w:ilvl w:val="0"/>
          <w:numId w:val="0"/>
        </w:numPr>
        <w:ind w:hanging="0" w:left="0"/>
        <w:outlineLvl w:val="0"/>
        <w:rPr>
          <w:rFonts w:ascii="Times New Roman" w:hAnsi="Times New Roman" w:cs="Arial"/>
          <w:b/>
          <w:color w:val="FF0000"/>
          <w:sz w:val="12"/>
          <w:szCs w:val="12"/>
        </w:rPr>
      </w:pPr>
      <w:r>
        <w:rPr>
          <w:rFonts w:cs="Arial" w:ascii="Times New Roman" w:hAnsi="Times New Roman"/>
          <w:b/>
          <w:color w:val="FF0000"/>
          <w:sz w:val="12"/>
          <w:szCs w:val="12"/>
        </w:rPr>
      </w:r>
    </w:p>
    <w:p>
      <w:pPr>
        <w:pStyle w:val="List"/>
        <w:numPr>
          <w:ilvl w:val="0"/>
          <w:numId w:val="4"/>
        </w:numPr>
        <w:tabs>
          <w:tab w:val="clear" w:pos="708"/>
          <w:tab w:val="left" w:pos="567" w:leader="none"/>
          <w:tab w:val="right" w:pos="9072" w:leader="dot"/>
        </w:tabs>
        <w:spacing w:before="20" w:after="20"/>
        <w:jc w:val="left"/>
        <w:rPr>
          <w:rFonts w:ascii="Times New Roman" w:hAnsi="Times New Roman"/>
          <w:sz w:val="24"/>
          <w:szCs w:val="24"/>
        </w:rPr>
      </w:pPr>
      <w:r>
        <w:rPr>
          <w:rFonts w:cs="Arial"/>
          <w:b/>
          <w:sz w:val="24"/>
          <w:szCs w:val="24"/>
        </w:rPr>
        <w:t>Oferowane przez nas płaskie kolektory słoneczne to</w:t>
      </w:r>
      <w:r>
        <w:rPr>
          <w:rFonts w:cs="Arial"/>
          <w:sz w:val="24"/>
          <w:szCs w:val="24"/>
        </w:rPr>
        <w:t>: ………………………………………………………………………………………….</w:t>
      </w:r>
    </w:p>
    <w:p>
      <w:pPr>
        <w:pStyle w:val="List"/>
        <w:numPr>
          <w:ilvl w:val="0"/>
          <w:numId w:val="0"/>
        </w:numPr>
        <w:tabs>
          <w:tab w:val="clear" w:pos="708"/>
          <w:tab w:val="left" w:pos="567" w:leader="none"/>
          <w:tab w:val="right" w:pos="9072" w:leader="dot"/>
        </w:tabs>
        <w:spacing w:before="20" w:after="20"/>
        <w:ind w:hanging="0" w:left="360"/>
        <w:jc w:val="left"/>
        <w:rPr>
          <w:rFonts w:ascii="Arial" w:hAnsi="Arial" w:cs="Arial"/>
        </w:rPr>
      </w:pPr>
      <w:r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(należy podać: markę / typ / model).</w:t>
      </w:r>
    </w:p>
    <w:p>
      <w:pPr>
        <w:pStyle w:val="List"/>
        <w:numPr>
          <w:ilvl w:val="0"/>
          <w:numId w:val="5"/>
        </w:numPr>
        <w:tabs>
          <w:tab w:val="clear" w:pos="708"/>
          <w:tab w:val="left" w:pos="567" w:leader="none"/>
          <w:tab w:val="right" w:pos="9072" w:leader="dot"/>
        </w:tabs>
        <w:spacing w:before="20" w:after="20"/>
        <w:ind w:hanging="567" w:left="567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b/>
          <w:sz w:val="24"/>
          <w:szCs w:val="24"/>
        </w:rPr>
        <w:t>Oferowane przez nas zbiorniki solarne c.w.u. to</w:t>
      </w:r>
      <w:r>
        <w:rPr>
          <w:rFonts w:cs="Arial"/>
          <w:sz w:val="24"/>
          <w:szCs w:val="24"/>
        </w:rPr>
        <w:t>: (należy podać: markę / typ / model odpowiednio dla każdego zestawu).</w:t>
      </w:r>
    </w:p>
    <w:p>
      <w:pPr>
        <w:pStyle w:val="List"/>
        <w:tabs>
          <w:tab w:val="clear" w:pos="708"/>
          <w:tab w:val="left" w:pos="567" w:leader="none"/>
          <w:tab w:val="right" w:pos="9072" w:leader="dot"/>
        </w:tabs>
        <w:spacing w:lineRule="auto" w:line="360" w:before="20" w:after="20"/>
        <w:ind w:hanging="0" w:left="567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b/>
          <w:sz w:val="24"/>
          <w:szCs w:val="24"/>
        </w:rPr>
        <w:t>Zestaw A</w:t>
      </w:r>
      <w:r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……………………………………………………………………………………………………………………..</w:t>
      </w:r>
    </w:p>
    <w:p>
      <w:pPr>
        <w:pStyle w:val="List"/>
        <w:tabs>
          <w:tab w:val="clear" w:pos="708"/>
          <w:tab w:val="left" w:pos="567" w:leader="none"/>
          <w:tab w:val="right" w:pos="9072" w:leader="dot"/>
        </w:tabs>
        <w:spacing w:lineRule="auto" w:line="360" w:before="20" w:after="20"/>
        <w:ind w:hanging="0" w:left="567"/>
        <w:jc w:val="both"/>
        <w:rPr>
          <w:rFonts w:ascii="Arial" w:hAnsi="Arial" w:cs="Arial"/>
          <w:sz w:val="22"/>
          <w:szCs w:val="22"/>
        </w:rPr>
      </w:pPr>
      <w:r>
        <w:rPr>
          <w:rFonts w:cs="Arial"/>
          <w:b/>
          <w:sz w:val="24"/>
          <w:szCs w:val="24"/>
        </w:rPr>
        <w:t>Zestaw B</w:t>
      </w:r>
      <w:r>
        <w:rPr>
          <w:rFonts w:cs="Arial"/>
          <w:sz w:val="24"/>
          <w:szCs w:val="24"/>
        </w:rPr>
        <w:t xml:space="preserve"> ……………………………………………………………………………………………………………………..</w:t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/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/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/>
          <w:sz w:val="24"/>
          <w:szCs w:val="24"/>
        </w:rPr>
        <w:t>……………</w:t>
      </w:r>
      <w:r>
        <w:rPr>
          <w:rFonts w:cs="Arial"/>
          <w:sz w:val="24"/>
          <w:szCs w:val="24"/>
        </w:rPr>
        <w:t xml:space="preserve">.……. </w:t>
      </w:r>
      <w:r>
        <w:rPr>
          <w:rFonts w:cs="Arial"/>
          <w:i/>
          <w:sz w:val="24"/>
          <w:szCs w:val="24"/>
        </w:rPr>
        <w:t xml:space="preserve">(miejscowość), </w:t>
      </w:r>
      <w:r>
        <w:rPr>
          <w:rFonts w:cs="Arial"/>
          <w:sz w:val="24"/>
          <w:szCs w:val="24"/>
        </w:rPr>
        <w:t xml:space="preserve">dnia ………….……. r. </w:t>
      </w:r>
    </w:p>
    <w:p>
      <w:pPr>
        <w:pStyle w:val="Normal"/>
        <w:spacing w:lineRule="auto" w:line="360"/>
        <w:ind w:hanging="0" w:left="3402"/>
        <w:jc w:val="both"/>
        <w:rPr/>
      </w:pPr>
      <w:r>
        <w:rPr>
          <w:rFonts w:cs="Arial"/>
          <w:sz w:val="24"/>
          <w:szCs w:val="24"/>
        </w:rPr>
        <w:tab/>
        <w:tab/>
        <w:tab/>
        <w:tab/>
        <w:tab/>
        <w:tab/>
        <w:t xml:space="preserve">     </w:t>
        <w:tab/>
        <w:t xml:space="preserve">           …………………………………………</w:t>
      </w:r>
    </w:p>
    <w:p>
      <w:pPr>
        <w:pStyle w:val="Normal"/>
        <w:spacing w:lineRule="auto" w:line="360"/>
        <w:ind w:hanging="0" w:left="3402"/>
        <w:jc w:val="both"/>
        <w:rPr>
          <w:rFonts w:cs="Arial"/>
          <w:sz w:val="24"/>
          <w:szCs w:val="24"/>
        </w:rPr>
      </w:pPr>
      <w:r>
        <w:rPr/>
      </w:r>
    </w:p>
    <w:p>
      <w:pPr>
        <w:pStyle w:val="Normal"/>
        <w:spacing w:lineRule="auto" w:line="360"/>
        <w:ind w:firstLine="708" w:left="7080"/>
        <w:jc w:val="both"/>
        <w:rPr/>
      </w:pPr>
      <w:r>
        <w:rPr>
          <w:rFonts w:cs="Arial"/>
          <w:i/>
          <w:sz w:val="24"/>
          <w:szCs w:val="24"/>
        </w:rPr>
        <w:t xml:space="preserve">    </w:t>
      </w:r>
      <w:r>
        <w:rPr>
          <w:rFonts w:cs="Arial"/>
          <w:i/>
          <w:sz w:val="24"/>
          <w:szCs w:val="24"/>
        </w:rPr>
        <w:t>(podpis osoby uprawnionej do reprezentacji Wykonawcy)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7" w:right="1417" w:gutter="0" w:header="567" w:top="1276" w:footer="567" w:bottom="1276"/>
      <w:pgNumType w:start="24"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ourier New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right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720" w:leader="none"/>
      </w:tabs>
      <w:ind w:hanging="361" w:left="720" w:right="0"/>
      <w:jc w:val="left"/>
      <w:rPr>
        <w:rFonts w:ascii="Times New Roman" w:hAnsi="Times New Roman" w:cs="Times New Roman"/>
        <w:color w:val="auto"/>
      </w:rPr>
    </w:pPr>
    <w:r>
      <w:rPr>
        <w:rFonts w:cs="Arial" w:ascii="Arial" w:hAnsi="Arial"/>
        <w:i/>
        <w:iCs/>
        <w:color w:val="auto"/>
        <w:sz w:val="20"/>
        <w:szCs w:val="20"/>
      </w:rPr>
      <w:t xml:space="preserve">Nr sprawy: 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/>
      </w:rPr>
      <w:t>GK 271.00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 w:eastAsia="zh-CN" w:bidi="hi-IN"/>
      </w:rPr>
      <w:t>06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/>
      </w:rPr>
      <w:t>.202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 w:eastAsia="zh-CN" w:bidi="hi-IN"/>
      </w:rPr>
      <w:t xml:space="preserve">5                                                                                                                                     </w:t>
    </w:r>
    <w:r>
      <w:rPr>
        <w:rFonts w:cs="Times New Roman"/>
        <w:color w:val="auto"/>
      </w:rPr>
      <w:t>Załącznik nr 9  Kalkulacja cenowa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tabs>
        <w:tab w:val="clear" w:pos="708"/>
        <w:tab w:val="left" w:pos="720" w:leader="none"/>
      </w:tabs>
      <w:ind w:hanging="361" w:left="720" w:right="0"/>
      <w:jc w:val="left"/>
      <w:rPr>
        <w:rFonts w:ascii="Times New Roman" w:hAnsi="Times New Roman" w:cs="Times New Roman"/>
        <w:color w:val="auto"/>
      </w:rPr>
    </w:pPr>
    <w:r>
      <w:rPr>
        <w:rFonts w:cs="Arial" w:ascii="Arial" w:hAnsi="Arial"/>
        <w:i/>
        <w:iCs/>
        <w:color w:val="auto"/>
        <w:sz w:val="20"/>
        <w:szCs w:val="20"/>
      </w:rPr>
      <w:t xml:space="preserve">Nr sprawy: 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/>
      </w:rPr>
      <w:t>GK 271.00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 w:eastAsia="zh-CN" w:bidi="hi-IN"/>
      </w:rPr>
      <w:t>06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/>
      </w:rPr>
      <w:t>.202</w:t>
    </w:r>
    <w:r>
      <w:rPr>
        <w:rFonts w:eastAsia="Arial" w:cs="Times New Roman" w:ascii="Times New Roman" w:hAnsi="Times New Roman"/>
        <w:b/>
        <w:i/>
        <w:iCs/>
        <w:color w:val="auto"/>
        <w:sz w:val="24"/>
        <w:szCs w:val="24"/>
        <w:u w:val="none"/>
        <w:lang w:val="de-DE" w:eastAsia="zh-CN" w:bidi="hi-IN"/>
      </w:rPr>
      <w:t xml:space="preserve">5                                                                                                                                     </w:t>
    </w:r>
    <w:r>
      <w:rPr>
        <w:rFonts w:cs="Times New Roman"/>
        <w:color w:val="auto"/>
      </w:rPr>
      <w:t>Załącznik nr 9  Kalkulacja cenowa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b w:val="false"/>
        <w:rFonts w:ascii="Arial" w:hAnsi="Arial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b w:val="false"/>
        <w:rFonts w:ascii="Arial" w:hAnsi="Arial"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f07f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qFormat/>
    <w:locked/>
    <w:rsid w:val="001f07f2"/>
    <w:rPr>
      <w:sz w:val="24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1f07f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1f07f2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odstawowy3Znak" w:customStyle="1">
    <w:name w:val="Tekst podstawowy 3 Znak"/>
    <w:basedOn w:val="DefaultParagraphFont"/>
    <w:qFormat/>
    <w:rsid w:val="001f07f2"/>
    <w:rPr>
      <w:rFonts w:ascii="Times New Roman" w:hAnsi="Times New Roman" w:eastAsia="Times New Roman" w:cs="Times New Roman"/>
      <w:sz w:val="16"/>
      <w:szCs w:val="16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qFormat/>
    <w:rsid w:val="001f07f2"/>
    <w:rPr>
      <w:rFonts w:ascii="Calibri" w:hAnsi="Calibri" w:eastAsia="Calibri" w:cs="Times New Roman"/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1f07f2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f665a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DeltaViewInsertion" w:customStyle="1">
    <w:name w:val="DeltaView Insertion"/>
    <w:uiPriority w:val="99"/>
    <w:qFormat/>
    <w:rsid w:val="00770337"/>
    <w:rPr>
      <w:b/>
      <w:i/>
      <w:spacing w:val="0"/>
    </w:rPr>
  </w:style>
  <w:style w:type="character" w:styleId="FontStyle36" w:customStyle="1">
    <w:name w:val="Font Style36"/>
    <w:uiPriority w:val="99"/>
    <w:qFormat/>
    <w:rsid w:val="00236c4b"/>
    <w:rPr>
      <w:rFonts w:ascii="Arial" w:hAnsi="Arial" w:cs="Arial"/>
      <w:color w:val="000000"/>
      <w:sz w:val="18"/>
      <w:szCs w:val="18"/>
    </w:rPr>
  </w:style>
  <w:style w:type="character" w:styleId="ZwykytekstZnak" w:customStyle="1">
    <w:name w:val="Zwykły tekst Znak"/>
    <w:basedOn w:val="DefaultParagraphFont"/>
    <w:qFormat/>
    <w:rsid w:val="00236c4b"/>
    <w:rPr>
      <w:rFonts w:ascii="Courier New" w:hAnsi="Courier New" w:eastAsia="Times New Roman" w:cs="Times New Roman"/>
      <w:sz w:val="20"/>
      <w:szCs w:val="20"/>
      <w:lang w:eastAsia="pl-PL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236c4b"/>
    <w:rPr>
      <w:rFonts w:ascii="Tahoma" w:hAnsi="Tahoma" w:eastAsia="Times New Roman" w:cs="Tahoma"/>
      <w:sz w:val="16"/>
      <w:szCs w:val="16"/>
      <w:lang w:eastAsia="pl-PL"/>
    </w:rPr>
  </w:style>
  <w:style w:type="character" w:styleId="AkapitzlistZnak" w:customStyle="1">
    <w:name w:val="Akapit z listą Znak"/>
    <w:qFormat/>
    <w:locked/>
    <w:rsid w:val="00a67883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1f07f2"/>
    <w:pPr>
      <w:jc w:val="both"/>
    </w:pPr>
    <w:rPr>
      <w:rFonts w:ascii="Calibri" w:hAnsi="Calibri" w:eastAsia="Calibri" w:cs="" w:asciiTheme="minorHAnsi" w:cstheme="minorBidi" w:eastAsiaTheme="minorHAnsi" w:hAnsiTheme="minorHAnsi"/>
      <w:sz w:val="24"/>
      <w:szCs w:val="22"/>
      <w:lang w:eastAsia="en-US"/>
    </w:rPr>
  </w:style>
  <w:style w:type="paragraph" w:styleId="List">
    <w:name w:val="List"/>
    <w:basedOn w:val="Normal"/>
    <w:rsid w:val="00236c4b"/>
    <w:pPr>
      <w:ind w:hanging="283" w:left="283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link w:val="AkapitzlistZnak"/>
    <w:qFormat/>
    <w:rsid w:val="001f07f2"/>
    <w:pPr>
      <w:ind w:hanging="0" w:left="708"/>
    </w:pPr>
    <w:rPr/>
  </w:style>
  <w:style w:type="paragraph" w:styleId="Gwkaistopkauser">
    <w:name w:val="Główka i stopka (user)"/>
    <w:basedOn w:val="Normal"/>
    <w:qFormat/>
    <w:pPr/>
    <w:rPr/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1f07f2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1f07f2"/>
    <w:pPr>
      <w:spacing w:before="0" w:after="120"/>
    </w:pPr>
    <w:rPr>
      <w:sz w:val="16"/>
      <w:szCs w:val="16"/>
    </w:rPr>
  </w:style>
  <w:style w:type="paragraph" w:styleId="FootnoteText">
    <w:name w:val="footnote text"/>
    <w:basedOn w:val="Normal"/>
    <w:link w:val="TekstprzypisudolnegoZnak"/>
    <w:uiPriority w:val="99"/>
    <w:unhideWhenUsed/>
    <w:qFormat/>
    <w:rsid w:val="001f07f2"/>
    <w:pPr/>
    <w:rPr/>
  </w:style>
  <w:style w:type="paragraph" w:styleId="pkt" w:customStyle="1">
    <w:name w:val="pkt"/>
    <w:basedOn w:val="Normal"/>
    <w:qFormat/>
    <w:rsid w:val="001f07f2"/>
    <w:pPr>
      <w:spacing w:before="60" w:after="60"/>
      <w:ind w:hanging="295" w:left="851"/>
      <w:jc w:val="both"/>
    </w:pPr>
    <w:rPr>
      <w:sz w:val="24"/>
    </w:rPr>
  </w:style>
  <w:style w:type="paragraph" w:styleId="Default" w:customStyle="1">
    <w:name w:val="Default"/>
    <w:qFormat/>
    <w:rsid w:val="001f07f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paragraph" w:styleId="Header">
    <w:name w:val="header"/>
    <w:basedOn w:val="Normal"/>
    <w:link w:val="NagwekZnak"/>
    <w:uiPriority w:val="99"/>
    <w:unhideWhenUsed/>
    <w:rsid w:val="00f665a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Zawartotabeliuser" w:customStyle="1">
    <w:name w:val="Zawartość tabeli (user)"/>
    <w:basedOn w:val="Normal"/>
    <w:qFormat/>
    <w:rsid w:val="002d355d"/>
    <w:pPr>
      <w:suppressLineNumbers/>
      <w:suppressAutoHyphens w:val="true"/>
      <w:jc w:val="center"/>
      <w:textAlignment w:val="center"/>
    </w:pPr>
    <w:rPr>
      <w:sz w:val="24"/>
      <w:lang w:eastAsia="zh-CN"/>
    </w:rPr>
  </w:style>
  <w:style w:type="paragraph" w:styleId="Bezodstpw1" w:customStyle="1">
    <w:name w:val="Bez odstępów1"/>
    <w:qFormat/>
    <w:rsid w:val="0022589a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00000A"/>
      <w:kern w:val="0"/>
      <w:sz w:val="20"/>
      <w:szCs w:val="22"/>
      <w:lang w:val="pl-PL" w:eastAsia="en-US" w:bidi="ar-SA"/>
    </w:rPr>
  </w:style>
  <w:style w:type="paragraph" w:styleId="PlainText">
    <w:name w:val="Plain Text"/>
    <w:basedOn w:val="Normal"/>
    <w:link w:val="ZwykytekstZnak"/>
    <w:qFormat/>
    <w:rsid w:val="00236c4b"/>
    <w:pPr/>
    <w:rPr>
      <w:rFonts w:ascii="Courier New" w:hAnsi="Courier New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36c4b"/>
    <w:pPr/>
    <w:rPr>
      <w:rFonts w:ascii="Tahoma" w:hAnsi="Tahoma" w:cs="Tahoma"/>
      <w:sz w:val="16"/>
      <w:szCs w:val="16"/>
    </w:rPr>
  </w:style>
  <w:style w:type="paragraph" w:styleId="Nagwektabeliuser">
    <w:name w:val="Nagłówek tabeli (user)"/>
    <w:basedOn w:val="Zawartotabeliuser"/>
    <w:qFormat/>
    <w:pPr/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f07f2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E7F14C-63AE-4754-B805-33204414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Application>LibreOffice/24.8.5.2$Windows_X86_64 LibreOffice_project/fddf2685c70b461e7832239a0162a77216259f22</Application>
  <AppVersion>15.0000</AppVersion>
  <Pages>2</Pages>
  <Words>169</Words>
  <Characters>1129</Characters>
  <CharactersWithSpaces>1414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2016-09-12T12:26:00Z</dcterms:created>
  <dc:creator>Jarosław Felczuk</dc:creator>
  <dc:description/>
  <dc:language>pl-PL</dc:language>
  <cp:lastModifiedBy/>
  <cp:lastPrinted>2019-10-31T12:30:04Z</cp:lastPrinted>
  <dcterms:modified xsi:type="dcterms:W3CDTF">2025-03-25T13:31:28Z</dcterms:modified>
  <cp:revision>90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