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88BB1" w14:textId="77777777" w:rsidR="00584021" w:rsidRPr="000867CD" w:rsidRDefault="00584021" w:rsidP="00584021">
      <w:pPr>
        <w:spacing w:after="0" w:line="240" w:lineRule="auto"/>
        <w:rPr>
          <w:rFonts w:ascii="Times New Roman" w:hAnsi="Times New Roman" w:cs="Times New Roman"/>
          <w:b/>
        </w:rPr>
      </w:pPr>
      <w:bookmarkStart w:id="0" w:name="_Hlk189955596"/>
      <w:r w:rsidRPr="000867CD">
        <w:rPr>
          <w:rFonts w:ascii="Times New Roman" w:hAnsi="Times New Roman" w:cs="Times New Roman"/>
          <w:b/>
        </w:rPr>
        <w:t>ZSS/27/23/ZP/2/2025</w:t>
      </w:r>
    </w:p>
    <w:p w14:paraId="5CC3B8B3" w14:textId="170C7752" w:rsidR="00584021" w:rsidRPr="000867CD" w:rsidRDefault="00584021" w:rsidP="00584021">
      <w:pPr>
        <w:spacing w:after="0" w:line="240" w:lineRule="auto"/>
        <w:rPr>
          <w:rFonts w:ascii="Times New Roman" w:hAnsi="Times New Roman" w:cs="Times New Roman"/>
          <w:b/>
        </w:rPr>
      </w:pPr>
      <w:r w:rsidRPr="000867CD">
        <w:rPr>
          <w:rFonts w:ascii="Times New Roman" w:hAnsi="Times New Roman" w:cs="Times New Roman"/>
          <w:b/>
        </w:rPr>
        <w:t>Załącznik Nr 7. - 7.</w:t>
      </w:r>
      <w:r w:rsidRPr="000867CD">
        <w:rPr>
          <w:rFonts w:ascii="Times New Roman" w:hAnsi="Times New Roman" w:cs="Times New Roman"/>
          <w:b/>
        </w:rPr>
        <w:t>2</w:t>
      </w:r>
      <w:r w:rsidRPr="000867CD">
        <w:rPr>
          <w:rFonts w:ascii="Times New Roman" w:hAnsi="Times New Roman" w:cs="Times New Roman"/>
          <w:b/>
        </w:rPr>
        <w:t>. do SWZ</w:t>
      </w:r>
    </w:p>
    <w:bookmarkEnd w:id="0"/>
    <w:p w14:paraId="5B919C18" w14:textId="77777777" w:rsidR="00584021" w:rsidRPr="000867CD" w:rsidRDefault="00584021" w:rsidP="00584021">
      <w:pPr>
        <w:spacing w:after="0" w:line="240" w:lineRule="auto"/>
        <w:jc w:val="center"/>
        <w:rPr>
          <w:rFonts w:ascii="Times New Roman" w:hAnsi="Times New Roman" w:cs="Times New Roman"/>
          <w:b/>
          <w:u w:val="single"/>
        </w:rPr>
      </w:pPr>
    </w:p>
    <w:p w14:paraId="7C1E223A" w14:textId="77777777" w:rsidR="00584021" w:rsidRPr="000867CD" w:rsidRDefault="00584021" w:rsidP="00584021">
      <w:pPr>
        <w:spacing w:after="0" w:line="240" w:lineRule="auto"/>
        <w:jc w:val="center"/>
        <w:rPr>
          <w:rFonts w:ascii="Times New Roman" w:hAnsi="Times New Roman" w:cs="Times New Roman"/>
          <w:b/>
          <w:u w:val="single"/>
        </w:rPr>
      </w:pPr>
      <w:r w:rsidRPr="000867CD">
        <w:rPr>
          <w:rFonts w:ascii="Times New Roman" w:hAnsi="Times New Roman" w:cs="Times New Roman"/>
          <w:b/>
          <w:u w:val="single"/>
        </w:rPr>
        <w:t>OPIS PRZEDMIOTU ZAMÓWIENIA / PARAMETRY TECHNICZNE</w:t>
      </w:r>
    </w:p>
    <w:p w14:paraId="2B13FF49" w14:textId="77777777" w:rsidR="00584021" w:rsidRPr="000867CD" w:rsidRDefault="00584021" w:rsidP="00584021">
      <w:pPr>
        <w:spacing w:after="0" w:line="240" w:lineRule="auto"/>
        <w:jc w:val="center"/>
        <w:rPr>
          <w:rFonts w:ascii="Times New Roman" w:hAnsi="Times New Roman" w:cs="Times New Roman"/>
          <w:b/>
          <w:bCs/>
        </w:rPr>
      </w:pPr>
      <w:r w:rsidRPr="000867CD">
        <w:rPr>
          <w:rFonts w:ascii="Times New Roman" w:hAnsi="Times New Roman" w:cs="Times New Roman"/>
          <w:b/>
          <w:bCs/>
        </w:rPr>
        <w:t xml:space="preserve">– </w:t>
      </w:r>
      <w:r w:rsidRPr="000867CD">
        <w:rPr>
          <w:rFonts w:ascii="Times New Roman" w:hAnsi="Times New Roman" w:cs="Times New Roman"/>
          <w:b/>
          <w:bCs/>
          <w:color w:val="FF0000"/>
          <w:u w:val="single"/>
        </w:rPr>
        <w:t>Wykonawca składa wraz z ofertą</w:t>
      </w:r>
    </w:p>
    <w:p w14:paraId="393562DF" w14:textId="77777777" w:rsidR="00584021" w:rsidRPr="000867CD" w:rsidRDefault="00584021" w:rsidP="00584021">
      <w:pPr>
        <w:spacing w:after="0" w:line="240" w:lineRule="auto"/>
        <w:jc w:val="center"/>
        <w:rPr>
          <w:rFonts w:ascii="Times New Roman" w:hAnsi="Times New Roman" w:cs="Times New Roman"/>
          <w:b/>
          <w:u w:val="single"/>
        </w:rPr>
      </w:pPr>
    </w:p>
    <w:p w14:paraId="4A813547" w14:textId="0FDEC5B2" w:rsidR="000E4BBE" w:rsidRDefault="000E4BBE" w:rsidP="000E4BBE">
      <w:pPr>
        <w:spacing w:after="0" w:line="240" w:lineRule="auto"/>
        <w:jc w:val="center"/>
        <w:rPr>
          <w:rFonts w:ascii="Times New Roman" w:hAnsi="Times New Roman" w:cs="Times New Roman"/>
          <w:b/>
          <w:u w:val="single"/>
        </w:rPr>
      </w:pPr>
      <w:r w:rsidRPr="000867CD">
        <w:rPr>
          <w:rFonts w:ascii="Times New Roman" w:hAnsi="Times New Roman" w:cs="Times New Roman"/>
          <w:b/>
          <w:u w:val="single"/>
        </w:rPr>
        <w:t>PAKIET NR 2</w:t>
      </w:r>
    </w:p>
    <w:p w14:paraId="6A5336D5" w14:textId="77777777" w:rsidR="000E4BBE" w:rsidRDefault="000E4BBE" w:rsidP="000E4BBE">
      <w:pPr>
        <w:spacing w:after="0" w:line="240" w:lineRule="auto"/>
        <w:jc w:val="center"/>
        <w:rPr>
          <w:rFonts w:ascii="Arial" w:hAnsi="Arial"/>
          <w:b/>
          <w:bCs/>
          <w:i/>
          <w:iCs/>
        </w:rPr>
      </w:pPr>
    </w:p>
    <w:p w14:paraId="181B880F" w14:textId="6F16F77E" w:rsidR="000E4BBE" w:rsidRPr="000E4BBE" w:rsidRDefault="000E4BBE" w:rsidP="000E4BBE">
      <w:pPr>
        <w:spacing w:after="0" w:line="240" w:lineRule="auto"/>
        <w:rPr>
          <w:rFonts w:ascii="Arial" w:hAnsi="Arial"/>
          <w:b/>
          <w:bCs/>
          <w:i/>
          <w:iCs/>
        </w:rPr>
      </w:pPr>
      <w:r w:rsidRPr="000E4BBE">
        <w:rPr>
          <w:rFonts w:ascii="Arial" w:hAnsi="Arial"/>
          <w:b/>
          <w:bCs/>
          <w:i/>
          <w:iCs/>
        </w:rPr>
        <w:t xml:space="preserve">Oferuję: ______________________________________________________________________________ </w:t>
      </w:r>
    </w:p>
    <w:p w14:paraId="733F77FF" w14:textId="4A89846C" w:rsidR="000E4BBE" w:rsidRPr="00306A0F" w:rsidRDefault="000E4BBE" w:rsidP="000E4BBE">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64EB5597" w14:textId="77777777" w:rsidR="000E4BBE" w:rsidRPr="00306A0F" w:rsidRDefault="000E4BBE" w:rsidP="000E4BBE">
      <w:pPr>
        <w:spacing w:after="0" w:line="240" w:lineRule="auto"/>
        <w:rPr>
          <w:rFonts w:ascii="Arial" w:hAnsi="Arial"/>
          <w:b/>
          <w:bCs/>
          <w:i/>
          <w:iCs/>
        </w:rPr>
      </w:pPr>
    </w:p>
    <w:p w14:paraId="333F67AF" w14:textId="77777777" w:rsidR="000E4BBE" w:rsidRPr="00306A0F" w:rsidRDefault="000E4BBE" w:rsidP="000E4BBE">
      <w:pPr>
        <w:spacing w:after="0" w:line="240" w:lineRule="auto"/>
        <w:rPr>
          <w:rFonts w:ascii="Arial" w:hAnsi="Arial"/>
          <w:b/>
          <w:bCs/>
          <w:i/>
          <w:iCs/>
        </w:rPr>
      </w:pPr>
    </w:p>
    <w:p w14:paraId="08B42E80" w14:textId="156B676B" w:rsidR="00584021" w:rsidRDefault="000E4BBE" w:rsidP="000E4BBE">
      <w:pPr>
        <w:spacing w:after="0" w:line="240" w:lineRule="auto"/>
        <w:rPr>
          <w:rFonts w:ascii="Arial" w:hAnsi="Arial"/>
          <w:b/>
          <w:bCs/>
        </w:rPr>
      </w:pPr>
      <w:r w:rsidRPr="00306A0F">
        <w:rPr>
          <w:rFonts w:ascii="Arial" w:hAnsi="Arial"/>
          <w:b/>
          <w:bCs/>
        </w:rPr>
        <w:t>Part Numer: _______________________________________________________*</w:t>
      </w:r>
    </w:p>
    <w:p w14:paraId="2D94F5B9" w14:textId="13B7F16D" w:rsidR="000E4BBE" w:rsidRPr="000E4BBE" w:rsidRDefault="000E4BBE" w:rsidP="000E4BBE">
      <w:pPr>
        <w:spacing w:after="0" w:line="240" w:lineRule="auto"/>
        <w:rPr>
          <w:rFonts w:ascii="Arial" w:hAnsi="Arial"/>
          <w:b/>
          <w:bCs/>
        </w:rPr>
      </w:pPr>
      <w:r>
        <w:rPr>
          <w:rFonts w:ascii="Arial" w:hAnsi="Arial"/>
          <w:b/>
          <w:bCs/>
        </w:rPr>
        <w:t>*o ile jest nadany</w:t>
      </w:r>
    </w:p>
    <w:tbl>
      <w:tblPr>
        <w:tblStyle w:val="Tabela-Siatka"/>
        <w:tblpPr w:leftFromText="141" w:rightFromText="141" w:vertAnchor="text" w:horzAnchor="margin" w:tblpY="1060"/>
        <w:tblW w:w="10201" w:type="dxa"/>
        <w:tblLook w:val="04A0" w:firstRow="1" w:lastRow="0" w:firstColumn="1" w:lastColumn="0" w:noHBand="0" w:noVBand="1"/>
      </w:tblPr>
      <w:tblGrid>
        <w:gridCol w:w="533"/>
        <w:gridCol w:w="2269"/>
        <w:gridCol w:w="7399"/>
      </w:tblGrid>
      <w:tr w:rsidR="00F30552" w:rsidRPr="000867CD" w14:paraId="01F69F46" w14:textId="77777777" w:rsidTr="006E5FC7">
        <w:tc>
          <w:tcPr>
            <w:tcW w:w="533" w:type="dxa"/>
            <w:shd w:val="clear" w:color="auto" w:fill="auto"/>
            <w:tcMar>
              <w:left w:w="108" w:type="dxa"/>
            </w:tcMar>
          </w:tcPr>
          <w:p w14:paraId="4D47BB08" w14:textId="77777777" w:rsidR="00F30552" w:rsidRPr="000867CD" w:rsidRDefault="00F30552" w:rsidP="00F30552">
            <w:pPr>
              <w:spacing w:after="0" w:line="240" w:lineRule="auto"/>
              <w:jc w:val="center"/>
              <w:rPr>
                <w:rFonts w:ascii="Times New Roman" w:hAnsi="Times New Roman" w:cs="Times New Roman"/>
              </w:rPr>
            </w:pPr>
            <w:r w:rsidRPr="000867CD">
              <w:rPr>
                <w:rFonts w:ascii="Times New Roman" w:hAnsi="Times New Roman" w:cs="Times New Roman"/>
              </w:rPr>
              <w:t>LP.</w:t>
            </w:r>
          </w:p>
        </w:tc>
        <w:tc>
          <w:tcPr>
            <w:tcW w:w="2269" w:type="dxa"/>
            <w:shd w:val="clear" w:color="auto" w:fill="auto"/>
            <w:tcMar>
              <w:left w:w="108" w:type="dxa"/>
            </w:tcMar>
          </w:tcPr>
          <w:p w14:paraId="53DEF1DB" w14:textId="77777777" w:rsidR="00F30552" w:rsidRPr="000867CD" w:rsidRDefault="00F30552" w:rsidP="00F30552">
            <w:pPr>
              <w:spacing w:after="0" w:line="240" w:lineRule="auto"/>
              <w:jc w:val="center"/>
              <w:rPr>
                <w:rFonts w:ascii="Times New Roman" w:hAnsi="Times New Roman" w:cs="Times New Roman"/>
              </w:rPr>
            </w:pPr>
            <w:r w:rsidRPr="000867CD">
              <w:rPr>
                <w:rFonts w:ascii="Times New Roman" w:hAnsi="Times New Roman" w:cs="Times New Roman"/>
              </w:rPr>
              <w:t>NAZWA</w:t>
            </w:r>
          </w:p>
        </w:tc>
        <w:tc>
          <w:tcPr>
            <w:tcW w:w="7399" w:type="dxa"/>
            <w:shd w:val="clear" w:color="auto" w:fill="auto"/>
            <w:tcMar>
              <w:left w:w="108" w:type="dxa"/>
            </w:tcMar>
          </w:tcPr>
          <w:p w14:paraId="2AF13122" w14:textId="77777777" w:rsidR="00F30552" w:rsidRPr="000867CD" w:rsidRDefault="00F30552" w:rsidP="00F30552">
            <w:pPr>
              <w:spacing w:after="0" w:line="240" w:lineRule="auto"/>
              <w:jc w:val="center"/>
              <w:rPr>
                <w:rFonts w:ascii="Times New Roman" w:hAnsi="Times New Roman" w:cs="Times New Roman"/>
              </w:rPr>
            </w:pPr>
            <w:r w:rsidRPr="000867CD">
              <w:rPr>
                <w:rFonts w:ascii="Times New Roman" w:hAnsi="Times New Roman" w:cs="Times New Roman"/>
              </w:rPr>
              <w:t>OPIS</w:t>
            </w:r>
          </w:p>
        </w:tc>
      </w:tr>
      <w:tr w:rsidR="00F30552" w:rsidRPr="000867CD" w14:paraId="141F31CF" w14:textId="77777777" w:rsidTr="006E5FC7">
        <w:tc>
          <w:tcPr>
            <w:tcW w:w="533" w:type="dxa"/>
            <w:shd w:val="clear" w:color="auto" w:fill="auto"/>
            <w:tcMar>
              <w:left w:w="108" w:type="dxa"/>
            </w:tcMar>
          </w:tcPr>
          <w:p w14:paraId="6D490390" w14:textId="77777777" w:rsidR="00F30552" w:rsidRPr="000867CD" w:rsidRDefault="00F30552" w:rsidP="00F30552">
            <w:pPr>
              <w:pStyle w:val="Akapitzlist"/>
              <w:numPr>
                <w:ilvl w:val="0"/>
                <w:numId w:val="1"/>
              </w:numPr>
              <w:spacing w:after="0" w:line="240" w:lineRule="auto"/>
              <w:ind w:left="397"/>
              <w:rPr>
                <w:rFonts w:ascii="Times New Roman" w:hAnsi="Times New Roman" w:cs="Times New Roman"/>
                <w:b/>
              </w:rPr>
            </w:pPr>
          </w:p>
        </w:tc>
        <w:tc>
          <w:tcPr>
            <w:tcW w:w="2269" w:type="dxa"/>
            <w:shd w:val="clear" w:color="auto" w:fill="auto"/>
            <w:tcMar>
              <w:left w:w="108" w:type="dxa"/>
            </w:tcMar>
          </w:tcPr>
          <w:p w14:paraId="6530BB99" w14:textId="77777777" w:rsidR="00F30552" w:rsidRPr="000867CD" w:rsidRDefault="00F30552" w:rsidP="00F30552">
            <w:pPr>
              <w:spacing w:after="0" w:line="240" w:lineRule="auto"/>
              <w:rPr>
                <w:rFonts w:ascii="Times New Roman" w:hAnsi="Times New Roman" w:cs="Times New Roman"/>
                <w:b/>
                <w:color w:val="000000"/>
              </w:rPr>
            </w:pPr>
            <w:r w:rsidRPr="000867CD">
              <w:rPr>
                <w:rFonts w:ascii="Times New Roman" w:hAnsi="Times New Roman" w:cs="Times New Roman"/>
                <w:b/>
                <w:color w:val="000000"/>
              </w:rPr>
              <w:t>Stanowisko dydaktyczne układu napędu pojazdu elektrycznego</w:t>
            </w:r>
          </w:p>
          <w:p w14:paraId="251AA1EE" w14:textId="4BF883C3" w:rsidR="00F21D2D" w:rsidRPr="000867CD" w:rsidRDefault="00F21D2D" w:rsidP="00F30552">
            <w:pPr>
              <w:spacing w:after="0" w:line="240" w:lineRule="auto"/>
              <w:rPr>
                <w:rFonts w:ascii="Times New Roman" w:hAnsi="Times New Roman" w:cs="Times New Roman"/>
                <w:b/>
                <w:color w:val="000000"/>
              </w:rPr>
            </w:pPr>
            <w:r w:rsidRPr="000867CD">
              <w:rPr>
                <w:rFonts w:ascii="Times New Roman" w:hAnsi="Times New Roman" w:cs="Times New Roman"/>
                <w:b/>
                <w:color w:val="000000"/>
              </w:rPr>
              <w:t>1 szt.</w:t>
            </w:r>
          </w:p>
        </w:tc>
        <w:tc>
          <w:tcPr>
            <w:tcW w:w="7399" w:type="dxa"/>
            <w:shd w:val="clear" w:color="auto" w:fill="auto"/>
            <w:tcMar>
              <w:left w:w="108" w:type="dxa"/>
            </w:tcMar>
          </w:tcPr>
          <w:p w14:paraId="5EC5850A" w14:textId="77777777" w:rsidR="00D25FDB" w:rsidRPr="000867CD" w:rsidRDefault="00D25FDB" w:rsidP="00D25FDB">
            <w:pPr>
              <w:spacing w:after="0" w:line="240" w:lineRule="auto"/>
              <w:rPr>
                <w:rFonts w:ascii="Times New Roman" w:eastAsia="Times New Roman" w:hAnsi="Times New Roman" w:cs="Times New Roman"/>
              </w:rPr>
            </w:pPr>
            <w:r w:rsidRPr="000867CD">
              <w:rPr>
                <w:rFonts w:ascii="Times New Roman" w:eastAsia="Times New Roman" w:hAnsi="Times New Roman" w:cs="Times New Roman"/>
                <w:b/>
                <w:bCs/>
              </w:rPr>
              <w:t>Możliwości stanowiska:</w:t>
            </w:r>
            <w:r w:rsidRPr="000867CD">
              <w:rPr>
                <w:rFonts w:ascii="Times New Roman" w:eastAsia="Times New Roman" w:hAnsi="Times New Roman" w:cs="Times New Roman"/>
              </w:rPr>
              <w:br/>
              <w:t>· stanowisko pozwala na zapoznanie się z budową układu napędowego małego miejskiego</w:t>
            </w:r>
            <w:r w:rsidRPr="000867CD">
              <w:rPr>
                <w:rFonts w:ascii="Times New Roman" w:eastAsia="Times New Roman" w:hAnsi="Times New Roman" w:cs="Times New Roman"/>
              </w:rPr>
              <w:br/>
              <w:t xml:space="preserve">pojazdu elektrycznego grupy PCV </w:t>
            </w:r>
            <w:r w:rsidRPr="000867CD">
              <w:rPr>
                <w:rFonts w:ascii="Times New Roman" w:eastAsia="Times New Roman" w:hAnsi="Times New Roman" w:cs="Times New Roman"/>
                <w:i/>
                <w:iCs/>
              </w:rPr>
              <w:t>(ang. Personal Commuting Vehicle</w:t>
            </w:r>
            <w:r w:rsidRPr="000867CD">
              <w:rPr>
                <w:rFonts w:ascii="Times New Roman" w:eastAsia="Times New Roman" w:hAnsi="Times New Roman" w:cs="Times New Roman"/>
              </w:rPr>
              <w:t>) ;</w:t>
            </w:r>
            <w:r w:rsidRPr="000867CD">
              <w:rPr>
                <w:rFonts w:ascii="Times New Roman" w:eastAsia="Times New Roman" w:hAnsi="Times New Roman" w:cs="Times New Roman"/>
              </w:rPr>
              <w:br/>
              <w:t>· prezentację obwodów elektrycznych i ich przeznaczenie w oparciu o załączoną dokumentację</w:t>
            </w:r>
            <w:r w:rsidRPr="000867CD">
              <w:rPr>
                <w:rFonts w:ascii="Times New Roman" w:eastAsia="Times New Roman" w:hAnsi="Times New Roman" w:cs="Times New Roman"/>
              </w:rPr>
              <w:br/>
              <w:t>techniczną;</w:t>
            </w:r>
            <w:r w:rsidRPr="000867CD">
              <w:rPr>
                <w:rFonts w:ascii="Times New Roman" w:eastAsia="Times New Roman" w:hAnsi="Times New Roman" w:cs="Times New Roman"/>
              </w:rPr>
              <w:br/>
              <w:t>· prezentację transmisji mocy w tego typu pojazdach;</w:t>
            </w:r>
            <w:r w:rsidRPr="000867CD">
              <w:rPr>
                <w:rFonts w:ascii="Times New Roman" w:eastAsia="Times New Roman" w:hAnsi="Times New Roman" w:cs="Times New Roman"/>
              </w:rPr>
              <w:br/>
              <w:t>· pomiar sygnałów z czujników systemu sterowania za pomocą oscyloskopu, multimetru;</w:t>
            </w:r>
            <w:r w:rsidRPr="000867CD">
              <w:rPr>
                <w:rFonts w:ascii="Times New Roman" w:eastAsia="Times New Roman" w:hAnsi="Times New Roman" w:cs="Times New Roman"/>
              </w:rPr>
              <w:br/>
              <w:t>· pomiar sygnałów z elementów wykonawczych systemu za pomocą oscyloskopu, multimetru;</w:t>
            </w:r>
            <w:r w:rsidRPr="000867CD">
              <w:rPr>
                <w:rFonts w:ascii="Times New Roman" w:eastAsia="Times New Roman" w:hAnsi="Times New Roman" w:cs="Times New Roman"/>
              </w:rPr>
              <w:br/>
              <w:t>· zasymulowanie błędów i usterek systemu;</w:t>
            </w:r>
            <w:r w:rsidRPr="000867CD">
              <w:rPr>
                <w:rFonts w:ascii="Times New Roman" w:eastAsia="Times New Roman" w:hAnsi="Times New Roman" w:cs="Times New Roman"/>
              </w:rPr>
              <w:br/>
              <w:t>· możliwość połączenia się z systemem sterowania poprzez dedykowane oprogramowanie oraz</w:t>
            </w:r>
            <w:r w:rsidRPr="000867CD">
              <w:rPr>
                <w:rFonts w:ascii="Times New Roman" w:eastAsia="Times New Roman" w:hAnsi="Times New Roman" w:cs="Times New Roman"/>
              </w:rPr>
              <w:br/>
              <w:t>możliwość zmiany parametrów sterowania systemu m.in. (zmianę mocy, ograniczenie</w:t>
            </w:r>
            <w:r w:rsidRPr="000867CD">
              <w:rPr>
                <w:rFonts w:ascii="Times New Roman" w:eastAsia="Times New Roman" w:hAnsi="Times New Roman" w:cs="Times New Roman"/>
              </w:rPr>
              <w:br/>
              <w:t>prędkości maksymalnej, ustawienie momentu hamującego w trakcie hamowania</w:t>
            </w:r>
            <w:r w:rsidRPr="000867CD">
              <w:rPr>
                <w:rFonts w:ascii="Times New Roman" w:eastAsia="Times New Roman" w:hAnsi="Times New Roman" w:cs="Times New Roman"/>
              </w:rPr>
              <w:br/>
              <w:t>rekuperacyjnego);</w:t>
            </w:r>
            <w:r w:rsidRPr="000867CD">
              <w:rPr>
                <w:rFonts w:ascii="Times New Roman" w:eastAsia="Times New Roman" w:hAnsi="Times New Roman" w:cs="Times New Roman"/>
              </w:rPr>
              <w:br/>
              <w:t>· prezentację budowy baterii trakcyjnej opartej na ogniwach li-ion/LiFePO4.</w:t>
            </w:r>
          </w:p>
          <w:p w14:paraId="0CB13D81" w14:textId="42907FC7" w:rsidR="00D25FDB" w:rsidRPr="000867CD" w:rsidRDefault="00D25FDB" w:rsidP="00D25FDB">
            <w:pPr>
              <w:spacing w:before="100" w:beforeAutospacing="1" w:after="100" w:afterAutospacing="1" w:line="240" w:lineRule="auto"/>
              <w:outlineLvl w:val="0"/>
              <w:rPr>
                <w:rFonts w:ascii="Times New Roman" w:eastAsia="Times New Roman" w:hAnsi="Times New Roman" w:cs="Times New Roman"/>
              </w:rPr>
            </w:pPr>
            <w:r w:rsidRPr="000867CD">
              <w:rPr>
                <w:rFonts w:ascii="Times New Roman" w:eastAsia="Times New Roman" w:hAnsi="Times New Roman" w:cs="Times New Roman"/>
                <w:b/>
                <w:bCs/>
              </w:rPr>
              <w:t>Stanowisko zawiera:</w:t>
            </w:r>
            <w:r w:rsidRPr="000867CD">
              <w:rPr>
                <w:rFonts w:ascii="Times New Roman" w:eastAsia="Times New Roman" w:hAnsi="Times New Roman" w:cs="Times New Roman"/>
              </w:rPr>
              <w:br/>
              <w:t>· silnik lub silniki pojazdu elektrycznego;</w:t>
            </w:r>
            <w:r w:rsidRPr="000867CD">
              <w:rPr>
                <w:rFonts w:ascii="Times New Roman" w:eastAsia="Times New Roman" w:hAnsi="Times New Roman" w:cs="Times New Roman"/>
              </w:rPr>
              <w:br/>
              <w:t>· baterię trakcyjną li-ion/LiFePO4;</w:t>
            </w:r>
            <w:r w:rsidRPr="000867CD">
              <w:rPr>
                <w:rFonts w:ascii="Times New Roman" w:eastAsia="Times New Roman" w:hAnsi="Times New Roman" w:cs="Times New Roman"/>
              </w:rPr>
              <w:br/>
              <w:t>· BMS baterii li-ion/LiFePO4;</w:t>
            </w:r>
            <w:r w:rsidRPr="000867CD">
              <w:rPr>
                <w:rFonts w:ascii="Times New Roman" w:eastAsia="Times New Roman" w:hAnsi="Times New Roman" w:cs="Times New Roman"/>
              </w:rPr>
              <w:br/>
              <w:t>· ładowarkę baterii li-ion/LiFePO4;</w:t>
            </w:r>
            <w:r w:rsidRPr="000867CD">
              <w:rPr>
                <w:rFonts w:ascii="Times New Roman" w:eastAsia="Times New Roman" w:hAnsi="Times New Roman" w:cs="Times New Roman"/>
              </w:rPr>
              <w:br/>
              <w:t>· sterownik silnika elektrycznego;</w:t>
            </w:r>
            <w:r w:rsidRPr="000867CD">
              <w:rPr>
                <w:rFonts w:ascii="Times New Roman" w:eastAsia="Times New Roman" w:hAnsi="Times New Roman" w:cs="Times New Roman"/>
              </w:rPr>
              <w:br/>
              <w:t>· wyświetlacz lcd deski rozdzielczej;</w:t>
            </w:r>
            <w:r w:rsidRPr="000867CD">
              <w:rPr>
                <w:rFonts w:ascii="Times New Roman" w:eastAsia="Times New Roman" w:hAnsi="Times New Roman" w:cs="Times New Roman"/>
              </w:rPr>
              <w:br/>
              <w:t>· pedał/manetka przyśpieszenia;</w:t>
            </w:r>
            <w:r w:rsidRPr="000867CD">
              <w:rPr>
                <w:rFonts w:ascii="Times New Roman" w:eastAsia="Times New Roman" w:hAnsi="Times New Roman" w:cs="Times New Roman"/>
              </w:rPr>
              <w:br/>
              <w:t>· czujniki hamowania;</w:t>
            </w:r>
            <w:r w:rsidRPr="000867CD">
              <w:rPr>
                <w:rFonts w:ascii="Times New Roman" w:eastAsia="Times New Roman" w:hAnsi="Times New Roman" w:cs="Times New Roman"/>
              </w:rPr>
              <w:br/>
              <w:t>· włącznik główny wraz ze stycznikiem;</w:t>
            </w:r>
            <w:r w:rsidRPr="000867CD">
              <w:rPr>
                <w:rFonts w:ascii="Times New Roman" w:eastAsia="Times New Roman" w:hAnsi="Times New Roman" w:cs="Times New Roman"/>
              </w:rPr>
              <w:br/>
              <w:t>· gniazdo ładowania typ2 stosowane na publicznych stacjach szybkiego ładowania;</w:t>
            </w:r>
            <w:r w:rsidRPr="000867CD">
              <w:rPr>
                <w:rFonts w:ascii="Times New Roman" w:eastAsia="Times New Roman" w:hAnsi="Times New Roman" w:cs="Times New Roman"/>
              </w:rPr>
              <w:br/>
              <w:t>· monitor lcd z wbudowanym oprogramowaniem do komunikacji ze sterownikiem silnika oraz BMS-em baterii;</w:t>
            </w:r>
            <w:r w:rsidRPr="000867CD">
              <w:rPr>
                <w:rFonts w:ascii="Times New Roman" w:eastAsia="Times New Roman" w:hAnsi="Times New Roman" w:cs="Times New Roman"/>
              </w:rPr>
              <w:br/>
              <w:t xml:space="preserve">· schemat elektryczny układu sterowania z wyprowadzonymi gniazdami typu </w:t>
            </w:r>
            <w:r w:rsidRPr="000867CD">
              <w:rPr>
                <w:rFonts w:ascii="Times New Roman" w:eastAsia="Times New Roman" w:hAnsi="Times New Roman" w:cs="Times New Roman"/>
              </w:rPr>
              <w:lastRenderedPageBreak/>
              <w:t>banan do pomiarów oraz pętle prądowe baterii i silnika elektrycznego ;</w:t>
            </w:r>
            <w:r w:rsidRPr="000867CD">
              <w:rPr>
                <w:rFonts w:ascii="Times New Roman" w:eastAsia="Times New Roman" w:hAnsi="Times New Roman" w:cs="Times New Roman"/>
              </w:rPr>
              <w:br/>
              <w:t>· wskaźniki napięcia baterii pokładowej, wskaźnik prędkości obrotowej kół napędowych</w:t>
            </w:r>
          </w:p>
          <w:p w14:paraId="09C2E02F" w14:textId="5F21993A" w:rsidR="00F30552" w:rsidRPr="006628D2" w:rsidRDefault="00D25FDB" w:rsidP="006628D2">
            <w:pPr>
              <w:spacing w:before="100" w:beforeAutospacing="1" w:after="100" w:afterAutospacing="1" w:line="240" w:lineRule="auto"/>
              <w:outlineLvl w:val="0"/>
              <w:rPr>
                <w:rFonts w:ascii="Times New Roman" w:eastAsia="Times New Roman" w:hAnsi="Times New Roman" w:cs="Times New Roman"/>
                <w:b/>
                <w:bCs/>
                <w:kern w:val="36"/>
              </w:rPr>
            </w:pPr>
            <w:r w:rsidRPr="000867CD">
              <w:rPr>
                <w:rFonts w:ascii="Times New Roman" w:eastAsia="Times New Roman" w:hAnsi="Times New Roman" w:cs="Times New Roman"/>
              </w:rPr>
              <w:t xml:space="preserve">Stanowisko zbudowane na ramie nośnej z profili stalowych malowanych proszkowo w odcieniu szarym. Konstrukcja przesuwna na kółkach transportowych z czego dwa z hamulcem. Tablica ze schematem wykonana w technologii nadruku UV.  </w:t>
            </w:r>
          </w:p>
        </w:tc>
      </w:tr>
    </w:tbl>
    <w:p w14:paraId="444D741F" w14:textId="77777777" w:rsidR="0072546F" w:rsidRPr="000867CD" w:rsidRDefault="0072546F">
      <w:pPr>
        <w:spacing w:after="0" w:line="240" w:lineRule="auto"/>
        <w:rPr>
          <w:rFonts w:ascii="Times New Roman" w:hAnsi="Times New Roman" w:cs="Times New Roman"/>
        </w:rPr>
      </w:pPr>
    </w:p>
    <w:p w14:paraId="3AC6E739" w14:textId="77777777" w:rsidR="000867CD" w:rsidRPr="000867CD" w:rsidRDefault="000867CD" w:rsidP="000867CD">
      <w:pPr>
        <w:ind w:left="567"/>
        <w:rPr>
          <w:rFonts w:ascii="Times New Roman" w:hAnsi="Times New Roman" w:cs="Times New Roman"/>
        </w:rPr>
      </w:pPr>
    </w:p>
    <w:p w14:paraId="7BA151DE" w14:textId="77777777" w:rsidR="000867CD" w:rsidRPr="000867CD" w:rsidRDefault="000867CD" w:rsidP="000867CD">
      <w:pPr>
        <w:spacing w:line="20" w:lineRule="atLeast"/>
        <w:ind w:left="567" w:hanging="425"/>
        <w:rPr>
          <w:rFonts w:ascii="Times New Roman" w:hAnsi="Times New Roman" w:cs="Times New Roman"/>
          <w:b/>
          <w:color w:val="FF0000"/>
          <w:highlight w:val="yellow"/>
          <w:u w:val="single"/>
        </w:rPr>
      </w:pPr>
      <w:bookmarkStart w:id="1" w:name="_Hlk178684653"/>
      <w:r w:rsidRPr="000867CD">
        <w:rPr>
          <w:rFonts w:ascii="Times New Roman" w:hAnsi="Times New Roman" w:cs="Times New Roman"/>
          <w:b/>
          <w:color w:val="FF0000"/>
          <w:highlight w:val="yellow"/>
          <w:u w:val="single"/>
        </w:rPr>
        <w:t>Wykonawca składa przedmiotowy załącznik wraz z ofertą</w:t>
      </w:r>
    </w:p>
    <w:p w14:paraId="6F31307B" w14:textId="77777777" w:rsidR="000867CD" w:rsidRPr="000867CD" w:rsidRDefault="000867CD" w:rsidP="000867CD">
      <w:pPr>
        <w:spacing w:line="20" w:lineRule="atLeast"/>
        <w:ind w:left="567" w:hanging="425"/>
        <w:rPr>
          <w:rFonts w:ascii="Times New Roman" w:hAnsi="Times New Roman" w:cs="Times New Roman"/>
          <w:b/>
          <w:color w:val="FF0000"/>
          <w:u w:val="single"/>
        </w:rPr>
      </w:pPr>
      <w:r w:rsidRPr="000867CD">
        <w:rPr>
          <w:rFonts w:ascii="Times New Roman" w:hAnsi="Times New Roman" w:cs="Times New Roman"/>
          <w:b/>
          <w:color w:val="FF0000"/>
          <w:u w:val="single"/>
        </w:rPr>
        <w:t xml:space="preserve">Brak złożenia przedmiotowego Załącznika skutkuje odrzuceniem oferty z postępowania. </w:t>
      </w:r>
    </w:p>
    <w:p w14:paraId="094AF246" w14:textId="77777777" w:rsidR="000867CD" w:rsidRPr="000867CD" w:rsidRDefault="000867CD" w:rsidP="000867CD">
      <w:pPr>
        <w:spacing w:line="20" w:lineRule="atLeast"/>
        <w:ind w:left="567" w:hanging="425"/>
        <w:rPr>
          <w:rFonts w:ascii="Times New Roman" w:hAnsi="Times New Roman" w:cs="Times New Roman"/>
          <w:b/>
          <w:color w:val="FF0000"/>
          <w:u w:val="single"/>
        </w:rPr>
      </w:pPr>
      <w:r w:rsidRPr="000867CD">
        <w:rPr>
          <w:rFonts w:ascii="Times New Roman" w:hAnsi="Times New Roman" w:cs="Times New Roman"/>
          <w:b/>
          <w:color w:val="FF0000"/>
          <w:u w:val="single"/>
        </w:rPr>
        <w:t>*podać dla wszystkich oferowanych produktów</w:t>
      </w:r>
    </w:p>
    <w:p w14:paraId="1B3D1DAE" w14:textId="77777777" w:rsidR="000867CD" w:rsidRPr="000867CD" w:rsidRDefault="000867CD" w:rsidP="000867CD">
      <w:pPr>
        <w:spacing w:line="20" w:lineRule="atLeast"/>
        <w:ind w:left="567" w:hanging="425"/>
        <w:rPr>
          <w:rFonts w:ascii="Times New Roman" w:hAnsi="Times New Roman" w:cs="Times New Roman"/>
          <w:b/>
          <w:color w:val="FF0000"/>
          <w:u w:val="single"/>
        </w:rPr>
      </w:pPr>
    </w:p>
    <w:p w14:paraId="12A8632C" w14:textId="3A6D2CF8" w:rsidR="000867CD" w:rsidRPr="000867CD" w:rsidRDefault="000867CD" w:rsidP="000867CD">
      <w:pPr>
        <w:pStyle w:val="Akapitzlist"/>
        <w:numPr>
          <w:ilvl w:val="1"/>
          <w:numId w:val="11"/>
        </w:numPr>
        <w:autoSpaceDE w:val="0"/>
        <w:autoSpaceDN w:val="0"/>
        <w:adjustRightInd w:val="0"/>
        <w:spacing w:after="0"/>
        <w:ind w:left="567" w:right="210" w:hanging="425"/>
        <w:jc w:val="both"/>
        <w:rPr>
          <w:rFonts w:ascii="Times New Roman" w:eastAsia="Times New Roman" w:hAnsi="Times New Roman" w:cs="Times New Roman"/>
          <w:b/>
        </w:rPr>
      </w:pPr>
      <w:r w:rsidRPr="000867CD">
        <w:rPr>
          <w:rFonts w:ascii="Times New Roman" w:hAnsi="Times New Roman" w:cs="Times New Roman"/>
          <w:u w:val="single"/>
        </w:rPr>
        <w:t>UWAGA:</w:t>
      </w:r>
      <w:r w:rsidRPr="000867CD">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sidR="00E54DFC">
        <w:rPr>
          <w:rFonts w:ascii="Times New Roman" w:hAnsi="Times New Roman" w:cs="Times New Roman"/>
        </w:rPr>
        <w:t>.</w:t>
      </w:r>
    </w:p>
    <w:p w14:paraId="60F142FC" w14:textId="77777777" w:rsidR="000867CD" w:rsidRPr="000867CD" w:rsidRDefault="000867CD" w:rsidP="000867CD">
      <w:pPr>
        <w:pStyle w:val="Akapitzlist"/>
        <w:numPr>
          <w:ilvl w:val="1"/>
          <w:numId w:val="11"/>
        </w:numPr>
        <w:autoSpaceDE w:val="0"/>
        <w:autoSpaceDN w:val="0"/>
        <w:adjustRightInd w:val="0"/>
        <w:spacing w:after="0"/>
        <w:ind w:left="567" w:right="210" w:hanging="425"/>
        <w:jc w:val="both"/>
        <w:rPr>
          <w:rFonts w:ascii="Times New Roman" w:eastAsia="Times New Roman" w:hAnsi="Times New Roman" w:cs="Times New Roman"/>
        </w:rPr>
      </w:pPr>
      <w:r w:rsidRPr="000867CD">
        <w:rPr>
          <w:rFonts w:ascii="Times New Roman" w:hAnsi="Times New Roman" w:cs="Times New Roman"/>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867CD">
        <w:rPr>
          <w:rFonts w:ascii="Times New Roman" w:hAnsi="Times New Roman" w:cs="Times New Roman"/>
          <w:b/>
          <w:bCs/>
        </w:rPr>
        <w:t>Obowiązek udowodnienia  równoważności leży po stronie Wykonawcy</w:t>
      </w:r>
      <w:r w:rsidRPr="000867CD">
        <w:rPr>
          <w:rFonts w:ascii="Times New Roman" w:hAnsi="Times New Roman" w:cs="Times New Roman"/>
          <w:bCs/>
        </w:rPr>
        <w:t>.</w:t>
      </w:r>
    </w:p>
    <w:bookmarkEnd w:id="1"/>
    <w:p w14:paraId="3EAE2B7B" w14:textId="77777777" w:rsidR="000867CD" w:rsidRPr="000867CD" w:rsidRDefault="000867CD">
      <w:pPr>
        <w:spacing w:after="0" w:line="240" w:lineRule="auto"/>
        <w:rPr>
          <w:rFonts w:ascii="Times New Roman" w:hAnsi="Times New Roman" w:cs="Times New Roman"/>
        </w:rPr>
      </w:pPr>
    </w:p>
    <w:sectPr w:rsidR="000867CD" w:rsidRPr="000867CD" w:rsidSect="006E5FC7">
      <w:headerReference w:type="default" r:id="rId7"/>
      <w:pgSz w:w="11906" w:h="16838"/>
      <w:pgMar w:top="720" w:right="720" w:bottom="720" w:left="720"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DAB18" w14:textId="77777777" w:rsidR="00B3145A" w:rsidRDefault="00B3145A" w:rsidP="00F30552">
      <w:pPr>
        <w:spacing w:after="0" w:line="240" w:lineRule="auto"/>
      </w:pPr>
      <w:r>
        <w:separator/>
      </w:r>
    </w:p>
  </w:endnote>
  <w:endnote w:type="continuationSeparator" w:id="0">
    <w:p w14:paraId="01FCBE25" w14:textId="77777777" w:rsidR="00B3145A" w:rsidRDefault="00B3145A" w:rsidP="00F30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9AC42" w14:textId="77777777" w:rsidR="00B3145A" w:rsidRDefault="00B3145A" w:rsidP="00F30552">
      <w:pPr>
        <w:spacing w:after="0" w:line="240" w:lineRule="auto"/>
      </w:pPr>
      <w:r>
        <w:separator/>
      </w:r>
    </w:p>
  </w:footnote>
  <w:footnote w:type="continuationSeparator" w:id="0">
    <w:p w14:paraId="39C07D54" w14:textId="77777777" w:rsidR="00B3145A" w:rsidRDefault="00B3145A" w:rsidP="00F305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21D85" w14:textId="77777777" w:rsidR="00584021" w:rsidRDefault="00584021" w:rsidP="00584021">
    <w:pPr>
      <w:pStyle w:val="Nagwek"/>
      <w:jc w:val="center"/>
      <w:rPr>
        <w:b/>
        <w:bCs/>
        <w:noProof/>
        <w:sz w:val="16"/>
        <w:szCs w:val="16"/>
        <w:u w:val="single"/>
      </w:rPr>
    </w:pPr>
    <w:bookmarkStart w:id="2" w:name="_Hlk181765525"/>
    <w:bookmarkStart w:id="3" w:name="_Hlk181765526"/>
  </w:p>
  <w:p w14:paraId="73536456" w14:textId="77777777" w:rsidR="00584021" w:rsidRPr="007D07AA" w:rsidRDefault="00584021" w:rsidP="00584021">
    <w:pPr>
      <w:pStyle w:val="Nagwek"/>
      <w:spacing w:before="0" w:after="0" w:line="240" w:lineRule="auto"/>
      <w:jc w:val="center"/>
      <w:rPr>
        <w:b/>
        <w:bCs/>
        <w:noProof/>
        <w:sz w:val="16"/>
        <w:szCs w:val="16"/>
        <w:u w:val="single"/>
      </w:rPr>
    </w:pPr>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w:t>
    </w:r>
    <w:bookmarkEnd w:id="2"/>
    <w:bookmarkEnd w:id="3"/>
  </w:p>
  <w:p w14:paraId="5E7463B1" w14:textId="1D989960" w:rsidR="00584021" w:rsidRDefault="00584021" w:rsidP="00584021">
    <w:pPr>
      <w:pStyle w:val="Nagwek"/>
      <w:pBdr>
        <w:bottom w:val="single" w:sz="12" w:space="1" w:color="auto"/>
      </w:pBdr>
      <w:spacing w:before="0" w:after="0" w:line="240" w:lineRule="auto"/>
      <w:jc w:val="center"/>
    </w:pPr>
    <w:r>
      <w:rPr>
        <w:noProof/>
      </w:rPr>
      <w:drawing>
        <wp:inline distT="0" distB="0" distL="0" distR="0" wp14:anchorId="2CC68F0D" wp14:editId="586AC0E9">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C3FF0"/>
    <w:multiLevelType w:val="multilevel"/>
    <w:tmpl w:val="2F924A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6E27F17"/>
    <w:multiLevelType w:val="multilevel"/>
    <w:tmpl w:val="AD205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D5B7575"/>
    <w:multiLevelType w:val="hybridMultilevel"/>
    <w:tmpl w:val="0BCE50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230938"/>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60B29C2"/>
    <w:multiLevelType w:val="hybridMultilevel"/>
    <w:tmpl w:val="0BBA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597CC3"/>
    <w:multiLevelType w:val="hybridMultilevel"/>
    <w:tmpl w:val="998403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167567"/>
    <w:multiLevelType w:val="hybridMultilevel"/>
    <w:tmpl w:val="B464DC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1405A4"/>
    <w:multiLevelType w:val="hybridMultilevel"/>
    <w:tmpl w:val="BD169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B8757DF"/>
    <w:multiLevelType w:val="hybridMultilevel"/>
    <w:tmpl w:val="1C426F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2A7B7C"/>
    <w:multiLevelType w:val="hybridMultilevel"/>
    <w:tmpl w:val="6D54C5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3E2B22"/>
    <w:multiLevelType w:val="hybridMultilevel"/>
    <w:tmpl w:val="0ED8CD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0910183">
    <w:abstractNumId w:val="3"/>
  </w:num>
  <w:num w:numId="2" w16cid:durableId="568465462">
    <w:abstractNumId w:val="0"/>
  </w:num>
  <w:num w:numId="3" w16cid:durableId="1191644076">
    <w:abstractNumId w:val="10"/>
  </w:num>
  <w:num w:numId="4" w16cid:durableId="1552036600">
    <w:abstractNumId w:val="1"/>
  </w:num>
  <w:num w:numId="5" w16cid:durableId="96608222">
    <w:abstractNumId w:val="9"/>
  </w:num>
  <w:num w:numId="6" w16cid:durableId="193157587">
    <w:abstractNumId w:val="6"/>
  </w:num>
  <w:num w:numId="7" w16cid:durableId="685139362">
    <w:abstractNumId w:val="2"/>
  </w:num>
  <w:num w:numId="8" w16cid:durableId="159472987">
    <w:abstractNumId w:val="7"/>
  </w:num>
  <w:num w:numId="9" w16cid:durableId="1674409009">
    <w:abstractNumId w:val="5"/>
  </w:num>
  <w:num w:numId="10" w16cid:durableId="362050010">
    <w:abstractNumId w:val="11"/>
  </w:num>
  <w:num w:numId="11" w16cid:durableId="1222129536">
    <w:abstractNumId w:val="4"/>
  </w:num>
  <w:num w:numId="12" w16cid:durableId="2001077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6F"/>
    <w:rsid w:val="000867CD"/>
    <w:rsid w:val="000C4A9A"/>
    <w:rsid w:val="000E4BBE"/>
    <w:rsid w:val="00127D3C"/>
    <w:rsid w:val="00150850"/>
    <w:rsid w:val="0017283F"/>
    <w:rsid w:val="00254896"/>
    <w:rsid w:val="002A0A80"/>
    <w:rsid w:val="002B03BF"/>
    <w:rsid w:val="0030757B"/>
    <w:rsid w:val="00361B19"/>
    <w:rsid w:val="0037357C"/>
    <w:rsid w:val="0047534D"/>
    <w:rsid w:val="00482159"/>
    <w:rsid w:val="004B0956"/>
    <w:rsid w:val="004E1F55"/>
    <w:rsid w:val="0057133C"/>
    <w:rsid w:val="00584021"/>
    <w:rsid w:val="00593EDF"/>
    <w:rsid w:val="005B067B"/>
    <w:rsid w:val="005B18DF"/>
    <w:rsid w:val="006628D2"/>
    <w:rsid w:val="006942B2"/>
    <w:rsid w:val="006A4023"/>
    <w:rsid w:val="006C0189"/>
    <w:rsid w:val="006C7D75"/>
    <w:rsid w:val="006E07B9"/>
    <w:rsid w:val="006E5FC7"/>
    <w:rsid w:val="0072546F"/>
    <w:rsid w:val="00762C39"/>
    <w:rsid w:val="007C38F3"/>
    <w:rsid w:val="008B54E0"/>
    <w:rsid w:val="008C0A82"/>
    <w:rsid w:val="008D016B"/>
    <w:rsid w:val="00903702"/>
    <w:rsid w:val="0093108A"/>
    <w:rsid w:val="00951737"/>
    <w:rsid w:val="009622C8"/>
    <w:rsid w:val="00962C06"/>
    <w:rsid w:val="009B4BA7"/>
    <w:rsid w:val="009B5FEE"/>
    <w:rsid w:val="009C28D0"/>
    <w:rsid w:val="009F40BF"/>
    <w:rsid w:val="00A36F8E"/>
    <w:rsid w:val="00A436BD"/>
    <w:rsid w:val="00A8064C"/>
    <w:rsid w:val="00AF295D"/>
    <w:rsid w:val="00B3145A"/>
    <w:rsid w:val="00B63C32"/>
    <w:rsid w:val="00C57665"/>
    <w:rsid w:val="00C824D2"/>
    <w:rsid w:val="00CE5B10"/>
    <w:rsid w:val="00D25FDB"/>
    <w:rsid w:val="00D55235"/>
    <w:rsid w:val="00D711A2"/>
    <w:rsid w:val="00DA2128"/>
    <w:rsid w:val="00E54DFC"/>
    <w:rsid w:val="00E748CF"/>
    <w:rsid w:val="00EA0889"/>
    <w:rsid w:val="00EA4F39"/>
    <w:rsid w:val="00F21D2D"/>
    <w:rsid w:val="00F30552"/>
    <w:rsid w:val="00F5205E"/>
    <w:rsid w:val="00FE3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E3F27"/>
  <w15:docId w15:val="{E0394A38-6781-4640-94F6-6C4CCDCE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9C6"/>
    <w:pPr>
      <w:spacing w:after="200" w:line="276" w:lineRule="auto"/>
    </w:pPr>
    <w:rPr>
      <w:rFonts w:ascii="Calibri" w:eastAsiaTheme="minorEastAsia" w:hAnsi="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
    <w:name w:val="st"/>
    <w:basedOn w:val="Domylnaczcionkaakapitu"/>
    <w:qFormat/>
    <w:rsid w:val="006C2E1F"/>
  </w:style>
  <w:style w:type="character" w:customStyle="1" w:styleId="ListLabel1">
    <w:name w:val="ListLabel 1"/>
    <w:qFormat/>
    <w:rsid w:val="006C7D75"/>
    <w:rPr>
      <w:rFonts w:cs="Courier New"/>
    </w:rPr>
  </w:style>
  <w:style w:type="character" w:customStyle="1" w:styleId="ListLabel2">
    <w:name w:val="ListLabel 2"/>
    <w:qFormat/>
    <w:rsid w:val="006C7D75"/>
    <w:rPr>
      <w:rFonts w:cs="Courier New"/>
    </w:rPr>
  </w:style>
  <w:style w:type="character" w:customStyle="1" w:styleId="ListLabel3">
    <w:name w:val="ListLabel 3"/>
    <w:qFormat/>
    <w:rsid w:val="006C7D75"/>
    <w:rPr>
      <w:rFonts w:cs="Courier New"/>
    </w:rPr>
  </w:style>
  <w:style w:type="character" w:customStyle="1" w:styleId="ListLabel4">
    <w:name w:val="ListLabel 4"/>
    <w:qFormat/>
    <w:rsid w:val="006C7D75"/>
    <w:rPr>
      <w:u w:val="single"/>
    </w:rPr>
  </w:style>
  <w:style w:type="character" w:customStyle="1" w:styleId="ListLabel5">
    <w:name w:val="ListLabel 5"/>
    <w:qFormat/>
    <w:rsid w:val="006C7D75"/>
    <w:rPr>
      <w:rFonts w:cs="Calibri"/>
    </w:rPr>
  </w:style>
  <w:style w:type="character" w:customStyle="1" w:styleId="ListLabel6">
    <w:name w:val="ListLabel 6"/>
    <w:qFormat/>
    <w:rsid w:val="006C7D75"/>
    <w:rPr>
      <w:rFonts w:cs="Courier New"/>
    </w:rPr>
  </w:style>
  <w:style w:type="character" w:customStyle="1" w:styleId="ListLabel7">
    <w:name w:val="ListLabel 7"/>
    <w:qFormat/>
    <w:rsid w:val="006C7D75"/>
    <w:rPr>
      <w:rFonts w:cs="Courier New"/>
    </w:rPr>
  </w:style>
  <w:style w:type="character" w:customStyle="1" w:styleId="ListLabel8">
    <w:name w:val="ListLabel 8"/>
    <w:qFormat/>
    <w:rsid w:val="006C7D75"/>
    <w:rPr>
      <w:rFonts w:cs="Courier New"/>
    </w:rPr>
  </w:style>
  <w:style w:type="paragraph" w:styleId="Nagwek">
    <w:name w:val="header"/>
    <w:aliases w:val="Punktowanie Znak"/>
    <w:basedOn w:val="Normalny"/>
    <w:next w:val="Tekstpodstawowy"/>
    <w:link w:val="NagwekZnak"/>
    <w:qFormat/>
    <w:rsid w:val="006C7D75"/>
    <w:pPr>
      <w:keepNext/>
      <w:spacing w:before="240" w:after="120"/>
    </w:pPr>
    <w:rPr>
      <w:rFonts w:ascii="Liberation Sans" w:eastAsia="WenQuanYi Micro Hei" w:hAnsi="Liberation Sans" w:cs="Lohit Devanagari"/>
      <w:sz w:val="28"/>
      <w:szCs w:val="28"/>
    </w:rPr>
  </w:style>
  <w:style w:type="paragraph" w:styleId="Tekstpodstawowy">
    <w:name w:val="Body Text"/>
    <w:basedOn w:val="Normalny"/>
    <w:rsid w:val="006C7D75"/>
    <w:pPr>
      <w:spacing w:after="140" w:line="288" w:lineRule="auto"/>
    </w:pPr>
  </w:style>
  <w:style w:type="paragraph" w:styleId="Lista">
    <w:name w:val="List"/>
    <w:basedOn w:val="Tekstpodstawowy"/>
    <w:rsid w:val="006C7D75"/>
    <w:rPr>
      <w:rFonts w:cs="Lohit Devanagari"/>
    </w:rPr>
  </w:style>
  <w:style w:type="paragraph" w:styleId="Legenda">
    <w:name w:val="caption"/>
    <w:basedOn w:val="Normalny"/>
    <w:qFormat/>
    <w:rsid w:val="006C7D75"/>
    <w:pPr>
      <w:suppressLineNumbers/>
      <w:spacing w:before="120" w:after="120"/>
    </w:pPr>
    <w:rPr>
      <w:rFonts w:cs="Lohit Devanagari"/>
      <w:i/>
      <w:iCs/>
      <w:sz w:val="24"/>
      <w:szCs w:val="24"/>
    </w:rPr>
  </w:style>
  <w:style w:type="paragraph" w:customStyle="1" w:styleId="Indeks">
    <w:name w:val="Indeks"/>
    <w:basedOn w:val="Normalny"/>
    <w:qFormat/>
    <w:rsid w:val="006C7D75"/>
    <w:pPr>
      <w:suppressLineNumbers/>
    </w:pPr>
    <w:rPr>
      <w:rFonts w:cs="Lohit Devanaga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8959C6"/>
    <w:pPr>
      <w:ind w:left="720"/>
      <w:contextualSpacing/>
    </w:pPr>
  </w:style>
  <w:style w:type="table" w:styleId="Tabela-Siatka">
    <w:name w:val="Table Grid"/>
    <w:basedOn w:val="Standardowy"/>
    <w:uiPriority w:val="59"/>
    <w:rsid w:val="008959C6"/>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B03BF"/>
    <w:rPr>
      <w:rFonts w:ascii="Calibri" w:eastAsiaTheme="minorEastAsia" w:hAnsi="Calibri"/>
      <w:lang w:eastAsia="pl-PL"/>
    </w:rPr>
  </w:style>
  <w:style w:type="paragraph" w:customStyle="1" w:styleId="Default">
    <w:name w:val="Default"/>
    <w:rsid w:val="002B03BF"/>
    <w:pPr>
      <w:autoSpaceDE w:val="0"/>
      <w:autoSpaceDN w:val="0"/>
      <w:adjustRightInd w:val="0"/>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F305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0552"/>
    <w:rPr>
      <w:rFonts w:ascii="Calibri" w:eastAsiaTheme="minorEastAsia" w:hAnsi="Calibri"/>
      <w:lang w:eastAsia="pl-PL"/>
    </w:rPr>
  </w:style>
  <w:style w:type="character" w:customStyle="1" w:styleId="NagwekZnak">
    <w:name w:val="Nagłówek Znak"/>
    <w:aliases w:val="Punktowanie Znak Znak"/>
    <w:basedOn w:val="Domylnaczcionkaakapitu"/>
    <w:link w:val="Nagwek"/>
    <w:rsid w:val="00584021"/>
    <w:rPr>
      <w:rFonts w:ascii="Liberation Sans" w:eastAsia="WenQuanYi Micro Hei" w:hAnsi="Liberation Sans" w:cs="Lohit Devanagari"/>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14758">
      <w:bodyDiv w:val="1"/>
      <w:marLeft w:val="0"/>
      <w:marRight w:val="0"/>
      <w:marTop w:val="0"/>
      <w:marBottom w:val="0"/>
      <w:divBdr>
        <w:top w:val="none" w:sz="0" w:space="0" w:color="auto"/>
        <w:left w:val="none" w:sz="0" w:space="0" w:color="auto"/>
        <w:bottom w:val="none" w:sz="0" w:space="0" w:color="auto"/>
        <w:right w:val="none" w:sz="0" w:space="0" w:color="auto"/>
      </w:divBdr>
    </w:div>
    <w:div w:id="431322156">
      <w:bodyDiv w:val="1"/>
      <w:marLeft w:val="0"/>
      <w:marRight w:val="0"/>
      <w:marTop w:val="0"/>
      <w:marBottom w:val="0"/>
      <w:divBdr>
        <w:top w:val="none" w:sz="0" w:space="0" w:color="auto"/>
        <w:left w:val="none" w:sz="0" w:space="0" w:color="auto"/>
        <w:bottom w:val="none" w:sz="0" w:space="0" w:color="auto"/>
        <w:right w:val="none" w:sz="0" w:space="0" w:color="auto"/>
      </w:divBdr>
    </w:div>
    <w:div w:id="560598835">
      <w:bodyDiv w:val="1"/>
      <w:marLeft w:val="0"/>
      <w:marRight w:val="0"/>
      <w:marTop w:val="0"/>
      <w:marBottom w:val="0"/>
      <w:divBdr>
        <w:top w:val="none" w:sz="0" w:space="0" w:color="auto"/>
        <w:left w:val="none" w:sz="0" w:space="0" w:color="auto"/>
        <w:bottom w:val="none" w:sz="0" w:space="0" w:color="auto"/>
        <w:right w:val="none" w:sz="0" w:space="0" w:color="auto"/>
      </w:divBdr>
    </w:div>
    <w:div w:id="737747029">
      <w:bodyDiv w:val="1"/>
      <w:marLeft w:val="0"/>
      <w:marRight w:val="0"/>
      <w:marTop w:val="0"/>
      <w:marBottom w:val="0"/>
      <w:divBdr>
        <w:top w:val="none" w:sz="0" w:space="0" w:color="auto"/>
        <w:left w:val="none" w:sz="0" w:space="0" w:color="auto"/>
        <w:bottom w:val="none" w:sz="0" w:space="0" w:color="auto"/>
        <w:right w:val="none" w:sz="0" w:space="0" w:color="auto"/>
      </w:divBdr>
    </w:div>
    <w:div w:id="990249793">
      <w:bodyDiv w:val="1"/>
      <w:marLeft w:val="0"/>
      <w:marRight w:val="0"/>
      <w:marTop w:val="0"/>
      <w:marBottom w:val="0"/>
      <w:divBdr>
        <w:top w:val="none" w:sz="0" w:space="0" w:color="auto"/>
        <w:left w:val="none" w:sz="0" w:space="0" w:color="auto"/>
        <w:bottom w:val="none" w:sz="0" w:space="0" w:color="auto"/>
        <w:right w:val="none" w:sz="0" w:space="0" w:color="auto"/>
      </w:divBdr>
    </w:div>
    <w:div w:id="1016417834">
      <w:bodyDiv w:val="1"/>
      <w:marLeft w:val="0"/>
      <w:marRight w:val="0"/>
      <w:marTop w:val="0"/>
      <w:marBottom w:val="0"/>
      <w:divBdr>
        <w:top w:val="none" w:sz="0" w:space="0" w:color="auto"/>
        <w:left w:val="none" w:sz="0" w:space="0" w:color="auto"/>
        <w:bottom w:val="none" w:sz="0" w:space="0" w:color="auto"/>
        <w:right w:val="none" w:sz="0" w:space="0" w:color="auto"/>
      </w:divBdr>
    </w:div>
    <w:div w:id="1220435991">
      <w:bodyDiv w:val="1"/>
      <w:marLeft w:val="0"/>
      <w:marRight w:val="0"/>
      <w:marTop w:val="0"/>
      <w:marBottom w:val="0"/>
      <w:divBdr>
        <w:top w:val="none" w:sz="0" w:space="0" w:color="auto"/>
        <w:left w:val="none" w:sz="0" w:space="0" w:color="auto"/>
        <w:bottom w:val="none" w:sz="0" w:space="0" w:color="auto"/>
        <w:right w:val="none" w:sz="0" w:space="0" w:color="auto"/>
      </w:divBdr>
    </w:div>
    <w:div w:id="1474564831">
      <w:bodyDiv w:val="1"/>
      <w:marLeft w:val="0"/>
      <w:marRight w:val="0"/>
      <w:marTop w:val="0"/>
      <w:marBottom w:val="0"/>
      <w:divBdr>
        <w:top w:val="none" w:sz="0" w:space="0" w:color="auto"/>
        <w:left w:val="none" w:sz="0" w:space="0" w:color="auto"/>
        <w:bottom w:val="none" w:sz="0" w:space="0" w:color="auto"/>
        <w:right w:val="none" w:sz="0" w:space="0" w:color="auto"/>
      </w:divBdr>
    </w:div>
    <w:div w:id="1628317365">
      <w:bodyDiv w:val="1"/>
      <w:marLeft w:val="0"/>
      <w:marRight w:val="0"/>
      <w:marTop w:val="0"/>
      <w:marBottom w:val="0"/>
      <w:divBdr>
        <w:top w:val="none" w:sz="0" w:space="0" w:color="auto"/>
        <w:left w:val="none" w:sz="0" w:space="0" w:color="auto"/>
        <w:bottom w:val="none" w:sz="0" w:space="0" w:color="auto"/>
        <w:right w:val="none" w:sz="0" w:space="0" w:color="auto"/>
      </w:divBdr>
    </w:div>
    <w:div w:id="1649900496">
      <w:bodyDiv w:val="1"/>
      <w:marLeft w:val="0"/>
      <w:marRight w:val="0"/>
      <w:marTop w:val="0"/>
      <w:marBottom w:val="0"/>
      <w:divBdr>
        <w:top w:val="none" w:sz="0" w:space="0" w:color="auto"/>
        <w:left w:val="none" w:sz="0" w:space="0" w:color="auto"/>
        <w:bottom w:val="none" w:sz="0" w:space="0" w:color="auto"/>
        <w:right w:val="none" w:sz="0" w:space="0" w:color="auto"/>
      </w:divBdr>
    </w:div>
    <w:div w:id="1660696835">
      <w:bodyDiv w:val="1"/>
      <w:marLeft w:val="0"/>
      <w:marRight w:val="0"/>
      <w:marTop w:val="0"/>
      <w:marBottom w:val="0"/>
      <w:divBdr>
        <w:top w:val="none" w:sz="0" w:space="0" w:color="auto"/>
        <w:left w:val="none" w:sz="0" w:space="0" w:color="auto"/>
        <w:bottom w:val="none" w:sz="0" w:space="0" w:color="auto"/>
        <w:right w:val="none" w:sz="0" w:space="0" w:color="auto"/>
      </w:divBdr>
    </w:div>
    <w:div w:id="1934583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483</Words>
  <Characters>2904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Kinga</cp:lastModifiedBy>
  <cp:revision>10</cp:revision>
  <cp:lastPrinted>2025-03-21T22:21:00Z</cp:lastPrinted>
  <dcterms:created xsi:type="dcterms:W3CDTF">2024-10-22T12:07:00Z</dcterms:created>
  <dcterms:modified xsi:type="dcterms:W3CDTF">2025-03-21T22:25:00Z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