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5066CF" w14:textId="77777777" w:rsidR="005556B8" w:rsidRPr="00A9262A" w:rsidRDefault="005556B8" w:rsidP="005556B8">
      <w:pPr>
        <w:rPr>
          <w:rFonts w:cstheme="minorHAnsi"/>
          <w:b/>
        </w:rPr>
      </w:pPr>
      <w:bookmarkStart w:id="0" w:name="_Hlk178685025"/>
      <w:bookmarkStart w:id="1" w:name="_Hlk189955596"/>
      <w:r w:rsidRPr="00A9262A">
        <w:rPr>
          <w:rFonts w:cstheme="minorHAnsi"/>
          <w:b/>
        </w:rPr>
        <w:t>ZSS/26/23/ZP/1/2025</w:t>
      </w:r>
    </w:p>
    <w:p w14:paraId="3A84E16D" w14:textId="77777777" w:rsidR="005556B8" w:rsidRPr="00A9262A" w:rsidRDefault="005556B8" w:rsidP="005556B8">
      <w:pPr>
        <w:rPr>
          <w:rFonts w:cstheme="minorHAnsi"/>
          <w:b/>
        </w:rPr>
      </w:pPr>
      <w:r w:rsidRPr="00A9262A">
        <w:rPr>
          <w:rFonts w:cstheme="minorHAnsi"/>
          <w:b/>
        </w:rPr>
        <w:t>Załącznik Nr 7. - 7.3. do SWZ</w:t>
      </w:r>
    </w:p>
    <w:bookmarkEnd w:id="1"/>
    <w:p w14:paraId="16C8DE5A" w14:textId="77777777" w:rsidR="005556B8" w:rsidRPr="00A9262A" w:rsidRDefault="005556B8" w:rsidP="005556B8">
      <w:pPr>
        <w:spacing w:line="20" w:lineRule="atLeast"/>
        <w:jc w:val="center"/>
        <w:rPr>
          <w:rFonts w:cstheme="minorHAnsi"/>
          <w:b/>
          <w:u w:val="single"/>
        </w:rPr>
      </w:pPr>
    </w:p>
    <w:p w14:paraId="3306EEAC" w14:textId="77777777" w:rsidR="005556B8" w:rsidRPr="00A9262A" w:rsidRDefault="005556B8" w:rsidP="005556B8">
      <w:pPr>
        <w:spacing w:line="20" w:lineRule="atLeast"/>
        <w:jc w:val="center"/>
        <w:rPr>
          <w:rFonts w:cstheme="minorHAnsi"/>
          <w:b/>
          <w:u w:val="single"/>
        </w:rPr>
      </w:pPr>
      <w:r w:rsidRPr="00A9262A">
        <w:rPr>
          <w:rFonts w:cstheme="minorHAnsi"/>
          <w:b/>
          <w:u w:val="single"/>
        </w:rPr>
        <w:t>OPIS PRZEDMIOTU ZAMÓWIENIA / PARAMETRY TECHNICZNE</w:t>
      </w:r>
    </w:p>
    <w:p w14:paraId="2BFF1D5E" w14:textId="77777777" w:rsidR="005556B8" w:rsidRPr="00A9262A" w:rsidRDefault="005556B8" w:rsidP="005556B8">
      <w:pPr>
        <w:jc w:val="center"/>
        <w:rPr>
          <w:rFonts w:cstheme="minorHAnsi"/>
          <w:b/>
          <w:bCs/>
        </w:rPr>
      </w:pPr>
      <w:r w:rsidRPr="00A9262A">
        <w:rPr>
          <w:rFonts w:cstheme="minorHAnsi"/>
          <w:b/>
          <w:bCs/>
        </w:rPr>
        <w:t xml:space="preserve">– </w:t>
      </w:r>
      <w:r w:rsidRPr="00A9262A">
        <w:rPr>
          <w:rFonts w:cstheme="minorHAnsi"/>
          <w:b/>
          <w:bCs/>
          <w:color w:val="FF0000"/>
          <w:u w:val="single"/>
        </w:rPr>
        <w:t>Wykonawca składa wraz z ofertą</w:t>
      </w:r>
    </w:p>
    <w:p w14:paraId="751673AA" w14:textId="77777777" w:rsidR="005556B8" w:rsidRPr="00A9262A" w:rsidRDefault="005556B8" w:rsidP="005556B8">
      <w:pPr>
        <w:spacing w:line="20" w:lineRule="atLeast"/>
        <w:jc w:val="center"/>
        <w:rPr>
          <w:rFonts w:cstheme="minorHAnsi"/>
          <w:b/>
          <w:u w:val="single"/>
        </w:rPr>
      </w:pPr>
      <w:r w:rsidRPr="00A9262A">
        <w:rPr>
          <w:rFonts w:cstheme="minorHAnsi"/>
          <w:b/>
          <w:u w:val="single"/>
        </w:rPr>
        <w:t>PAKIET NR 3</w:t>
      </w:r>
    </w:p>
    <w:p w14:paraId="5812C370" w14:textId="5C90E5B3" w:rsidR="00491D77" w:rsidRPr="0002504F" w:rsidRDefault="00491D77" w:rsidP="00491D77">
      <w:pPr>
        <w:ind w:left="-426"/>
        <w:rPr>
          <w:rFonts w:ascii="Arial" w:hAnsi="Arial" w:cs="Arial"/>
          <w:b/>
          <w:bCs/>
          <w:sz w:val="24"/>
          <w:szCs w:val="24"/>
        </w:rPr>
      </w:pPr>
      <w:r w:rsidRPr="0002504F">
        <w:rPr>
          <w:rFonts w:ascii="Arial" w:hAnsi="Arial" w:cs="Arial"/>
          <w:b/>
          <w:bCs/>
          <w:sz w:val="24"/>
          <w:szCs w:val="24"/>
        </w:rPr>
        <w:t xml:space="preserve">Pozycja Nr </w:t>
      </w:r>
      <w:r w:rsidR="004B21A5">
        <w:rPr>
          <w:rFonts w:ascii="Arial" w:hAnsi="Arial" w:cs="Arial"/>
          <w:b/>
          <w:bCs/>
          <w:sz w:val="24"/>
          <w:szCs w:val="24"/>
        </w:rPr>
        <w:t>8</w:t>
      </w:r>
      <w:r w:rsidRPr="0002504F">
        <w:rPr>
          <w:rFonts w:ascii="Arial" w:hAnsi="Arial" w:cs="Arial"/>
          <w:b/>
          <w:bCs/>
          <w:sz w:val="24"/>
          <w:szCs w:val="24"/>
        </w:rPr>
        <w:t xml:space="preserve"> </w:t>
      </w:r>
      <w:r w:rsidR="0002504F" w:rsidRPr="0002504F">
        <w:rPr>
          <w:rFonts w:ascii="Arial" w:hAnsi="Arial" w:cs="Arial"/>
          <w:b/>
          <w:bCs/>
          <w:sz w:val="24"/>
          <w:szCs w:val="24"/>
        </w:rPr>
        <w:t>–</w:t>
      </w:r>
      <w:r w:rsidRPr="0002504F">
        <w:rPr>
          <w:rFonts w:ascii="Arial" w:hAnsi="Arial" w:cs="Arial"/>
          <w:b/>
          <w:bCs/>
          <w:sz w:val="24"/>
          <w:szCs w:val="24"/>
        </w:rPr>
        <w:t xml:space="preserve"> </w:t>
      </w:r>
      <w:r w:rsidR="004B21A5">
        <w:rPr>
          <w:rFonts w:ascii="Arial" w:hAnsi="Arial" w:cs="Arial"/>
          <w:b/>
          <w:bCs/>
          <w:sz w:val="24"/>
          <w:szCs w:val="24"/>
        </w:rPr>
        <w:t>Statyw do monitora</w:t>
      </w:r>
      <w:r w:rsidRPr="0002504F">
        <w:rPr>
          <w:rFonts w:ascii="Arial" w:hAnsi="Arial" w:cs="Arial"/>
          <w:b/>
          <w:bCs/>
          <w:sz w:val="24"/>
          <w:szCs w:val="24"/>
        </w:rPr>
        <w:t xml:space="preserve">: </w:t>
      </w:r>
    </w:p>
    <w:p w14:paraId="62E0745B" w14:textId="77777777" w:rsidR="00491D77" w:rsidRPr="0002504F" w:rsidRDefault="00491D77" w:rsidP="00491D77">
      <w:pPr>
        <w:pStyle w:val="Nagwek2"/>
        <w:ind w:left="-426"/>
        <w:jc w:val="both"/>
        <w:rPr>
          <w:rFonts w:ascii="Arial" w:hAnsi="Arial" w:cs="Arial"/>
          <w:sz w:val="24"/>
          <w:szCs w:val="24"/>
        </w:rPr>
      </w:pPr>
      <w:r w:rsidRPr="0002504F">
        <w:rPr>
          <w:rFonts w:ascii="Arial" w:hAnsi="Arial" w:cs="Arial"/>
          <w:sz w:val="24"/>
          <w:szCs w:val="24"/>
        </w:rPr>
        <w:t xml:space="preserve">Oferuję: </w:t>
      </w:r>
      <w:r w:rsidRPr="0002504F">
        <w:rPr>
          <w:rFonts w:ascii="Arial" w:hAnsi="Arial" w:cs="Arial"/>
          <w:sz w:val="24"/>
          <w:szCs w:val="24"/>
          <w:highlight w:val="green"/>
        </w:rPr>
        <w:t>_____________________________________________________________________</w:t>
      </w:r>
      <w:r w:rsidRPr="0002504F">
        <w:rPr>
          <w:rFonts w:ascii="Arial" w:hAnsi="Arial" w:cs="Arial"/>
          <w:sz w:val="24"/>
          <w:szCs w:val="24"/>
        </w:rPr>
        <w:t xml:space="preserve"> </w:t>
      </w:r>
    </w:p>
    <w:p w14:paraId="57DCAAA3" w14:textId="77777777" w:rsidR="00491D77" w:rsidRPr="0002504F" w:rsidRDefault="00491D77" w:rsidP="00491D77">
      <w:pPr>
        <w:pStyle w:val="Nagwek2"/>
        <w:ind w:left="-426"/>
        <w:jc w:val="both"/>
        <w:rPr>
          <w:rFonts w:ascii="Arial" w:hAnsi="Arial" w:cs="Arial"/>
          <w:sz w:val="24"/>
          <w:szCs w:val="24"/>
        </w:rPr>
      </w:pPr>
      <w:r w:rsidRPr="0002504F">
        <w:rPr>
          <w:rFonts w:ascii="Arial" w:hAnsi="Arial" w:cs="Arial"/>
          <w:sz w:val="24"/>
          <w:szCs w:val="24"/>
        </w:rPr>
        <w:t>zgodnie z n/w parametrami – podać nazwę, producenta, marka, model, typ, itp.</w:t>
      </w:r>
    </w:p>
    <w:p w14:paraId="478B186A" w14:textId="77777777" w:rsidR="00491D77" w:rsidRPr="0002504F" w:rsidRDefault="00491D77" w:rsidP="00491D77">
      <w:pPr>
        <w:ind w:left="-426"/>
        <w:rPr>
          <w:rFonts w:ascii="Arial" w:hAnsi="Arial" w:cs="Arial"/>
          <w:b/>
          <w:bCs/>
          <w:sz w:val="24"/>
          <w:szCs w:val="24"/>
          <w:lang w:eastAsia="ar-SA"/>
        </w:rPr>
      </w:pPr>
      <w:bookmarkStart w:id="2" w:name="_Hlk178681982"/>
      <w:r w:rsidRPr="0002504F">
        <w:rPr>
          <w:rFonts w:ascii="Arial" w:hAnsi="Arial" w:cs="Arial"/>
          <w:b/>
          <w:bCs/>
          <w:sz w:val="24"/>
          <w:szCs w:val="24"/>
          <w:lang w:eastAsia="ar-SA"/>
        </w:rPr>
        <w:t>Part Numer: __________________________________________________________*</w:t>
      </w:r>
      <w:bookmarkEnd w:id="0"/>
    </w:p>
    <w:bookmarkEnd w:id="2"/>
    <w:p w14:paraId="7C667BAA" w14:textId="77777777" w:rsidR="00CC2CE9" w:rsidRPr="0002504F" w:rsidRDefault="00CC2CE9" w:rsidP="00CC2CE9">
      <w:pPr>
        <w:rPr>
          <w:rFonts w:ascii="Arial" w:hAnsi="Arial" w:cs="Arial"/>
          <w:sz w:val="24"/>
          <w:szCs w:val="24"/>
        </w:rPr>
      </w:pPr>
    </w:p>
    <w:tbl>
      <w:tblPr>
        <w:tblStyle w:val="Tabela-Siatka"/>
        <w:tblW w:w="10034" w:type="dxa"/>
        <w:tblInd w:w="-572" w:type="dxa"/>
        <w:tblLook w:val="04A0" w:firstRow="1" w:lastRow="0" w:firstColumn="1" w:lastColumn="0" w:noHBand="0" w:noVBand="1"/>
      </w:tblPr>
      <w:tblGrid>
        <w:gridCol w:w="709"/>
        <w:gridCol w:w="815"/>
        <w:gridCol w:w="8510"/>
      </w:tblGrid>
      <w:tr w:rsidR="00CC2CE9" w:rsidRPr="0002504F" w14:paraId="29700A55" w14:textId="77777777" w:rsidTr="006B5575">
        <w:tc>
          <w:tcPr>
            <w:tcW w:w="709" w:type="dxa"/>
            <w:tcBorders>
              <w:top w:val="single" w:sz="4" w:space="0" w:color="auto"/>
              <w:left w:val="single" w:sz="4" w:space="0" w:color="auto"/>
              <w:bottom w:val="single" w:sz="4" w:space="0" w:color="auto"/>
              <w:right w:val="single" w:sz="4" w:space="0" w:color="auto"/>
            </w:tcBorders>
            <w:hideMark/>
          </w:tcPr>
          <w:p w14:paraId="02A32F42" w14:textId="77777777" w:rsidR="00CC2CE9" w:rsidRPr="0002504F" w:rsidRDefault="00CC2CE9" w:rsidP="00CC2CE9">
            <w:pPr>
              <w:spacing w:after="160" w:line="259" w:lineRule="auto"/>
              <w:rPr>
                <w:rFonts w:ascii="Arial" w:hAnsi="Arial" w:cs="Arial"/>
                <w:sz w:val="24"/>
                <w:szCs w:val="24"/>
              </w:rPr>
            </w:pPr>
            <w:r w:rsidRPr="0002504F">
              <w:rPr>
                <w:rFonts w:ascii="Arial" w:hAnsi="Arial" w:cs="Arial"/>
                <w:sz w:val="24"/>
                <w:szCs w:val="24"/>
              </w:rPr>
              <w:t>Lp.</w:t>
            </w:r>
          </w:p>
        </w:tc>
        <w:tc>
          <w:tcPr>
            <w:tcW w:w="815" w:type="dxa"/>
            <w:tcBorders>
              <w:top w:val="single" w:sz="4" w:space="0" w:color="auto"/>
              <w:left w:val="single" w:sz="4" w:space="0" w:color="auto"/>
              <w:bottom w:val="single" w:sz="4" w:space="0" w:color="auto"/>
              <w:right w:val="single" w:sz="4" w:space="0" w:color="auto"/>
            </w:tcBorders>
            <w:hideMark/>
          </w:tcPr>
          <w:p w14:paraId="4958AC40" w14:textId="77777777" w:rsidR="00CC2CE9" w:rsidRPr="0002504F" w:rsidRDefault="00CC2CE9" w:rsidP="00CC2CE9">
            <w:pPr>
              <w:spacing w:after="160" w:line="259" w:lineRule="auto"/>
              <w:rPr>
                <w:rFonts w:ascii="Arial" w:hAnsi="Arial" w:cs="Arial"/>
                <w:sz w:val="24"/>
                <w:szCs w:val="24"/>
              </w:rPr>
            </w:pPr>
            <w:r w:rsidRPr="0002504F">
              <w:rPr>
                <w:rFonts w:ascii="Arial" w:hAnsi="Arial" w:cs="Arial"/>
                <w:sz w:val="24"/>
                <w:szCs w:val="24"/>
              </w:rPr>
              <w:t xml:space="preserve">Ilość </w:t>
            </w:r>
          </w:p>
        </w:tc>
        <w:tc>
          <w:tcPr>
            <w:tcW w:w="8510" w:type="dxa"/>
            <w:tcBorders>
              <w:top w:val="single" w:sz="4" w:space="0" w:color="auto"/>
              <w:left w:val="single" w:sz="4" w:space="0" w:color="auto"/>
              <w:bottom w:val="single" w:sz="4" w:space="0" w:color="auto"/>
              <w:right w:val="single" w:sz="4" w:space="0" w:color="auto"/>
            </w:tcBorders>
            <w:hideMark/>
          </w:tcPr>
          <w:p w14:paraId="69D4F2B5" w14:textId="5245605C" w:rsidR="00CC2CE9" w:rsidRPr="0002504F" w:rsidRDefault="00CC2CE9" w:rsidP="00CC2CE9">
            <w:pPr>
              <w:spacing w:after="160" w:line="259" w:lineRule="auto"/>
              <w:rPr>
                <w:rFonts w:ascii="Arial" w:hAnsi="Arial" w:cs="Arial"/>
                <w:sz w:val="24"/>
                <w:szCs w:val="24"/>
              </w:rPr>
            </w:pPr>
            <w:r w:rsidRPr="0002504F">
              <w:rPr>
                <w:rFonts w:ascii="Arial" w:hAnsi="Arial" w:cs="Arial"/>
                <w:sz w:val="24"/>
                <w:szCs w:val="24"/>
              </w:rPr>
              <w:t>Opis</w:t>
            </w:r>
            <w:r w:rsidR="00491D77" w:rsidRPr="0002504F">
              <w:rPr>
                <w:rFonts w:ascii="Arial" w:hAnsi="Arial" w:cs="Arial"/>
                <w:sz w:val="24"/>
                <w:szCs w:val="24"/>
              </w:rPr>
              <w:t xml:space="preserve"> wymaganych parametrów</w:t>
            </w:r>
          </w:p>
        </w:tc>
      </w:tr>
      <w:tr w:rsidR="00CC2CE9" w:rsidRPr="0002504F" w14:paraId="2B7A486A" w14:textId="77777777" w:rsidTr="006B5575">
        <w:tc>
          <w:tcPr>
            <w:tcW w:w="709" w:type="dxa"/>
            <w:tcBorders>
              <w:top w:val="single" w:sz="4" w:space="0" w:color="auto"/>
              <w:left w:val="single" w:sz="4" w:space="0" w:color="auto"/>
              <w:bottom w:val="single" w:sz="4" w:space="0" w:color="auto"/>
              <w:right w:val="single" w:sz="4" w:space="0" w:color="auto"/>
            </w:tcBorders>
          </w:tcPr>
          <w:p w14:paraId="4A492D07" w14:textId="77777777" w:rsidR="00CC2CE9" w:rsidRPr="0002504F" w:rsidRDefault="00CC2CE9" w:rsidP="006B5575">
            <w:pPr>
              <w:numPr>
                <w:ilvl w:val="0"/>
                <w:numId w:val="1"/>
              </w:numPr>
              <w:spacing w:after="160" w:line="259" w:lineRule="auto"/>
              <w:ind w:left="32" w:firstLine="0"/>
              <w:rPr>
                <w:rFonts w:ascii="Arial" w:hAnsi="Arial" w:cs="Arial"/>
                <w:sz w:val="24"/>
                <w:szCs w:val="24"/>
              </w:rPr>
            </w:pPr>
          </w:p>
        </w:tc>
        <w:tc>
          <w:tcPr>
            <w:tcW w:w="815" w:type="dxa"/>
            <w:tcBorders>
              <w:top w:val="single" w:sz="4" w:space="0" w:color="auto"/>
              <w:left w:val="single" w:sz="4" w:space="0" w:color="auto"/>
              <w:bottom w:val="single" w:sz="4" w:space="0" w:color="auto"/>
              <w:right w:val="single" w:sz="4" w:space="0" w:color="auto"/>
            </w:tcBorders>
          </w:tcPr>
          <w:p w14:paraId="745150B0" w14:textId="24B25A06" w:rsidR="00CC2CE9" w:rsidRPr="0002504F" w:rsidRDefault="0002504F" w:rsidP="00CC2CE9">
            <w:pPr>
              <w:spacing w:after="160" w:line="259" w:lineRule="auto"/>
              <w:rPr>
                <w:rFonts w:ascii="Arial" w:hAnsi="Arial" w:cs="Arial"/>
                <w:sz w:val="24"/>
                <w:szCs w:val="24"/>
              </w:rPr>
            </w:pPr>
            <w:r w:rsidRPr="0002504F">
              <w:rPr>
                <w:rFonts w:ascii="Arial" w:hAnsi="Arial" w:cs="Arial"/>
                <w:sz w:val="24"/>
                <w:szCs w:val="24"/>
              </w:rPr>
              <w:t xml:space="preserve">1 </w:t>
            </w:r>
            <w:r w:rsidR="00D50535" w:rsidRPr="0002504F">
              <w:rPr>
                <w:rFonts w:ascii="Arial" w:hAnsi="Arial" w:cs="Arial"/>
                <w:sz w:val="24"/>
                <w:szCs w:val="24"/>
              </w:rPr>
              <w:t>szt.</w:t>
            </w:r>
          </w:p>
        </w:tc>
        <w:tc>
          <w:tcPr>
            <w:tcW w:w="8510" w:type="dxa"/>
            <w:tcBorders>
              <w:top w:val="single" w:sz="4" w:space="0" w:color="auto"/>
              <w:left w:val="single" w:sz="4" w:space="0" w:color="auto"/>
              <w:bottom w:val="single" w:sz="4" w:space="0" w:color="auto"/>
              <w:right w:val="single" w:sz="4" w:space="0" w:color="auto"/>
            </w:tcBorders>
          </w:tcPr>
          <w:p w14:paraId="7B31403C" w14:textId="094CAD40" w:rsidR="00D01F10" w:rsidRPr="00D01F10" w:rsidRDefault="004B21A5" w:rsidP="00D01F10">
            <w:pPr>
              <w:spacing w:line="278" w:lineRule="auto"/>
              <w:rPr>
                <w:rFonts w:ascii="Arial" w:hAnsi="Arial" w:cs="Arial"/>
                <w:sz w:val="24"/>
                <w:szCs w:val="24"/>
              </w:rPr>
            </w:pPr>
            <w:r>
              <w:rPr>
                <w:rFonts w:ascii="Arial" w:hAnsi="Arial" w:cs="Arial"/>
                <w:color w:val="000000" w:themeColor="text1"/>
                <w:sz w:val="16"/>
                <w:szCs w:val="16"/>
              </w:rPr>
              <w:t>P</w:t>
            </w:r>
            <w:r w:rsidRPr="0063762E">
              <w:rPr>
                <w:rFonts w:ascii="Arial" w:hAnsi="Arial" w:cs="Arial"/>
                <w:color w:val="000000" w:themeColor="text1"/>
                <w:sz w:val="16"/>
                <w:szCs w:val="16"/>
              </w:rPr>
              <w:t>odstawa jezdna przeznaczona do monitora dotykowego z możliwością ukrycia przewodów. Statyw ma pozwalać na komfortowe przemieszczanie monitora na stabilnej konstrukcji oraz płynne, ręczne lub elektryczne, regulowanie wysokości położenia monitora "góra-dół" (zakres min. 40 cm). Regulacja wysokości ekranu musi o</w:t>
            </w:r>
            <w:r>
              <w:rPr>
                <w:rFonts w:ascii="Arial" w:hAnsi="Arial" w:cs="Arial"/>
                <w:color w:val="000000" w:themeColor="text1"/>
                <w:sz w:val="16"/>
                <w:szCs w:val="16"/>
              </w:rPr>
              <w:t>d</w:t>
            </w:r>
            <w:r w:rsidRPr="0063762E">
              <w:rPr>
                <w:rFonts w:ascii="Arial" w:hAnsi="Arial" w:cs="Arial"/>
                <w:color w:val="000000" w:themeColor="text1"/>
                <w:sz w:val="16"/>
                <w:szCs w:val="16"/>
              </w:rPr>
              <w:t>bywać się bez użycia narzędzi z zamontowanym monitorem. Podstawa wyposażona w kółka o elastycznej powierzchni jezdnej (np. gumowej) z hamulcem.</w:t>
            </w:r>
            <w:r>
              <w:rPr>
                <w:rFonts w:ascii="Arial" w:hAnsi="Arial" w:cs="Arial"/>
                <w:color w:val="000000" w:themeColor="text1"/>
                <w:sz w:val="16"/>
                <w:szCs w:val="16"/>
              </w:rPr>
              <w:t xml:space="preserve"> </w:t>
            </w:r>
            <w:r w:rsidRPr="0063762E">
              <w:rPr>
                <w:rFonts w:ascii="Arial" w:hAnsi="Arial" w:cs="Arial"/>
                <w:color w:val="000000" w:themeColor="text1"/>
                <w:sz w:val="16"/>
                <w:szCs w:val="16"/>
              </w:rPr>
              <w:t xml:space="preserve">Mocowanie monitora w standardzie VESA, przynajmniej jedna półka na akcesoria o wymiarach umożliwiających wykorzystanie jej np. pod laptopa o przekątnej 15.6 cala (dopuszczalne obciążenie min. 5 kg). </w:t>
            </w:r>
            <w:r w:rsidRPr="0063762E">
              <w:rPr>
                <w:rFonts w:ascii="Arial" w:hAnsi="Arial" w:cs="Arial"/>
                <w:b/>
                <w:color w:val="FF0000"/>
                <w:sz w:val="16"/>
                <w:szCs w:val="16"/>
              </w:rPr>
              <w:t>Podstawa dostosowana do zaoferowanego monitora</w:t>
            </w:r>
            <w:r>
              <w:rPr>
                <w:rFonts w:ascii="Arial" w:hAnsi="Arial" w:cs="Arial"/>
                <w:b/>
                <w:color w:val="FF0000"/>
                <w:sz w:val="16"/>
                <w:szCs w:val="16"/>
              </w:rPr>
              <w:t xml:space="preserve"> z pozycji nr 6 </w:t>
            </w:r>
            <w:r w:rsidRPr="0063762E">
              <w:rPr>
                <w:rFonts w:ascii="Arial" w:hAnsi="Arial" w:cs="Arial"/>
                <w:color w:val="000000" w:themeColor="text1"/>
                <w:sz w:val="16"/>
                <w:szCs w:val="16"/>
              </w:rPr>
              <w:t>Gwarancja 36 miesięcy, serwis świadczony w miejscu instalacji sprzętu</w:t>
            </w:r>
          </w:p>
        </w:tc>
      </w:tr>
    </w:tbl>
    <w:p w14:paraId="0D38E5D9" w14:textId="77777777" w:rsidR="00CC2CE9" w:rsidRPr="0002504F" w:rsidRDefault="00CC2CE9" w:rsidP="00CC2CE9">
      <w:pPr>
        <w:rPr>
          <w:rFonts w:ascii="Arial" w:hAnsi="Arial" w:cs="Arial"/>
          <w:sz w:val="24"/>
          <w:szCs w:val="24"/>
        </w:rPr>
      </w:pPr>
    </w:p>
    <w:p w14:paraId="3F85F7B4" w14:textId="77777777" w:rsidR="00BC6514" w:rsidRPr="0002504F" w:rsidRDefault="00BC6514" w:rsidP="00BC6514">
      <w:pPr>
        <w:spacing w:line="20" w:lineRule="atLeast"/>
        <w:ind w:left="-284" w:hanging="425"/>
        <w:rPr>
          <w:rFonts w:ascii="Arial" w:hAnsi="Arial" w:cs="Arial"/>
          <w:b/>
          <w:color w:val="FF0000"/>
          <w:sz w:val="24"/>
          <w:szCs w:val="24"/>
          <w:highlight w:val="yellow"/>
          <w:u w:val="single"/>
        </w:rPr>
      </w:pPr>
      <w:bookmarkStart w:id="3" w:name="_Hlk178684653"/>
      <w:r w:rsidRPr="0002504F">
        <w:rPr>
          <w:rFonts w:ascii="Arial" w:hAnsi="Arial" w:cs="Arial"/>
          <w:b/>
          <w:color w:val="FF0000"/>
          <w:sz w:val="24"/>
          <w:szCs w:val="24"/>
          <w:highlight w:val="yellow"/>
          <w:u w:val="single"/>
        </w:rPr>
        <w:t>Wykonawca składa przedmiotowy załącznik wraz z ofertą</w:t>
      </w:r>
    </w:p>
    <w:p w14:paraId="117C8A43" w14:textId="77777777" w:rsidR="00BC6514" w:rsidRPr="0002504F" w:rsidRDefault="00BC6514" w:rsidP="00BC6514">
      <w:pPr>
        <w:spacing w:line="20" w:lineRule="atLeast"/>
        <w:ind w:left="-284" w:hanging="425"/>
        <w:rPr>
          <w:rFonts w:ascii="Arial" w:hAnsi="Arial" w:cs="Arial"/>
          <w:b/>
          <w:color w:val="FF0000"/>
          <w:sz w:val="24"/>
          <w:szCs w:val="24"/>
          <w:highlight w:val="yellow"/>
          <w:u w:val="single"/>
        </w:rPr>
      </w:pPr>
    </w:p>
    <w:p w14:paraId="71D0E5F5" w14:textId="77777777" w:rsidR="00BC6514" w:rsidRPr="0002504F" w:rsidRDefault="00BC6514" w:rsidP="00BC6514">
      <w:pPr>
        <w:spacing w:line="20" w:lineRule="atLeast"/>
        <w:ind w:left="-284" w:hanging="425"/>
        <w:rPr>
          <w:rFonts w:ascii="Arial" w:hAnsi="Arial" w:cs="Arial"/>
          <w:b/>
          <w:color w:val="FF0000"/>
          <w:sz w:val="24"/>
          <w:szCs w:val="24"/>
          <w:u w:val="single"/>
        </w:rPr>
      </w:pPr>
      <w:r w:rsidRPr="0002504F">
        <w:rPr>
          <w:rFonts w:ascii="Arial" w:hAnsi="Arial" w:cs="Arial"/>
          <w:b/>
          <w:color w:val="FF0000"/>
          <w:sz w:val="24"/>
          <w:szCs w:val="24"/>
          <w:u w:val="single"/>
        </w:rPr>
        <w:t xml:space="preserve">Brak złożenia przedmiotowego Załącznika skutkuje odrzuceniem oferty z postępowania. </w:t>
      </w:r>
    </w:p>
    <w:p w14:paraId="7612DBFD" w14:textId="77777777" w:rsidR="00BC6514" w:rsidRPr="0002504F" w:rsidRDefault="00BC6514" w:rsidP="00BC6514">
      <w:pPr>
        <w:spacing w:line="20" w:lineRule="atLeast"/>
        <w:ind w:left="-284" w:hanging="425"/>
        <w:rPr>
          <w:rFonts w:ascii="Arial" w:hAnsi="Arial" w:cs="Arial"/>
          <w:b/>
          <w:color w:val="FF0000"/>
          <w:sz w:val="24"/>
          <w:szCs w:val="24"/>
          <w:u w:val="single"/>
        </w:rPr>
      </w:pPr>
    </w:p>
    <w:p w14:paraId="4C8E8001" w14:textId="77777777" w:rsidR="00BC6514" w:rsidRPr="0002504F" w:rsidRDefault="00BC6514" w:rsidP="00BC6514">
      <w:pPr>
        <w:spacing w:line="20" w:lineRule="atLeast"/>
        <w:ind w:left="-284" w:hanging="425"/>
        <w:rPr>
          <w:rFonts w:ascii="Arial" w:hAnsi="Arial" w:cs="Arial"/>
          <w:b/>
          <w:color w:val="FF0000"/>
          <w:sz w:val="24"/>
          <w:szCs w:val="24"/>
          <w:u w:val="single"/>
        </w:rPr>
      </w:pPr>
      <w:r w:rsidRPr="0002504F">
        <w:rPr>
          <w:rFonts w:ascii="Arial" w:hAnsi="Arial" w:cs="Arial"/>
          <w:b/>
          <w:color w:val="FF0000"/>
          <w:sz w:val="24"/>
          <w:szCs w:val="24"/>
          <w:u w:val="single"/>
        </w:rPr>
        <w:t>*podać dla wszystkich oferowanych produktów</w:t>
      </w:r>
    </w:p>
    <w:p w14:paraId="11D19363" w14:textId="77777777" w:rsidR="00BC6514" w:rsidRPr="0002504F" w:rsidRDefault="00BC6514" w:rsidP="00BC6514">
      <w:pPr>
        <w:spacing w:line="20" w:lineRule="atLeast"/>
        <w:ind w:left="-284" w:hanging="425"/>
        <w:rPr>
          <w:rFonts w:ascii="Arial" w:hAnsi="Arial" w:cs="Arial"/>
          <w:b/>
          <w:color w:val="FF0000"/>
          <w:sz w:val="24"/>
          <w:szCs w:val="24"/>
          <w:u w:val="single"/>
        </w:rPr>
      </w:pPr>
    </w:p>
    <w:p w14:paraId="300FFB75" w14:textId="77777777" w:rsidR="00BC6514" w:rsidRPr="0002504F" w:rsidRDefault="00BC6514" w:rsidP="00BC6514">
      <w:pPr>
        <w:pStyle w:val="Akapitzlist"/>
        <w:numPr>
          <w:ilvl w:val="1"/>
          <w:numId w:val="16"/>
        </w:numPr>
        <w:autoSpaceDE w:val="0"/>
        <w:autoSpaceDN w:val="0"/>
        <w:adjustRightInd w:val="0"/>
        <w:spacing w:after="0" w:line="276" w:lineRule="auto"/>
        <w:ind w:left="-284" w:right="210" w:hanging="425"/>
        <w:jc w:val="both"/>
        <w:rPr>
          <w:rFonts w:ascii="Arial" w:eastAsia="Times New Roman" w:hAnsi="Arial" w:cs="Arial"/>
          <w:b/>
          <w:sz w:val="24"/>
          <w:szCs w:val="24"/>
        </w:rPr>
      </w:pPr>
      <w:r w:rsidRPr="0002504F">
        <w:rPr>
          <w:rFonts w:ascii="Arial" w:hAnsi="Arial" w:cs="Arial"/>
          <w:sz w:val="24"/>
          <w:szCs w:val="24"/>
          <w:u w:val="single"/>
        </w:rPr>
        <w:t>UWAGA:</w:t>
      </w:r>
      <w:r w:rsidRPr="0002504F">
        <w:rPr>
          <w:rFonts w:ascii="Arial" w:hAnsi="Arial" w:cs="Arial"/>
          <w:sz w:val="24"/>
          <w:szCs w:val="24"/>
        </w:rPr>
        <w:t xml:space="preserve"> Ilekroć w dokumentacji, wskazano markę lub pochodzenie produktu lub urządzenia, należy przyjąć, że za każdą nazwą jest umieszczone słowo „lub równoważne”, tzn. że wbudowane materiały, urządzenia itp. będą posiadały (charakteryzowały się) wszystkimi parametrami nie gorszymi niż opisane w niniejszej dokumentacji, </w:t>
      </w:r>
      <w:r w:rsidRPr="0002504F">
        <w:rPr>
          <w:rFonts w:ascii="Arial" w:hAnsi="Arial" w:cs="Arial"/>
          <w:b/>
          <w:sz w:val="24"/>
          <w:szCs w:val="24"/>
        </w:rPr>
        <w:t>dla danej pozycji.</w:t>
      </w:r>
    </w:p>
    <w:p w14:paraId="702E7DB6" w14:textId="77777777" w:rsidR="00BC6514" w:rsidRPr="0002504F" w:rsidRDefault="00BC6514" w:rsidP="00BC6514">
      <w:pPr>
        <w:pStyle w:val="Akapitzlist"/>
        <w:numPr>
          <w:ilvl w:val="1"/>
          <w:numId w:val="16"/>
        </w:numPr>
        <w:autoSpaceDE w:val="0"/>
        <w:autoSpaceDN w:val="0"/>
        <w:adjustRightInd w:val="0"/>
        <w:spacing w:after="0" w:line="276" w:lineRule="auto"/>
        <w:ind w:left="-284" w:right="210" w:hanging="425"/>
        <w:jc w:val="both"/>
        <w:rPr>
          <w:rFonts w:ascii="Arial" w:eastAsia="Times New Roman" w:hAnsi="Arial" w:cs="Arial"/>
          <w:sz w:val="24"/>
          <w:szCs w:val="24"/>
        </w:rPr>
      </w:pPr>
      <w:r w:rsidRPr="0002504F">
        <w:rPr>
          <w:rFonts w:ascii="Arial" w:hAnsi="Arial" w:cs="Arial"/>
          <w:b/>
          <w:sz w:val="24"/>
          <w:szCs w:val="24"/>
        </w:rPr>
        <w:t xml:space="preserve">Jeżeli w opisie przedmiotu zamówienia wskazane są konkretne rozwiązania techniczne, dopuszcza się stosowanie rozwiązań równoważnych, co do ich cech i parametrów – określonych dla danej pozycji przedmiotu zamówienia, a wszystkie </w:t>
      </w:r>
      <w:r w:rsidRPr="0002504F">
        <w:rPr>
          <w:rFonts w:ascii="Arial" w:hAnsi="Arial" w:cs="Arial"/>
          <w:b/>
          <w:sz w:val="24"/>
          <w:szCs w:val="24"/>
        </w:rPr>
        <w:lastRenderedPageBreak/>
        <w:t xml:space="preserve">ewentualne  nazwy firmowe urządzeń i wyrobów użyte w opisie przedmiotu zamówienia powinny być traktowane jako definicje standardowe, a nie konkretne nazwy firmowe urządzeń, wyrobów zastosowanych w niniejszej dokumentacji. </w:t>
      </w:r>
      <w:r w:rsidRPr="0002504F">
        <w:rPr>
          <w:rFonts w:ascii="Arial" w:hAnsi="Arial" w:cs="Arial"/>
          <w:b/>
          <w:bCs/>
          <w:sz w:val="24"/>
          <w:szCs w:val="24"/>
        </w:rPr>
        <w:t>Obowiązek udowodnienia  równoważności leży po stronie Wykonawcy</w:t>
      </w:r>
      <w:r w:rsidRPr="0002504F">
        <w:rPr>
          <w:rFonts w:ascii="Arial" w:hAnsi="Arial" w:cs="Arial"/>
          <w:bCs/>
          <w:sz w:val="24"/>
          <w:szCs w:val="24"/>
        </w:rPr>
        <w:t>.</w:t>
      </w:r>
    </w:p>
    <w:bookmarkEnd w:id="3"/>
    <w:p w14:paraId="00207085" w14:textId="77777777" w:rsidR="00524914" w:rsidRPr="0002504F" w:rsidRDefault="00524914">
      <w:pPr>
        <w:rPr>
          <w:rFonts w:ascii="Arial" w:hAnsi="Arial" w:cs="Arial"/>
          <w:sz w:val="24"/>
          <w:szCs w:val="24"/>
        </w:rPr>
      </w:pPr>
    </w:p>
    <w:sectPr w:rsidR="00524914" w:rsidRPr="0002504F" w:rsidSect="00267316">
      <w:headerReference w:type="default" r:id="rId7"/>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CDDF7E" w14:textId="77777777" w:rsidR="008009B4" w:rsidRDefault="008009B4" w:rsidP="00CA53DD">
      <w:pPr>
        <w:spacing w:after="0" w:line="240" w:lineRule="auto"/>
      </w:pPr>
      <w:r>
        <w:separator/>
      </w:r>
    </w:p>
  </w:endnote>
  <w:endnote w:type="continuationSeparator" w:id="0">
    <w:p w14:paraId="4597A000" w14:textId="77777777" w:rsidR="008009B4" w:rsidRDefault="008009B4" w:rsidP="00CA53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EBEF52" w14:textId="77777777" w:rsidR="008009B4" w:rsidRDefault="008009B4" w:rsidP="00CA53DD">
      <w:pPr>
        <w:spacing w:after="0" w:line="240" w:lineRule="auto"/>
      </w:pPr>
      <w:r>
        <w:separator/>
      </w:r>
    </w:p>
  </w:footnote>
  <w:footnote w:type="continuationSeparator" w:id="0">
    <w:p w14:paraId="2870D4A7" w14:textId="77777777" w:rsidR="008009B4" w:rsidRDefault="008009B4" w:rsidP="00CA53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B0939" w14:textId="77777777" w:rsidR="00C16862" w:rsidRPr="00513846" w:rsidRDefault="00C16862" w:rsidP="00C16862">
    <w:pPr>
      <w:pBdr>
        <w:bottom w:val="single" w:sz="12" w:space="1" w:color="auto"/>
      </w:pBdr>
      <w:spacing w:after="0" w:line="240" w:lineRule="auto"/>
      <w:jc w:val="center"/>
      <w:rPr>
        <w:rFonts w:ascii="Arial" w:hAnsi="Arial" w:cs="Arial"/>
        <w:sz w:val="16"/>
        <w:szCs w:val="16"/>
      </w:rPr>
    </w:pPr>
    <w:r w:rsidRPr="00513846">
      <w:rPr>
        <w:rFonts w:ascii="Arial" w:hAnsi="Arial" w:cs="Arial"/>
        <w:sz w:val="16"/>
        <w:szCs w:val="16"/>
      </w:rPr>
      <w:t>Projekt  nr  FELD.08.08-iż.00-0026/23 pn.: „MECHANIK PRZYSZŁOŚCI”  współfinansowane ze środków Europejskiego Funduszu  Społecznego Plus w ramach Programu Regionalnego  Fundusze Europejskie</w:t>
    </w:r>
    <w:r>
      <w:rPr>
        <w:rFonts w:ascii="Arial" w:hAnsi="Arial" w:cs="Arial"/>
        <w:sz w:val="16"/>
        <w:szCs w:val="16"/>
      </w:rPr>
      <w:t xml:space="preserve"> </w:t>
    </w:r>
    <w:r w:rsidRPr="00513846">
      <w:rPr>
        <w:rFonts w:ascii="Arial" w:hAnsi="Arial" w:cs="Arial"/>
        <w:sz w:val="16"/>
        <w:szCs w:val="16"/>
      </w:rPr>
      <w:t>dla łódzkiego 2021-2027</w:t>
    </w:r>
    <w:r>
      <w:rPr>
        <w:noProof/>
      </w:rPr>
      <w:drawing>
        <wp:inline distT="0" distB="0" distL="0" distR="0" wp14:anchorId="1CFDC413" wp14:editId="4E57C3D3">
          <wp:extent cx="5760000" cy="578600"/>
          <wp:effectExtent l="0" t="0" r="0" b="0"/>
          <wp:docPr id="1100596106" name="Obraz 1100596106" descr="C:\Users\ASUS\Desktop\zestawienie znakow 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US\Desktop\zestawienie znakow kolo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000" cy="578600"/>
                  </a:xfrm>
                  <a:prstGeom prst="rect">
                    <a:avLst/>
                  </a:prstGeom>
                  <a:noFill/>
                  <a:ln>
                    <a:noFill/>
                  </a:ln>
                </pic:spPr>
              </pic:pic>
            </a:graphicData>
          </a:graphic>
        </wp:inline>
      </w:drawing>
    </w:r>
  </w:p>
  <w:p w14:paraId="2A8C3BA0" w14:textId="77777777" w:rsidR="00CA53DD" w:rsidRDefault="00CA53D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F77C2"/>
    <w:multiLevelType w:val="hybridMultilevel"/>
    <w:tmpl w:val="51105CC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0AFF1194"/>
    <w:multiLevelType w:val="hybridMultilevel"/>
    <w:tmpl w:val="1D0EE65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D9E05E8"/>
    <w:multiLevelType w:val="hybridMultilevel"/>
    <w:tmpl w:val="7116E5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FFB31A9"/>
    <w:multiLevelType w:val="hybridMultilevel"/>
    <w:tmpl w:val="DB4A2FC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05662B4"/>
    <w:multiLevelType w:val="multilevel"/>
    <w:tmpl w:val="AFE46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922B13"/>
    <w:multiLevelType w:val="hybridMultilevel"/>
    <w:tmpl w:val="48567CC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6C25890"/>
    <w:multiLevelType w:val="hybridMultilevel"/>
    <w:tmpl w:val="27240A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77C26E9"/>
    <w:multiLevelType w:val="hybridMultilevel"/>
    <w:tmpl w:val="CAB6331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20297548"/>
    <w:multiLevelType w:val="multilevel"/>
    <w:tmpl w:val="24C4E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83041C3"/>
    <w:multiLevelType w:val="hybridMultilevel"/>
    <w:tmpl w:val="2D6C18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10A6245"/>
    <w:multiLevelType w:val="hybridMultilevel"/>
    <w:tmpl w:val="8D28985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41C157CC"/>
    <w:multiLevelType w:val="hybridMultilevel"/>
    <w:tmpl w:val="79925E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54A16F06"/>
    <w:multiLevelType w:val="hybridMultilevel"/>
    <w:tmpl w:val="EFBC9C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58A612B"/>
    <w:multiLevelType w:val="hybridMultilevel"/>
    <w:tmpl w:val="0A5E07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97644E8"/>
    <w:multiLevelType w:val="hybridMultilevel"/>
    <w:tmpl w:val="875698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71BD1FD0"/>
    <w:multiLevelType w:val="hybridMultilevel"/>
    <w:tmpl w:val="5D6EC33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7B3D248B"/>
    <w:multiLevelType w:val="hybridMultilevel"/>
    <w:tmpl w:val="67E2E4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352842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78070431">
    <w:abstractNumId w:val="11"/>
  </w:num>
  <w:num w:numId="3" w16cid:durableId="648246918">
    <w:abstractNumId w:val="16"/>
  </w:num>
  <w:num w:numId="4" w16cid:durableId="1481924380">
    <w:abstractNumId w:val="0"/>
  </w:num>
  <w:num w:numId="5" w16cid:durableId="1769542171">
    <w:abstractNumId w:val="3"/>
  </w:num>
  <w:num w:numId="6" w16cid:durableId="1491142241">
    <w:abstractNumId w:val="7"/>
  </w:num>
  <w:num w:numId="7" w16cid:durableId="1411192981">
    <w:abstractNumId w:val="1"/>
  </w:num>
  <w:num w:numId="8" w16cid:durableId="994183154">
    <w:abstractNumId w:val="5"/>
  </w:num>
  <w:num w:numId="9" w16cid:durableId="1565414231">
    <w:abstractNumId w:val="15"/>
  </w:num>
  <w:num w:numId="10" w16cid:durableId="1312365554">
    <w:abstractNumId w:val="12"/>
  </w:num>
  <w:num w:numId="11" w16cid:durableId="1239099172">
    <w:abstractNumId w:val="4"/>
  </w:num>
  <w:num w:numId="12" w16cid:durableId="901790441">
    <w:abstractNumId w:val="8"/>
  </w:num>
  <w:num w:numId="13" w16cid:durableId="2098599171">
    <w:abstractNumId w:val="2"/>
  </w:num>
  <w:num w:numId="14" w16cid:durableId="740905290">
    <w:abstractNumId w:val="10"/>
  </w:num>
  <w:num w:numId="15" w16cid:durableId="500197366">
    <w:abstractNumId w:val="6"/>
  </w:num>
  <w:num w:numId="16" w16cid:durableId="1222129536">
    <w:abstractNumId w:val="9"/>
  </w:num>
  <w:num w:numId="17" w16cid:durableId="65998300">
    <w:abstractNumId w:val="14"/>
  </w:num>
  <w:num w:numId="18" w16cid:durableId="772743853">
    <w:abstractNumId w:val="17"/>
  </w:num>
  <w:num w:numId="19" w16cid:durableId="164642550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CE9"/>
    <w:rsid w:val="0002504F"/>
    <w:rsid w:val="000969A8"/>
    <w:rsid w:val="001145E0"/>
    <w:rsid w:val="001A20B5"/>
    <w:rsid w:val="001B7F65"/>
    <w:rsid w:val="001C5468"/>
    <w:rsid w:val="001F7214"/>
    <w:rsid w:val="00252F90"/>
    <w:rsid w:val="00267316"/>
    <w:rsid w:val="0029674B"/>
    <w:rsid w:val="002B5014"/>
    <w:rsid w:val="002C13F1"/>
    <w:rsid w:val="002E5E96"/>
    <w:rsid w:val="00357809"/>
    <w:rsid w:val="00376D0A"/>
    <w:rsid w:val="003B256B"/>
    <w:rsid w:val="0041195B"/>
    <w:rsid w:val="00485E8E"/>
    <w:rsid w:val="00491D77"/>
    <w:rsid w:val="004B21A5"/>
    <w:rsid w:val="00515C86"/>
    <w:rsid w:val="00524914"/>
    <w:rsid w:val="005556B8"/>
    <w:rsid w:val="00571DDD"/>
    <w:rsid w:val="00581DFE"/>
    <w:rsid w:val="005E20A4"/>
    <w:rsid w:val="006B535E"/>
    <w:rsid w:val="006B5575"/>
    <w:rsid w:val="008009B4"/>
    <w:rsid w:val="008E2074"/>
    <w:rsid w:val="008F0DAD"/>
    <w:rsid w:val="00905811"/>
    <w:rsid w:val="00937A18"/>
    <w:rsid w:val="00996004"/>
    <w:rsid w:val="009F19B2"/>
    <w:rsid w:val="00A3798D"/>
    <w:rsid w:val="00B4527F"/>
    <w:rsid w:val="00B676B4"/>
    <w:rsid w:val="00B80314"/>
    <w:rsid w:val="00BC6514"/>
    <w:rsid w:val="00BD3993"/>
    <w:rsid w:val="00C16862"/>
    <w:rsid w:val="00C23A3A"/>
    <w:rsid w:val="00CA53DD"/>
    <w:rsid w:val="00CB7AD7"/>
    <w:rsid w:val="00CC2CE9"/>
    <w:rsid w:val="00CC482E"/>
    <w:rsid w:val="00CF4C0A"/>
    <w:rsid w:val="00D01F10"/>
    <w:rsid w:val="00D3590A"/>
    <w:rsid w:val="00D451E3"/>
    <w:rsid w:val="00D50535"/>
    <w:rsid w:val="00D71B9F"/>
    <w:rsid w:val="00DF158A"/>
    <w:rsid w:val="00DF38E4"/>
    <w:rsid w:val="00E80B3A"/>
    <w:rsid w:val="00E90CBF"/>
    <w:rsid w:val="00EB1DE1"/>
    <w:rsid w:val="00FE0F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CBE4C"/>
  <w15:chartTrackingRefBased/>
  <w15:docId w15:val="{BDC1315A-C269-4B06-9223-34C2AA1BA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qFormat/>
    <w:rsid w:val="00491D77"/>
    <w:pPr>
      <w:keepNext/>
      <w:suppressAutoHyphens/>
      <w:spacing w:before="240" w:after="60" w:line="240" w:lineRule="auto"/>
      <w:outlineLvl w:val="1"/>
    </w:pPr>
    <w:rPr>
      <w:rFonts w:ascii="Calibri Light" w:eastAsia="Times New Roman" w:hAnsi="Calibri Light" w:cs="Times New Roman"/>
      <w:b/>
      <w:bCs/>
      <w:i/>
      <w:iCs/>
      <w:kern w:val="0"/>
      <w:sz w:val="28"/>
      <w:szCs w:val="28"/>
      <w:lang w:eastAsia="ar-SA"/>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C2C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CA53D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A53DD"/>
  </w:style>
  <w:style w:type="paragraph" w:styleId="Stopka">
    <w:name w:val="footer"/>
    <w:basedOn w:val="Normalny"/>
    <w:link w:val="StopkaZnak"/>
    <w:uiPriority w:val="99"/>
    <w:unhideWhenUsed/>
    <w:rsid w:val="00CA53D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A53DD"/>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905811"/>
    <w:pPr>
      <w:ind w:left="720"/>
      <w:contextualSpacing/>
    </w:p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BC6514"/>
  </w:style>
  <w:style w:type="character" w:customStyle="1" w:styleId="Nagwek2Znak">
    <w:name w:val="Nagłówek 2 Znak"/>
    <w:basedOn w:val="Domylnaczcionkaakapitu"/>
    <w:link w:val="Nagwek2"/>
    <w:rsid w:val="00491D77"/>
    <w:rPr>
      <w:rFonts w:ascii="Calibri Light" w:eastAsia="Times New Roman" w:hAnsi="Calibri Light" w:cs="Times New Roman"/>
      <w:b/>
      <w:bCs/>
      <w:i/>
      <w:iCs/>
      <w:kern w:val="0"/>
      <w:sz w:val="28"/>
      <w:szCs w:val="28"/>
      <w:lang w:eastAsia="ar-SA"/>
      <w14:ligatures w14:val="none"/>
    </w:rPr>
  </w:style>
  <w:style w:type="character" w:styleId="Hipercze">
    <w:name w:val="Hyperlink"/>
    <w:basedOn w:val="Domylnaczcionkaakapitu"/>
    <w:uiPriority w:val="99"/>
    <w:unhideWhenUsed/>
    <w:rsid w:val="0002504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8182907">
      <w:bodyDiv w:val="1"/>
      <w:marLeft w:val="0"/>
      <w:marRight w:val="0"/>
      <w:marTop w:val="0"/>
      <w:marBottom w:val="0"/>
      <w:divBdr>
        <w:top w:val="none" w:sz="0" w:space="0" w:color="auto"/>
        <w:left w:val="none" w:sz="0" w:space="0" w:color="auto"/>
        <w:bottom w:val="none" w:sz="0" w:space="0" w:color="auto"/>
        <w:right w:val="none" w:sz="0" w:space="0" w:color="auto"/>
      </w:divBdr>
    </w:div>
    <w:div w:id="149903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327</Words>
  <Characters>1962</Characters>
  <Application>Microsoft Office Word</Application>
  <DocSecurity>0</DocSecurity>
  <Lines>16</Lines>
  <Paragraphs>4</Paragraphs>
  <ScaleCrop>false</ScaleCrop>
  <HeadingPairs>
    <vt:vector size="4" baseType="variant">
      <vt:variant>
        <vt:lpstr>Tytuł</vt:lpstr>
      </vt:variant>
      <vt:variant>
        <vt:i4>1</vt:i4>
      </vt:variant>
      <vt:variant>
        <vt:lpstr>Nagłówki</vt:lpstr>
      </vt:variant>
      <vt:variant>
        <vt:i4>2</vt:i4>
      </vt:variant>
    </vt:vector>
  </HeadingPairs>
  <TitlesOfParts>
    <vt:vector size="3" baseType="lpstr">
      <vt:lpstr/>
      <vt:lpstr>    Oferuję: _____________________________________________________________________ </vt:lpstr>
      <vt:lpstr>    zgodnie z n/w parametrami – podać nazwę, producenta, marka, model, typ, itp.</vt:lpstr>
    </vt:vector>
  </TitlesOfParts>
  <Company/>
  <LinksUpToDate>false</LinksUpToDate>
  <CharactersWithSpaces>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Stańczyk</dc:creator>
  <cp:keywords/>
  <dc:description/>
  <cp:lastModifiedBy>Kinga</cp:lastModifiedBy>
  <cp:revision>4</cp:revision>
  <dcterms:created xsi:type="dcterms:W3CDTF">2025-01-07T13:28:00Z</dcterms:created>
  <dcterms:modified xsi:type="dcterms:W3CDTF">2025-03-18T23:12:00Z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63855511</vt:i4>
  </property>
  <property fmtid="{D5CDD505-2E9C-101B-9397-08002B2CF9AE}" pid="3" name="_NewReviewCycle">
    <vt:lpwstr/>
  </property>
  <property fmtid="{D5CDD505-2E9C-101B-9397-08002B2CF9AE}" pid="4" name="_EmailSubject">
    <vt:lpwstr>warecka</vt:lpwstr>
  </property>
  <property fmtid="{D5CDD505-2E9C-101B-9397-08002B2CF9AE}" pid="5" name="_AuthorEmail">
    <vt:lpwstr>radek@kombitplus.pl</vt:lpwstr>
  </property>
  <property fmtid="{D5CDD505-2E9C-101B-9397-08002B2CF9AE}" pid="6" name="_AuthorEmailDisplayName">
    <vt:lpwstr>Radosław Kasiński</vt:lpwstr>
  </property>
  <property fmtid="{D5CDD505-2E9C-101B-9397-08002B2CF9AE}" pid="7" name="_ReviewingToolsShownOnce">
    <vt:lpwstr/>
  </property>
</Properties>
</file>