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9ACD2" w14:textId="77777777" w:rsidR="00D479A2" w:rsidRDefault="00D479A2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14:paraId="364D8B3F" w14:textId="1A021335" w:rsidR="00AE5AD4" w:rsidRPr="00CF6A30" w:rsidRDefault="00AE5AD4" w:rsidP="00CF6A30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6</w:t>
      </w:r>
      <w:r w:rsidRPr="00AE5AD4">
        <w:rPr>
          <w:rFonts w:ascii="Arial" w:eastAsia="Calibri" w:hAnsi="Arial" w:cs="Arial"/>
          <w:b/>
        </w:rPr>
        <w:t xml:space="preserve"> do SWZ </w:t>
      </w:r>
    </w:p>
    <w:p w14:paraId="57E3BD23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AE5AD4">
        <w:rPr>
          <w:rFonts w:ascii="Arial" w:hAnsi="Arial" w:cs="Arial"/>
          <w:b/>
          <w:sz w:val="28"/>
          <w:szCs w:val="28"/>
        </w:rPr>
        <w:t xml:space="preserve">Oświadczenie Wykonawcy o aktualności informacji zawartych w oświadczeniu, o którym mowa w art. 125 ust. 1 ustawy </w:t>
      </w:r>
      <w:proofErr w:type="spellStart"/>
      <w:r w:rsidRPr="00AE5AD4">
        <w:rPr>
          <w:rFonts w:ascii="Arial" w:hAnsi="Arial" w:cs="Arial"/>
          <w:b/>
          <w:sz w:val="28"/>
          <w:szCs w:val="28"/>
        </w:rPr>
        <w:t>Pzp</w:t>
      </w:r>
      <w:proofErr w:type="spellEnd"/>
    </w:p>
    <w:p w14:paraId="56DBCBF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16"/>
          <w:szCs w:val="16"/>
        </w:rPr>
      </w:pPr>
    </w:p>
    <w:p w14:paraId="492CC44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</w:rPr>
      </w:pPr>
      <w:r w:rsidRPr="00AE5AD4">
        <w:rPr>
          <w:rFonts w:ascii="Arial" w:hAnsi="Arial" w:cs="Arial"/>
          <w:b/>
          <w:u w:val="single"/>
        </w:rPr>
        <w:t>DOTYCZĄCE PRZESŁANEK WYKLUCZENIA Z POSTĘPOWANIA</w:t>
      </w:r>
    </w:p>
    <w:p w14:paraId="5572DA2B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left="360" w:right="45"/>
        <w:jc w:val="both"/>
        <w:rPr>
          <w:rFonts w:ascii="Arial" w:eastAsia="Calibri" w:hAnsi="Arial" w:cs="Arial"/>
          <w:b/>
          <w:sz w:val="10"/>
          <w:szCs w:val="10"/>
        </w:rPr>
      </w:pPr>
    </w:p>
    <w:p w14:paraId="32287F8F" w14:textId="77777777" w:rsidR="00AE5AD4" w:rsidRDefault="00AE5AD4" w:rsidP="00AE5A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 ZAMAWIAJĄCY:</w:t>
      </w:r>
    </w:p>
    <w:p w14:paraId="4221800B" w14:textId="77777777" w:rsidR="00430786" w:rsidRPr="00AF5ECD" w:rsidRDefault="00430786" w:rsidP="00430786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 xml:space="preserve">Zespół Szkół im. Emilii </w:t>
      </w:r>
      <w:proofErr w:type="spellStart"/>
      <w:r w:rsidRPr="00AF5ECD">
        <w:rPr>
          <w:rFonts w:ascii="Arial" w:eastAsia="Calibri" w:hAnsi="Arial" w:cs="Arial"/>
          <w:b/>
          <w:bCs/>
        </w:rPr>
        <w:t>Sukertowej-Biedrawiny</w:t>
      </w:r>
      <w:proofErr w:type="spellEnd"/>
      <w:r w:rsidRPr="00AF5ECD">
        <w:rPr>
          <w:rFonts w:ascii="Arial" w:eastAsia="Calibri" w:hAnsi="Arial" w:cs="Arial"/>
          <w:b/>
          <w:bCs/>
        </w:rPr>
        <w:t xml:space="preserve"> w </w:t>
      </w:r>
      <w:proofErr w:type="spellStart"/>
      <w:r w:rsidRPr="00AF5ECD">
        <w:rPr>
          <w:rFonts w:ascii="Arial" w:eastAsia="Calibri" w:hAnsi="Arial" w:cs="Arial"/>
          <w:b/>
          <w:bCs/>
        </w:rPr>
        <w:t>Malinowie</w:t>
      </w:r>
      <w:proofErr w:type="spellEnd"/>
    </w:p>
    <w:p w14:paraId="1A3A0622" w14:textId="77777777" w:rsidR="00430786" w:rsidRPr="00AF5ECD" w:rsidRDefault="00430786" w:rsidP="00430786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>Malinowo 10, 13-200 Działdowo</w:t>
      </w:r>
    </w:p>
    <w:p w14:paraId="1134C45E" w14:textId="77777777" w:rsidR="00AE5AD4" w:rsidRPr="00AE5AD4" w:rsidRDefault="00AE5AD4" w:rsidP="00AE5AD4">
      <w:pPr>
        <w:widowControl w:val="0"/>
        <w:numPr>
          <w:ilvl w:val="0"/>
          <w:numId w:val="1"/>
        </w:numPr>
        <w:spacing w:before="120" w:after="120"/>
        <w:jc w:val="both"/>
        <w:rPr>
          <w:rFonts w:ascii="Arial" w:eastAsia="Calibri" w:hAnsi="Arial"/>
          <w:b/>
        </w:rPr>
      </w:pPr>
      <w:r w:rsidRPr="00AE5AD4">
        <w:rPr>
          <w:rFonts w:ascii="Arial" w:eastAsia="Calibri" w:hAnsi="Arial"/>
          <w:b/>
        </w:rPr>
        <w:t>WYKONAWCA:</w:t>
      </w:r>
    </w:p>
    <w:p w14:paraId="305E14A1" w14:textId="77777777" w:rsidR="00AE5AD4" w:rsidRPr="00AE5AD4" w:rsidRDefault="00AE5AD4" w:rsidP="00AE5AD4">
      <w:pPr>
        <w:widowControl w:val="0"/>
        <w:spacing w:after="120"/>
        <w:ind w:firstLine="426"/>
        <w:jc w:val="both"/>
        <w:rPr>
          <w:rFonts w:ascii="Arial" w:eastAsia="Calibri" w:hAnsi="Arial"/>
        </w:rPr>
      </w:pPr>
      <w:r w:rsidRPr="00AE5AD4">
        <w:rPr>
          <w:rFonts w:ascii="Arial" w:eastAsia="Calibri" w:hAnsi="Arial"/>
          <w:b/>
        </w:rPr>
        <w:t xml:space="preserve">Niniejsza oferta zostaje złożona przez: </w:t>
      </w:r>
      <w:r w:rsidRPr="00AE5AD4">
        <w:rPr>
          <w:rFonts w:ascii="Arial" w:eastAsia="Calibri" w:hAnsi="Arial"/>
        </w:rPr>
        <w:tab/>
      </w:r>
      <w:r w:rsidRPr="00AE5AD4">
        <w:rPr>
          <w:rFonts w:ascii="Arial" w:eastAsia="Calibri" w:hAnsi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009"/>
      </w:tblGrid>
      <w:tr w:rsidR="00AE5AD4" w:rsidRPr="00AE5AD4" w14:paraId="64FE049A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2D19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CBEF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5DFA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 xml:space="preserve">Adres(y) </w:t>
            </w:r>
            <w:r w:rsidRPr="00AE5AD4">
              <w:rPr>
                <w:rFonts w:ascii="Arial" w:eastAsia="Calibri" w:hAnsi="Arial"/>
                <w:b/>
                <w:caps/>
                <w:sz w:val="22"/>
                <w:szCs w:val="22"/>
              </w:rPr>
              <w:t>Wykonawcy</w:t>
            </w: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(ów)</w:t>
            </w:r>
          </w:p>
        </w:tc>
      </w:tr>
      <w:tr w:rsidR="00AE5AD4" w:rsidRPr="00AE5AD4" w14:paraId="6B2DE7CE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E69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C4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A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  <w:tr w:rsidR="00AE5AD4" w:rsidRPr="00AE5AD4" w14:paraId="04D9A234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B9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F1C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23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</w:tbl>
    <w:p w14:paraId="2C306688" w14:textId="77777777" w:rsidR="00AE5AD4" w:rsidRPr="00AE5AD4" w:rsidRDefault="00AE5AD4" w:rsidP="00AE5AD4">
      <w:pPr>
        <w:widowControl w:val="0"/>
        <w:jc w:val="both"/>
        <w:rPr>
          <w:rFonts w:ascii="Arial" w:eastAsia="Calibri" w:hAnsi="Arial" w:cs="Arial"/>
          <w:sz w:val="20"/>
          <w:szCs w:val="20"/>
        </w:rPr>
      </w:pPr>
    </w:p>
    <w:p w14:paraId="67258203" w14:textId="3E749405" w:rsidR="00AE5AD4" w:rsidRPr="00AE5AD4" w:rsidRDefault="00AE5AD4" w:rsidP="00CF6A30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hAnsi="Arial"/>
        </w:rPr>
      </w:pPr>
      <w:r w:rsidRPr="00AE5AD4">
        <w:rPr>
          <w:rFonts w:ascii="Arial" w:eastAsia="Calibri" w:hAnsi="Arial" w:cs="Arial"/>
        </w:rPr>
        <w:t>Przystępując do postępowania o udzielenie zamówienia publicznego realizowanego</w:t>
      </w:r>
      <w:r w:rsidRPr="00AE5AD4">
        <w:rPr>
          <w:rFonts w:ascii="Arial" w:eastAsia="Calibri" w:hAnsi="Arial" w:cs="Arial"/>
        </w:rPr>
        <w:br/>
        <w:t xml:space="preserve">w trybie podstawowym bez przeprowadzenia negocjacji pn. </w:t>
      </w:r>
      <w:r w:rsidRPr="00576340">
        <w:rPr>
          <w:rFonts w:ascii="Arial" w:hAnsi="Arial" w:cs="Arial"/>
          <w:b/>
        </w:rPr>
        <w:t>„</w:t>
      </w:r>
      <w:r w:rsidR="00501978" w:rsidRPr="00501978">
        <w:rPr>
          <w:rFonts w:ascii="Arial" w:hAnsi="Arial" w:cs="Arial"/>
          <w:b/>
        </w:rPr>
        <w:t xml:space="preserve">Dostawa wyposażenia na potrzeby funkcjonowania Branżowego Centrum Umiejętności w </w:t>
      </w:r>
      <w:proofErr w:type="spellStart"/>
      <w:r w:rsidR="00501978" w:rsidRPr="00501978">
        <w:rPr>
          <w:rFonts w:ascii="Arial" w:hAnsi="Arial" w:cs="Arial"/>
          <w:b/>
        </w:rPr>
        <w:t>Malinowie</w:t>
      </w:r>
      <w:proofErr w:type="spellEnd"/>
      <w:r w:rsidR="00501978" w:rsidRPr="00501978">
        <w:rPr>
          <w:rFonts w:ascii="Arial" w:hAnsi="Arial" w:cs="Arial"/>
          <w:b/>
        </w:rPr>
        <w:t xml:space="preserve"> – sprzęt specjalistyczny</w:t>
      </w:r>
      <w:r w:rsidRPr="00576340">
        <w:rPr>
          <w:rFonts w:ascii="Arial" w:hAnsi="Arial" w:cs="Arial"/>
          <w:b/>
          <w:iCs/>
        </w:rPr>
        <w:t>”</w:t>
      </w:r>
      <w:r w:rsidRPr="00AE5AD4">
        <w:rPr>
          <w:rFonts w:ascii="Arial" w:hAnsi="Arial" w:cs="Arial"/>
        </w:rPr>
        <w:t xml:space="preserve">, </w:t>
      </w:r>
      <w:r w:rsidRPr="00AE5AD4">
        <w:rPr>
          <w:rFonts w:ascii="Arial" w:hAnsi="Arial"/>
        </w:rPr>
        <w:t xml:space="preserve">oświadczam/my, że informacje zawarte w oświadczeniu, o którym mowa w art. 125 ust. 1 ustawy </w:t>
      </w:r>
      <w:proofErr w:type="spellStart"/>
      <w:r w:rsidRPr="00AE5AD4">
        <w:rPr>
          <w:rFonts w:ascii="Arial" w:hAnsi="Arial"/>
        </w:rPr>
        <w:t>Pzp</w:t>
      </w:r>
      <w:proofErr w:type="spellEnd"/>
      <w:r w:rsidRPr="00AE5AD4">
        <w:rPr>
          <w:rFonts w:ascii="Arial" w:hAnsi="Arial"/>
        </w:rPr>
        <w:t xml:space="preserve"> w zakresie podstaw wykluczenia z postępowania wskazanych przez Zamawiającego, o których mowa w:</w:t>
      </w:r>
    </w:p>
    <w:p w14:paraId="24F99BC3" w14:textId="77777777" w:rsidR="00AE5AD4" w:rsidRPr="00AE5AD4" w:rsidRDefault="00AE5AD4" w:rsidP="00AE5AD4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eastAsia="Calibri" w:hAnsi="Arial"/>
          <w:sz w:val="10"/>
          <w:szCs w:val="10"/>
        </w:rPr>
      </w:pPr>
    </w:p>
    <w:p w14:paraId="4416BAF9" w14:textId="77777777" w:rsidR="00331E5B" w:rsidRPr="00CF6A30" w:rsidRDefault="00331E5B" w:rsidP="00CF6A30">
      <w:pPr>
        <w:numPr>
          <w:ilvl w:val="4"/>
          <w:numId w:val="2"/>
        </w:numPr>
        <w:spacing w:line="276" w:lineRule="auto"/>
        <w:ind w:left="567" w:hanging="357"/>
        <w:jc w:val="both"/>
        <w:rPr>
          <w:rFonts w:ascii="Arial" w:hAnsi="Arial" w:cs="Arial"/>
        </w:rPr>
      </w:pPr>
      <w:hyperlink r:id="rId7" w:anchor="/document/17337528?unitId=art(108)ust(1)pkt(3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3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>,</w:t>
      </w:r>
    </w:p>
    <w:p w14:paraId="370FB75A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8" w:anchor="/document/17337528?unitId=art(108)ust(1)pkt(4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4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 xml:space="preserve">, </w:t>
      </w:r>
    </w:p>
    <w:p w14:paraId="70F9C9D0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5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 xml:space="preserve">, </w:t>
      </w:r>
    </w:p>
    <w:p w14:paraId="39C033C3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hyperlink r:id="rId10" w:anchor="/document/17337528?unitId=art(108)ust(1)pkt(6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6</w:t>
        </w:r>
      </w:hyperlink>
      <w:r w:rsidRPr="00CF6A30">
        <w:rPr>
          <w:rFonts w:ascii="Arial" w:hAnsi="Arial" w:cs="Arial"/>
        </w:rPr>
        <w:t xml:space="preserve"> ustawy </w:t>
      </w:r>
      <w:proofErr w:type="spellStart"/>
      <w:r w:rsidRPr="00CF6A30">
        <w:rPr>
          <w:rFonts w:ascii="Arial" w:hAnsi="Arial" w:cs="Arial"/>
        </w:rPr>
        <w:t>Pzp</w:t>
      </w:r>
      <w:proofErr w:type="spellEnd"/>
      <w:r w:rsidRPr="00CF6A30">
        <w:rPr>
          <w:rFonts w:ascii="Arial" w:hAnsi="Arial" w:cs="Arial"/>
        </w:rPr>
        <w:t xml:space="preserve">, </w:t>
      </w:r>
    </w:p>
    <w:p w14:paraId="1D8E9BC7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1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 xml:space="preserve">, </w:t>
      </w:r>
    </w:p>
    <w:p w14:paraId="02FAF644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4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  <w:bookmarkStart w:id="0" w:name="_Hlk136856758"/>
    </w:p>
    <w:p w14:paraId="70C6416D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5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 ,</w:t>
      </w:r>
      <w:bookmarkEnd w:id="0"/>
    </w:p>
    <w:p w14:paraId="00C8F1AF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6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37EC6D2A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7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0424ACA5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8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0DFFE05B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9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2C4EAF31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10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61A3C41D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hAnsi="Arial" w:cs="Arial"/>
          <w:u w:val="single"/>
        </w:rPr>
        <w:t>art. 7 ust. 1</w:t>
      </w:r>
      <w:r w:rsidRPr="00CF6A30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7004204B" w14:textId="77777777" w:rsidR="00AE5AD4" w:rsidRPr="00AE5AD4" w:rsidRDefault="00AE5AD4" w:rsidP="00AE5AD4">
      <w:pPr>
        <w:jc w:val="both"/>
        <w:rPr>
          <w:b/>
          <w:bCs/>
          <w:u w:val="single"/>
        </w:rPr>
      </w:pPr>
    </w:p>
    <w:p w14:paraId="6957E371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u w:val="single"/>
        </w:rPr>
      </w:pPr>
      <w:r w:rsidRPr="00AE5AD4">
        <w:rPr>
          <w:rFonts w:ascii="Arial" w:hAnsi="Arial" w:cs="Arial"/>
          <w:b/>
          <w:bCs/>
          <w:u w:val="single"/>
        </w:rPr>
        <w:t>są nadal aktualne</w:t>
      </w:r>
    </w:p>
    <w:p w14:paraId="6BBD4C2D" w14:textId="77777777" w:rsidR="00FC749D" w:rsidRDefault="00FC749D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</w:p>
    <w:p w14:paraId="58204A4A" w14:textId="77777777" w:rsidR="00AE5AD4" w:rsidRPr="00AE5AD4" w:rsidRDefault="00AE5AD4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  <w:r w:rsidRPr="00AE5AD4">
        <w:rPr>
          <w:rFonts w:ascii="Arial" w:hAnsi="Arial"/>
          <w:b/>
        </w:rPr>
        <w:t>Podmiot, który reprezentuję/</w:t>
      </w:r>
      <w:proofErr w:type="spellStart"/>
      <w:r w:rsidRPr="00AE5AD4">
        <w:rPr>
          <w:rFonts w:ascii="Arial" w:hAnsi="Arial"/>
          <w:b/>
        </w:rPr>
        <w:t>emy</w:t>
      </w:r>
      <w:proofErr w:type="spellEnd"/>
      <w:r w:rsidRPr="00AE5AD4">
        <w:rPr>
          <w:rFonts w:ascii="Arial" w:hAnsi="Arial"/>
          <w:b/>
        </w:rPr>
        <w:t xml:space="preserve">: </w:t>
      </w:r>
    </w:p>
    <w:p w14:paraId="69CEE11B" w14:textId="77777777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hAnsi="Arial"/>
          <w:b/>
          <w:bCs/>
          <w:iCs/>
        </w:rPr>
      </w:pPr>
      <w:r w:rsidRPr="00AE5AD4">
        <w:rPr>
          <w:rFonts w:ascii="Arial" w:hAnsi="Arial"/>
          <w:iCs/>
        </w:rPr>
        <w:t xml:space="preserve">zawarł z innymi Wykonawcami porozumienie mające na celu zakłócenie konkurencji, w szczególności jeżeli należąc do tej samej grupy kapitałowej </w:t>
      </w:r>
      <w:r w:rsidRPr="00AE5AD4">
        <w:rPr>
          <w:rFonts w:ascii="Arial" w:hAnsi="Arial"/>
          <w:iCs/>
        </w:rPr>
        <w:br/>
        <w:t xml:space="preserve">w rozumieniu ustawy z dnia 16 lutego 2007 r. o ochronie konkurencji </w:t>
      </w:r>
      <w:r w:rsidRPr="00AE5AD4">
        <w:rPr>
          <w:rFonts w:ascii="Arial" w:hAnsi="Arial"/>
          <w:iCs/>
        </w:rPr>
        <w:br/>
        <w:t xml:space="preserve">i konsumentów, złożyli odrębne oferty, oferty częściowe – </w:t>
      </w:r>
      <w:r w:rsidRPr="00AE5AD4">
        <w:rPr>
          <w:rFonts w:ascii="Arial" w:hAnsi="Arial"/>
          <w:b/>
          <w:bCs/>
          <w:iCs/>
        </w:rPr>
        <w:t>TAK / NIE *</w:t>
      </w:r>
    </w:p>
    <w:p w14:paraId="409EBC0C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A10023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1"/>
      </w:r>
    </w:p>
    <w:p w14:paraId="4F8F0825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3D384D95" w14:textId="77777777" w:rsidR="00AE5AD4" w:rsidRPr="00AE5AD4" w:rsidRDefault="00AE5AD4" w:rsidP="00AE5AD4">
      <w:pPr>
        <w:spacing w:after="11" w:line="238" w:lineRule="auto"/>
        <w:jc w:val="both"/>
        <w:rPr>
          <w:iCs/>
        </w:rPr>
      </w:pPr>
    </w:p>
    <w:p w14:paraId="34051450" w14:textId="77777777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ascii="Arial" w:hAnsi="Arial"/>
          <w:iCs/>
        </w:rPr>
      </w:pPr>
      <w:r w:rsidRPr="00AE5AD4">
        <w:rPr>
          <w:rFonts w:ascii="Arial" w:hAnsi="Arial"/>
          <w:iCs/>
        </w:rPr>
        <w:t xml:space="preserve"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</w:t>
      </w:r>
      <w:r w:rsidRPr="00AE5AD4">
        <w:rPr>
          <w:rFonts w:ascii="Arial" w:hAnsi="Arial"/>
          <w:b/>
          <w:bCs/>
          <w:iCs/>
        </w:rPr>
        <w:t>TAK / NIE *</w:t>
      </w:r>
    </w:p>
    <w:p w14:paraId="41E909F8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303ED2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2"/>
      </w:r>
    </w:p>
    <w:p w14:paraId="69E6BBF4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</w:p>
    <w:p w14:paraId="53C56C49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  <w:r w:rsidRPr="00AE5AD4">
        <w:rPr>
          <w:rFonts w:ascii="Arial" w:hAnsi="Arial"/>
          <w:i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7D814E5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E5AD4">
        <w:rPr>
          <w:rFonts w:ascii="Arial" w:hAnsi="Arial" w:cs="Arial"/>
          <w:b/>
          <w:bCs/>
          <w:sz w:val="22"/>
          <w:szCs w:val="22"/>
        </w:rPr>
        <w:t>*  niepotrzebne skreślić</w:t>
      </w:r>
    </w:p>
    <w:p w14:paraId="17A67002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AE5AD4" w:rsidRPr="00AE5AD4" w14:paraId="600602BB" w14:textId="77777777" w:rsidTr="00E12D8A">
        <w:trPr>
          <w:jc w:val="center"/>
        </w:trPr>
        <w:tc>
          <w:tcPr>
            <w:tcW w:w="5000" w:type="pct"/>
            <w:vAlign w:val="center"/>
          </w:tcPr>
          <w:p w14:paraId="6723B5E5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</w:rPr>
            </w:pPr>
            <w:r w:rsidRPr="00AE5AD4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AE5AD4" w:rsidRPr="00AE5AD4" w14:paraId="610C1C06" w14:textId="77777777" w:rsidTr="00E12D8A">
        <w:trPr>
          <w:jc w:val="center"/>
        </w:trPr>
        <w:tc>
          <w:tcPr>
            <w:tcW w:w="5000" w:type="pct"/>
            <w:vAlign w:val="center"/>
          </w:tcPr>
          <w:p w14:paraId="61A3B964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D4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AE5AD4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AE5AD4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289C0532" w14:textId="77777777" w:rsidR="00AE5AD4" w:rsidRPr="00AE5AD4" w:rsidRDefault="00AE5AD4" w:rsidP="00AE5AD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Uwaga !</w:t>
      </w:r>
    </w:p>
    <w:p w14:paraId="0480220A" w14:textId="77777777" w:rsidR="00AE5AD4" w:rsidRPr="00AE5AD4" w:rsidRDefault="00AE5AD4" w:rsidP="00AE5AD4">
      <w:pPr>
        <w:jc w:val="both"/>
        <w:rPr>
          <w:rFonts w:ascii="Arial" w:hAnsi="Arial" w:cs="Arial"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Należy podpisać</w:t>
      </w:r>
      <w:r w:rsidRPr="00AE5AD4">
        <w:rPr>
          <w:rFonts w:ascii="Arial" w:hAnsi="Arial" w:cs="Arial"/>
          <w:sz w:val="20"/>
          <w:szCs w:val="20"/>
        </w:rPr>
        <w:t xml:space="preserve"> zgodnie z </w:t>
      </w:r>
      <w:r w:rsidRPr="00AE5AD4">
        <w:rPr>
          <w:rFonts w:ascii="Arial" w:hAnsi="Arial" w:cs="Arial"/>
          <w:i/>
          <w:sz w:val="20"/>
          <w:szCs w:val="20"/>
        </w:rPr>
        <w:t xml:space="preserve">Rozporządzeniem Prezesa Rady Ministrów z dnia 30 grudnia 2020 r. </w:t>
      </w:r>
      <w:r w:rsidRPr="00AE5AD4">
        <w:rPr>
          <w:rFonts w:ascii="Arial" w:hAnsi="Arial"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2A68910" w14:textId="77777777" w:rsidR="00812FAE" w:rsidRDefault="00812FAE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sectPr w:rsidR="00812FAE" w:rsidSect="0037327F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2F59B" w14:textId="77777777" w:rsidR="00C97095" w:rsidRDefault="00C97095" w:rsidP="00812FAE">
      <w:r>
        <w:separator/>
      </w:r>
    </w:p>
  </w:endnote>
  <w:endnote w:type="continuationSeparator" w:id="0">
    <w:p w14:paraId="6487BBA4" w14:textId="77777777" w:rsidR="00C97095" w:rsidRDefault="00C97095" w:rsidP="0081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78633" w14:textId="75A6C3DD" w:rsidR="00D479A2" w:rsidRPr="00A80A9A" w:rsidRDefault="00A80A9A" w:rsidP="00A80A9A">
    <w:pPr>
      <w:pStyle w:val="Stopka"/>
    </w:pPr>
    <w:r w:rsidRPr="00C123CF">
      <w:rPr>
        <w:rFonts w:ascii="Arial" w:hAnsi="Arial" w:cs="Arial"/>
        <w:sz w:val="20"/>
        <w:szCs w:val="20"/>
      </w:rPr>
      <w:t xml:space="preserve">Znak sprawy: </w:t>
    </w:r>
    <w:r w:rsidR="00145AEC" w:rsidRPr="00C123CF">
      <w:rPr>
        <w:rFonts w:ascii="Arial" w:hAnsi="Arial" w:cs="Arial"/>
        <w:sz w:val="20"/>
        <w:szCs w:val="20"/>
      </w:rPr>
      <w:t>AG.26.</w:t>
    </w:r>
    <w:r w:rsidR="00BA1808">
      <w:rPr>
        <w:rFonts w:ascii="Arial" w:hAnsi="Arial" w:cs="Arial"/>
        <w:sz w:val="20"/>
        <w:szCs w:val="20"/>
      </w:rPr>
      <w:t>2</w:t>
    </w:r>
    <w:r w:rsidR="00145AEC" w:rsidRPr="00C123CF">
      <w:rPr>
        <w:rFonts w:ascii="Arial" w:hAnsi="Arial" w:cs="Arial"/>
        <w:sz w:val="20"/>
        <w:szCs w:val="20"/>
      </w:rPr>
      <w:t>.202</w:t>
    </w:r>
    <w:r w:rsidR="00C123CF" w:rsidRPr="00C123CF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69470" w14:textId="77777777" w:rsidR="00C97095" w:rsidRDefault="00C97095" w:rsidP="00812FAE">
      <w:r>
        <w:separator/>
      </w:r>
    </w:p>
  </w:footnote>
  <w:footnote w:type="continuationSeparator" w:id="0">
    <w:p w14:paraId="386619AE" w14:textId="77777777" w:rsidR="00C97095" w:rsidRDefault="00C97095" w:rsidP="00812FAE">
      <w:r>
        <w:continuationSeparator/>
      </w:r>
    </w:p>
  </w:footnote>
  <w:footnote w:id="1">
    <w:p w14:paraId="0333B76A" w14:textId="77777777" w:rsidR="00AE5AD4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Wykonawcy nie podlegają wykluczeniu jeżeli wykażą, że przygotowali te oferty niezależnie od siebie</w:t>
      </w:r>
    </w:p>
    <w:p w14:paraId="721009DD" w14:textId="77777777" w:rsidR="00AE5AD4" w:rsidRPr="00E16F8B" w:rsidRDefault="00AE5AD4" w:rsidP="00AE5AD4">
      <w:pPr>
        <w:pStyle w:val="Tekstprzypisudolnego"/>
      </w:pPr>
    </w:p>
  </w:footnote>
  <w:footnote w:id="2">
    <w:p w14:paraId="6C575181" w14:textId="77777777" w:rsidR="00AE5AD4" w:rsidRPr="00E16F8B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B9C0" w14:textId="3A418B5F" w:rsidR="00AE5AD4" w:rsidRPr="00AE5AD4" w:rsidRDefault="004135C3" w:rsidP="00AE5AD4">
    <w:pPr>
      <w:pStyle w:val="Nagwek"/>
    </w:pPr>
    <w:r>
      <w:rPr>
        <w:noProof/>
      </w:rPr>
      <w:drawing>
        <wp:inline distT="0" distB="0" distL="0" distR="0" wp14:anchorId="7F8C95CC" wp14:editId="4F5BAE97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9583087">
    <w:abstractNumId w:val="2"/>
  </w:num>
  <w:num w:numId="2" w16cid:durableId="388039955">
    <w:abstractNumId w:val="0"/>
  </w:num>
  <w:num w:numId="3" w16cid:durableId="15294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FAE"/>
    <w:rsid w:val="00047DF9"/>
    <w:rsid w:val="001451FA"/>
    <w:rsid w:val="00145AEC"/>
    <w:rsid w:val="00176C72"/>
    <w:rsid w:val="001A1C01"/>
    <w:rsid w:val="001F3B2B"/>
    <w:rsid w:val="00222327"/>
    <w:rsid w:val="00227495"/>
    <w:rsid w:val="00285CFE"/>
    <w:rsid w:val="002A1807"/>
    <w:rsid w:val="00304F66"/>
    <w:rsid w:val="00325F70"/>
    <w:rsid w:val="00331E5B"/>
    <w:rsid w:val="0037327F"/>
    <w:rsid w:val="00382A8C"/>
    <w:rsid w:val="004135C3"/>
    <w:rsid w:val="00430786"/>
    <w:rsid w:val="0043495F"/>
    <w:rsid w:val="004A6B4E"/>
    <w:rsid w:val="00501978"/>
    <w:rsid w:val="005023A4"/>
    <w:rsid w:val="00535838"/>
    <w:rsid w:val="00576340"/>
    <w:rsid w:val="005923CA"/>
    <w:rsid w:val="005946D0"/>
    <w:rsid w:val="00595898"/>
    <w:rsid w:val="005F0926"/>
    <w:rsid w:val="005F0F51"/>
    <w:rsid w:val="005F43AD"/>
    <w:rsid w:val="00613FE1"/>
    <w:rsid w:val="0061467C"/>
    <w:rsid w:val="006270B4"/>
    <w:rsid w:val="006629C8"/>
    <w:rsid w:val="00675938"/>
    <w:rsid w:val="00677FAF"/>
    <w:rsid w:val="006A6139"/>
    <w:rsid w:val="006C112E"/>
    <w:rsid w:val="006E44B0"/>
    <w:rsid w:val="0072586F"/>
    <w:rsid w:val="00737303"/>
    <w:rsid w:val="0077084E"/>
    <w:rsid w:val="00786F8D"/>
    <w:rsid w:val="00812FAE"/>
    <w:rsid w:val="00824376"/>
    <w:rsid w:val="00837C0B"/>
    <w:rsid w:val="008906D5"/>
    <w:rsid w:val="008B0472"/>
    <w:rsid w:val="008F34E1"/>
    <w:rsid w:val="009C01F7"/>
    <w:rsid w:val="009E7C9C"/>
    <w:rsid w:val="00A315F8"/>
    <w:rsid w:val="00A75344"/>
    <w:rsid w:val="00A80A9A"/>
    <w:rsid w:val="00A905AC"/>
    <w:rsid w:val="00AB28BF"/>
    <w:rsid w:val="00AE2C91"/>
    <w:rsid w:val="00AE5AD4"/>
    <w:rsid w:val="00B00777"/>
    <w:rsid w:val="00B22DFC"/>
    <w:rsid w:val="00B44157"/>
    <w:rsid w:val="00B526EE"/>
    <w:rsid w:val="00B972D9"/>
    <w:rsid w:val="00BA1808"/>
    <w:rsid w:val="00BB30AF"/>
    <w:rsid w:val="00C123CF"/>
    <w:rsid w:val="00C97095"/>
    <w:rsid w:val="00CB23A4"/>
    <w:rsid w:val="00CB51C2"/>
    <w:rsid w:val="00CE1337"/>
    <w:rsid w:val="00CF6A30"/>
    <w:rsid w:val="00D16DD9"/>
    <w:rsid w:val="00D37791"/>
    <w:rsid w:val="00D479A2"/>
    <w:rsid w:val="00D51EF7"/>
    <w:rsid w:val="00E10B67"/>
    <w:rsid w:val="00E4678F"/>
    <w:rsid w:val="00E515DF"/>
    <w:rsid w:val="00E6761D"/>
    <w:rsid w:val="00E851C2"/>
    <w:rsid w:val="00EB6473"/>
    <w:rsid w:val="00EF6715"/>
    <w:rsid w:val="00FA14A5"/>
    <w:rsid w:val="00FC518B"/>
    <w:rsid w:val="00FC749D"/>
    <w:rsid w:val="00FD3FA3"/>
    <w:rsid w:val="00FD70FD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80C2"/>
  <w15:docId w15:val="{815F4170-7F32-45C3-8293-0C6EB36D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F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2F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4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7DF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Korłup</dc:creator>
  <cp:lastModifiedBy>Dominika</cp:lastModifiedBy>
  <cp:revision>32</cp:revision>
  <dcterms:created xsi:type="dcterms:W3CDTF">2021-02-22T11:06:00Z</dcterms:created>
  <dcterms:modified xsi:type="dcterms:W3CDTF">2025-01-07T10:09:00Z</dcterms:modified>
</cp:coreProperties>
</file>