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EA2F09" w14:textId="77777777" w:rsidR="00C91AAA" w:rsidRDefault="00C91AAA" w:rsidP="00C91AAA">
      <w:pPr>
        <w:pStyle w:val="Standard"/>
        <w:widowControl/>
        <w:jc w:val="center"/>
      </w:pPr>
      <w:r>
        <w:rPr>
          <w:rStyle w:val="Domylnaczcionkaakapitu1"/>
          <w:rFonts w:ascii="Calibri" w:hAnsi="Calibri" w:cs="Arial"/>
          <w:color w:val="000000"/>
        </w:rPr>
        <w:t>Zamawiający:</w:t>
      </w:r>
    </w:p>
    <w:p w14:paraId="6F1B5158" w14:textId="77777777" w:rsidR="00C91AAA" w:rsidRDefault="00C91AAA" w:rsidP="00C91AAA">
      <w:pPr>
        <w:pStyle w:val="Standard"/>
        <w:widowControl/>
        <w:jc w:val="center"/>
        <w:rPr>
          <w:rFonts w:ascii="Calibri" w:hAnsi="Calibri" w:cs="Arial"/>
          <w:color w:val="000000"/>
        </w:rPr>
      </w:pPr>
    </w:p>
    <w:p w14:paraId="060C9E86" w14:textId="7792D1A9" w:rsidR="00C91AAA" w:rsidRDefault="00C91AAA" w:rsidP="00C91AAA">
      <w:pPr>
        <w:pStyle w:val="Standard"/>
        <w:widowControl/>
        <w:jc w:val="center"/>
      </w:pPr>
      <w:r>
        <w:rPr>
          <w:rStyle w:val="Domylnaczcionkaakapitu1"/>
          <w:rFonts w:ascii="Calibri" w:hAnsi="Calibri" w:cs="Arial"/>
          <w:b/>
          <w:bCs/>
          <w:color w:val="000000"/>
          <w:sz w:val="32"/>
          <w:szCs w:val="32"/>
        </w:rPr>
        <w:t>Sąd Rejonowy dla m.st. w Warszawie</w:t>
      </w:r>
      <w:r w:rsidR="00370811">
        <w:rPr>
          <w:rStyle w:val="Domylnaczcionkaakapitu1"/>
          <w:rFonts w:ascii="Calibri" w:hAnsi="Calibri" w:cs="Arial"/>
          <w:b/>
          <w:bCs/>
          <w:color w:val="000000"/>
          <w:sz w:val="32"/>
          <w:szCs w:val="32"/>
        </w:rPr>
        <w:t xml:space="preserve"> w Warszawie</w:t>
      </w:r>
    </w:p>
    <w:p w14:paraId="2D2A3068" w14:textId="77777777" w:rsidR="00C91AAA" w:rsidRDefault="00C91AAA" w:rsidP="00C91AAA">
      <w:pPr>
        <w:pStyle w:val="Standard"/>
        <w:widowControl/>
        <w:jc w:val="center"/>
      </w:pPr>
      <w:r>
        <w:rPr>
          <w:rStyle w:val="Domylnaczcionkaakapitu1"/>
          <w:rFonts w:ascii="Calibri" w:hAnsi="Calibri" w:cs="Arial"/>
          <w:b/>
          <w:bCs/>
          <w:color w:val="000000"/>
          <w:sz w:val="32"/>
          <w:szCs w:val="32"/>
        </w:rPr>
        <w:t>ul. Marszałkowska 82</w:t>
      </w:r>
    </w:p>
    <w:p w14:paraId="468FC253" w14:textId="77777777" w:rsidR="00C91AAA" w:rsidRDefault="00C91AAA" w:rsidP="00C91AAA">
      <w:pPr>
        <w:pStyle w:val="Standard"/>
        <w:widowControl/>
        <w:jc w:val="center"/>
      </w:pPr>
      <w:r>
        <w:rPr>
          <w:rStyle w:val="Domylnaczcionkaakapitu1"/>
          <w:rFonts w:ascii="Calibri" w:hAnsi="Calibri" w:cs="Arial"/>
          <w:b/>
          <w:bCs/>
          <w:color w:val="000000"/>
          <w:sz w:val="32"/>
          <w:szCs w:val="32"/>
        </w:rPr>
        <w:t>00 – 517 Warszawa</w:t>
      </w:r>
    </w:p>
    <w:p w14:paraId="141EBB01" w14:textId="77777777" w:rsidR="00C91AAA" w:rsidRDefault="00C91AAA" w:rsidP="00C91AAA">
      <w:pPr>
        <w:pStyle w:val="Standard"/>
        <w:widowControl/>
        <w:ind w:left="2124" w:firstLine="708"/>
        <w:rPr>
          <w:rFonts w:ascii="Calibri" w:hAnsi="Calibri" w:cs="Arial"/>
          <w:b/>
          <w:bCs/>
          <w:color w:val="000000"/>
        </w:rPr>
      </w:pPr>
    </w:p>
    <w:p w14:paraId="79F8C876" w14:textId="77777777" w:rsidR="00C91AAA" w:rsidRDefault="00C91AAA" w:rsidP="00C91AAA">
      <w:pPr>
        <w:pStyle w:val="Standard"/>
        <w:widowControl/>
        <w:ind w:left="2124" w:firstLine="708"/>
        <w:jc w:val="center"/>
        <w:rPr>
          <w:rFonts w:ascii="Calibri" w:hAnsi="Calibri" w:cs="Arial"/>
          <w:b/>
          <w:bCs/>
          <w:color w:val="000000"/>
        </w:rPr>
      </w:pPr>
    </w:p>
    <w:p w14:paraId="582F526C" w14:textId="77777777" w:rsidR="00C91AAA" w:rsidRDefault="00C91AAA" w:rsidP="00C91AAA">
      <w:pPr>
        <w:pStyle w:val="Standard"/>
        <w:widowControl/>
        <w:jc w:val="center"/>
      </w:pPr>
      <w:r>
        <w:rPr>
          <w:rStyle w:val="Domylnaczcionkaakapitu1"/>
          <w:rFonts w:ascii="Calibri" w:hAnsi="Calibri" w:cs="Arial"/>
          <w:b/>
          <w:bCs/>
          <w:color w:val="000000"/>
        </w:rPr>
        <w:t>POSTĘPOWANIE O UDZIELENIE ZAMÓWIENIA PUBLICZNEGO</w:t>
      </w:r>
    </w:p>
    <w:p w14:paraId="2A79E74E" w14:textId="77777777" w:rsidR="00C91AAA" w:rsidRDefault="00C91AAA" w:rsidP="00C91AAA">
      <w:pPr>
        <w:pStyle w:val="Standard"/>
        <w:widowControl/>
        <w:jc w:val="center"/>
        <w:rPr>
          <w:rFonts w:ascii="Calibri" w:hAnsi="Calibri" w:cs="Arial"/>
          <w:color w:val="000000"/>
        </w:rPr>
      </w:pPr>
    </w:p>
    <w:p w14:paraId="21AB6EA9" w14:textId="77777777" w:rsidR="00C91AAA" w:rsidRDefault="00C91AAA" w:rsidP="00C91AAA">
      <w:pPr>
        <w:pStyle w:val="Standard"/>
        <w:widowControl/>
        <w:jc w:val="center"/>
      </w:pPr>
      <w:r>
        <w:rPr>
          <w:rStyle w:val="Domylnaczcionkaakapitu1"/>
          <w:rFonts w:ascii="Calibri" w:hAnsi="Calibri" w:cs="Arial"/>
          <w:color w:val="000000"/>
        </w:rPr>
        <w:t>na:</w:t>
      </w:r>
    </w:p>
    <w:p w14:paraId="48C0FC45" w14:textId="77777777" w:rsidR="00C91AAA" w:rsidRDefault="00C91AAA" w:rsidP="00C91AAA">
      <w:pPr>
        <w:pStyle w:val="Standard"/>
        <w:widowControl/>
        <w:jc w:val="center"/>
        <w:rPr>
          <w:rFonts w:ascii="Calibri" w:hAnsi="Calibri" w:cs="Arial"/>
          <w:color w:val="000000"/>
        </w:rPr>
      </w:pPr>
    </w:p>
    <w:p w14:paraId="2E9AC9B8" w14:textId="70CD6BF3" w:rsidR="00C91AAA" w:rsidRDefault="00C91AAA" w:rsidP="00C91AAA">
      <w:pPr>
        <w:pStyle w:val="Standard"/>
        <w:spacing w:after="40"/>
        <w:jc w:val="center"/>
      </w:pPr>
      <w:r>
        <w:rPr>
          <w:rStyle w:val="Domylnaczcionkaakapitu1"/>
          <w:rFonts w:ascii="Calibri" w:hAnsi="Calibri" w:cs="Arial"/>
          <w:b/>
          <w:bCs/>
          <w:i/>
          <w:color w:val="000000"/>
        </w:rPr>
        <w:t>„</w:t>
      </w:r>
      <w:r w:rsidR="001771D9">
        <w:rPr>
          <w:rStyle w:val="Domylnaczcionkaakapitu1"/>
          <w:rFonts w:ascii="Calibri" w:hAnsi="Calibri" w:cs="Arial"/>
          <w:b/>
          <w:bCs/>
          <w:i/>
          <w:color w:val="000000"/>
        </w:rPr>
        <w:t xml:space="preserve">Dostawa </w:t>
      </w:r>
      <w:r w:rsidR="00766685">
        <w:rPr>
          <w:rStyle w:val="Domylnaczcionkaakapitu1"/>
          <w:rFonts w:ascii="Calibri" w:hAnsi="Calibri" w:cs="Arial"/>
          <w:b/>
          <w:bCs/>
          <w:i/>
          <w:color w:val="000000"/>
        </w:rPr>
        <w:t xml:space="preserve">okładek do akt </w:t>
      </w:r>
      <w:r w:rsidR="00A654F9">
        <w:rPr>
          <w:rStyle w:val="Domylnaczcionkaakapitu1"/>
          <w:rFonts w:ascii="Calibri" w:hAnsi="Calibri" w:cs="Arial"/>
          <w:b/>
          <w:bCs/>
          <w:i/>
          <w:color w:val="000000"/>
        </w:rPr>
        <w:t>na rzecz Sądu Rejonowego dla m. st. Warszawy w Warszawie</w:t>
      </w:r>
      <w:r>
        <w:rPr>
          <w:rStyle w:val="Domylnaczcionkaakapitu1"/>
          <w:rFonts w:ascii="Calibri" w:hAnsi="Calibri" w:cs="Arial"/>
          <w:b/>
          <w:bCs/>
          <w:i/>
          <w:color w:val="000000"/>
        </w:rPr>
        <w:t>”</w:t>
      </w:r>
    </w:p>
    <w:p w14:paraId="03396BD8" w14:textId="77777777" w:rsidR="00C91AAA" w:rsidRDefault="00C91AAA" w:rsidP="00C91AAA">
      <w:pPr>
        <w:pStyle w:val="Standard"/>
        <w:widowControl/>
        <w:rPr>
          <w:rFonts w:ascii="Calibri" w:hAnsi="Calibri" w:cs="Arial"/>
          <w:b/>
          <w:bCs/>
          <w:i/>
          <w:iCs/>
          <w:color w:val="FF0000"/>
        </w:rPr>
      </w:pPr>
    </w:p>
    <w:p w14:paraId="4CEAE255" w14:textId="4408B277" w:rsidR="00C91AAA" w:rsidRPr="00F903BE" w:rsidRDefault="00C91AAA" w:rsidP="00C91AAA">
      <w:pPr>
        <w:pStyle w:val="Standard"/>
        <w:widowControl/>
        <w:jc w:val="center"/>
      </w:pPr>
      <w:r w:rsidRPr="00F903BE">
        <w:rPr>
          <w:rStyle w:val="Domylnaczcionkaakapitu1"/>
          <w:rFonts w:ascii="Calibri" w:hAnsi="Calibri" w:cs="Arial"/>
          <w:b/>
          <w:bCs/>
          <w:i/>
          <w:iCs/>
          <w:sz w:val="56"/>
          <w:szCs w:val="56"/>
        </w:rPr>
        <w:t xml:space="preserve">Nr </w:t>
      </w:r>
      <w:r w:rsidR="00647C77">
        <w:rPr>
          <w:rStyle w:val="Domylnaczcionkaakapitu1"/>
          <w:rFonts w:ascii="Calibri" w:hAnsi="Calibri" w:cs="Arial"/>
          <w:b/>
          <w:bCs/>
          <w:i/>
          <w:iCs/>
          <w:sz w:val="56"/>
          <w:szCs w:val="56"/>
        </w:rPr>
        <w:t>GOSP.261.33.2024</w:t>
      </w:r>
    </w:p>
    <w:p w14:paraId="69F9BECE" w14:textId="77777777" w:rsidR="00C91AAA" w:rsidRDefault="00C91AAA" w:rsidP="00C91AAA">
      <w:pPr>
        <w:pStyle w:val="Standard"/>
        <w:widowControl/>
        <w:tabs>
          <w:tab w:val="left" w:pos="3960"/>
        </w:tabs>
        <w:ind w:left="1980" w:hanging="1980"/>
        <w:jc w:val="center"/>
        <w:rPr>
          <w:rFonts w:ascii="Calibri" w:hAnsi="Calibri" w:cs="Arial"/>
          <w:b/>
          <w:color w:val="000000"/>
          <w:sz w:val="22"/>
          <w:szCs w:val="22"/>
        </w:rPr>
      </w:pPr>
    </w:p>
    <w:p w14:paraId="2D19D335" w14:textId="77777777" w:rsidR="00C91AAA" w:rsidRDefault="00C91AAA" w:rsidP="00C91AAA">
      <w:pPr>
        <w:pStyle w:val="Standard"/>
        <w:widowControl/>
        <w:tabs>
          <w:tab w:val="left" w:pos="3960"/>
        </w:tabs>
        <w:ind w:left="1980" w:hanging="1980"/>
        <w:jc w:val="center"/>
        <w:rPr>
          <w:rFonts w:ascii="Calibri" w:hAnsi="Calibri" w:cs="Arial"/>
          <w:b/>
          <w:color w:val="FF0000"/>
          <w:sz w:val="22"/>
          <w:szCs w:val="22"/>
        </w:rPr>
      </w:pPr>
    </w:p>
    <w:p w14:paraId="4414C773" w14:textId="6ACB9DD7" w:rsidR="0037458D" w:rsidRDefault="00766685" w:rsidP="00C91AAA">
      <w:pPr>
        <w:pStyle w:val="Standard"/>
        <w:widowControl/>
        <w:rPr>
          <w:color w:val="000000" w:themeColor="text1"/>
        </w:rPr>
      </w:pPr>
      <w:bookmarkStart w:id="0" w:name="_Hlk115244070"/>
      <w:bookmarkStart w:id="1" w:name="_Hlk65656197"/>
      <w:r>
        <w:rPr>
          <w:color w:val="000000" w:themeColor="text1"/>
        </w:rPr>
        <w:t xml:space="preserve">22852100-8 </w:t>
      </w:r>
      <w:r w:rsidR="001771D9">
        <w:rPr>
          <w:color w:val="000000" w:themeColor="text1"/>
        </w:rPr>
        <w:t xml:space="preserve">– </w:t>
      </w:r>
      <w:r>
        <w:rPr>
          <w:color w:val="000000" w:themeColor="text1"/>
        </w:rPr>
        <w:t>okładki na akta</w:t>
      </w:r>
    </w:p>
    <w:p w14:paraId="58D3568E" w14:textId="77777777" w:rsidR="0070469F" w:rsidRPr="0070469F" w:rsidRDefault="0070469F" w:rsidP="0070469F">
      <w:pPr>
        <w:pStyle w:val="Standard"/>
        <w:widowControl/>
        <w:rPr>
          <w:rFonts w:ascii="Garamond" w:eastAsia="Aptos" w:hAnsi="Garamond"/>
          <w:iCs/>
          <w:kern w:val="2"/>
          <w:lang w:eastAsia="en-US"/>
          <w14:ligatures w14:val="standardContextual"/>
        </w:rPr>
      </w:pPr>
      <w:r>
        <w:rPr>
          <w:color w:val="000000" w:themeColor="text1"/>
        </w:rPr>
        <w:t xml:space="preserve">22851000-0 – </w:t>
      </w:r>
      <w:r>
        <w:rPr>
          <w:rFonts w:ascii="Garamond" w:eastAsia="Aptos" w:hAnsi="Garamond"/>
          <w:iCs/>
          <w:kern w:val="2"/>
          <w:lang w:eastAsia="en-US"/>
          <w14:ligatures w14:val="standardContextual"/>
        </w:rPr>
        <w:t>skoroszyty</w:t>
      </w:r>
    </w:p>
    <w:p w14:paraId="254892EC" w14:textId="77777777" w:rsidR="00766685" w:rsidRPr="00E77D48" w:rsidRDefault="00766685" w:rsidP="00766685">
      <w:pPr>
        <w:pStyle w:val="Standard"/>
        <w:widowControl/>
        <w:rPr>
          <w:rFonts w:ascii="Garamond" w:eastAsia="Aptos" w:hAnsi="Garamond"/>
          <w:iCs/>
          <w:kern w:val="2"/>
          <w:lang w:eastAsia="en-US"/>
          <w14:ligatures w14:val="standardContextual"/>
        </w:rPr>
      </w:pPr>
    </w:p>
    <w:p w14:paraId="4ED0BF7F" w14:textId="6538DBE3" w:rsidR="0037458D" w:rsidRDefault="0037458D" w:rsidP="00C91AAA">
      <w:pPr>
        <w:pStyle w:val="Standard"/>
        <w:widowControl/>
        <w:rPr>
          <w:color w:val="000000" w:themeColor="text1"/>
        </w:rPr>
      </w:pPr>
    </w:p>
    <w:bookmarkEnd w:id="0"/>
    <w:p w14:paraId="02E6B53F" w14:textId="77777777" w:rsidR="00C91AAA" w:rsidRPr="00CD718C" w:rsidRDefault="00C91AAA" w:rsidP="00C91AAA">
      <w:pPr>
        <w:pStyle w:val="Standard"/>
        <w:ind w:right="708"/>
        <w:rPr>
          <w:rFonts w:ascii="Calibri" w:hAnsi="Calibri" w:cs="Calibri"/>
          <w:b/>
          <w:bCs/>
        </w:rPr>
      </w:pPr>
      <w:r>
        <w:rPr>
          <w:rStyle w:val="Domylnaczcionkaakapitu1"/>
          <w:rFonts w:ascii="Calibri" w:hAnsi="Calibri"/>
          <w:b/>
        </w:rPr>
        <w:tab/>
        <w:t xml:space="preserve">     </w:t>
      </w:r>
    </w:p>
    <w:bookmarkEnd w:id="1"/>
    <w:p w14:paraId="3D79DC61" w14:textId="77777777" w:rsidR="0070469F" w:rsidRDefault="0070469F" w:rsidP="00C91AAA">
      <w:pPr>
        <w:pStyle w:val="Standard"/>
        <w:widowControl/>
        <w:ind w:left="2836"/>
        <w:rPr>
          <w:rFonts w:ascii="Calibri" w:hAnsi="Calibri" w:cs="Arial"/>
          <w:b/>
          <w:color w:val="000000"/>
        </w:rPr>
      </w:pPr>
    </w:p>
    <w:p w14:paraId="61F24A92" w14:textId="77777777" w:rsidR="00C91AAA" w:rsidRDefault="00C91AAA" w:rsidP="00C91AAA">
      <w:pPr>
        <w:pStyle w:val="Standard"/>
        <w:widowControl/>
        <w:jc w:val="center"/>
        <w:rPr>
          <w:rFonts w:ascii="Calibri" w:hAnsi="Calibri" w:cs="Arial"/>
          <w:b/>
          <w:color w:val="FF0000"/>
          <w:sz w:val="22"/>
          <w:szCs w:val="22"/>
        </w:rPr>
      </w:pPr>
    </w:p>
    <w:p w14:paraId="27239E3B" w14:textId="77777777" w:rsidR="00C91AAA" w:rsidRDefault="00C91AAA" w:rsidP="00C91AAA">
      <w:pPr>
        <w:pStyle w:val="Standard"/>
        <w:widowControl/>
        <w:jc w:val="center"/>
      </w:pPr>
      <w:r>
        <w:rPr>
          <w:rStyle w:val="Domylnaczcionkaakapitu1"/>
          <w:rFonts w:ascii="Calibri" w:hAnsi="Calibri" w:cs="Arial"/>
          <w:b/>
          <w:color w:val="000000"/>
        </w:rPr>
        <w:t>prowadzone w trybie przetargu podstawowego bez negocjacji</w:t>
      </w:r>
    </w:p>
    <w:p w14:paraId="1C79F316" w14:textId="77777777" w:rsidR="00C91AAA" w:rsidRDefault="00C91AAA" w:rsidP="00C91AAA">
      <w:pPr>
        <w:pStyle w:val="Standard"/>
        <w:widowControl/>
        <w:jc w:val="center"/>
        <w:rPr>
          <w:rStyle w:val="Domylnaczcionkaakapitu1"/>
          <w:rFonts w:ascii="Calibri" w:hAnsi="Calibri" w:cs="Arial"/>
          <w:color w:val="000000"/>
        </w:rPr>
      </w:pPr>
      <w:r>
        <w:rPr>
          <w:rStyle w:val="Domylnaczcionkaakapitu1"/>
          <w:rFonts w:ascii="Calibri" w:hAnsi="Calibri" w:cs="Arial"/>
          <w:color w:val="000000"/>
        </w:rPr>
        <w:t>na podstawie art. 275 pkt 1</w:t>
      </w:r>
    </w:p>
    <w:p w14:paraId="4A83D2B2" w14:textId="77777777" w:rsidR="001771D9" w:rsidRDefault="001771D9" w:rsidP="00C91AAA">
      <w:pPr>
        <w:pStyle w:val="Standard"/>
        <w:widowControl/>
        <w:jc w:val="center"/>
        <w:rPr>
          <w:rStyle w:val="Domylnaczcionkaakapitu1"/>
          <w:rFonts w:ascii="Calibri" w:hAnsi="Calibri" w:cs="Arial"/>
          <w:color w:val="000000"/>
        </w:rPr>
      </w:pPr>
    </w:p>
    <w:p w14:paraId="5A6D9991" w14:textId="77777777" w:rsidR="001771D9" w:rsidRDefault="001771D9" w:rsidP="00C91AAA">
      <w:pPr>
        <w:pStyle w:val="Standard"/>
        <w:widowControl/>
        <w:jc w:val="center"/>
        <w:rPr>
          <w:rStyle w:val="Domylnaczcionkaakapitu1"/>
          <w:rFonts w:ascii="Calibri" w:hAnsi="Calibri" w:cs="Arial"/>
          <w:color w:val="000000"/>
        </w:rPr>
      </w:pPr>
    </w:p>
    <w:p w14:paraId="0D6F4892" w14:textId="77777777" w:rsidR="00C91AAA" w:rsidRDefault="00C91AAA" w:rsidP="00C91AAA">
      <w:pPr>
        <w:pStyle w:val="Standard"/>
        <w:widowControl/>
        <w:jc w:val="center"/>
        <w:rPr>
          <w:rFonts w:ascii="Calibri" w:hAnsi="Calibri" w:cs="Arial"/>
          <w:b/>
          <w:bCs/>
          <w:color w:val="000000"/>
          <w:sz w:val="28"/>
          <w:szCs w:val="28"/>
        </w:rPr>
      </w:pPr>
    </w:p>
    <w:p w14:paraId="013FB7A6" w14:textId="77777777" w:rsidR="00C91AAA" w:rsidRDefault="00C91AAA" w:rsidP="00C91AAA">
      <w:pPr>
        <w:pStyle w:val="Standard"/>
        <w:widowControl/>
        <w:jc w:val="center"/>
      </w:pPr>
      <w:r>
        <w:rPr>
          <w:rStyle w:val="Domylnaczcionkaakapitu1"/>
          <w:rFonts w:ascii="Calibri" w:hAnsi="Calibri" w:cs="Arial"/>
          <w:b/>
          <w:bCs/>
          <w:color w:val="000000"/>
          <w:sz w:val="28"/>
          <w:szCs w:val="28"/>
        </w:rPr>
        <w:t>SPECYFIKACJA WARUNKÓW ZAMÓWIENIA (SWZ)</w:t>
      </w:r>
    </w:p>
    <w:p w14:paraId="04750E09" w14:textId="77777777" w:rsidR="00C91AAA" w:rsidRDefault="00C91AAA" w:rsidP="00C91AAA">
      <w:pPr>
        <w:pStyle w:val="Standard"/>
        <w:widowControl/>
        <w:jc w:val="center"/>
        <w:rPr>
          <w:rFonts w:ascii="Calibri" w:hAnsi="Calibri" w:cs="Arial"/>
          <w:b/>
          <w:bCs/>
          <w:color w:val="000000"/>
          <w:sz w:val="20"/>
          <w:szCs w:val="20"/>
        </w:rPr>
      </w:pPr>
    </w:p>
    <w:p w14:paraId="19A821A0" w14:textId="77777777" w:rsidR="00C91AAA" w:rsidRDefault="00C91AAA" w:rsidP="00C91AAA">
      <w:pPr>
        <w:pStyle w:val="Standard"/>
        <w:widowControl/>
        <w:jc w:val="center"/>
        <w:rPr>
          <w:rFonts w:ascii="Calibri" w:hAnsi="Calibri" w:cs="Arial"/>
          <w:b/>
          <w:bCs/>
          <w:color w:val="000000"/>
          <w:sz w:val="20"/>
          <w:szCs w:val="20"/>
        </w:rPr>
      </w:pPr>
    </w:p>
    <w:p w14:paraId="621EB87E" w14:textId="77777777" w:rsidR="00C91AAA" w:rsidRDefault="00C91AAA" w:rsidP="00C91AAA">
      <w:pPr>
        <w:pStyle w:val="Standard"/>
        <w:widowControl/>
        <w:jc w:val="center"/>
      </w:pPr>
      <w:r>
        <w:rPr>
          <w:rStyle w:val="Domylnaczcionkaakapitu1"/>
          <w:rFonts w:ascii="Calibri" w:hAnsi="Calibri" w:cs="Arial"/>
          <w:sz w:val="20"/>
          <w:szCs w:val="20"/>
        </w:rPr>
        <w:t>Zgodnie z przepisami ustawy</w:t>
      </w:r>
      <w:r>
        <w:rPr>
          <w:rStyle w:val="Domylnaczcionkaakapitu1"/>
          <w:rFonts w:ascii="Calibri" w:hAnsi="Calibri" w:cs="Arial"/>
          <w:i/>
          <w:iCs/>
          <w:sz w:val="20"/>
          <w:szCs w:val="20"/>
        </w:rPr>
        <w:t xml:space="preserve"> z dnia 11 września 2019 r.</w:t>
      </w:r>
    </w:p>
    <w:p w14:paraId="4F98B1A4" w14:textId="0B87FF83" w:rsidR="00C91AAA" w:rsidRDefault="00C91AAA" w:rsidP="00C91AAA">
      <w:pPr>
        <w:pStyle w:val="Standard"/>
        <w:widowControl/>
        <w:jc w:val="center"/>
      </w:pPr>
      <w:r>
        <w:rPr>
          <w:rStyle w:val="Domylnaczcionkaakapitu1"/>
          <w:rFonts w:ascii="Calibri" w:hAnsi="Calibri" w:cs="Arial"/>
          <w:i/>
          <w:iCs/>
          <w:sz w:val="20"/>
          <w:szCs w:val="20"/>
        </w:rPr>
        <w:t xml:space="preserve">Prawo zamówień </w:t>
      </w:r>
      <w:r w:rsidRPr="00D432C8">
        <w:rPr>
          <w:rStyle w:val="Domylnaczcionkaakapitu1"/>
          <w:rFonts w:ascii="Calibri" w:hAnsi="Calibri" w:cs="Arial"/>
          <w:i/>
          <w:iCs/>
          <w:sz w:val="20"/>
          <w:szCs w:val="20"/>
        </w:rPr>
        <w:t>publicznych</w:t>
      </w:r>
      <w:r w:rsidRPr="00D432C8">
        <w:rPr>
          <w:rStyle w:val="Domylnaczcionkaakapitu1"/>
          <w:rFonts w:ascii="Calibri" w:hAnsi="Calibri" w:cs="Arial"/>
          <w:sz w:val="20"/>
          <w:szCs w:val="20"/>
        </w:rPr>
        <w:t xml:space="preserve"> (</w:t>
      </w:r>
      <w:r>
        <w:rPr>
          <w:rStyle w:val="Domylnaczcionkaakapitu1"/>
          <w:rFonts w:ascii="Calibri" w:hAnsi="Calibri" w:cs="Arial"/>
          <w:sz w:val="20"/>
          <w:szCs w:val="20"/>
        </w:rPr>
        <w:t xml:space="preserve">tekst jednolity: Dz. U. </w:t>
      </w:r>
      <w:r w:rsidRPr="00D432C8">
        <w:rPr>
          <w:rStyle w:val="Domylnaczcionkaakapitu1"/>
          <w:rFonts w:ascii="Calibri" w:hAnsi="Calibri" w:cs="Arial"/>
          <w:sz w:val="20"/>
          <w:szCs w:val="20"/>
        </w:rPr>
        <w:t>z 20</w:t>
      </w:r>
      <w:r>
        <w:rPr>
          <w:rStyle w:val="Domylnaczcionkaakapitu1"/>
          <w:rFonts w:ascii="Calibri" w:hAnsi="Calibri" w:cs="Arial"/>
          <w:sz w:val="20"/>
          <w:szCs w:val="20"/>
        </w:rPr>
        <w:t>2</w:t>
      </w:r>
      <w:r w:rsidR="00807575">
        <w:rPr>
          <w:rStyle w:val="Domylnaczcionkaakapitu1"/>
          <w:rFonts w:ascii="Calibri" w:hAnsi="Calibri" w:cs="Arial"/>
          <w:sz w:val="20"/>
          <w:szCs w:val="20"/>
        </w:rPr>
        <w:t>4</w:t>
      </w:r>
      <w:r w:rsidRPr="00D432C8">
        <w:rPr>
          <w:rStyle w:val="Domylnaczcionkaakapitu1"/>
          <w:rFonts w:ascii="Calibri" w:hAnsi="Calibri" w:cs="Arial"/>
          <w:sz w:val="20"/>
          <w:szCs w:val="20"/>
        </w:rPr>
        <w:t xml:space="preserve"> r., poz. </w:t>
      </w:r>
      <w:r w:rsidR="00807575">
        <w:rPr>
          <w:rStyle w:val="Domylnaczcionkaakapitu1"/>
          <w:rFonts w:ascii="Calibri" w:hAnsi="Calibri" w:cs="Arial"/>
          <w:sz w:val="20"/>
          <w:szCs w:val="20"/>
        </w:rPr>
        <w:t>1320</w:t>
      </w:r>
      <w:r w:rsidRPr="00D432C8">
        <w:rPr>
          <w:rStyle w:val="Domylnaczcionkaakapitu1"/>
          <w:rFonts w:ascii="Calibri" w:hAnsi="Calibri" w:cs="Arial"/>
          <w:sz w:val="20"/>
          <w:szCs w:val="20"/>
        </w:rPr>
        <w:t>)</w:t>
      </w:r>
    </w:p>
    <w:p w14:paraId="2FE3B3E6" w14:textId="77777777" w:rsidR="00C91AAA" w:rsidRDefault="00C91AAA" w:rsidP="00C91AAA">
      <w:pPr>
        <w:pStyle w:val="Standard"/>
        <w:widowControl/>
        <w:jc w:val="center"/>
        <w:rPr>
          <w:rFonts w:ascii="Calibri" w:hAnsi="Calibri" w:cs="Arial"/>
          <w:b/>
          <w:bCs/>
          <w:color w:val="000000"/>
          <w:sz w:val="20"/>
          <w:szCs w:val="20"/>
        </w:rPr>
      </w:pPr>
    </w:p>
    <w:p w14:paraId="4D7957CB" w14:textId="77777777" w:rsidR="00C91AAA" w:rsidRDefault="00C91AAA" w:rsidP="00C91AAA">
      <w:pPr>
        <w:pStyle w:val="Standard"/>
        <w:widowControl/>
        <w:ind w:firstLine="6660"/>
        <w:jc w:val="both"/>
        <w:rPr>
          <w:rFonts w:ascii="Calibri" w:hAnsi="Calibri" w:cs="Arial"/>
          <w:b/>
          <w:bCs/>
          <w:color w:val="000000"/>
          <w:sz w:val="22"/>
          <w:szCs w:val="22"/>
        </w:rPr>
      </w:pPr>
    </w:p>
    <w:p w14:paraId="4329ED66" w14:textId="77777777" w:rsidR="00C91AAA" w:rsidRDefault="00C91AAA" w:rsidP="00C91AAA">
      <w:pPr>
        <w:pStyle w:val="Standard"/>
        <w:widowControl/>
        <w:ind w:firstLine="6660"/>
        <w:jc w:val="both"/>
        <w:rPr>
          <w:rFonts w:ascii="Calibri" w:hAnsi="Calibri" w:cs="Arial"/>
          <w:b/>
          <w:bCs/>
          <w:color w:val="000000"/>
          <w:sz w:val="22"/>
          <w:szCs w:val="22"/>
        </w:rPr>
      </w:pPr>
    </w:p>
    <w:p w14:paraId="3A85360D" w14:textId="77777777" w:rsidR="00C91AAA" w:rsidRDefault="00C91AAA" w:rsidP="00C91AAA">
      <w:pPr>
        <w:pStyle w:val="Standard"/>
        <w:widowControl/>
        <w:ind w:firstLine="6660"/>
        <w:jc w:val="both"/>
      </w:pPr>
      <w:r>
        <w:rPr>
          <w:rStyle w:val="Domylnaczcionkaakapitu1"/>
          <w:rFonts w:ascii="Calibri" w:hAnsi="Calibri" w:cs="Arial"/>
          <w:b/>
          <w:bCs/>
          <w:color w:val="000000"/>
          <w:sz w:val="22"/>
          <w:szCs w:val="22"/>
        </w:rPr>
        <w:t>ZATWIERDZAM</w:t>
      </w:r>
    </w:p>
    <w:p w14:paraId="23775BF4" w14:textId="77777777" w:rsidR="00C91AAA" w:rsidRDefault="00C91AAA" w:rsidP="00C91AAA">
      <w:pPr>
        <w:pStyle w:val="Standard"/>
        <w:widowControl/>
        <w:ind w:firstLine="6660"/>
        <w:rPr>
          <w:rFonts w:ascii="Calibri" w:hAnsi="Calibri" w:cs="Arial"/>
          <w:color w:val="000000"/>
          <w:sz w:val="20"/>
          <w:szCs w:val="20"/>
        </w:rPr>
      </w:pPr>
    </w:p>
    <w:p w14:paraId="350F6134" w14:textId="77777777" w:rsidR="00C91AAA" w:rsidRDefault="00C91AAA" w:rsidP="00C91AAA">
      <w:pPr>
        <w:pStyle w:val="Standard"/>
        <w:widowControl/>
        <w:ind w:firstLine="6660"/>
        <w:rPr>
          <w:rFonts w:ascii="Calibri" w:hAnsi="Calibri" w:cs="Arial"/>
          <w:color w:val="000000"/>
          <w:sz w:val="20"/>
          <w:szCs w:val="20"/>
        </w:rPr>
      </w:pPr>
    </w:p>
    <w:p w14:paraId="2A10DF42" w14:textId="77777777" w:rsidR="00C91AAA" w:rsidRDefault="00C91AAA" w:rsidP="00C91AAA">
      <w:pPr>
        <w:pStyle w:val="Standard"/>
        <w:widowControl/>
        <w:ind w:firstLine="6660"/>
        <w:rPr>
          <w:rFonts w:ascii="Calibri" w:hAnsi="Calibri" w:cs="Arial"/>
          <w:color w:val="000000"/>
          <w:sz w:val="20"/>
          <w:szCs w:val="20"/>
        </w:rPr>
      </w:pPr>
    </w:p>
    <w:p w14:paraId="6451B8DF" w14:textId="77777777" w:rsidR="00C91AAA" w:rsidRDefault="00C91AAA" w:rsidP="00C91AAA">
      <w:pPr>
        <w:pStyle w:val="Standard"/>
        <w:widowControl/>
        <w:ind w:firstLine="6660"/>
      </w:pPr>
      <w:r>
        <w:rPr>
          <w:rStyle w:val="Domylnaczcionkaakapitu1"/>
          <w:rFonts w:ascii="Calibri" w:hAnsi="Calibri" w:cs="Arial"/>
          <w:color w:val="000000"/>
          <w:sz w:val="20"/>
          <w:szCs w:val="20"/>
        </w:rPr>
        <w:t>………………………………….</w:t>
      </w:r>
    </w:p>
    <w:p w14:paraId="2E2E314F" w14:textId="77777777" w:rsidR="00C91AAA" w:rsidRDefault="00C91AAA" w:rsidP="00C91AAA">
      <w:pPr>
        <w:pStyle w:val="Standard"/>
        <w:widowControl/>
        <w:ind w:firstLine="6660"/>
        <w:rPr>
          <w:rFonts w:ascii="Calibri" w:hAnsi="Calibri" w:cs="Arial"/>
          <w:color w:val="000000"/>
          <w:sz w:val="20"/>
          <w:szCs w:val="20"/>
        </w:rPr>
      </w:pPr>
    </w:p>
    <w:p w14:paraId="3D266590" w14:textId="77777777" w:rsidR="00C91AAA" w:rsidRDefault="00C91AAA" w:rsidP="00C91AAA">
      <w:pPr>
        <w:pStyle w:val="Standard"/>
        <w:widowControl/>
        <w:spacing w:line="276" w:lineRule="auto"/>
        <w:jc w:val="center"/>
        <w:rPr>
          <w:rFonts w:ascii="Calibri" w:hAnsi="Calibri" w:cs="Arial"/>
          <w:b/>
          <w:bCs/>
          <w:color w:val="000000"/>
          <w:sz w:val="20"/>
          <w:szCs w:val="20"/>
        </w:rPr>
      </w:pPr>
    </w:p>
    <w:p w14:paraId="5991A865" w14:textId="325C08C2" w:rsidR="00C91AAA" w:rsidRDefault="00C91AAA" w:rsidP="00677B21">
      <w:pPr>
        <w:pStyle w:val="Standard"/>
        <w:widowControl/>
        <w:spacing w:line="276" w:lineRule="auto"/>
        <w:jc w:val="center"/>
        <w:rPr>
          <w:rStyle w:val="Domylnaczcionkaakapitu1"/>
          <w:rFonts w:ascii="Calibri" w:hAnsi="Calibri" w:cs="Arial"/>
          <w:b/>
          <w:bCs/>
          <w:sz w:val="20"/>
          <w:szCs w:val="20"/>
        </w:rPr>
      </w:pPr>
      <w:r w:rsidRPr="002F3319">
        <w:rPr>
          <w:rStyle w:val="Domylnaczcionkaakapitu1"/>
          <w:rFonts w:ascii="Calibri" w:hAnsi="Calibri" w:cs="Arial"/>
          <w:b/>
          <w:bCs/>
          <w:sz w:val="20"/>
          <w:szCs w:val="20"/>
        </w:rPr>
        <w:t>WARSZAWA –</w:t>
      </w:r>
      <w:r>
        <w:rPr>
          <w:rStyle w:val="Domylnaczcionkaakapitu1"/>
          <w:rFonts w:ascii="Calibri" w:hAnsi="Calibri" w:cs="Arial"/>
          <w:b/>
          <w:bCs/>
          <w:sz w:val="20"/>
          <w:szCs w:val="20"/>
        </w:rPr>
        <w:t xml:space="preserve"> </w:t>
      </w:r>
      <w:r w:rsidR="00124D4D">
        <w:rPr>
          <w:rStyle w:val="Domylnaczcionkaakapitu1"/>
          <w:rFonts w:ascii="Calibri" w:hAnsi="Calibri" w:cs="Arial"/>
          <w:b/>
          <w:bCs/>
          <w:sz w:val="20"/>
          <w:szCs w:val="20"/>
        </w:rPr>
        <w:t>grudzień</w:t>
      </w:r>
      <w:r w:rsidR="001771D9">
        <w:rPr>
          <w:rStyle w:val="Domylnaczcionkaakapitu1"/>
          <w:rFonts w:ascii="Calibri" w:hAnsi="Calibri" w:cs="Arial"/>
          <w:b/>
          <w:bCs/>
          <w:sz w:val="20"/>
          <w:szCs w:val="20"/>
        </w:rPr>
        <w:t xml:space="preserve"> 202</w:t>
      </w:r>
      <w:r w:rsidR="00E65DD6">
        <w:rPr>
          <w:rStyle w:val="Domylnaczcionkaakapitu1"/>
          <w:rFonts w:ascii="Calibri" w:hAnsi="Calibri" w:cs="Arial"/>
          <w:b/>
          <w:bCs/>
          <w:sz w:val="20"/>
          <w:szCs w:val="20"/>
        </w:rPr>
        <w:t xml:space="preserve">4 </w:t>
      </w:r>
      <w:r w:rsidRPr="002F3319">
        <w:rPr>
          <w:rStyle w:val="Domylnaczcionkaakapitu1"/>
          <w:rFonts w:ascii="Calibri" w:hAnsi="Calibri" w:cs="Arial"/>
          <w:b/>
          <w:bCs/>
          <w:sz w:val="20"/>
          <w:szCs w:val="20"/>
        </w:rPr>
        <w:t>r.</w:t>
      </w:r>
    </w:p>
    <w:p w14:paraId="66B44E14" w14:textId="77777777" w:rsidR="0070469F" w:rsidRDefault="0070469F" w:rsidP="00677B21">
      <w:pPr>
        <w:pStyle w:val="Standard"/>
        <w:widowControl/>
        <w:spacing w:line="276" w:lineRule="auto"/>
        <w:jc w:val="center"/>
        <w:rPr>
          <w:rStyle w:val="Domylnaczcionkaakapitu1"/>
          <w:rFonts w:ascii="Calibri" w:hAnsi="Calibri" w:cs="Arial"/>
          <w:b/>
          <w:bCs/>
          <w:sz w:val="20"/>
          <w:szCs w:val="20"/>
        </w:rPr>
      </w:pPr>
    </w:p>
    <w:p w14:paraId="41FB5942" w14:textId="77777777" w:rsidR="0070469F" w:rsidRDefault="0070469F" w:rsidP="00677B21">
      <w:pPr>
        <w:pStyle w:val="Standard"/>
        <w:widowControl/>
        <w:spacing w:line="276" w:lineRule="auto"/>
        <w:jc w:val="center"/>
        <w:rPr>
          <w:rStyle w:val="Domylnaczcionkaakapitu1"/>
          <w:rFonts w:ascii="Calibri" w:hAnsi="Calibri" w:cs="Arial"/>
          <w:b/>
          <w:bCs/>
          <w:sz w:val="20"/>
          <w:szCs w:val="20"/>
        </w:rPr>
      </w:pPr>
    </w:p>
    <w:p w14:paraId="193A05B6" w14:textId="77777777" w:rsidR="0070469F" w:rsidRDefault="0070469F" w:rsidP="00677B21">
      <w:pPr>
        <w:pStyle w:val="Standard"/>
        <w:widowControl/>
        <w:spacing w:line="276" w:lineRule="auto"/>
        <w:jc w:val="center"/>
        <w:rPr>
          <w:rStyle w:val="Domylnaczcionkaakapitu1"/>
          <w:rFonts w:ascii="Calibri" w:hAnsi="Calibri" w:cs="Arial"/>
          <w:b/>
          <w:bCs/>
          <w:sz w:val="20"/>
          <w:szCs w:val="20"/>
        </w:rPr>
      </w:pPr>
    </w:p>
    <w:p w14:paraId="68C98FEA" w14:textId="2617DEE3" w:rsidR="00C91AAA" w:rsidRDefault="00C91AAA" w:rsidP="00C91AAA">
      <w:pPr>
        <w:pStyle w:val="Standard"/>
        <w:widowControl/>
        <w:spacing w:line="276" w:lineRule="auto"/>
        <w:jc w:val="both"/>
      </w:pPr>
      <w:r>
        <w:lastRenderedPageBreak/>
        <w:t xml:space="preserve">ROZDZIAŁ I. INFORMACJE WSTĘPNE </w:t>
      </w:r>
    </w:p>
    <w:p w14:paraId="5BFA22DA" w14:textId="77777777" w:rsidR="00C91AAA" w:rsidRDefault="00C91AAA" w:rsidP="00C91AAA">
      <w:pPr>
        <w:pStyle w:val="Standard"/>
        <w:widowControl/>
        <w:spacing w:line="276" w:lineRule="auto"/>
        <w:jc w:val="both"/>
      </w:pPr>
    </w:p>
    <w:p w14:paraId="4301203A" w14:textId="77777777" w:rsidR="00C91AAA" w:rsidRPr="0008712A" w:rsidRDefault="00C91AAA" w:rsidP="00C91AAA">
      <w:pPr>
        <w:pStyle w:val="Standard"/>
        <w:widowControl/>
        <w:spacing w:line="276" w:lineRule="auto"/>
        <w:jc w:val="both"/>
        <w:rPr>
          <w:rFonts w:cs="Times New Roman"/>
        </w:rPr>
      </w:pPr>
      <w:r w:rsidRPr="0008712A">
        <w:rPr>
          <w:rStyle w:val="Domylnaczcionkaakapitu1"/>
          <w:rFonts w:cs="Times New Roman"/>
          <w:b/>
          <w:bCs/>
          <w:color w:val="000000"/>
        </w:rPr>
        <w:t>1.  Zamawiający:</w:t>
      </w:r>
    </w:p>
    <w:p w14:paraId="1D3E2E49" w14:textId="77777777" w:rsidR="00C91AAA" w:rsidRPr="00471C23" w:rsidRDefault="00C91AAA" w:rsidP="00C91AAA">
      <w:pPr>
        <w:pStyle w:val="Standard"/>
        <w:widowControl/>
        <w:spacing w:line="276" w:lineRule="auto"/>
        <w:jc w:val="both"/>
        <w:rPr>
          <w:rFonts w:cs="Times New Roman"/>
          <w:b/>
          <w:bCs/>
          <w:color w:val="000000"/>
          <w:sz w:val="22"/>
          <w:szCs w:val="22"/>
        </w:rPr>
      </w:pPr>
    </w:p>
    <w:p w14:paraId="7582587E" w14:textId="77777777" w:rsidR="00C91AAA" w:rsidRPr="00471C23" w:rsidRDefault="00C91AAA" w:rsidP="00C91AAA">
      <w:pPr>
        <w:pStyle w:val="Standard"/>
        <w:widowControl/>
        <w:spacing w:line="276" w:lineRule="auto"/>
        <w:jc w:val="both"/>
        <w:rPr>
          <w:rFonts w:cs="Times New Roman"/>
          <w:sz w:val="22"/>
          <w:szCs w:val="22"/>
        </w:rPr>
      </w:pPr>
      <w:r w:rsidRPr="00471C23">
        <w:rPr>
          <w:rStyle w:val="Domylnaczcionkaakapitu1"/>
          <w:rFonts w:cs="Times New Roman"/>
          <w:color w:val="000000"/>
          <w:sz w:val="22"/>
          <w:szCs w:val="22"/>
        </w:rPr>
        <w:t xml:space="preserve">   Sąd Rejonowy dla m.st. Warszawy w Warszawie.</w:t>
      </w:r>
    </w:p>
    <w:p w14:paraId="2489DFE6" w14:textId="77777777" w:rsidR="00C91AAA" w:rsidRPr="00471C23" w:rsidRDefault="00C91AAA" w:rsidP="00C91AAA">
      <w:pPr>
        <w:pStyle w:val="Standard"/>
        <w:widowControl/>
        <w:spacing w:line="276" w:lineRule="auto"/>
        <w:jc w:val="both"/>
        <w:rPr>
          <w:rFonts w:cs="Times New Roman"/>
          <w:sz w:val="22"/>
          <w:szCs w:val="22"/>
        </w:rPr>
      </w:pPr>
      <w:r w:rsidRPr="00471C23">
        <w:rPr>
          <w:rStyle w:val="Domylnaczcionkaakapitu1"/>
          <w:rFonts w:cs="Times New Roman"/>
          <w:color w:val="000000"/>
          <w:sz w:val="22"/>
          <w:szCs w:val="22"/>
        </w:rPr>
        <w:t xml:space="preserve">   Adres: 00-517 Warszawa, ul. Marszałkowska 82;</w:t>
      </w:r>
    </w:p>
    <w:p w14:paraId="585F336D" w14:textId="77777777" w:rsidR="00C91AAA" w:rsidRPr="00471C23" w:rsidRDefault="00C91AAA" w:rsidP="00C91AAA">
      <w:pPr>
        <w:pStyle w:val="Standard"/>
        <w:widowControl/>
        <w:spacing w:line="276" w:lineRule="auto"/>
        <w:ind w:left="284" w:hanging="284"/>
        <w:jc w:val="both"/>
        <w:rPr>
          <w:rFonts w:cs="Times New Roman"/>
          <w:sz w:val="22"/>
          <w:szCs w:val="22"/>
        </w:rPr>
      </w:pPr>
      <w:r w:rsidRPr="00471C23">
        <w:rPr>
          <w:rStyle w:val="Domylnaczcionkaakapitu1"/>
          <w:rFonts w:cs="Times New Roman"/>
          <w:sz w:val="22"/>
          <w:szCs w:val="22"/>
        </w:rPr>
        <w:t xml:space="preserve">   Strona www: </w:t>
      </w:r>
      <w:hyperlink r:id="rId8" w:history="1">
        <w:r w:rsidRPr="00471C23">
          <w:rPr>
            <w:rStyle w:val="Hipercze"/>
            <w:rFonts w:cs="Times New Roman"/>
            <w:sz w:val="22"/>
            <w:szCs w:val="22"/>
          </w:rPr>
          <w:t>https://warszawa.sr.gov.pl</w:t>
        </w:r>
      </w:hyperlink>
    </w:p>
    <w:p w14:paraId="5744B144" w14:textId="13A296A1" w:rsidR="00C91AAA" w:rsidRDefault="00C91AAA" w:rsidP="00C91AAA">
      <w:pPr>
        <w:pStyle w:val="Akapitzlist1"/>
        <w:spacing w:after="96"/>
        <w:ind w:left="0"/>
        <w:jc w:val="both"/>
        <w:rPr>
          <w:rFonts w:ascii="Times New Roman" w:hAnsi="Times New Roman" w:cs="Times New Roman"/>
        </w:rPr>
      </w:pPr>
      <w:r w:rsidRPr="00471C23">
        <w:rPr>
          <w:rFonts w:ascii="Times New Roman" w:hAnsi="Times New Roman" w:cs="Times New Roman"/>
        </w:rPr>
        <w:t xml:space="preserve">   NIP: 5262904030,  Regon: 140356582</w:t>
      </w:r>
    </w:p>
    <w:p w14:paraId="5F79484C" w14:textId="77777777" w:rsidR="0008712A" w:rsidRPr="00471C23" w:rsidRDefault="0008712A" w:rsidP="00C91AAA">
      <w:pPr>
        <w:pStyle w:val="Akapitzlist1"/>
        <w:spacing w:after="96"/>
        <w:ind w:left="0"/>
        <w:jc w:val="both"/>
        <w:rPr>
          <w:rFonts w:ascii="Times New Roman" w:hAnsi="Times New Roman" w:cs="Times New Roman"/>
        </w:rPr>
      </w:pPr>
    </w:p>
    <w:p w14:paraId="01516149" w14:textId="77777777" w:rsidR="00C91AAA" w:rsidRPr="0008712A" w:rsidRDefault="00C91AAA" w:rsidP="00C91AAA">
      <w:pPr>
        <w:pStyle w:val="Standard"/>
        <w:widowControl/>
        <w:spacing w:line="276" w:lineRule="auto"/>
        <w:jc w:val="both"/>
        <w:rPr>
          <w:rFonts w:cs="Times New Roman"/>
        </w:rPr>
      </w:pPr>
      <w:r w:rsidRPr="0008712A">
        <w:rPr>
          <w:rStyle w:val="Domylnaczcionkaakapitu1"/>
          <w:rFonts w:cs="Times New Roman"/>
          <w:b/>
          <w:bCs/>
          <w:color w:val="000000"/>
        </w:rPr>
        <w:t>2.  Postępowanie prowadzi:</w:t>
      </w:r>
    </w:p>
    <w:p w14:paraId="2A0DF05B" w14:textId="77777777" w:rsidR="00C91AAA" w:rsidRPr="00471C23" w:rsidRDefault="00C91AAA" w:rsidP="00C91AAA">
      <w:pPr>
        <w:pStyle w:val="Standard"/>
        <w:widowControl/>
        <w:spacing w:line="276" w:lineRule="auto"/>
        <w:jc w:val="both"/>
        <w:rPr>
          <w:rFonts w:cs="Times New Roman"/>
          <w:b/>
          <w:bCs/>
          <w:color w:val="000000"/>
          <w:sz w:val="22"/>
          <w:szCs w:val="22"/>
        </w:rPr>
      </w:pPr>
    </w:p>
    <w:p w14:paraId="73CAADCC" w14:textId="4A3883E4" w:rsidR="00C91AAA" w:rsidRPr="00471C23" w:rsidRDefault="00C91AAA" w:rsidP="00C91AAA">
      <w:pPr>
        <w:pStyle w:val="Standard"/>
        <w:widowControl/>
        <w:spacing w:line="276" w:lineRule="auto"/>
        <w:jc w:val="both"/>
        <w:rPr>
          <w:rFonts w:cs="Times New Roman"/>
          <w:sz w:val="22"/>
          <w:szCs w:val="22"/>
        </w:rPr>
      </w:pPr>
      <w:r w:rsidRPr="00471C23">
        <w:rPr>
          <w:rStyle w:val="Domylnaczcionkaakapitu1"/>
          <w:rFonts w:cs="Times New Roman"/>
          <w:color w:val="000000"/>
          <w:sz w:val="22"/>
          <w:szCs w:val="22"/>
        </w:rPr>
        <w:t>Oddział Gospodarczy Sądu Rejonowego dla m.st. Warszawy w Warszawie.</w:t>
      </w:r>
    </w:p>
    <w:p w14:paraId="417A4F2D" w14:textId="51B4B7A2" w:rsidR="00C91AAA" w:rsidRPr="00471C23" w:rsidRDefault="00C91AAA" w:rsidP="00C91AAA">
      <w:pPr>
        <w:pStyle w:val="Standard"/>
        <w:widowControl/>
        <w:spacing w:line="276" w:lineRule="auto"/>
        <w:jc w:val="both"/>
        <w:rPr>
          <w:rFonts w:cs="Times New Roman"/>
          <w:sz w:val="22"/>
          <w:szCs w:val="22"/>
        </w:rPr>
      </w:pPr>
      <w:r w:rsidRPr="00471C23">
        <w:rPr>
          <w:rStyle w:val="Domylnaczcionkaakapitu1"/>
          <w:rFonts w:cs="Times New Roman"/>
          <w:color w:val="000000"/>
          <w:sz w:val="22"/>
          <w:szCs w:val="22"/>
        </w:rPr>
        <w:t xml:space="preserve"> Adres: 00 – 517 Warszawa, </w:t>
      </w:r>
      <w:r w:rsidRPr="00471C23">
        <w:rPr>
          <w:rStyle w:val="Domylnaczcionkaakapitu1"/>
          <w:rFonts w:cs="Times New Roman"/>
          <w:sz w:val="22"/>
          <w:szCs w:val="22"/>
        </w:rPr>
        <w:t>ul. Marszałkowska 82.</w:t>
      </w:r>
    </w:p>
    <w:p w14:paraId="0C3C4E56" w14:textId="560A53CF" w:rsidR="00C91AAA" w:rsidRPr="00471C23" w:rsidRDefault="00C91AAA" w:rsidP="00C91AAA">
      <w:pPr>
        <w:pStyle w:val="Standard"/>
        <w:widowControl/>
        <w:spacing w:line="276" w:lineRule="auto"/>
        <w:jc w:val="both"/>
        <w:rPr>
          <w:rFonts w:cs="Times New Roman"/>
          <w:sz w:val="22"/>
          <w:szCs w:val="22"/>
        </w:rPr>
      </w:pPr>
      <w:r w:rsidRPr="00471C23">
        <w:rPr>
          <w:rStyle w:val="Domylnaczcionkaakapitu1"/>
          <w:rFonts w:cs="Times New Roman"/>
          <w:sz w:val="22"/>
          <w:szCs w:val="22"/>
        </w:rPr>
        <w:t xml:space="preserve"> Adres email: </w:t>
      </w:r>
      <w:hyperlink r:id="rId9" w:history="1">
        <w:r w:rsidRPr="00471C23">
          <w:rPr>
            <w:rStyle w:val="Hipercze"/>
            <w:rFonts w:cs="Times New Roman"/>
            <w:sz w:val="22"/>
            <w:szCs w:val="22"/>
          </w:rPr>
          <w:t>zamowienia.publiczne@warszawa.sr.gov.pl</w:t>
        </w:r>
      </w:hyperlink>
    </w:p>
    <w:p w14:paraId="343235A5" w14:textId="77777777" w:rsidR="0008712A" w:rsidRPr="00471C23" w:rsidRDefault="0008712A" w:rsidP="00C91AAA">
      <w:pPr>
        <w:pStyle w:val="Standard"/>
        <w:widowControl/>
        <w:spacing w:line="276" w:lineRule="auto"/>
        <w:jc w:val="both"/>
        <w:rPr>
          <w:rFonts w:cs="Times New Roman"/>
          <w:sz w:val="22"/>
          <w:szCs w:val="22"/>
        </w:rPr>
      </w:pPr>
    </w:p>
    <w:p w14:paraId="7E422797" w14:textId="77777777" w:rsidR="00C91AAA" w:rsidRPr="00471C23" w:rsidRDefault="00C91AAA" w:rsidP="00C91AAA">
      <w:pPr>
        <w:pStyle w:val="Standard"/>
        <w:widowControl/>
        <w:spacing w:line="276" w:lineRule="auto"/>
        <w:jc w:val="both"/>
        <w:rPr>
          <w:rFonts w:cs="Times New Roman"/>
          <w:sz w:val="22"/>
          <w:szCs w:val="22"/>
        </w:rPr>
      </w:pPr>
      <w:r w:rsidRPr="00471C23">
        <w:rPr>
          <w:rStyle w:val="Domylnaczcionkaakapitu1"/>
          <w:rFonts w:cs="Times New Roman"/>
          <w:b/>
          <w:bCs/>
          <w:sz w:val="22"/>
          <w:szCs w:val="22"/>
        </w:rPr>
        <w:t xml:space="preserve">Adres strony internetowej, na której jest prowadzone postepowanie i na której będą dostępne wszelkie dokumenty związane z prowadzoną procedurą: </w:t>
      </w:r>
      <w:hyperlink r:id="rId10" w:history="1">
        <w:r w:rsidRPr="005E465C">
          <w:rPr>
            <w:rStyle w:val="Hipercze"/>
            <w:rFonts w:cs="Times New Roman"/>
            <w:b/>
            <w:bCs/>
            <w:sz w:val="22"/>
            <w:szCs w:val="22"/>
          </w:rPr>
          <w:t>https://ezamowienia.gov.pl/</w:t>
        </w:r>
      </w:hyperlink>
      <w:r w:rsidRPr="00471C23">
        <w:rPr>
          <w:rStyle w:val="Domylnaczcionkaakapitu1"/>
          <w:rFonts w:cs="Times New Roman"/>
          <w:color w:val="FF0000"/>
          <w:sz w:val="22"/>
          <w:szCs w:val="22"/>
        </w:rPr>
        <w:t xml:space="preserve">   </w:t>
      </w:r>
    </w:p>
    <w:p w14:paraId="4AF5C71D" w14:textId="77777777" w:rsidR="00C91AAA" w:rsidRPr="00471C23" w:rsidRDefault="00C91AAA" w:rsidP="00C91AAA">
      <w:pPr>
        <w:pStyle w:val="Standard"/>
        <w:widowControl/>
        <w:spacing w:line="276" w:lineRule="auto"/>
        <w:jc w:val="both"/>
        <w:rPr>
          <w:rStyle w:val="Domylnaczcionkaakapitu1"/>
          <w:rFonts w:cs="Times New Roman"/>
          <w:sz w:val="22"/>
          <w:szCs w:val="22"/>
        </w:rPr>
      </w:pPr>
    </w:p>
    <w:p w14:paraId="51E475BB" w14:textId="2DFA9F8A" w:rsidR="00C91AAA" w:rsidRPr="00471C23" w:rsidRDefault="00C91AAA" w:rsidP="00C91AAA">
      <w:pPr>
        <w:pStyle w:val="Standard"/>
        <w:widowControl/>
        <w:spacing w:line="276" w:lineRule="auto"/>
        <w:jc w:val="both"/>
        <w:rPr>
          <w:rFonts w:cs="Times New Roman"/>
          <w:color w:val="FF0000"/>
          <w:sz w:val="22"/>
          <w:szCs w:val="22"/>
        </w:rPr>
      </w:pPr>
      <w:r w:rsidRPr="00471C23">
        <w:rPr>
          <w:rStyle w:val="Domylnaczcionkaakapitu1"/>
          <w:rFonts w:cs="Times New Roman"/>
          <w:sz w:val="22"/>
          <w:szCs w:val="22"/>
        </w:rPr>
        <w:t xml:space="preserve">Postępowanie, którego dotyczy niniejszy dokument oznaczone jest znakiem: </w:t>
      </w:r>
      <w:r w:rsidR="00647C77">
        <w:rPr>
          <w:rStyle w:val="Domylnaczcionkaakapitu1"/>
          <w:rFonts w:cs="Times New Roman"/>
          <w:b/>
          <w:sz w:val="22"/>
          <w:szCs w:val="22"/>
        </w:rPr>
        <w:t>GOSP.261.33.2024</w:t>
      </w:r>
    </w:p>
    <w:p w14:paraId="44856ABD" w14:textId="77777777" w:rsidR="00C91AAA" w:rsidRPr="00471C23" w:rsidRDefault="00C91AAA" w:rsidP="00C91AAA">
      <w:pPr>
        <w:pStyle w:val="Standard"/>
        <w:widowControl/>
        <w:spacing w:line="276" w:lineRule="auto"/>
        <w:jc w:val="both"/>
        <w:rPr>
          <w:rFonts w:cs="Times New Roman"/>
          <w:sz w:val="22"/>
          <w:szCs w:val="22"/>
        </w:rPr>
      </w:pPr>
      <w:r w:rsidRPr="00471C23">
        <w:rPr>
          <w:rStyle w:val="Domylnaczcionkaakapitu1"/>
          <w:rFonts w:cs="Times New Roman"/>
          <w:color w:val="000000"/>
          <w:sz w:val="22"/>
          <w:szCs w:val="22"/>
        </w:rPr>
        <w:t>Wykonawcy we wszelkich kontaktach z Zamawiającym powinni powoływać się na ten znak.</w:t>
      </w:r>
    </w:p>
    <w:p w14:paraId="32E9E6D4" w14:textId="77777777" w:rsidR="00C91AAA" w:rsidRDefault="00C91AAA" w:rsidP="00C91AAA">
      <w:pPr>
        <w:pStyle w:val="Standard"/>
        <w:widowControl/>
        <w:spacing w:line="276" w:lineRule="auto"/>
        <w:jc w:val="both"/>
      </w:pPr>
    </w:p>
    <w:p w14:paraId="0F228368" w14:textId="77777777" w:rsidR="00C91AAA" w:rsidRDefault="00C91AAA" w:rsidP="00C91AAA">
      <w:pPr>
        <w:pStyle w:val="Standard"/>
        <w:widowControl/>
        <w:spacing w:line="276" w:lineRule="auto"/>
        <w:jc w:val="both"/>
      </w:pPr>
    </w:p>
    <w:p w14:paraId="40763BFC" w14:textId="77777777" w:rsidR="00C91AAA" w:rsidRPr="0008712A" w:rsidRDefault="00C91AAA" w:rsidP="00C91AAA">
      <w:pPr>
        <w:pStyle w:val="Standard"/>
        <w:widowControl/>
        <w:spacing w:line="276" w:lineRule="auto"/>
        <w:jc w:val="both"/>
        <w:rPr>
          <w:b/>
          <w:bCs/>
        </w:rPr>
      </w:pPr>
      <w:r w:rsidRPr="0008712A">
        <w:rPr>
          <w:b/>
          <w:bCs/>
        </w:rPr>
        <w:t xml:space="preserve">3. Tryb postępowania </w:t>
      </w:r>
    </w:p>
    <w:p w14:paraId="6CA2D2F4" w14:textId="77777777" w:rsidR="00C91AAA" w:rsidRDefault="00C91AAA" w:rsidP="00C91AAA">
      <w:pPr>
        <w:pStyle w:val="Standard"/>
        <w:widowControl/>
        <w:spacing w:line="276" w:lineRule="auto"/>
        <w:jc w:val="both"/>
      </w:pPr>
    </w:p>
    <w:p w14:paraId="0ECFA1C1" w14:textId="487AACA1" w:rsidR="0008712A" w:rsidRDefault="00C91AAA" w:rsidP="00C91AAA">
      <w:pPr>
        <w:pStyle w:val="Standard"/>
        <w:widowControl/>
        <w:spacing w:line="276" w:lineRule="auto"/>
        <w:jc w:val="both"/>
      </w:pPr>
      <w:r>
        <w:t>1) Postępowanie o udzielenie zamówienia prowadzone jest w trybie podstawowym na podstawie art. 275 pkt 1 ustawy z dnia 11 września 2019 r. Prawo zamówień publicznych (</w:t>
      </w:r>
      <w:proofErr w:type="spellStart"/>
      <w:r>
        <w:t>t.j</w:t>
      </w:r>
      <w:proofErr w:type="spellEnd"/>
      <w:r>
        <w:t>. Dz. U. z 202</w:t>
      </w:r>
      <w:r w:rsidR="00807575">
        <w:t>4</w:t>
      </w:r>
      <w:r>
        <w:t xml:space="preserve"> r. poz. </w:t>
      </w:r>
      <w:r w:rsidR="00807575">
        <w:t>1320</w:t>
      </w:r>
      <w:r w:rsidR="00A654F9">
        <w:t xml:space="preserve"> </w:t>
      </w:r>
      <w:r>
        <w:t xml:space="preserve">ze zm.) zwanej dalej „ustawą”, o wartości szacunkowej zamówienia nieprzekraczającej wyrażonej w złotych równowartości </w:t>
      </w:r>
      <w:r w:rsidRPr="0037458D">
        <w:t>kwoty 14</w:t>
      </w:r>
      <w:r w:rsidR="0037458D" w:rsidRPr="0037458D">
        <w:t>3</w:t>
      </w:r>
      <w:r w:rsidRPr="0037458D">
        <w:t>.000,00 euro.</w:t>
      </w:r>
      <w:r>
        <w:t xml:space="preserve"> </w:t>
      </w:r>
    </w:p>
    <w:p w14:paraId="31C432C3" w14:textId="77777777" w:rsidR="0008712A" w:rsidRDefault="0008712A" w:rsidP="00C91AAA">
      <w:pPr>
        <w:pStyle w:val="Standard"/>
        <w:widowControl/>
        <w:spacing w:line="276" w:lineRule="auto"/>
        <w:jc w:val="both"/>
      </w:pPr>
    </w:p>
    <w:p w14:paraId="6D8A4500" w14:textId="77777777" w:rsidR="0008712A" w:rsidRDefault="00C91AAA" w:rsidP="00C91AAA">
      <w:pPr>
        <w:pStyle w:val="Standard"/>
        <w:widowControl/>
        <w:spacing w:line="276" w:lineRule="auto"/>
        <w:jc w:val="both"/>
      </w:pPr>
      <w:r>
        <w:t xml:space="preserve">2) W kwestiach nieuregulowanych w specyfikacji warunków zamówienia zastosowanie mają przepisy powyższej ustawy oraz przepisy aktów wykonawczych do niej. </w:t>
      </w:r>
    </w:p>
    <w:p w14:paraId="6A2A196E" w14:textId="77777777" w:rsidR="0008712A" w:rsidRDefault="0008712A" w:rsidP="00C91AAA">
      <w:pPr>
        <w:pStyle w:val="Standard"/>
        <w:widowControl/>
        <w:spacing w:line="276" w:lineRule="auto"/>
        <w:jc w:val="both"/>
      </w:pPr>
    </w:p>
    <w:p w14:paraId="6BA84A72" w14:textId="77777777" w:rsidR="0008712A" w:rsidRPr="00432FB5" w:rsidRDefault="00C91AAA" w:rsidP="00C91AAA">
      <w:pPr>
        <w:pStyle w:val="Standard"/>
        <w:widowControl/>
        <w:spacing w:line="276" w:lineRule="auto"/>
        <w:jc w:val="both"/>
        <w:rPr>
          <w:b/>
          <w:bCs/>
        </w:rPr>
      </w:pPr>
      <w:r w:rsidRPr="00432FB5">
        <w:rPr>
          <w:b/>
          <w:bCs/>
        </w:rPr>
        <w:t xml:space="preserve">4. Informacje ogólne </w:t>
      </w:r>
    </w:p>
    <w:p w14:paraId="64A1606C" w14:textId="77777777" w:rsidR="0008712A" w:rsidRDefault="0008712A" w:rsidP="00C91AAA">
      <w:pPr>
        <w:pStyle w:val="Standard"/>
        <w:widowControl/>
        <w:spacing w:line="276" w:lineRule="auto"/>
        <w:jc w:val="both"/>
      </w:pPr>
    </w:p>
    <w:p w14:paraId="209AAC13" w14:textId="68C8230D" w:rsidR="0008712A" w:rsidRDefault="00C91AAA" w:rsidP="00C91AAA">
      <w:pPr>
        <w:pStyle w:val="Standard"/>
        <w:widowControl/>
        <w:spacing w:line="276" w:lineRule="auto"/>
        <w:jc w:val="both"/>
      </w:pPr>
      <w:r>
        <w:t xml:space="preserve">1) Komunikacja między Zamawiającym a Wykonawcami, w tym składanie wszelkich oświadczeń, wniosków, zawiadomień oraz informacji, odbywa się przy użyciu Platformy e-Zamówienia, zwanej dalej Platformą, która jest dostępna pod adresem: https://ezamowienia.gov.pl z zastrzeżeniem zapisów pkt 14. </w:t>
      </w:r>
    </w:p>
    <w:p w14:paraId="726DB9E9" w14:textId="768207B8" w:rsidR="0008712A" w:rsidRDefault="00C91AAA" w:rsidP="00C91AAA">
      <w:pPr>
        <w:pStyle w:val="Standard"/>
        <w:widowControl/>
        <w:spacing w:line="276" w:lineRule="auto"/>
        <w:jc w:val="both"/>
      </w:pPr>
      <w:r>
        <w:t xml:space="preserve">2) Korzystanie z Platformy jest bezpłatne. </w:t>
      </w:r>
    </w:p>
    <w:p w14:paraId="03C0CB63" w14:textId="77777777" w:rsidR="0008712A" w:rsidRDefault="00C91AAA" w:rsidP="00C91AAA">
      <w:pPr>
        <w:pStyle w:val="Standard"/>
        <w:widowControl/>
        <w:spacing w:line="276" w:lineRule="auto"/>
        <w:jc w:val="both"/>
      </w:pPr>
      <w:r>
        <w:t xml:space="preserve">3) Przeglądanie i pobieranie publicznej treści dokumentacji postępowania nie wymaga posiadania konta na Platformie ani logowania. </w:t>
      </w:r>
    </w:p>
    <w:p w14:paraId="4948367D" w14:textId="77777777" w:rsidR="0008712A" w:rsidRDefault="00C91AAA" w:rsidP="00C91AAA">
      <w:pPr>
        <w:pStyle w:val="Standard"/>
        <w:widowControl/>
        <w:spacing w:line="276" w:lineRule="auto"/>
        <w:jc w:val="both"/>
      </w:pPr>
      <w:r>
        <w:t xml:space="preserve">4) Wykonawca zamierzający wziąć udział w postępowaniu o udzielenie zamówienia publicznego musi posiadać konto podmiotu „Wykonawca” na Platformie. Szczegółowe informacje na temat zakładania kont podmiotów oraz zasady i warunki korzystania z Platformy </w:t>
      </w:r>
      <w:r>
        <w:lastRenderedPageBreak/>
        <w:t xml:space="preserve">określa Regulamin Platformy e-Zamówienia, dostępny na stronie internetowej https://ezamowienia.gov.pl oraz informacje zamieszczone w zakładce „Centrum Pomocy”. </w:t>
      </w:r>
    </w:p>
    <w:p w14:paraId="48551A66" w14:textId="77777777" w:rsidR="0008712A" w:rsidRDefault="00C91AAA" w:rsidP="00C91AAA">
      <w:pPr>
        <w:pStyle w:val="Standard"/>
        <w:widowControl/>
        <w:spacing w:line="276" w:lineRule="auto"/>
        <w:jc w:val="both"/>
      </w:pPr>
      <w:r>
        <w:t xml:space="preserve">5)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2B94F018" w14:textId="77777777" w:rsidR="0008712A" w:rsidRDefault="00C91AAA" w:rsidP="00C91AAA">
      <w:pPr>
        <w:pStyle w:val="Standard"/>
        <w:widowControl/>
        <w:spacing w:line="276" w:lineRule="auto"/>
        <w:jc w:val="both"/>
      </w:pPr>
      <w:r>
        <w:t xml:space="preserve">6) Możliwość korzystania w postępowaniu z „Formularzy do komunikacji” w pełnym zakresie wymaga posiadania konta „Wykonawcy” na Platformie oraz zalogowania się na Platformie. Do korzystania z „Formularzy do komunikacji” służących do zadawania pytań dotyczących treści dokumentów zamówienia wystarczające jest posiadanie tzw. konta uproszczonego na Platformie. </w:t>
      </w:r>
    </w:p>
    <w:p w14:paraId="1DFA1BB1" w14:textId="77777777" w:rsidR="0008712A" w:rsidRDefault="00C91AAA" w:rsidP="00C91AAA">
      <w:pPr>
        <w:pStyle w:val="Standard"/>
        <w:widowControl/>
        <w:spacing w:line="276" w:lineRule="auto"/>
        <w:jc w:val="both"/>
      </w:pPr>
      <w:r>
        <w:t xml:space="preserve">7)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2020 poz. 2452) oraz w rozporządzeniu Ministra Rozwoju, Pracy i Technologii z dnia 23 grudnia 2020 r. w sprawie podmiotowych środków dowodowych oraz innych dokumentów lub oświadczeń, jakich może żądać zamawiający od wykonawcy (Dz. U. 2020 poz. 2415). </w:t>
      </w:r>
    </w:p>
    <w:p w14:paraId="233F1D27" w14:textId="77777777" w:rsidR="0008712A" w:rsidRDefault="00C91AAA" w:rsidP="00C91AAA">
      <w:pPr>
        <w:pStyle w:val="Standard"/>
        <w:widowControl/>
        <w:spacing w:line="276" w:lineRule="auto"/>
        <w:jc w:val="both"/>
      </w:pPr>
      <w:r>
        <w:t>8) 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t>t.j</w:t>
      </w:r>
      <w:proofErr w:type="spellEnd"/>
      <w:r>
        <w:t xml:space="preserve">. Dz. U. z 2022 r. poz.1233) Wykonawca, w celu utrzymania w poufności tych informacji, przekazuje je w wydzielonym i odpowiednio oznaczonym pliku, wraz z jednoczesnym zaznaczeniem w nazwie pliku „Dokument stanowiący tajemnicę przedsiębiorstwa”. </w:t>
      </w:r>
    </w:p>
    <w:p w14:paraId="1A1048E4" w14:textId="77777777" w:rsidR="0008712A" w:rsidRDefault="00C91AAA" w:rsidP="00C91AAA">
      <w:pPr>
        <w:pStyle w:val="Standard"/>
        <w:widowControl/>
        <w:spacing w:line="276" w:lineRule="auto"/>
        <w:jc w:val="both"/>
      </w:pPr>
      <w:r>
        <w:t xml:space="preserve">9) Za datę przekazania oferty, oświadczenia, o którym mowa w art. 125 ust.1 ustawy podmiotowych środków dowodowych oraz innych informacji, oświadczeń lub dokumentów, przekazywanych w postępowaniu, przyjmuje się datę ich przekazania na Platformę. </w:t>
      </w:r>
    </w:p>
    <w:p w14:paraId="2653D55E" w14:textId="77777777" w:rsidR="0008712A" w:rsidRDefault="00C91AAA" w:rsidP="00C91AAA">
      <w:pPr>
        <w:pStyle w:val="Standard"/>
        <w:widowControl/>
        <w:spacing w:line="276" w:lineRule="auto"/>
        <w:jc w:val="both"/>
      </w:pPr>
      <w:r>
        <w:t xml:space="preserve">10) Wszystkie wysłane i odebrane w postępowaniu przez Wykonawcę wiadomości widoczne są po zalogowaniu w podglądzie postępowania w zakładce „Komunikacja”. </w:t>
      </w:r>
    </w:p>
    <w:p w14:paraId="59B9D4E4" w14:textId="7238EFF7" w:rsidR="0008712A" w:rsidRDefault="00C91AAA" w:rsidP="00C91AAA">
      <w:pPr>
        <w:pStyle w:val="Standard"/>
        <w:widowControl/>
        <w:spacing w:line="276" w:lineRule="auto"/>
        <w:jc w:val="both"/>
      </w:pPr>
      <w:r>
        <w:t>11)</w:t>
      </w:r>
      <w:r w:rsidR="006A058A">
        <w:t xml:space="preserve"> </w:t>
      </w:r>
      <w:r>
        <w:t xml:space="preserve">Maksymalny rozmiar plików przesyłanych za pośrednictwem „Formularzy do komunikacji” wynosi 150 MB (wielkość ta dotyczy plików przesyłanych jako załączniki do jednego formularza). </w:t>
      </w:r>
    </w:p>
    <w:p w14:paraId="4A6BA9AF" w14:textId="77777777" w:rsidR="0008712A" w:rsidRDefault="00C91AAA" w:rsidP="00C91AAA">
      <w:pPr>
        <w:pStyle w:val="Standard"/>
        <w:widowControl/>
        <w:spacing w:line="276" w:lineRule="auto"/>
        <w:jc w:val="both"/>
      </w:pPr>
      <w:r>
        <w:t xml:space="preserve">12) Minimalne wymagania techniczne dotyczące sprzętu używanego w celu korzystania z usług Platformy oraz informacje dotyczące specyfikacji połączenia określa Regulamin Platformy. </w:t>
      </w:r>
    </w:p>
    <w:p w14:paraId="46958A5E" w14:textId="77777777" w:rsidR="0008712A" w:rsidRDefault="00C91AAA" w:rsidP="00C91AAA">
      <w:pPr>
        <w:pStyle w:val="Standard"/>
        <w:widowControl/>
        <w:spacing w:line="276" w:lineRule="auto"/>
        <w:jc w:val="both"/>
      </w:pPr>
      <w:r>
        <w:t xml:space="preserve">13) W przypadku problemów technicznych i awarii związanych z funkcjonowaniem Platformy użytkownicy zobowiązani są skorzystać ze wsparcia technicznego dostępnego pod numerem telefonu (32) 77 88 999 lub drogą elektroniczną poprzez formularz udostępniony na stronie internetowej https://ezamowienia.gov.pl w zakładce „Zgłoś problem”. </w:t>
      </w:r>
    </w:p>
    <w:p w14:paraId="25149720" w14:textId="77777777" w:rsidR="0008712A" w:rsidRDefault="00C91AAA" w:rsidP="00C91AAA">
      <w:pPr>
        <w:pStyle w:val="Standard"/>
        <w:widowControl/>
        <w:spacing w:line="276" w:lineRule="auto"/>
        <w:jc w:val="both"/>
      </w:pPr>
      <w:r>
        <w:lastRenderedPageBreak/>
        <w:t xml:space="preserve">14) Zamawiający dopuszcza komunikację za pomocą poczty elektronicznej pod adresem: </w:t>
      </w:r>
      <w:r w:rsidR="0008712A">
        <w:t>zamowienia.publiczne</w:t>
      </w:r>
      <w:r>
        <w:t>@warszawa.s</w:t>
      </w:r>
      <w:r w:rsidR="0008712A">
        <w:t>r</w:t>
      </w:r>
      <w:r>
        <w:t xml:space="preserve">.gov.pl jednakże ta forma komunikacji nie dotyczy składania ofert. </w:t>
      </w:r>
    </w:p>
    <w:p w14:paraId="03026816" w14:textId="77777777" w:rsidR="0008712A" w:rsidRDefault="00C91AAA" w:rsidP="00C91AAA">
      <w:pPr>
        <w:pStyle w:val="Standard"/>
        <w:widowControl/>
        <w:spacing w:line="276" w:lineRule="auto"/>
        <w:jc w:val="both"/>
      </w:pPr>
      <w:r>
        <w:t xml:space="preserve">15) Jeżeli Zamawiający lub Wykonawca przekazują wnioski, zawiadomienia oraz informacje drogą elektroniczną, każda ze stron na żądanie drugiej niezwłocznie potwierdza fakt ich otrzymania. </w:t>
      </w:r>
    </w:p>
    <w:p w14:paraId="0C31CFBC" w14:textId="77777777" w:rsidR="0008712A" w:rsidRDefault="00C91AAA" w:rsidP="00C91AAA">
      <w:pPr>
        <w:pStyle w:val="Standard"/>
        <w:widowControl/>
        <w:spacing w:line="276" w:lineRule="auto"/>
        <w:jc w:val="both"/>
      </w:pPr>
      <w:r>
        <w:t xml:space="preserve">16) W ramach niniejszego postępowania wszelka korespondencja prowadzona jest w języku polskim. </w:t>
      </w:r>
    </w:p>
    <w:p w14:paraId="161BFCC5" w14:textId="77777777" w:rsidR="00183A52" w:rsidRDefault="00C91AAA" w:rsidP="00C91AAA">
      <w:pPr>
        <w:pStyle w:val="Standard"/>
        <w:widowControl/>
        <w:spacing w:line="276" w:lineRule="auto"/>
        <w:jc w:val="both"/>
      </w:pPr>
      <w:r>
        <w:t xml:space="preserve">17) Osobą upoważnioną do bezpośredniego kontaktu z Wykonawcami ze strony Zamawiającego jest Pan </w:t>
      </w:r>
      <w:r w:rsidR="00183A52">
        <w:t>Jacek Wyszyński</w:t>
      </w:r>
      <w:r>
        <w:t xml:space="preserve">. </w:t>
      </w:r>
    </w:p>
    <w:p w14:paraId="473EE466" w14:textId="77777777" w:rsidR="00183A52" w:rsidRDefault="00183A52" w:rsidP="00C91AAA">
      <w:pPr>
        <w:pStyle w:val="Standard"/>
        <w:widowControl/>
        <w:spacing w:line="276" w:lineRule="auto"/>
        <w:jc w:val="both"/>
      </w:pPr>
    </w:p>
    <w:p w14:paraId="1EB50382" w14:textId="77777777" w:rsidR="00183A52" w:rsidRDefault="00C91AAA" w:rsidP="00C91AAA">
      <w:pPr>
        <w:pStyle w:val="Standard"/>
        <w:widowControl/>
        <w:spacing w:line="276" w:lineRule="auto"/>
        <w:jc w:val="both"/>
      </w:pPr>
      <w:r>
        <w:t xml:space="preserve">ROZDZIAŁ II. PRZEDMIOT I TERMIN REALIZACJI ZAMÓWIENIA </w:t>
      </w:r>
    </w:p>
    <w:p w14:paraId="3C7B141A" w14:textId="77777777" w:rsidR="00183A52" w:rsidRDefault="00183A52" w:rsidP="00C91AAA">
      <w:pPr>
        <w:pStyle w:val="Standard"/>
        <w:widowControl/>
        <w:spacing w:line="276" w:lineRule="auto"/>
        <w:jc w:val="both"/>
      </w:pPr>
    </w:p>
    <w:p w14:paraId="31C006C6" w14:textId="689B0514" w:rsidR="00183A52" w:rsidRDefault="00C91AAA" w:rsidP="00371415">
      <w:pPr>
        <w:pStyle w:val="Standard"/>
        <w:widowControl/>
        <w:numPr>
          <w:ilvl w:val="0"/>
          <w:numId w:val="3"/>
        </w:numPr>
        <w:spacing w:line="276" w:lineRule="auto"/>
        <w:jc w:val="both"/>
        <w:rPr>
          <w:b/>
          <w:bCs/>
        </w:rPr>
      </w:pPr>
      <w:r w:rsidRPr="00371415">
        <w:rPr>
          <w:b/>
          <w:bCs/>
        </w:rPr>
        <w:t xml:space="preserve">Przedmiot zamówienia </w:t>
      </w:r>
    </w:p>
    <w:p w14:paraId="47037013" w14:textId="77777777" w:rsidR="00371415" w:rsidRPr="00371415" w:rsidRDefault="00371415" w:rsidP="00371415">
      <w:pPr>
        <w:pStyle w:val="Standard"/>
        <w:widowControl/>
        <w:spacing w:line="276" w:lineRule="auto"/>
        <w:ind w:left="720"/>
        <w:jc w:val="both"/>
        <w:rPr>
          <w:b/>
          <w:bCs/>
        </w:rPr>
      </w:pPr>
    </w:p>
    <w:p w14:paraId="13576EBD" w14:textId="13B32C56" w:rsidR="00183A52" w:rsidRDefault="00C91AAA" w:rsidP="00C91AAA">
      <w:pPr>
        <w:pStyle w:val="Standard"/>
        <w:widowControl/>
        <w:spacing w:line="276" w:lineRule="auto"/>
        <w:jc w:val="both"/>
      </w:pPr>
      <w:r>
        <w:t xml:space="preserve">1) Przedmiotem zamówienia jest </w:t>
      </w:r>
      <w:r w:rsidR="00766685">
        <w:rPr>
          <w:rStyle w:val="Domylnaczcionkaakapitu1"/>
          <w:rFonts w:ascii="Calibri" w:hAnsi="Calibri" w:cs="Arial"/>
          <w:b/>
          <w:bCs/>
          <w:i/>
          <w:color w:val="000000"/>
        </w:rPr>
        <w:t>Dostawa okładek do na rzecz Sądu Rejonowego dla m. st. Warszawy w Warszawie</w:t>
      </w:r>
      <w:r>
        <w:t xml:space="preserve">. </w:t>
      </w:r>
    </w:p>
    <w:p w14:paraId="3FFDC879" w14:textId="77777777" w:rsidR="00371415" w:rsidRDefault="00C91AAA" w:rsidP="00C91AAA">
      <w:pPr>
        <w:pStyle w:val="Standard"/>
        <w:widowControl/>
        <w:spacing w:line="276" w:lineRule="auto"/>
        <w:jc w:val="both"/>
      </w:pPr>
      <w:r>
        <w:t xml:space="preserve">2) Opis przedmiotu zamówienia stanowi Załącznik Nr 1 do specyfikacji warunków zamówienia. </w:t>
      </w:r>
    </w:p>
    <w:p w14:paraId="222E8CD2" w14:textId="0EE35CF9" w:rsidR="001771D9" w:rsidRPr="00523613" w:rsidRDefault="00C91AAA" w:rsidP="001771D9">
      <w:pPr>
        <w:pStyle w:val="Standard"/>
        <w:widowControl/>
        <w:spacing w:line="276" w:lineRule="auto"/>
        <w:jc w:val="both"/>
        <w:rPr>
          <w:rFonts w:cs="Times New Roman"/>
        </w:rPr>
      </w:pPr>
      <w:r>
        <w:t xml:space="preserve">3) </w:t>
      </w:r>
      <w:r w:rsidR="001771D9" w:rsidRPr="00523613">
        <w:rPr>
          <w:rFonts w:cs="Times New Roman"/>
        </w:rPr>
        <w:t xml:space="preserve">Zamawiający przewiduje podziału zamówienia na części. </w:t>
      </w:r>
    </w:p>
    <w:p w14:paraId="182036CB" w14:textId="2D8D9F5E" w:rsidR="00523613" w:rsidRPr="0070469F" w:rsidRDefault="00523613" w:rsidP="001771D9">
      <w:pPr>
        <w:pStyle w:val="Standard"/>
        <w:widowControl/>
        <w:spacing w:line="276" w:lineRule="auto"/>
        <w:jc w:val="both"/>
        <w:rPr>
          <w:rFonts w:eastAsia="Calibri" w:cs="Times New Roman"/>
        </w:rPr>
      </w:pPr>
      <w:r w:rsidRPr="0070469F">
        <w:rPr>
          <w:rFonts w:cs="Times New Roman"/>
        </w:rPr>
        <w:t xml:space="preserve">Cześć I – dostawa </w:t>
      </w:r>
      <w:r w:rsidR="0070469F" w:rsidRPr="0070469F">
        <w:rPr>
          <w:rFonts w:cs="Times New Roman"/>
        </w:rPr>
        <w:t>450 000</w:t>
      </w:r>
      <w:r w:rsidRPr="0070469F">
        <w:rPr>
          <w:rFonts w:cs="Times New Roman"/>
        </w:rPr>
        <w:t xml:space="preserve"> sztuk </w:t>
      </w:r>
      <w:r w:rsidR="0070469F" w:rsidRPr="0070469F">
        <w:rPr>
          <w:rFonts w:eastAsia="Calibri" w:cs="Times New Roman"/>
        </w:rPr>
        <w:t>okładek do akt cywilnych</w:t>
      </w:r>
    </w:p>
    <w:p w14:paraId="2EFDC27B" w14:textId="0E62E5A2" w:rsidR="0070469F" w:rsidRPr="0070469F" w:rsidRDefault="00523613" w:rsidP="001771D9">
      <w:pPr>
        <w:pStyle w:val="Standard"/>
        <w:widowControl/>
        <w:spacing w:line="276" w:lineRule="auto"/>
        <w:jc w:val="both"/>
        <w:rPr>
          <w:rFonts w:eastAsia="Calibri" w:cs="Times New Roman"/>
        </w:rPr>
      </w:pPr>
      <w:r w:rsidRPr="0070469F">
        <w:rPr>
          <w:rFonts w:eastAsia="Calibri" w:cs="Times New Roman"/>
        </w:rPr>
        <w:t xml:space="preserve">Cześć II – dostawa </w:t>
      </w:r>
      <w:r w:rsidR="0070469F" w:rsidRPr="0070469F">
        <w:rPr>
          <w:rFonts w:eastAsia="Calibri" w:cs="Times New Roman"/>
        </w:rPr>
        <w:t>100 000</w:t>
      </w:r>
      <w:r w:rsidR="00807575" w:rsidRPr="0070469F">
        <w:rPr>
          <w:rFonts w:eastAsia="Calibri" w:cs="Times New Roman"/>
        </w:rPr>
        <w:t xml:space="preserve"> sztuk </w:t>
      </w:r>
      <w:r w:rsidR="0070469F" w:rsidRPr="0070469F">
        <w:rPr>
          <w:rFonts w:eastAsia="Calibri" w:cs="Times New Roman"/>
        </w:rPr>
        <w:t xml:space="preserve">okładek do akt karnych </w:t>
      </w:r>
    </w:p>
    <w:p w14:paraId="43243B94" w14:textId="597F021F" w:rsidR="00807575" w:rsidRPr="0070469F" w:rsidRDefault="00807575" w:rsidP="001771D9">
      <w:pPr>
        <w:pStyle w:val="Standard"/>
        <w:widowControl/>
        <w:spacing w:line="276" w:lineRule="auto"/>
        <w:jc w:val="both"/>
        <w:rPr>
          <w:rFonts w:eastAsia="Calibri" w:cs="Times New Roman"/>
        </w:rPr>
      </w:pPr>
      <w:r w:rsidRPr="0070469F">
        <w:rPr>
          <w:rFonts w:eastAsia="Calibri" w:cs="Times New Roman"/>
        </w:rPr>
        <w:t>Część III – dostawa</w:t>
      </w:r>
      <w:r w:rsidR="00030F61" w:rsidRPr="0070469F">
        <w:rPr>
          <w:rFonts w:eastAsia="Calibri" w:cs="Times New Roman"/>
        </w:rPr>
        <w:t xml:space="preserve"> </w:t>
      </w:r>
      <w:r w:rsidR="0070469F" w:rsidRPr="0070469F">
        <w:rPr>
          <w:rFonts w:eastAsia="Calibri" w:cs="Times New Roman"/>
        </w:rPr>
        <w:t>70 000</w:t>
      </w:r>
      <w:r w:rsidR="00030F61" w:rsidRPr="0070469F">
        <w:rPr>
          <w:rFonts w:eastAsia="Calibri" w:cs="Times New Roman"/>
        </w:rPr>
        <w:t xml:space="preserve"> sztuk </w:t>
      </w:r>
      <w:r w:rsidR="0070469F" w:rsidRPr="0070469F">
        <w:rPr>
          <w:rFonts w:eastAsia="Calibri" w:cs="Times New Roman"/>
        </w:rPr>
        <w:t>okładek do akt rejestrowych ( Zbiór dokumentów) + klip</w:t>
      </w:r>
    </w:p>
    <w:p w14:paraId="089E01B2" w14:textId="1B0201DF" w:rsidR="00807575" w:rsidRPr="0070469F" w:rsidRDefault="00807575" w:rsidP="001771D9">
      <w:pPr>
        <w:pStyle w:val="Standard"/>
        <w:widowControl/>
        <w:spacing w:line="276" w:lineRule="auto"/>
        <w:jc w:val="both"/>
        <w:rPr>
          <w:rFonts w:eastAsia="Calibri" w:cs="Times New Roman"/>
        </w:rPr>
      </w:pPr>
      <w:r w:rsidRPr="0070469F">
        <w:rPr>
          <w:rFonts w:eastAsia="Calibri" w:cs="Times New Roman"/>
        </w:rPr>
        <w:t xml:space="preserve">Część IV </w:t>
      </w:r>
      <w:r w:rsidR="00030F61" w:rsidRPr="0070469F">
        <w:rPr>
          <w:rFonts w:eastAsia="Calibri" w:cs="Times New Roman"/>
        </w:rPr>
        <w:t>–</w:t>
      </w:r>
      <w:r w:rsidRPr="0070469F">
        <w:rPr>
          <w:rFonts w:eastAsia="Calibri" w:cs="Times New Roman"/>
        </w:rPr>
        <w:t xml:space="preserve"> dostawa</w:t>
      </w:r>
      <w:r w:rsidR="00030F61" w:rsidRPr="0070469F">
        <w:rPr>
          <w:rFonts w:eastAsia="Calibri" w:cs="Times New Roman"/>
        </w:rPr>
        <w:t xml:space="preserve"> </w:t>
      </w:r>
      <w:r w:rsidR="0070469F" w:rsidRPr="0070469F">
        <w:rPr>
          <w:rFonts w:eastAsia="Calibri" w:cs="Times New Roman"/>
        </w:rPr>
        <w:t>40 000</w:t>
      </w:r>
      <w:r w:rsidR="00030F61" w:rsidRPr="0070469F">
        <w:rPr>
          <w:rFonts w:eastAsia="Calibri" w:cs="Times New Roman"/>
        </w:rPr>
        <w:t xml:space="preserve"> sztuk </w:t>
      </w:r>
      <w:r w:rsidR="0070469F" w:rsidRPr="0070469F">
        <w:rPr>
          <w:rFonts w:eastAsia="Calibri" w:cs="Times New Roman"/>
        </w:rPr>
        <w:t>okładek do akt wykroczeniowych</w:t>
      </w:r>
    </w:p>
    <w:p w14:paraId="4B9C13C1" w14:textId="3A0D9F21" w:rsidR="001B7FC0" w:rsidRDefault="0070469F" w:rsidP="001771D9">
      <w:pPr>
        <w:pStyle w:val="Standard"/>
        <w:widowControl/>
        <w:spacing w:line="276" w:lineRule="auto"/>
        <w:jc w:val="both"/>
        <w:rPr>
          <w:rFonts w:eastAsia="Calibri" w:cs="Times New Roman"/>
        </w:rPr>
      </w:pPr>
      <w:r w:rsidRPr="0070469F">
        <w:rPr>
          <w:rFonts w:eastAsia="Calibri" w:cs="Times New Roman"/>
        </w:rPr>
        <w:t>Część V – dostawa</w:t>
      </w:r>
      <w:r>
        <w:rPr>
          <w:rFonts w:eastAsia="Calibri" w:cs="Times New Roman"/>
        </w:rPr>
        <w:t xml:space="preserve"> 60 000 sztuk</w:t>
      </w:r>
      <w:r w:rsidRPr="0070469F">
        <w:rPr>
          <w:rFonts w:eastAsia="Calibri" w:cs="Times New Roman"/>
        </w:rPr>
        <w:t xml:space="preserve"> skoroszytów brązowych ( akta spraw rejestrowych/zastawów)</w:t>
      </w:r>
    </w:p>
    <w:p w14:paraId="19C23112" w14:textId="493D3160" w:rsidR="00371415" w:rsidRDefault="00C91AAA" w:rsidP="001771D9">
      <w:pPr>
        <w:pStyle w:val="Standard"/>
        <w:widowControl/>
        <w:spacing w:line="276" w:lineRule="auto"/>
        <w:jc w:val="both"/>
      </w:pPr>
      <w:r>
        <w:t xml:space="preserve">4) Przedmiot zamówienia należy wykonać zgodnie z opisem przedmiotu zamówienia, stanowiącym Załącznik Nr 1 do specyfikacji warunków zamówienia oraz zgodnie z postanowieniami projektu umowy, stanowiącego Załącznik Nr 2 do specyfikacji warunków zamówienia. </w:t>
      </w:r>
    </w:p>
    <w:p w14:paraId="60F5E089" w14:textId="77777777" w:rsidR="00371415" w:rsidRDefault="00C91AAA" w:rsidP="00C91AAA">
      <w:pPr>
        <w:pStyle w:val="Standard"/>
        <w:widowControl/>
        <w:spacing w:line="276" w:lineRule="auto"/>
        <w:jc w:val="both"/>
      </w:pPr>
      <w:r>
        <w:t xml:space="preserve">5) Zamawiający nie przewiduje możliwości udzielenia Wykonawcy zamówień, o których mowa w art. 214 ust. 1 pkt 8 ustawy. </w:t>
      </w:r>
    </w:p>
    <w:p w14:paraId="3444F641" w14:textId="77777777" w:rsidR="00371415" w:rsidRDefault="00C91AAA" w:rsidP="00C91AAA">
      <w:pPr>
        <w:pStyle w:val="Standard"/>
        <w:widowControl/>
        <w:spacing w:line="276" w:lineRule="auto"/>
        <w:jc w:val="both"/>
      </w:pPr>
      <w:r>
        <w:t xml:space="preserve">6) Zamawiający nie dopuszcza składania ofert wariantowych. </w:t>
      </w:r>
    </w:p>
    <w:p w14:paraId="4B5AAAFC" w14:textId="332E74DF" w:rsidR="00371415" w:rsidRDefault="00C91AAA" w:rsidP="00C91AAA">
      <w:pPr>
        <w:pStyle w:val="Standard"/>
        <w:widowControl/>
        <w:spacing w:line="276" w:lineRule="auto"/>
        <w:jc w:val="both"/>
      </w:pPr>
      <w:r>
        <w:t>7) Zamawiający dopuszcza składanie ofert częściowych</w:t>
      </w:r>
      <w:r w:rsidR="00523613">
        <w:t xml:space="preserve"> dla każdej z części</w:t>
      </w:r>
      <w:r w:rsidR="001771D9">
        <w:t>.</w:t>
      </w:r>
    </w:p>
    <w:p w14:paraId="6E7B7646" w14:textId="77777777" w:rsidR="00371415" w:rsidRDefault="00C91AAA" w:rsidP="00C91AAA">
      <w:pPr>
        <w:pStyle w:val="Standard"/>
        <w:widowControl/>
        <w:spacing w:line="276" w:lineRule="auto"/>
        <w:jc w:val="both"/>
      </w:pPr>
      <w:r>
        <w:t xml:space="preserve">8) Zamawiający nie przewiduje wyboru oferty z możliwością prowadzenia negocjacji. </w:t>
      </w:r>
    </w:p>
    <w:p w14:paraId="5C4F3E5C" w14:textId="77777777" w:rsidR="00371415" w:rsidRDefault="00C91AAA" w:rsidP="00C91AAA">
      <w:pPr>
        <w:pStyle w:val="Standard"/>
        <w:widowControl/>
        <w:spacing w:line="276" w:lineRule="auto"/>
        <w:jc w:val="both"/>
      </w:pPr>
      <w:r>
        <w:t xml:space="preserve">9) Wykonawca może powierzyć wykonanie części zamówienia Podwykonawcy, z zastrzeżeniem pkt 10. </w:t>
      </w:r>
    </w:p>
    <w:p w14:paraId="2563DBF8" w14:textId="77777777" w:rsidR="00371415" w:rsidRDefault="00C91AAA" w:rsidP="00C91AAA">
      <w:pPr>
        <w:pStyle w:val="Standard"/>
        <w:widowControl/>
        <w:spacing w:line="276" w:lineRule="auto"/>
        <w:jc w:val="both"/>
      </w:pPr>
      <w:r>
        <w:t xml:space="preserve">10) Powierzenie wykonania części zamówienia Podwykonawcom nie zwalnia Wykonawcy z odpowiedzialności za należyte wykonanie tego zamówienia. </w:t>
      </w:r>
    </w:p>
    <w:p w14:paraId="3C9021DF" w14:textId="6DBE61BC" w:rsidR="00B454D5" w:rsidRDefault="00B454D5" w:rsidP="00C91AAA">
      <w:pPr>
        <w:pStyle w:val="Standard"/>
        <w:widowControl/>
        <w:spacing w:line="276" w:lineRule="auto"/>
        <w:jc w:val="both"/>
      </w:pPr>
      <w:r>
        <w:t>11) Ilekroć przedmiot zamówienia został opisany za pomocą znaków towarowych, patentów lub pochodzenia, źródła szczególnego procesu, których charakteryzuje produkty lub usługi dostarczone przez konkretnego Wykonawcę, lub norm europejskich ocen technicznych, aprobat, specyfikacji technicznych i systemów referencji technicznych przyjmuje się, iż opisowi temu towarzyszy określenie „lub równoważny”. Zamawiający stosownie do art. 101 ust 4 Ustawy dopuszcza rozwiązania równoważne opisywanym.</w:t>
      </w:r>
    </w:p>
    <w:p w14:paraId="2ACB7B3C" w14:textId="0025C174" w:rsidR="00B454D5" w:rsidRDefault="00B454D5" w:rsidP="00C91AAA">
      <w:pPr>
        <w:pStyle w:val="Standard"/>
        <w:widowControl/>
        <w:spacing w:line="276" w:lineRule="auto"/>
        <w:jc w:val="both"/>
      </w:pPr>
      <w:r>
        <w:lastRenderedPageBreak/>
        <w:t>12) Wykonawca, który w ofercie powołał się na zastosowanie produktów równoważnych do opisywanych w SWZ, jest zobowiązany wykazać, że oferowane przez niego produkty spełniają wymagania określone przez Zamawiającego, poprzez wpisanie nazwy i konfiguracji produktu równoważnego w formularzu produktowym oraz wykazania równoważności oferowanego produktu w stosunku do danej pozycji szczegółowego opisu przedmiotu zamówienia</w:t>
      </w:r>
    </w:p>
    <w:p w14:paraId="60BB99D1" w14:textId="675D5410" w:rsidR="00371415" w:rsidRDefault="00C91AAA" w:rsidP="00C91AAA">
      <w:pPr>
        <w:pStyle w:val="Standard"/>
        <w:widowControl/>
        <w:spacing w:line="276" w:lineRule="auto"/>
        <w:jc w:val="both"/>
      </w:pPr>
      <w:r>
        <w:t>1</w:t>
      </w:r>
      <w:r w:rsidR="00B454D5">
        <w:t>3</w:t>
      </w:r>
      <w:r>
        <w:t>) Przedmiot zamówienia zgodnie ze Wspólnym Słownikiem Zamówień</w:t>
      </w:r>
      <w:r w:rsidR="0037458D">
        <w:t>:</w:t>
      </w:r>
      <w:r>
        <w:t xml:space="preserve"> </w:t>
      </w:r>
    </w:p>
    <w:p w14:paraId="091E9191" w14:textId="77777777" w:rsidR="00124D4D" w:rsidRDefault="00124D4D" w:rsidP="00124D4D">
      <w:pPr>
        <w:pStyle w:val="Standard"/>
        <w:widowControl/>
        <w:rPr>
          <w:color w:val="000000" w:themeColor="text1"/>
        </w:rPr>
      </w:pPr>
      <w:r>
        <w:rPr>
          <w:color w:val="000000" w:themeColor="text1"/>
        </w:rPr>
        <w:t>22852100-8 – okładki na akta</w:t>
      </w:r>
    </w:p>
    <w:p w14:paraId="4681F346" w14:textId="370DE30B" w:rsidR="00371415" w:rsidRPr="0070469F" w:rsidRDefault="00124D4D" w:rsidP="0070469F">
      <w:pPr>
        <w:pStyle w:val="Standard"/>
        <w:widowControl/>
        <w:rPr>
          <w:rFonts w:ascii="Garamond" w:eastAsia="Aptos" w:hAnsi="Garamond"/>
          <w:iCs/>
          <w:kern w:val="2"/>
          <w:lang w:eastAsia="en-US"/>
          <w14:ligatures w14:val="standardContextual"/>
        </w:rPr>
      </w:pPr>
      <w:r>
        <w:rPr>
          <w:color w:val="000000" w:themeColor="text1"/>
        </w:rPr>
        <w:t xml:space="preserve">22851000-0 – </w:t>
      </w:r>
      <w:r>
        <w:rPr>
          <w:rFonts w:ascii="Garamond" w:eastAsia="Aptos" w:hAnsi="Garamond"/>
          <w:iCs/>
          <w:kern w:val="2"/>
          <w:lang w:eastAsia="en-US"/>
          <w14:ligatures w14:val="standardContextual"/>
        </w:rPr>
        <w:t>skoroszyty</w:t>
      </w:r>
    </w:p>
    <w:p w14:paraId="098748C9" w14:textId="25FFFD7F" w:rsidR="00371415" w:rsidRPr="00371415" w:rsidRDefault="00C91AAA" w:rsidP="00371415">
      <w:pPr>
        <w:pStyle w:val="Standard"/>
        <w:widowControl/>
        <w:numPr>
          <w:ilvl w:val="0"/>
          <w:numId w:val="3"/>
        </w:numPr>
        <w:spacing w:line="276" w:lineRule="auto"/>
        <w:jc w:val="both"/>
        <w:rPr>
          <w:b/>
          <w:bCs/>
        </w:rPr>
      </w:pPr>
      <w:r w:rsidRPr="00371415">
        <w:rPr>
          <w:b/>
          <w:bCs/>
        </w:rPr>
        <w:t xml:space="preserve">Wymagany termin wykonania zamówienia </w:t>
      </w:r>
    </w:p>
    <w:p w14:paraId="42818937" w14:textId="45334CDA" w:rsidR="00371415" w:rsidRPr="00F1602F" w:rsidRDefault="00014248" w:rsidP="00014248">
      <w:pPr>
        <w:pStyle w:val="Standard"/>
        <w:widowControl/>
        <w:spacing w:line="276" w:lineRule="auto"/>
        <w:ind w:left="360"/>
        <w:jc w:val="both"/>
        <w:rPr>
          <w:rFonts w:ascii="Calibri" w:hAnsi="Calibri" w:cs="Arial"/>
          <w:b/>
          <w:bCs/>
          <w:sz w:val="20"/>
          <w:szCs w:val="20"/>
        </w:rPr>
      </w:pPr>
      <w:r>
        <w:t>P</w:t>
      </w:r>
      <w:r w:rsidR="00C91AAA">
        <w:t xml:space="preserve">rzedmiot zamówienia </w:t>
      </w:r>
      <w:r w:rsidR="00D433D6">
        <w:t>z</w:t>
      </w:r>
      <w:r w:rsidR="00C91AAA">
        <w:t xml:space="preserve">realizowany </w:t>
      </w:r>
      <w:r w:rsidR="00D433D6">
        <w:t xml:space="preserve">zostanie </w:t>
      </w:r>
      <w:r w:rsidR="00C91AAA">
        <w:t xml:space="preserve">w terminie </w:t>
      </w:r>
      <w:r w:rsidR="0070469F">
        <w:t>12 miesięcy</w:t>
      </w:r>
      <w:r w:rsidR="00C91AAA">
        <w:t xml:space="preserve"> od dnia podpisania umowy. </w:t>
      </w:r>
    </w:p>
    <w:p w14:paraId="44B749C1" w14:textId="77777777" w:rsidR="00371415" w:rsidRPr="00371415" w:rsidRDefault="00371415" w:rsidP="00371415">
      <w:pPr>
        <w:pStyle w:val="Standard"/>
        <w:widowControl/>
        <w:spacing w:line="276" w:lineRule="auto"/>
        <w:ind w:left="720"/>
        <w:jc w:val="both"/>
        <w:rPr>
          <w:rFonts w:ascii="Calibri" w:hAnsi="Calibri" w:cs="Arial"/>
          <w:b/>
          <w:bCs/>
          <w:sz w:val="20"/>
          <w:szCs w:val="20"/>
        </w:rPr>
      </w:pPr>
    </w:p>
    <w:p w14:paraId="64B7064E" w14:textId="77777777" w:rsidR="00371415" w:rsidRDefault="00C91AAA" w:rsidP="00371415">
      <w:pPr>
        <w:pStyle w:val="Standard"/>
        <w:widowControl/>
        <w:spacing w:line="276" w:lineRule="auto"/>
        <w:jc w:val="both"/>
      </w:pPr>
      <w:r>
        <w:t xml:space="preserve">ROZDZIAŁ III. OPIS SPOSOBU PRZYGOTOWANIA OFERTY </w:t>
      </w:r>
    </w:p>
    <w:p w14:paraId="460597B9" w14:textId="77777777" w:rsidR="00371415" w:rsidRDefault="00371415" w:rsidP="00371415">
      <w:pPr>
        <w:pStyle w:val="Standard"/>
        <w:widowControl/>
        <w:spacing w:line="276" w:lineRule="auto"/>
        <w:jc w:val="both"/>
      </w:pPr>
    </w:p>
    <w:p w14:paraId="45177607" w14:textId="77777777" w:rsidR="00371415" w:rsidRPr="00371415" w:rsidRDefault="00C91AAA" w:rsidP="00371415">
      <w:pPr>
        <w:pStyle w:val="Standard"/>
        <w:widowControl/>
        <w:spacing w:line="276" w:lineRule="auto"/>
        <w:jc w:val="both"/>
        <w:rPr>
          <w:b/>
          <w:bCs/>
        </w:rPr>
      </w:pPr>
      <w:r w:rsidRPr="00371415">
        <w:rPr>
          <w:b/>
          <w:bCs/>
        </w:rPr>
        <w:t xml:space="preserve">1. Informacje ogólne </w:t>
      </w:r>
    </w:p>
    <w:p w14:paraId="1B3770E1" w14:textId="77777777" w:rsidR="00371415" w:rsidRDefault="00371415" w:rsidP="00371415">
      <w:pPr>
        <w:pStyle w:val="Standard"/>
        <w:widowControl/>
        <w:spacing w:line="276" w:lineRule="auto"/>
        <w:jc w:val="both"/>
      </w:pPr>
    </w:p>
    <w:p w14:paraId="7EDB0FAE" w14:textId="22492D45" w:rsidR="001771D9" w:rsidRPr="001771D9" w:rsidRDefault="001771D9" w:rsidP="001771D9">
      <w:pPr>
        <w:widowControl/>
        <w:suppressAutoHyphens/>
        <w:spacing w:line="276" w:lineRule="auto"/>
        <w:jc w:val="both"/>
      </w:pPr>
      <w:r>
        <w:t>1</w:t>
      </w:r>
      <w:r w:rsidRPr="001771D9">
        <w:t>) Każdy Wykonawca może złożyć jedną ofertę.</w:t>
      </w:r>
    </w:p>
    <w:p w14:paraId="34F593E7" w14:textId="77777777" w:rsidR="001771D9" w:rsidRPr="001771D9" w:rsidRDefault="001771D9" w:rsidP="001771D9">
      <w:pPr>
        <w:widowControl/>
        <w:suppressAutoHyphens/>
        <w:spacing w:line="276" w:lineRule="auto"/>
        <w:jc w:val="both"/>
      </w:pPr>
      <w:r w:rsidRPr="001771D9">
        <w:t>2) Złożenie większej liczby ofert lub oferty wariantowej spowoduje odrzucenie wszystkich ofert złożonych przez Wykonawcę.</w:t>
      </w:r>
    </w:p>
    <w:p w14:paraId="4C37CAFA" w14:textId="77777777" w:rsidR="001771D9" w:rsidRPr="001771D9" w:rsidRDefault="001771D9" w:rsidP="001771D9">
      <w:pPr>
        <w:widowControl/>
        <w:suppressAutoHyphens/>
        <w:spacing w:line="276" w:lineRule="auto"/>
        <w:jc w:val="both"/>
      </w:pPr>
      <w:r w:rsidRPr="001771D9">
        <w:t xml:space="preserve">3) Oferta musi obejmować cały przedmiot zamówienia </w:t>
      </w:r>
    </w:p>
    <w:p w14:paraId="7076E8F9" w14:textId="77777777" w:rsidR="00D0160E" w:rsidRDefault="00C91AAA" w:rsidP="00371415">
      <w:pPr>
        <w:pStyle w:val="Standard"/>
        <w:widowControl/>
        <w:spacing w:line="276" w:lineRule="auto"/>
        <w:jc w:val="both"/>
      </w:pPr>
      <w:r>
        <w:t xml:space="preserve">4) Oferta wraz z załącznikami musi być przygotowana w języku polskim. </w:t>
      </w:r>
    </w:p>
    <w:p w14:paraId="1E6251A6" w14:textId="77777777" w:rsidR="00D0160E" w:rsidRDefault="00C91AAA" w:rsidP="00371415">
      <w:pPr>
        <w:pStyle w:val="Standard"/>
        <w:widowControl/>
        <w:spacing w:line="276" w:lineRule="auto"/>
        <w:jc w:val="both"/>
      </w:pPr>
      <w:r>
        <w:t xml:space="preserve">5) Dokumenty oraz oświadczenia sporządzone w języku obcym należy złożyć wraz z ich tłumaczeniem na język polski. </w:t>
      </w:r>
    </w:p>
    <w:p w14:paraId="70227677" w14:textId="77777777" w:rsidR="00D0160E" w:rsidRDefault="00C91AAA" w:rsidP="00371415">
      <w:pPr>
        <w:pStyle w:val="Standard"/>
        <w:widowControl/>
        <w:spacing w:line="276" w:lineRule="auto"/>
        <w:jc w:val="both"/>
      </w:pPr>
      <w:r>
        <w:t>6) Wszelkie koszty związane z przygotowaniem oraz dostarczeniem oferty ponosi Wykonawca.</w:t>
      </w:r>
    </w:p>
    <w:p w14:paraId="16E8A403" w14:textId="77777777" w:rsidR="00D0160E" w:rsidRDefault="00D0160E" w:rsidP="00371415">
      <w:pPr>
        <w:pStyle w:val="Standard"/>
        <w:widowControl/>
        <w:spacing w:line="276" w:lineRule="auto"/>
        <w:jc w:val="both"/>
      </w:pPr>
    </w:p>
    <w:p w14:paraId="7FF05450" w14:textId="77777777" w:rsidR="00D0160E" w:rsidRPr="00D0160E" w:rsidRDefault="00C91AAA" w:rsidP="00371415">
      <w:pPr>
        <w:pStyle w:val="Standard"/>
        <w:widowControl/>
        <w:spacing w:line="276" w:lineRule="auto"/>
        <w:jc w:val="both"/>
        <w:rPr>
          <w:b/>
          <w:bCs/>
        </w:rPr>
      </w:pPr>
      <w:r w:rsidRPr="00D0160E">
        <w:rPr>
          <w:b/>
          <w:bCs/>
        </w:rPr>
        <w:t xml:space="preserve">2. Wymagania formalne dotyczące oferty </w:t>
      </w:r>
    </w:p>
    <w:p w14:paraId="36E1DA47" w14:textId="77777777" w:rsidR="00D0160E" w:rsidRDefault="00D0160E" w:rsidP="00371415">
      <w:pPr>
        <w:pStyle w:val="Standard"/>
        <w:widowControl/>
        <w:spacing w:line="276" w:lineRule="auto"/>
        <w:jc w:val="both"/>
      </w:pPr>
    </w:p>
    <w:p w14:paraId="69C6D3ED" w14:textId="68C8A47E" w:rsidR="00D0160E" w:rsidRDefault="00C91AAA" w:rsidP="00371415">
      <w:pPr>
        <w:pStyle w:val="Standard"/>
        <w:widowControl/>
        <w:spacing w:line="276" w:lineRule="auto"/>
        <w:jc w:val="both"/>
      </w:pPr>
      <w:r>
        <w:t>1) Zamawiający wymaga złożenia oferty w formie elektronicznej, tj. postaci elektronicznej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proofErr w:type="spellStart"/>
      <w:r>
        <w:t>t.j</w:t>
      </w:r>
      <w:proofErr w:type="spellEnd"/>
      <w:r>
        <w:t xml:space="preserve">.: Dz. U. z 2021 r. poz. 1797) lub w postaci elektronicznej opatrzonej podpisem zaufanym lub podpisem osobistym za pośrednictwem Platformy pod adresem: </w:t>
      </w:r>
      <w:hyperlink r:id="rId11" w:history="1">
        <w:r w:rsidR="00D0160E" w:rsidRPr="006453FB">
          <w:rPr>
            <w:rStyle w:val="Hipercze"/>
          </w:rPr>
          <w:t>https://ezamowienia.gov.pl/</w:t>
        </w:r>
      </w:hyperlink>
      <w:r>
        <w:t xml:space="preserve">. </w:t>
      </w:r>
    </w:p>
    <w:p w14:paraId="735C8E67" w14:textId="28A21F7B" w:rsidR="00D0160E" w:rsidRDefault="00C91AAA" w:rsidP="00371415">
      <w:pPr>
        <w:pStyle w:val="Standard"/>
        <w:widowControl/>
        <w:spacing w:line="276" w:lineRule="auto"/>
        <w:jc w:val="both"/>
      </w:pPr>
      <w:r>
        <w:t xml:space="preserve">2) Ofertę wraz z wymaganymi oświadczeniami i/lub dokumentami należy złożyć za pośrednictwem Platformy zakupowej pod adresem: </w:t>
      </w:r>
      <w:hyperlink r:id="rId12" w:history="1">
        <w:r w:rsidR="00D0160E" w:rsidRPr="006453FB">
          <w:rPr>
            <w:rStyle w:val="Hipercze"/>
          </w:rPr>
          <w:t>https://ezamowienia.gov.pl/</w:t>
        </w:r>
      </w:hyperlink>
      <w:r>
        <w:t xml:space="preserve">. </w:t>
      </w:r>
    </w:p>
    <w:p w14:paraId="5280EF2E" w14:textId="77777777" w:rsidR="00D0160E" w:rsidRDefault="00C91AAA" w:rsidP="00371415">
      <w:pPr>
        <w:pStyle w:val="Standard"/>
        <w:widowControl/>
        <w:spacing w:line="276" w:lineRule="auto"/>
        <w:jc w:val="both"/>
      </w:pPr>
      <w:r>
        <w:t xml:space="preserve">3) Zamawiający nie udostępnia interaktywnego formularza ofertowego na Platformie i w związku z tym należy zignorować komunikat pojawiający się przy składaniu oferty w tym zakresie. Ofertę należy złożyć na wzorze formularza oferty, stanowiącym Załącznik nr 3 do </w:t>
      </w:r>
      <w:proofErr w:type="spellStart"/>
      <w:r>
        <w:t>swz</w:t>
      </w:r>
      <w:proofErr w:type="spellEnd"/>
      <w:r>
        <w:t xml:space="preserve">. </w:t>
      </w:r>
    </w:p>
    <w:p w14:paraId="2916958D" w14:textId="77777777" w:rsidR="00D0160E" w:rsidRDefault="00C91AAA" w:rsidP="00371415">
      <w:pPr>
        <w:pStyle w:val="Standard"/>
        <w:widowControl/>
        <w:spacing w:line="276" w:lineRule="auto"/>
        <w:jc w:val="both"/>
      </w:pPr>
      <w:r>
        <w:t xml:space="preserve">4) Wykonawca składa ofertę za pośrednictwem zakładki „Oferty/wnioski”, widocznej w podglądzie postępowania po zalogowaniu się na konto Wykonawcy. Po wybraniu przycisku „Złóż ofertę/wniosek” system prezentuje okno składania oferty umożliwiające przekazanie dokumentów elektronicznych, w którym znajdują się dwa pola „przeciągnij” i „upuść”, służące </w:t>
      </w:r>
      <w:r>
        <w:lastRenderedPageBreak/>
        <w:t xml:space="preserve">do dodawania plików. Wykonawca dodaje uprzednio pobrany, wypełniony i podpisany „Formularz oferty” w pierwszym polu („Wypełniony formularz oferty”). W kolejnym polu („Załączniki i inne dokumenty przedstawione w ofercie przez Wykonawcę”) Wykonawca dodaje pozostałe pliki stanowiące ofertę lub składane wraz z ofertą. </w:t>
      </w:r>
    </w:p>
    <w:p w14:paraId="17EA4B94" w14:textId="77777777" w:rsidR="00D0160E" w:rsidRDefault="00C91AAA" w:rsidP="00371415">
      <w:pPr>
        <w:pStyle w:val="Standard"/>
        <w:widowControl/>
        <w:spacing w:line="276" w:lineRule="auto"/>
        <w:jc w:val="both"/>
      </w:pPr>
      <w:r>
        <w:t xml:space="preserve">5)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Dokumenty spakowane należy podpisać podpisem zewnętrznym. </w:t>
      </w:r>
    </w:p>
    <w:p w14:paraId="5B25290E" w14:textId="77777777" w:rsidR="00D0160E" w:rsidRDefault="00C91AAA" w:rsidP="00371415">
      <w:pPr>
        <w:pStyle w:val="Standard"/>
        <w:widowControl/>
        <w:spacing w:line="276" w:lineRule="auto"/>
        <w:jc w:val="both"/>
      </w:pPr>
      <w:r>
        <w:t xml:space="preserve">6) System sprawdza, czy złożone pliki są podpisane i automatycznie je szyfruje. W przypadku braku podpisu system poinformuje o tym w trakcie składania dokumentów, jednakże zostaną one przyjęte przez Platformę mimo braku podpisu. Szczegółowe informacje, jak podpisywać dokumenty podpisem kwalifikowanym znajdują się w instrukcji podpisywania znajdującej się w Centrum pomocy na Platformie. </w:t>
      </w:r>
    </w:p>
    <w:p w14:paraId="3E80AAD2" w14:textId="77777777" w:rsidR="00D0160E" w:rsidRDefault="00C91AAA" w:rsidP="00371415">
      <w:pPr>
        <w:pStyle w:val="Standard"/>
        <w:widowControl/>
        <w:spacing w:line="276" w:lineRule="auto"/>
        <w:jc w:val="both"/>
      </w:pPr>
      <w:r>
        <w:t xml:space="preserve">7) W przypadku pozytywnego zakończeniu procesu potwierdzenie czasu przekazania i odbioru oferty znajdować się będzie w Elektronicznym Potwierdzeniu Przyjęcia (EPP) i Elektronicznym Potwierdzeniu Odebrania (EPO). EPP i EPO dostępne są dla zalogowanego Wykonawcy w zakładce „Oferty/Wnioski”. </w:t>
      </w:r>
    </w:p>
    <w:p w14:paraId="62500D25" w14:textId="77777777" w:rsidR="00D0160E" w:rsidRDefault="00C91AAA" w:rsidP="00371415">
      <w:pPr>
        <w:pStyle w:val="Standard"/>
        <w:widowControl/>
        <w:spacing w:line="276" w:lineRule="auto"/>
        <w:jc w:val="both"/>
      </w:pPr>
      <w:r>
        <w:t xml:space="preserve">8)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wykazać, że zastrzeżone informacje stanowią tajemnicę przedsiębiorstwa, pod rygorem możliwości ich odtajnienia (Wykonawca zobowiązany jest dołączyć dokument z uzasadnieniem objęcia pliku tajemnicą przedsiębiorstwa). W sytuacji, gdy Wykonawca zastrzeże w ofercie informacje, które nie stanowią tajemnicy przedsiębiorstwa lub są jawne w rozumieniu przepisów ustawy lub odrębnych przepisów, informacje te będą podlegały udostępnieniu na takich samych zasadach, jak pozostałe niezastrzeżone informacje. </w:t>
      </w:r>
    </w:p>
    <w:p w14:paraId="29AD5C87" w14:textId="77777777" w:rsidR="00D0160E" w:rsidRDefault="00C91AAA" w:rsidP="00371415">
      <w:pPr>
        <w:pStyle w:val="Standard"/>
        <w:widowControl/>
        <w:spacing w:line="276" w:lineRule="auto"/>
        <w:jc w:val="both"/>
      </w:pPr>
      <w:r>
        <w:t xml:space="preserve">9) Oferta może być złożona tylko do upływu terminu składania ofert. </w:t>
      </w:r>
    </w:p>
    <w:p w14:paraId="36CFEB52" w14:textId="77777777" w:rsidR="00D0160E" w:rsidRDefault="00C91AAA" w:rsidP="00371415">
      <w:pPr>
        <w:pStyle w:val="Standard"/>
        <w:widowControl/>
        <w:spacing w:line="276" w:lineRule="auto"/>
        <w:jc w:val="both"/>
      </w:pPr>
      <w:r>
        <w:t xml:space="preserve">10) Maksymalny łączny rozmiar plików stanowiących ofertę lub składanych wraz z ofertą to 250 MB. </w:t>
      </w:r>
    </w:p>
    <w:p w14:paraId="0C7974B3" w14:textId="77777777" w:rsidR="00D0160E" w:rsidRDefault="00C91AAA" w:rsidP="00371415">
      <w:pPr>
        <w:pStyle w:val="Standard"/>
        <w:widowControl/>
        <w:spacing w:line="276" w:lineRule="auto"/>
        <w:jc w:val="both"/>
      </w:pPr>
      <w:r>
        <w:t xml:space="preserve">11) Wykonawca może przed upływem terminu składania ofert wycofać ofertę. Wykonawca wycofuje ofertę w zakładce „Oferty/wnioski” używając przycisku „Wycofaj ofertę”. </w:t>
      </w:r>
    </w:p>
    <w:p w14:paraId="62EAC56E" w14:textId="77777777" w:rsidR="004E1CF2" w:rsidRDefault="00C91AAA" w:rsidP="00371415">
      <w:pPr>
        <w:pStyle w:val="Standard"/>
        <w:widowControl/>
        <w:spacing w:line="276" w:lineRule="auto"/>
        <w:jc w:val="both"/>
      </w:pPr>
      <w:r>
        <w:t>12) W zależności od formatu kwalifikowanego podpisu (</w:t>
      </w:r>
      <w:proofErr w:type="spellStart"/>
      <w:r>
        <w:t>PAdES</w:t>
      </w:r>
      <w:proofErr w:type="spellEnd"/>
      <w:r>
        <w:t xml:space="preserve">, </w:t>
      </w:r>
      <w:proofErr w:type="spellStart"/>
      <w:r>
        <w:t>XAdES</w:t>
      </w:r>
      <w:proofErr w:type="spellEnd"/>
      <w:r>
        <w:t xml:space="preserve">) i jego typu (zewnętrzny, wewnętrzny) Wykonawca dołącza do Platformy uprzednio podpisane dokumenty wraz z wygenerowanym plikiem podpisu (typ zewnętrzny) lub dokument z wszytym podpisem (typ wewnętrzny): </w:t>
      </w:r>
    </w:p>
    <w:p w14:paraId="48CF714A" w14:textId="77777777" w:rsidR="004E1CF2" w:rsidRDefault="00C91AAA" w:rsidP="00371415">
      <w:pPr>
        <w:pStyle w:val="Standard"/>
        <w:widowControl/>
        <w:spacing w:line="276" w:lineRule="auto"/>
        <w:jc w:val="both"/>
      </w:pPr>
      <w:r>
        <w:t xml:space="preserve">a) dokumenty w formacie „pdf” zaleca się podpisywać tylko formatem </w:t>
      </w:r>
      <w:proofErr w:type="spellStart"/>
      <w:r>
        <w:t>PAdES</w:t>
      </w:r>
      <w:proofErr w:type="spellEnd"/>
      <w:r>
        <w:t xml:space="preserve">; </w:t>
      </w:r>
    </w:p>
    <w:p w14:paraId="58D2E35C" w14:textId="63A4EAC5" w:rsidR="00D0160E" w:rsidRDefault="00C91AAA" w:rsidP="00371415">
      <w:pPr>
        <w:pStyle w:val="Standard"/>
        <w:widowControl/>
        <w:spacing w:line="276" w:lineRule="auto"/>
        <w:jc w:val="both"/>
      </w:pPr>
      <w:r>
        <w:t xml:space="preserve">b) Zamawiający dopuszcza podpisanie dokumentów w formacie innym niż „pdf”, wtedy zaleca się użyć formatu </w:t>
      </w:r>
      <w:proofErr w:type="spellStart"/>
      <w:r>
        <w:t>XAdES</w:t>
      </w:r>
      <w:proofErr w:type="spellEnd"/>
      <w:r>
        <w:t xml:space="preserve">. </w:t>
      </w:r>
    </w:p>
    <w:p w14:paraId="381AE03B" w14:textId="77777777" w:rsidR="00D0160E" w:rsidRDefault="00C91AAA" w:rsidP="00371415">
      <w:pPr>
        <w:pStyle w:val="Standard"/>
        <w:widowControl/>
        <w:spacing w:line="276" w:lineRule="auto"/>
        <w:jc w:val="both"/>
      </w:pPr>
      <w:r>
        <w:lastRenderedPageBreak/>
        <w:t xml:space="preserve">13) W przypadku, gdy Wykonawcę reprezentuje pełnomocnik, do oferty musi być załączone pełnomocnictwo w oryginale sporządzone w postaci elektronicznej i opatrzone kwalifikowanym podpisem elektronicznym lub w postaci elektronicznej opatrzonej podpisem zaufanym lub podpisem osobistym. </w:t>
      </w:r>
    </w:p>
    <w:p w14:paraId="2E7EFEB1" w14:textId="77777777" w:rsidR="00D0160E" w:rsidRDefault="00C91AAA" w:rsidP="00371415">
      <w:pPr>
        <w:pStyle w:val="Standard"/>
        <w:widowControl/>
        <w:spacing w:line="276" w:lineRule="auto"/>
        <w:jc w:val="both"/>
      </w:pPr>
      <w:r>
        <w:t xml:space="preserve">14) Zamawiający zastrzega, że w przypadku wskazania przez Wykonawcę dostępności oświadczeń lub dokumentów potwierdzających brak podstaw wykluczenia Wykonawcy z udziału w postępowaniu, w formie elektronicznej pod określonymi adresami internetowymi ogólnodostępnych i bezpłatnych baz danych, a pobranych samodzielnie przez Zamawiającego, Wykonawca na wezwanie Zamawiającego przedstawi tłumaczenia niniejszych dokumentów. 15) Zamawiający nie ponosi odpowiedzialności za nieprawidłowe lub nieterminowe złożenie oferty. Nieprawidłowe złożenie oferty przez Wykonawcę nie stanowi podstawy żądania unieważnienia postępowania. Zaleca się, aby założyć profil Wykonawcy i rozpocząć składanie oferty z odpowiednim wyprzedzeniem. </w:t>
      </w:r>
    </w:p>
    <w:p w14:paraId="10EABDA8" w14:textId="77777777" w:rsidR="00D0160E" w:rsidRDefault="00D0160E" w:rsidP="00371415">
      <w:pPr>
        <w:pStyle w:val="Standard"/>
        <w:widowControl/>
        <w:spacing w:line="276" w:lineRule="auto"/>
        <w:jc w:val="both"/>
      </w:pPr>
    </w:p>
    <w:p w14:paraId="00760F47" w14:textId="4C34CAF1" w:rsidR="004C32AE" w:rsidRDefault="00C91AAA" w:rsidP="004C32AE">
      <w:pPr>
        <w:pStyle w:val="Standard"/>
        <w:widowControl/>
        <w:numPr>
          <w:ilvl w:val="0"/>
          <w:numId w:val="3"/>
        </w:numPr>
        <w:spacing w:line="276" w:lineRule="auto"/>
        <w:jc w:val="both"/>
      </w:pPr>
      <w:r>
        <w:t xml:space="preserve">Zawartość merytoryczna oferty </w:t>
      </w:r>
    </w:p>
    <w:p w14:paraId="1CCD99F5" w14:textId="77777777" w:rsidR="004C32AE" w:rsidRDefault="004C32AE" w:rsidP="004C32AE">
      <w:pPr>
        <w:pStyle w:val="Standard"/>
        <w:widowControl/>
        <w:spacing w:line="276" w:lineRule="auto"/>
        <w:jc w:val="both"/>
      </w:pPr>
    </w:p>
    <w:p w14:paraId="723FB593" w14:textId="7F325C9A" w:rsidR="00036CF5" w:rsidRDefault="00C91AAA" w:rsidP="004C32AE">
      <w:pPr>
        <w:pStyle w:val="Standard"/>
        <w:widowControl/>
        <w:spacing w:line="276" w:lineRule="auto"/>
        <w:jc w:val="both"/>
      </w:pPr>
      <w:r w:rsidRPr="00012BC7">
        <w:t>Oferta powinna być sporządzona na formularzu ofertowym, stanowiącym Załącznik Nr 3 do specyfikacji warunków zamówienia, odpowiednio dla części, na którą Wykonawca składa ofertę i zawierać cenę ofertową wykonania przedmiotu zamówienia, wyliczoną w sposób określony w Rozdziale VII</w:t>
      </w:r>
      <w:r w:rsidR="004F5AB0">
        <w:t>I</w:t>
      </w:r>
      <w:r w:rsidRPr="00012BC7">
        <w:t xml:space="preserve"> ust. 6 specyfikacji warunków zamówienia. </w:t>
      </w:r>
    </w:p>
    <w:p w14:paraId="6EDA6331" w14:textId="77777777" w:rsidR="00036CF5" w:rsidRDefault="00036CF5" w:rsidP="004C32AE">
      <w:pPr>
        <w:pStyle w:val="Standard"/>
        <w:widowControl/>
        <w:spacing w:line="276" w:lineRule="auto"/>
        <w:jc w:val="both"/>
      </w:pPr>
    </w:p>
    <w:p w14:paraId="2E032403" w14:textId="4989425C" w:rsidR="00036CF5" w:rsidRDefault="00036CF5" w:rsidP="004C32AE">
      <w:pPr>
        <w:pStyle w:val="Standard"/>
        <w:widowControl/>
        <w:spacing w:line="276" w:lineRule="auto"/>
        <w:jc w:val="both"/>
      </w:pPr>
    </w:p>
    <w:p w14:paraId="4B4A6057" w14:textId="00727BF4" w:rsidR="00036CF5" w:rsidRDefault="00036CF5" w:rsidP="00036CF5">
      <w:pPr>
        <w:pStyle w:val="Standard"/>
        <w:widowControl/>
        <w:spacing w:line="276" w:lineRule="auto"/>
        <w:jc w:val="both"/>
      </w:pPr>
      <w:r>
        <w:t xml:space="preserve">ROZDZIAŁ IV. WARUNKI UDZIAŁU W POSTĘPOWANIU </w:t>
      </w:r>
    </w:p>
    <w:p w14:paraId="64203D85" w14:textId="77777777" w:rsidR="00036CF5" w:rsidRPr="00DC3F60" w:rsidRDefault="00036CF5" w:rsidP="00036CF5">
      <w:pPr>
        <w:pStyle w:val="Standard"/>
        <w:widowControl/>
        <w:spacing w:line="276" w:lineRule="auto"/>
        <w:jc w:val="both"/>
        <w:rPr>
          <w:rFonts w:cs="Times New Roman"/>
          <w:b/>
          <w:bCs/>
          <w:color w:val="000000"/>
          <w:sz w:val="22"/>
          <w:szCs w:val="22"/>
          <w:u w:val="single"/>
        </w:rPr>
      </w:pPr>
    </w:p>
    <w:p w14:paraId="43E4F474" w14:textId="77777777" w:rsidR="00036CF5" w:rsidRPr="00036CF5" w:rsidRDefault="00036CF5" w:rsidP="00036CF5">
      <w:pPr>
        <w:pStyle w:val="Standard"/>
        <w:widowControl/>
        <w:numPr>
          <w:ilvl w:val="0"/>
          <w:numId w:val="11"/>
        </w:numPr>
        <w:spacing w:line="276" w:lineRule="auto"/>
        <w:ind w:left="426" w:hanging="360"/>
        <w:jc w:val="both"/>
        <w:rPr>
          <w:rStyle w:val="Domylnaczcionkaakapitu1"/>
          <w:rFonts w:cs="Times New Roman"/>
        </w:rPr>
      </w:pPr>
      <w:r w:rsidRPr="00036CF5">
        <w:rPr>
          <w:rStyle w:val="Domylnaczcionkaakapitu1"/>
          <w:rFonts w:cs="Times New Roman"/>
          <w:b/>
          <w:bCs/>
        </w:rPr>
        <w:t>Warunki udziału w postępowaniu</w:t>
      </w:r>
    </w:p>
    <w:p w14:paraId="4182D783" w14:textId="77777777" w:rsidR="00036CF5" w:rsidRPr="00036CF5" w:rsidRDefault="00036CF5" w:rsidP="00036CF5">
      <w:pPr>
        <w:pStyle w:val="Standard"/>
        <w:widowControl/>
        <w:spacing w:line="276" w:lineRule="auto"/>
        <w:ind w:left="426"/>
        <w:jc w:val="both"/>
        <w:rPr>
          <w:rStyle w:val="Domylnaczcionkaakapitu1"/>
          <w:rFonts w:cs="Times New Roman"/>
        </w:rPr>
      </w:pPr>
    </w:p>
    <w:p w14:paraId="5392A078" w14:textId="77777777" w:rsidR="00036CF5" w:rsidRPr="00036CF5" w:rsidRDefault="00036CF5" w:rsidP="00036CF5">
      <w:pPr>
        <w:pStyle w:val="Standard"/>
        <w:widowControl/>
        <w:spacing w:line="276" w:lineRule="auto"/>
        <w:ind w:left="66"/>
        <w:jc w:val="both"/>
        <w:rPr>
          <w:rStyle w:val="Domylnaczcionkaakapitu1"/>
          <w:rFonts w:cs="Times New Roman"/>
        </w:rPr>
      </w:pPr>
      <w:r w:rsidRPr="00036CF5">
        <w:rPr>
          <w:rStyle w:val="Domylnaczcionkaakapitu1"/>
          <w:rFonts w:cs="Times New Roman"/>
        </w:rPr>
        <w:t>O udzielenie zamówienia ubiegać się mogą wykonawcy, którzy spełniają warunki dotyczące:</w:t>
      </w:r>
    </w:p>
    <w:p w14:paraId="3B22FA4E" w14:textId="77777777" w:rsidR="00036CF5" w:rsidRPr="00036CF5" w:rsidRDefault="00036CF5" w:rsidP="00036CF5">
      <w:pPr>
        <w:pStyle w:val="Standard"/>
        <w:widowControl/>
        <w:numPr>
          <w:ilvl w:val="0"/>
          <w:numId w:val="12"/>
        </w:numPr>
        <w:spacing w:line="276" w:lineRule="auto"/>
        <w:jc w:val="both"/>
        <w:rPr>
          <w:rStyle w:val="Domylnaczcionkaakapitu1"/>
          <w:rFonts w:cs="Times New Roman"/>
          <w:b/>
          <w:bCs/>
        </w:rPr>
      </w:pPr>
      <w:r w:rsidRPr="00036CF5">
        <w:rPr>
          <w:rStyle w:val="Domylnaczcionkaakapitu1"/>
          <w:rFonts w:cs="Times New Roman"/>
          <w:b/>
          <w:bCs/>
        </w:rPr>
        <w:t>Zdolności do występowania w obrocie gospodarczym:</w:t>
      </w:r>
    </w:p>
    <w:p w14:paraId="47E94C97" w14:textId="77777777" w:rsidR="00036CF5" w:rsidRPr="00036CF5" w:rsidRDefault="00036CF5" w:rsidP="00036CF5">
      <w:pPr>
        <w:pStyle w:val="Standard"/>
        <w:widowControl/>
        <w:spacing w:line="276" w:lineRule="auto"/>
        <w:ind w:left="840"/>
        <w:jc w:val="both"/>
        <w:rPr>
          <w:rStyle w:val="Domylnaczcionkaakapitu1"/>
          <w:rFonts w:cs="Times New Roman"/>
        </w:rPr>
      </w:pPr>
      <w:r w:rsidRPr="00036CF5">
        <w:rPr>
          <w:rStyle w:val="Domylnaczcionkaakapitu1"/>
          <w:rFonts w:cs="Times New Roman"/>
        </w:rPr>
        <w:t>Zamawiający nie stawia warunku w powyższym zakresie.</w:t>
      </w:r>
    </w:p>
    <w:p w14:paraId="5C2C16EB" w14:textId="77777777" w:rsidR="00036CF5" w:rsidRPr="00036CF5" w:rsidRDefault="00036CF5" w:rsidP="00036CF5">
      <w:pPr>
        <w:pStyle w:val="Standard"/>
        <w:widowControl/>
        <w:numPr>
          <w:ilvl w:val="0"/>
          <w:numId w:val="12"/>
        </w:numPr>
        <w:spacing w:line="276" w:lineRule="auto"/>
        <w:jc w:val="both"/>
        <w:rPr>
          <w:rStyle w:val="Domylnaczcionkaakapitu1"/>
          <w:rFonts w:cs="Times New Roman"/>
        </w:rPr>
      </w:pPr>
      <w:r w:rsidRPr="00036CF5">
        <w:rPr>
          <w:rStyle w:val="Domylnaczcionkaakapitu1"/>
          <w:rFonts w:cs="Times New Roman"/>
          <w:b/>
          <w:bCs/>
        </w:rPr>
        <w:t>Uprawnień do prowadzenia określonej działalności gospodarczej lub zawodowej, o ile wynika to z odrębnych przepisów:</w:t>
      </w:r>
    </w:p>
    <w:p w14:paraId="22781BF3" w14:textId="77777777" w:rsidR="00036CF5" w:rsidRPr="00036CF5" w:rsidRDefault="00036CF5" w:rsidP="00036CF5">
      <w:pPr>
        <w:pStyle w:val="Standard"/>
        <w:widowControl/>
        <w:spacing w:line="276" w:lineRule="auto"/>
        <w:ind w:left="840"/>
        <w:jc w:val="both"/>
        <w:rPr>
          <w:rStyle w:val="Domylnaczcionkaakapitu1"/>
          <w:rFonts w:cs="Times New Roman"/>
        </w:rPr>
      </w:pPr>
      <w:r w:rsidRPr="00036CF5">
        <w:rPr>
          <w:rStyle w:val="Domylnaczcionkaakapitu1"/>
          <w:rFonts w:cs="Times New Roman"/>
        </w:rPr>
        <w:t>Zamawiający nie stawia warunku w powyższym zakresie.</w:t>
      </w:r>
    </w:p>
    <w:p w14:paraId="74D5064D" w14:textId="77777777" w:rsidR="00036CF5" w:rsidRPr="00036CF5" w:rsidRDefault="00036CF5" w:rsidP="00036CF5">
      <w:pPr>
        <w:pStyle w:val="Standard"/>
        <w:widowControl/>
        <w:numPr>
          <w:ilvl w:val="0"/>
          <w:numId w:val="12"/>
        </w:numPr>
        <w:spacing w:line="276" w:lineRule="auto"/>
        <w:jc w:val="both"/>
        <w:rPr>
          <w:rStyle w:val="Domylnaczcionkaakapitu1"/>
          <w:rFonts w:cs="Times New Roman"/>
        </w:rPr>
      </w:pPr>
      <w:r w:rsidRPr="00036CF5">
        <w:rPr>
          <w:rStyle w:val="Domylnaczcionkaakapitu1"/>
          <w:rFonts w:cs="Times New Roman"/>
          <w:b/>
          <w:bCs/>
        </w:rPr>
        <w:t>Sytuacji ekonomicznej lub finansowej:</w:t>
      </w:r>
    </w:p>
    <w:p w14:paraId="2B5FADB0" w14:textId="77777777" w:rsidR="00036CF5" w:rsidRPr="00036CF5" w:rsidRDefault="00036CF5" w:rsidP="00036CF5">
      <w:pPr>
        <w:pStyle w:val="Standard"/>
        <w:widowControl/>
        <w:spacing w:line="276" w:lineRule="auto"/>
        <w:ind w:left="840"/>
        <w:jc w:val="both"/>
        <w:rPr>
          <w:rStyle w:val="Domylnaczcionkaakapitu1"/>
          <w:rFonts w:cs="Times New Roman"/>
        </w:rPr>
      </w:pPr>
      <w:r w:rsidRPr="00036CF5">
        <w:rPr>
          <w:rStyle w:val="Domylnaczcionkaakapitu1"/>
          <w:rFonts w:cs="Times New Roman"/>
        </w:rPr>
        <w:t>Zamawiający nie stawia warunku w powyższym zakresie.</w:t>
      </w:r>
    </w:p>
    <w:p w14:paraId="1096FA34" w14:textId="6C9F3016" w:rsidR="00036CF5" w:rsidRPr="00036CF5" w:rsidRDefault="00432FB5" w:rsidP="00036CF5">
      <w:pPr>
        <w:pStyle w:val="Standard"/>
        <w:widowControl/>
        <w:numPr>
          <w:ilvl w:val="0"/>
          <w:numId w:val="12"/>
        </w:numPr>
        <w:spacing w:line="276" w:lineRule="auto"/>
        <w:jc w:val="both"/>
        <w:rPr>
          <w:rStyle w:val="Domylnaczcionkaakapitu1"/>
          <w:rFonts w:cs="Times New Roman"/>
        </w:rPr>
      </w:pPr>
      <w:r>
        <w:rPr>
          <w:rStyle w:val="Domylnaczcionkaakapitu1"/>
          <w:rFonts w:cs="Times New Roman"/>
          <w:b/>
          <w:bCs/>
        </w:rPr>
        <w:t>Z</w:t>
      </w:r>
      <w:r w:rsidR="00036CF5" w:rsidRPr="00036CF5">
        <w:rPr>
          <w:rStyle w:val="Domylnaczcionkaakapitu1"/>
          <w:rFonts w:cs="Times New Roman"/>
          <w:b/>
          <w:bCs/>
        </w:rPr>
        <w:t>dolności technicznej lub zawodowej</w:t>
      </w:r>
      <w:r w:rsidR="00036CF5" w:rsidRPr="00036CF5">
        <w:rPr>
          <w:rStyle w:val="Domylnaczcionkaakapitu1"/>
          <w:rFonts w:cs="Times New Roman"/>
        </w:rPr>
        <w:t>:</w:t>
      </w:r>
    </w:p>
    <w:p w14:paraId="04EC0DDB" w14:textId="22B59D45" w:rsidR="00036CF5" w:rsidRPr="00036CF5" w:rsidRDefault="00EF1140" w:rsidP="00036CF5">
      <w:pPr>
        <w:pStyle w:val="Standard"/>
        <w:widowControl/>
        <w:spacing w:line="276" w:lineRule="auto"/>
        <w:ind w:left="840"/>
        <w:jc w:val="both"/>
        <w:rPr>
          <w:rFonts w:cs="Times New Roman"/>
        </w:rPr>
      </w:pPr>
      <w:r w:rsidRPr="00EF1140">
        <w:rPr>
          <w:rFonts w:cs="Times New Roman"/>
          <w:color w:val="000000" w:themeColor="text1"/>
        </w:rPr>
        <w:t xml:space="preserve">Zamawiający uzna warunek za spełniony jeśli Wykonawcy w okresie ostatnich trzech lat przed upływem terminu składania ofert, a jeżeli okres prowadzenia działalności jest krótszy – w tym okresie, należycie wykonał lub wykonuje co najmniej 2 (dwie) </w:t>
      </w:r>
      <w:bookmarkStart w:id="2" w:name="_Hlk142560147"/>
      <w:r w:rsidRPr="00EF1140">
        <w:rPr>
          <w:rFonts w:cs="Times New Roman"/>
          <w:color w:val="000000" w:themeColor="text1"/>
        </w:rPr>
        <w:t xml:space="preserve">dostawy </w:t>
      </w:r>
      <w:r w:rsidR="0070469F">
        <w:rPr>
          <w:rFonts w:cs="Times New Roman"/>
          <w:color w:val="000000" w:themeColor="text1"/>
        </w:rPr>
        <w:t>okładek do akt/skoroszytów</w:t>
      </w:r>
      <w:r w:rsidR="00A654F9">
        <w:rPr>
          <w:rFonts w:cs="Times New Roman"/>
          <w:color w:val="000000" w:themeColor="text1"/>
        </w:rPr>
        <w:t xml:space="preserve"> </w:t>
      </w:r>
      <w:r w:rsidRPr="00EF1140">
        <w:rPr>
          <w:rFonts w:cs="Times New Roman"/>
          <w:color w:val="000000" w:themeColor="text1"/>
        </w:rPr>
        <w:t xml:space="preserve">na rzecz jednostek sektora publicznego, w ramach których dostarczono </w:t>
      </w:r>
      <w:r w:rsidR="00743169">
        <w:rPr>
          <w:rFonts w:cs="Times New Roman"/>
          <w:color w:val="000000" w:themeColor="text1"/>
        </w:rPr>
        <w:t>okładki do akt/skoroszyty</w:t>
      </w:r>
      <w:r w:rsidR="00E65DD6">
        <w:rPr>
          <w:rFonts w:cs="Times New Roman"/>
          <w:color w:val="000000" w:themeColor="text1"/>
        </w:rPr>
        <w:t xml:space="preserve"> </w:t>
      </w:r>
      <w:r w:rsidRPr="00EF1140">
        <w:rPr>
          <w:rFonts w:cs="Times New Roman"/>
          <w:color w:val="000000" w:themeColor="text1"/>
        </w:rPr>
        <w:t xml:space="preserve">o wartości nie niższej niż </w:t>
      </w:r>
      <w:r w:rsidR="0070469F">
        <w:rPr>
          <w:rFonts w:cs="Times New Roman"/>
          <w:color w:val="000000" w:themeColor="text1"/>
        </w:rPr>
        <w:t>10</w:t>
      </w:r>
      <w:r w:rsidRPr="00EF1140">
        <w:rPr>
          <w:rFonts w:cs="Times New Roman"/>
          <w:color w:val="000000" w:themeColor="text1"/>
        </w:rPr>
        <w:t>0 000,00 zł brutto każda</w:t>
      </w:r>
      <w:bookmarkEnd w:id="2"/>
      <w:r w:rsidRPr="00EF1140">
        <w:rPr>
          <w:rFonts w:cs="Times New Roman"/>
          <w:color w:val="000000" w:themeColor="text1"/>
        </w:rPr>
        <w:t>.</w:t>
      </w:r>
    </w:p>
    <w:p w14:paraId="009089FD" w14:textId="7E289173" w:rsidR="00036CF5" w:rsidRPr="00036CF5" w:rsidRDefault="00036CF5" w:rsidP="00036CF5">
      <w:pPr>
        <w:pStyle w:val="Standard"/>
        <w:widowControl/>
        <w:ind w:left="66"/>
        <w:jc w:val="both"/>
        <w:rPr>
          <w:rStyle w:val="Domylnaczcionkaakapitu1"/>
          <w:rFonts w:cs="Times New Roman"/>
        </w:rPr>
      </w:pPr>
      <w:r w:rsidRPr="00036CF5">
        <w:rPr>
          <w:rStyle w:val="Domylnaczcionkaakapitu1"/>
          <w:rFonts w:cs="Times New Roman"/>
        </w:rPr>
        <w:t xml:space="preserve">W przypadku </w:t>
      </w:r>
      <w:r w:rsidR="00432FB5">
        <w:rPr>
          <w:rStyle w:val="Domylnaczcionkaakapitu1"/>
          <w:rFonts w:cs="Times New Roman"/>
        </w:rPr>
        <w:t>W</w:t>
      </w:r>
      <w:r w:rsidRPr="00036CF5">
        <w:rPr>
          <w:rStyle w:val="Domylnaczcionkaakapitu1"/>
          <w:rFonts w:cs="Times New Roman"/>
        </w:rPr>
        <w:t>ykonawców ubiegających się wspólnie o udzielenie zamówienia powyższy warunek wykonawcy mogą spełniać łącznie.</w:t>
      </w:r>
    </w:p>
    <w:p w14:paraId="440A4EFB" w14:textId="393F952D" w:rsidR="00036CF5" w:rsidRPr="00036CF5" w:rsidRDefault="00036CF5" w:rsidP="00036CF5">
      <w:pPr>
        <w:pStyle w:val="Standard"/>
        <w:widowControl/>
        <w:spacing w:line="276" w:lineRule="auto"/>
        <w:ind w:left="66"/>
        <w:jc w:val="both"/>
        <w:rPr>
          <w:rStyle w:val="Domylnaczcionkaakapitu1"/>
          <w:rFonts w:cs="Times New Roman"/>
        </w:rPr>
      </w:pPr>
      <w:r w:rsidRPr="00036CF5">
        <w:rPr>
          <w:rStyle w:val="Domylnaczcionkaakapitu1"/>
          <w:rFonts w:cs="Times New Roman"/>
        </w:rPr>
        <w:lastRenderedPageBreak/>
        <w:t xml:space="preserve">W przypadku </w:t>
      </w:r>
      <w:r w:rsidR="00432FB5">
        <w:rPr>
          <w:rStyle w:val="Domylnaczcionkaakapitu1"/>
          <w:rFonts w:cs="Times New Roman"/>
        </w:rPr>
        <w:t>W</w:t>
      </w:r>
      <w:r w:rsidRPr="00036CF5">
        <w:rPr>
          <w:rStyle w:val="Domylnaczcionkaakapitu1"/>
          <w:rFonts w:cs="Times New Roman"/>
        </w:rPr>
        <w:t xml:space="preserve">ykonawców ubiegających się wspólnie o udzielenie zamówienia ww. warunek muszą spełniać ci z </w:t>
      </w:r>
      <w:r w:rsidR="00432FB5">
        <w:rPr>
          <w:rStyle w:val="Domylnaczcionkaakapitu1"/>
          <w:rFonts w:cs="Times New Roman"/>
        </w:rPr>
        <w:t>W</w:t>
      </w:r>
      <w:r w:rsidRPr="00036CF5">
        <w:rPr>
          <w:rStyle w:val="Domylnaczcionkaakapitu1"/>
          <w:rFonts w:cs="Times New Roman"/>
        </w:rPr>
        <w:t>ykonawców, którzy będą wykonywać czynności, co do których wymagane jest ww. doświadczenie.</w:t>
      </w:r>
    </w:p>
    <w:p w14:paraId="5A84C322" w14:textId="77777777" w:rsidR="00036CF5" w:rsidRPr="00036CF5" w:rsidRDefault="00036CF5" w:rsidP="00036CF5">
      <w:pPr>
        <w:pStyle w:val="Standard"/>
        <w:widowControl/>
        <w:spacing w:line="276" w:lineRule="auto"/>
        <w:ind w:left="66"/>
        <w:jc w:val="both"/>
        <w:rPr>
          <w:rStyle w:val="Domylnaczcionkaakapitu1"/>
          <w:rFonts w:cs="Times New Roman"/>
        </w:rPr>
      </w:pPr>
      <w:r w:rsidRPr="00036CF5">
        <w:rPr>
          <w:rStyle w:val="Domylnaczcionkaakapitu1"/>
          <w:rFonts w:cs="Times New Roman"/>
        </w:rPr>
        <w:t>W przypadku, gdy jakakolwiek wartość dotycząca powyższych warunków wyrażona będzie                           w walucie obcej, Zamawiający przeliczy tę wartość w oparciu o średni kurs walut Narodowego Banku Polskiego (dalej: NBP) dla danej waluty z dnia, w którym nastąpi publikacja przedmiotowego postępowania. Jeżeli w tym dniu nie będzie opublikowany średni kurs NBP, Zamawiający przyjmie średni kurs z ostatniego dnia przed dniem publikacji.</w:t>
      </w:r>
    </w:p>
    <w:p w14:paraId="323ECD63" w14:textId="692DB26B" w:rsidR="00036CF5" w:rsidRPr="00036CF5" w:rsidRDefault="00036CF5" w:rsidP="00036CF5">
      <w:pPr>
        <w:pStyle w:val="Standard"/>
        <w:widowControl/>
        <w:spacing w:line="276" w:lineRule="auto"/>
        <w:ind w:left="66"/>
        <w:jc w:val="both"/>
        <w:rPr>
          <w:rStyle w:val="Domylnaczcionkaakapitu1"/>
          <w:rFonts w:cs="Times New Roman"/>
        </w:rPr>
      </w:pPr>
      <w:r w:rsidRPr="00036CF5">
        <w:rPr>
          <w:rStyle w:val="Domylnaczcionkaakapitu1"/>
          <w:rFonts w:cs="Times New Roman"/>
        </w:rPr>
        <w:t xml:space="preserve">Ocena spełniania warunków udziału w postępowaniu będzie dokonywana na zasadzie spełniania/niespełniania, na podstawie złożonego oświadczenia </w:t>
      </w:r>
      <w:r w:rsidR="00432FB5">
        <w:rPr>
          <w:rStyle w:val="Domylnaczcionkaakapitu1"/>
          <w:rFonts w:cs="Times New Roman"/>
        </w:rPr>
        <w:t>W</w:t>
      </w:r>
      <w:r w:rsidRPr="00036CF5">
        <w:rPr>
          <w:rStyle w:val="Domylnaczcionkaakapitu1"/>
          <w:rFonts w:cs="Times New Roman"/>
        </w:rPr>
        <w:t xml:space="preserve">ykonawcy, o którym mowa w art. 125 ust. 1 </w:t>
      </w:r>
      <w:proofErr w:type="spellStart"/>
      <w:r w:rsidRPr="00036CF5">
        <w:rPr>
          <w:rStyle w:val="Domylnaczcionkaakapitu1"/>
          <w:rFonts w:cs="Times New Roman"/>
        </w:rPr>
        <w:t>uPzp</w:t>
      </w:r>
      <w:proofErr w:type="spellEnd"/>
      <w:r w:rsidRPr="00036CF5">
        <w:rPr>
          <w:rStyle w:val="Domylnaczcionkaakapitu1"/>
          <w:rFonts w:cs="Times New Roman"/>
        </w:rPr>
        <w:t xml:space="preserve"> oraz podmiotowych środków dowodowych wymaganych w postepowaniu. </w:t>
      </w:r>
    </w:p>
    <w:p w14:paraId="31C390E6" w14:textId="77777777" w:rsidR="00036CF5" w:rsidRPr="00012BC7" w:rsidRDefault="00036CF5" w:rsidP="004C32AE">
      <w:pPr>
        <w:pStyle w:val="Standard"/>
        <w:widowControl/>
        <w:spacing w:line="276" w:lineRule="auto"/>
        <w:jc w:val="both"/>
      </w:pPr>
    </w:p>
    <w:p w14:paraId="1D7DB3EB" w14:textId="77777777" w:rsidR="004C32AE" w:rsidRDefault="004C32AE" w:rsidP="004C32AE">
      <w:pPr>
        <w:pStyle w:val="Standard"/>
        <w:widowControl/>
        <w:spacing w:line="276" w:lineRule="auto"/>
        <w:jc w:val="both"/>
      </w:pPr>
    </w:p>
    <w:p w14:paraId="40BCE32E" w14:textId="77777777" w:rsidR="00B1771F" w:rsidRDefault="00C91AAA" w:rsidP="004C32AE">
      <w:pPr>
        <w:pStyle w:val="Standard"/>
        <w:widowControl/>
        <w:spacing w:line="276" w:lineRule="auto"/>
        <w:jc w:val="both"/>
      </w:pPr>
      <w:r>
        <w:t>ROZDZIAŁ V. PODSTAWY WYKLUCZENIA</w:t>
      </w:r>
    </w:p>
    <w:p w14:paraId="1C23CCBF" w14:textId="189C56DC" w:rsidR="004C32AE" w:rsidRDefault="00C91AAA" w:rsidP="004C32AE">
      <w:pPr>
        <w:pStyle w:val="Standard"/>
        <w:widowControl/>
        <w:spacing w:line="276" w:lineRule="auto"/>
        <w:jc w:val="both"/>
      </w:pPr>
      <w:r>
        <w:t xml:space="preserve"> </w:t>
      </w:r>
    </w:p>
    <w:p w14:paraId="60A22742" w14:textId="458979C3" w:rsidR="00B1771F" w:rsidRPr="00B1771F" w:rsidRDefault="00B1771F" w:rsidP="004C32AE">
      <w:pPr>
        <w:pStyle w:val="Standard"/>
        <w:widowControl/>
        <w:spacing w:line="276" w:lineRule="auto"/>
        <w:jc w:val="both"/>
        <w:rPr>
          <w:b/>
          <w:bCs/>
        </w:rPr>
      </w:pPr>
      <w:r w:rsidRPr="00B1771F">
        <w:rPr>
          <w:b/>
          <w:bCs/>
        </w:rPr>
        <w:t>1.Podstawy wykluczania</w:t>
      </w:r>
    </w:p>
    <w:p w14:paraId="55926044" w14:textId="77777777" w:rsidR="004C32AE" w:rsidRDefault="004C32AE" w:rsidP="004C32AE">
      <w:pPr>
        <w:pStyle w:val="Standard"/>
        <w:widowControl/>
        <w:spacing w:line="276" w:lineRule="auto"/>
        <w:jc w:val="both"/>
      </w:pPr>
    </w:p>
    <w:p w14:paraId="33B86F8B" w14:textId="77777777" w:rsidR="00B1771F" w:rsidRDefault="00B1771F" w:rsidP="00B1771F">
      <w:pPr>
        <w:pStyle w:val="Standard"/>
        <w:widowControl/>
        <w:spacing w:line="276" w:lineRule="auto"/>
        <w:ind w:left="360"/>
        <w:jc w:val="both"/>
      </w:pPr>
      <w:r>
        <w:t xml:space="preserve">O udzielenie zamówienia ubiegać się mogą Wykonawcy, wobec których brak jest podstaw wykluczenia, określonych w art. 108 ust. 1, art. 109 ust. 1 ustawy </w:t>
      </w:r>
      <w:proofErr w:type="spellStart"/>
      <w:r>
        <w:t>Pzp</w:t>
      </w:r>
      <w:proofErr w:type="spellEnd"/>
      <w:r>
        <w:t xml:space="preserve"> oraz art. 7 ust. 1 Ustawy z dnia 13 kwietnia 2022 r. o szczególnych rozwiązaniach w zakresie przeciwdziałania wspieraniu agresji na Ukrainę oraz służących ochronie bezpieczeństwa narodowego (Dz.U z 2024 r poz. 507 ze zm.), tj. z postępowania o udzielenie zamówienia: </w:t>
      </w:r>
    </w:p>
    <w:p w14:paraId="459C048F" w14:textId="77777777" w:rsidR="00B1771F" w:rsidRDefault="00B1771F" w:rsidP="00B1771F">
      <w:pPr>
        <w:pStyle w:val="Standard"/>
        <w:widowControl/>
        <w:spacing w:line="276" w:lineRule="auto"/>
        <w:ind w:left="360"/>
        <w:jc w:val="both"/>
      </w:pPr>
      <w:r>
        <w:t xml:space="preserve">• zgodnie z art. 108 ust. 1 ustawy, z zastrzeżeniem art. 110 ust. 2 ustawy </w:t>
      </w:r>
      <w:proofErr w:type="spellStart"/>
      <w:r>
        <w:t>Pzp</w:t>
      </w:r>
      <w:proofErr w:type="spellEnd"/>
      <w:r>
        <w:t xml:space="preserve"> z postępowania  o udzielenie zamówienia, wyklucza się Wykonawcę: </w:t>
      </w:r>
    </w:p>
    <w:p w14:paraId="0D67AC5B" w14:textId="77777777" w:rsidR="00B1771F" w:rsidRDefault="00B1771F" w:rsidP="00B1771F">
      <w:pPr>
        <w:pStyle w:val="Standard"/>
        <w:widowControl/>
        <w:spacing w:line="276" w:lineRule="auto"/>
        <w:ind w:left="360"/>
        <w:jc w:val="both"/>
      </w:pPr>
      <w:r>
        <w:t xml:space="preserve">1) będącego osobą fizyczną, którego prawomocnie skazano za przestępstwo: </w:t>
      </w:r>
    </w:p>
    <w:p w14:paraId="5D4BE0B2" w14:textId="77777777" w:rsidR="00B1771F" w:rsidRDefault="00B1771F" w:rsidP="00B1771F">
      <w:pPr>
        <w:pStyle w:val="Standard"/>
        <w:widowControl/>
        <w:spacing w:line="276" w:lineRule="auto"/>
        <w:ind w:left="360"/>
        <w:jc w:val="both"/>
      </w:pPr>
      <w:r>
        <w:t xml:space="preserve">a) udziału w zorganizowanej grupie przestępczej albo związku mającym na celu popełnienie przestępstwa lub przestępstwa skarbowego, o którym mowa w art. 258 Kodeksu karnego, </w:t>
      </w:r>
    </w:p>
    <w:p w14:paraId="42F7EB00" w14:textId="77777777" w:rsidR="00B1771F" w:rsidRDefault="00B1771F" w:rsidP="00B1771F">
      <w:pPr>
        <w:pStyle w:val="Standard"/>
        <w:widowControl/>
        <w:spacing w:line="276" w:lineRule="auto"/>
        <w:ind w:left="360"/>
        <w:jc w:val="both"/>
      </w:pPr>
      <w:r>
        <w:t xml:space="preserve">b) handlu ludźmi, o którym mowa w art. 189a Kodeksu karnego, </w:t>
      </w:r>
    </w:p>
    <w:p w14:paraId="3BFF2CC7" w14:textId="77777777" w:rsidR="00B1771F" w:rsidRDefault="00B1771F" w:rsidP="00B1771F">
      <w:pPr>
        <w:pStyle w:val="Standard"/>
        <w:widowControl/>
        <w:spacing w:line="276" w:lineRule="auto"/>
        <w:ind w:left="360"/>
        <w:jc w:val="both"/>
      </w:pPr>
      <w:r>
        <w:t xml:space="preserve">c) o którym mowa w art. 228-230a, art. 250a Kodeksu karnego, w art. 46-48 ustawy z dnia 25 czerwca 2010 r. o sporcie (Dz. U. z 2023 r. poz. 2048 oraz z 2021 r. poz. 2142) lub w art. 54 ust. 1-4 ustawy z dnia 12 maja 2011 r. o refundacji leków, środków spożywczych specjalnego przeznaczenia żywieniowego oraz wyrobów medycznych (Dz. U. z 2024 r. poz. 930 </w:t>
      </w:r>
      <w:proofErr w:type="spellStart"/>
      <w:r>
        <w:t>t.j</w:t>
      </w:r>
      <w:proofErr w:type="spellEnd"/>
      <w:r>
        <w:t>.),</w:t>
      </w:r>
    </w:p>
    <w:p w14:paraId="47659699" w14:textId="77777777" w:rsidR="00B1771F" w:rsidRDefault="00B1771F" w:rsidP="00B1771F">
      <w:pPr>
        <w:pStyle w:val="Standard"/>
        <w:widowControl/>
        <w:spacing w:line="276" w:lineRule="auto"/>
        <w:ind w:left="360"/>
        <w:jc w:val="both"/>
      </w:pPr>
      <w: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F4F504A" w14:textId="77777777" w:rsidR="00B1771F" w:rsidRDefault="00B1771F" w:rsidP="00B1771F">
      <w:pPr>
        <w:pStyle w:val="Standard"/>
        <w:widowControl/>
        <w:spacing w:line="276" w:lineRule="auto"/>
        <w:ind w:left="360"/>
        <w:jc w:val="both"/>
      </w:pPr>
      <w:r>
        <w:t xml:space="preserve">e) o charakterze terrorystycznym, o którym mowa w art. 115 § 20 Kodeksu karnego, lub mające na celu popełnienie tego przestępstwa, </w:t>
      </w:r>
    </w:p>
    <w:p w14:paraId="40C7DF27" w14:textId="77777777" w:rsidR="00B1771F" w:rsidRDefault="00B1771F" w:rsidP="00B1771F">
      <w:pPr>
        <w:pStyle w:val="Standard"/>
        <w:widowControl/>
        <w:spacing w:line="276" w:lineRule="auto"/>
        <w:ind w:left="360"/>
        <w:jc w:val="both"/>
      </w:pPr>
      <w:r>
        <w:t xml:space="preserve">f) powierzenia wykonywania pracy małoletniemu cudzoziemcowi, o którym mowa w art. 9 ust. 2 ustawy z dnia 15 czerwca 2012 r. o skutkach powierzania wykonywania pracy </w:t>
      </w:r>
      <w:r>
        <w:lastRenderedPageBreak/>
        <w:t xml:space="preserve">cudzoziemcom przebywającym wbrew przepisom na terytorium Rzeczypospolitej Polskiej (Dz. U. 2021 poz. 1745 </w:t>
      </w:r>
      <w:proofErr w:type="spellStart"/>
      <w:r>
        <w:t>t.j</w:t>
      </w:r>
      <w:proofErr w:type="spellEnd"/>
      <w:r>
        <w:t xml:space="preserve">.), </w:t>
      </w:r>
    </w:p>
    <w:p w14:paraId="4EC8C4D1" w14:textId="77777777" w:rsidR="00B1771F" w:rsidRDefault="00B1771F" w:rsidP="00B1771F">
      <w:pPr>
        <w:pStyle w:val="Standard"/>
        <w:widowControl/>
        <w:spacing w:line="276" w:lineRule="auto"/>
        <w:ind w:left="360"/>
        <w:jc w:val="both"/>
      </w:pPr>
      <w: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733641D" w14:textId="77777777" w:rsidR="00B1771F" w:rsidRDefault="00B1771F" w:rsidP="00B1771F">
      <w:pPr>
        <w:pStyle w:val="Standard"/>
        <w:widowControl/>
        <w:spacing w:line="276" w:lineRule="auto"/>
        <w:ind w:left="360"/>
        <w:jc w:val="both"/>
      </w:pPr>
      <w:r>
        <w:t xml:space="preserve">h) o którym mowa w art. 9 ust. 1 i 3 lub art. 10 ustawy z dnia 15 czerwca 2012 r. o skutkach powierzania wykonywania pracy cudzoziemcom przebywającym wbrew przepisom na terytorium Rzeczypospolitej Polskiej </w:t>
      </w:r>
    </w:p>
    <w:p w14:paraId="59946C5F" w14:textId="77777777" w:rsidR="00B1771F" w:rsidRDefault="00B1771F" w:rsidP="00B1771F">
      <w:pPr>
        <w:pStyle w:val="Standard"/>
        <w:widowControl/>
        <w:spacing w:line="276" w:lineRule="auto"/>
        <w:ind w:left="360"/>
        <w:jc w:val="both"/>
      </w:pPr>
      <w:r>
        <w:t xml:space="preserve">- lub za odpowiedni czyn zabroniony określony w przepisach prawa obcego; </w:t>
      </w:r>
    </w:p>
    <w:p w14:paraId="2E0E6F6D" w14:textId="77777777" w:rsidR="00B1771F" w:rsidRDefault="00B1771F" w:rsidP="00B1771F">
      <w:pPr>
        <w:pStyle w:val="Standard"/>
        <w:widowControl/>
        <w:spacing w:line="276" w:lineRule="auto"/>
        <w:ind w:left="360"/>
        <w:jc w:val="both"/>
      </w:pPr>
      <w: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7AD5662F" w14:textId="77777777" w:rsidR="00B1771F" w:rsidRDefault="00B1771F" w:rsidP="00B1771F">
      <w:pPr>
        <w:pStyle w:val="Standard"/>
        <w:widowControl/>
        <w:spacing w:line="276" w:lineRule="auto"/>
        <w:ind w:left="360"/>
        <w:jc w:val="both"/>
      </w:pPr>
      <w: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7BE251D" w14:textId="77777777" w:rsidR="00B1771F" w:rsidRDefault="00B1771F" w:rsidP="00B1771F">
      <w:pPr>
        <w:pStyle w:val="Standard"/>
        <w:widowControl/>
        <w:spacing w:line="276" w:lineRule="auto"/>
        <w:ind w:left="360"/>
        <w:jc w:val="both"/>
      </w:pPr>
      <w:r>
        <w:t xml:space="preserve">4) wobec którego prawomocnie orzeczono zakaz ubiegania się o zamówienia publiczne; </w:t>
      </w:r>
    </w:p>
    <w:p w14:paraId="04A2B61C" w14:textId="77777777" w:rsidR="00B1771F" w:rsidRDefault="00B1771F" w:rsidP="00B1771F">
      <w:pPr>
        <w:pStyle w:val="Standard"/>
        <w:widowControl/>
        <w:spacing w:line="276" w:lineRule="auto"/>
        <w:ind w:left="360"/>
        <w:jc w:val="both"/>
      </w:pPr>
      <w: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71310B36" w14:textId="77777777" w:rsidR="00B1771F" w:rsidRDefault="00B1771F" w:rsidP="00B1771F">
      <w:pPr>
        <w:pStyle w:val="Standard"/>
        <w:widowControl/>
        <w:spacing w:line="276" w:lineRule="auto"/>
        <w:ind w:left="360"/>
        <w:jc w:val="both"/>
      </w:pPr>
      <w: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1881BEB" w14:textId="77777777" w:rsidR="00B1771F" w:rsidRDefault="00B1771F" w:rsidP="00B1771F">
      <w:pPr>
        <w:pStyle w:val="Standard"/>
        <w:widowControl/>
        <w:spacing w:line="276" w:lineRule="auto"/>
        <w:ind w:left="360"/>
        <w:jc w:val="both"/>
      </w:pPr>
      <w:r>
        <w:t xml:space="preserve">• zgodnie z art. 109 ust. 1 ustawy, z zastrzeżeniem art. 109 ust. 3 i art. 110 ust. 2 ustawy </w:t>
      </w:r>
      <w:proofErr w:type="spellStart"/>
      <w:r>
        <w:t>Pzp</w:t>
      </w:r>
      <w:proofErr w:type="spellEnd"/>
      <w:r>
        <w:t xml:space="preserve">,  z postępowania o udzielenie zamówienia wyklucza się Wykonawcę: </w:t>
      </w:r>
    </w:p>
    <w:p w14:paraId="5DA3BF3D" w14:textId="77777777" w:rsidR="00B1771F" w:rsidRDefault="00B1771F" w:rsidP="00B1771F">
      <w:pPr>
        <w:pStyle w:val="Standard"/>
        <w:widowControl/>
        <w:spacing w:line="276" w:lineRule="auto"/>
        <w:ind w:left="360"/>
        <w:jc w:val="both"/>
      </w:pPr>
      <w:r>
        <w:t xml:space="preserve">1)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DEC8231" w14:textId="77777777" w:rsidR="00B1771F" w:rsidRDefault="00B1771F" w:rsidP="00B1771F">
      <w:pPr>
        <w:pStyle w:val="Standard"/>
        <w:widowControl/>
        <w:spacing w:line="276" w:lineRule="auto"/>
        <w:ind w:left="360"/>
        <w:jc w:val="both"/>
      </w:pPr>
      <w:r>
        <w:lastRenderedPageBreak/>
        <w:t xml:space="preserve">2) który naruszył obowiązki w dziedzinie ochrony środowiska, prawa socjalnego lub prawa pracy: </w:t>
      </w:r>
    </w:p>
    <w:p w14:paraId="254B80D9" w14:textId="77777777" w:rsidR="00B1771F" w:rsidRDefault="00B1771F" w:rsidP="00B1771F">
      <w:pPr>
        <w:pStyle w:val="Standard"/>
        <w:widowControl/>
        <w:spacing w:line="276" w:lineRule="auto"/>
        <w:ind w:left="360"/>
        <w:jc w:val="both"/>
      </w:pPr>
      <w:r>
        <w:t xml:space="preserve">a) 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 </w:t>
      </w:r>
    </w:p>
    <w:p w14:paraId="5C9ABFCD" w14:textId="77777777" w:rsidR="00B1771F" w:rsidRDefault="00B1771F" w:rsidP="00B1771F">
      <w:pPr>
        <w:pStyle w:val="Standard"/>
        <w:widowControl/>
        <w:spacing w:line="276" w:lineRule="auto"/>
        <w:ind w:left="360"/>
        <w:jc w:val="both"/>
      </w:pPr>
      <w:r>
        <w:t xml:space="preserve">b) będącego osobą fizyczną prawomocnie ukaranego za wykroczenie przeciwko prawom pracownika lub wykroczenie przeciwko środowisku, jeżeli za jego popełnienie wymierzono karę aresztu, ograniczenia wolności lub karę grzywny, </w:t>
      </w:r>
    </w:p>
    <w:p w14:paraId="37BCF370" w14:textId="77777777" w:rsidR="00B1771F" w:rsidRDefault="00B1771F" w:rsidP="00B1771F">
      <w:pPr>
        <w:pStyle w:val="Standard"/>
        <w:widowControl/>
        <w:spacing w:line="276" w:lineRule="auto"/>
        <w:ind w:left="360"/>
        <w:jc w:val="both"/>
      </w:pPr>
      <w:r>
        <w:t xml:space="preserve">c) wobec którego wydano ostateczną decyzję administracyjną o naruszeniu obowiązków wynikających z prawa ochrony środowiska, prawa pracy lub przepisów o zabezpieczeniu społecznym, jeżeli wymierzono tą decyzją karę pieniężną; </w:t>
      </w:r>
    </w:p>
    <w:p w14:paraId="66D3F2F7" w14:textId="77777777" w:rsidR="00B1771F" w:rsidRDefault="00B1771F" w:rsidP="00B1771F">
      <w:pPr>
        <w:pStyle w:val="Standard"/>
        <w:widowControl/>
        <w:spacing w:line="276" w:lineRule="auto"/>
        <w:ind w:left="360"/>
        <w:jc w:val="both"/>
      </w:pPr>
      <w:r>
        <w:t xml:space="preserve">3) 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 </w:t>
      </w:r>
    </w:p>
    <w:p w14:paraId="6C1CE16B" w14:textId="77777777" w:rsidR="00B1771F" w:rsidRDefault="00B1771F" w:rsidP="00B1771F">
      <w:pPr>
        <w:pStyle w:val="Standard"/>
        <w:widowControl/>
        <w:spacing w:line="276" w:lineRule="auto"/>
        <w:ind w:left="360"/>
        <w:jc w:val="both"/>
      </w:pPr>
      <w:r>
        <w:t xml:space="preserve">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2B00B118" w14:textId="77777777" w:rsidR="00B1771F" w:rsidRDefault="00B1771F" w:rsidP="00B1771F">
      <w:pPr>
        <w:pStyle w:val="Standard"/>
        <w:widowControl/>
        <w:spacing w:line="276" w:lineRule="auto"/>
        <w:ind w:left="360"/>
        <w:jc w:val="both"/>
      </w:pPr>
      <w:r>
        <w:t xml:space="preserve">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5496BCDC" w14:textId="77777777" w:rsidR="00B1771F" w:rsidRDefault="00B1771F" w:rsidP="00B1771F">
      <w:pPr>
        <w:pStyle w:val="Standard"/>
        <w:widowControl/>
        <w:spacing w:line="276" w:lineRule="auto"/>
        <w:ind w:left="360"/>
        <w:jc w:val="both"/>
      </w:pPr>
      <w:r>
        <w:t xml:space="preserve">6) jeżeli występuje konflikt interesów w rozumieniu art. 56 ust. 2, którego nie można skutecznie wyeliminować w inny sposób niż przez wykluczenie Wykonawcy; </w:t>
      </w:r>
    </w:p>
    <w:p w14:paraId="35D82747" w14:textId="77777777" w:rsidR="00B1771F" w:rsidRDefault="00B1771F" w:rsidP="00B1771F">
      <w:pPr>
        <w:pStyle w:val="Standard"/>
        <w:widowControl/>
        <w:spacing w:line="276" w:lineRule="auto"/>
        <w:ind w:left="360"/>
        <w:jc w:val="both"/>
      </w:pPr>
      <w:r>
        <w:t xml:space="preserve">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4067A316" w14:textId="77777777" w:rsidR="00B1771F" w:rsidRDefault="00B1771F" w:rsidP="00B1771F">
      <w:pPr>
        <w:pStyle w:val="Standard"/>
        <w:widowControl/>
        <w:spacing w:line="276" w:lineRule="auto"/>
        <w:ind w:left="360"/>
        <w:jc w:val="both"/>
      </w:pPr>
      <w:r>
        <w:t xml:space="preserve">8)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62E86A17" w14:textId="77777777" w:rsidR="00B1771F" w:rsidRDefault="00B1771F" w:rsidP="00B1771F">
      <w:pPr>
        <w:pStyle w:val="Standard"/>
        <w:widowControl/>
        <w:spacing w:line="276" w:lineRule="auto"/>
        <w:ind w:left="360"/>
        <w:jc w:val="both"/>
      </w:pPr>
      <w:r>
        <w:t xml:space="preserve">9) który bezprawnie wpływał lub próbował wpływać na czynności Zamawiającego lub próbował pozyskać lub pozyskał informacje poufne, mogące dać mu przewagę w postępowaniu o udzielenie zamówienia; </w:t>
      </w:r>
    </w:p>
    <w:p w14:paraId="093AF22A" w14:textId="77777777" w:rsidR="00B1771F" w:rsidRDefault="00B1771F" w:rsidP="00B1771F">
      <w:pPr>
        <w:pStyle w:val="Standard"/>
        <w:widowControl/>
        <w:spacing w:line="276" w:lineRule="auto"/>
        <w:ind w:left="360"/>
        <w:jc w:val="both"/>
      </w:pPr>
      <w:r>
        <w:t xml:space="preserve">10) który w wyniku lekkomyślności lub niedbalstwa przedstawił informacje wprowadzające w błąd, co mogło mieć istotny wpływ na decyzje podejmowane przez Zamawiającego w postępowaniu o udzielenie zamówienia; </w:t>
      </w:r>
    </w:p>
    <w:p w14:paraId="3568E7C3" w14:textId="77777777" w:rsidR="00B1771F" w:rsidRDefault="00B1771F" w:rsidP="00B1771F">
      <w:pPr>
        <w:pStyle w:val="Standard"/>
        <w:widowControl/>
        <w:spacing w:line="276" w:lineRule="auto"/>
        <w:ind w:left="360"/>
        <w:jc w:val="both"/>
      </w:pPr>
      <w:r>
        <w:lastRenderedPageBreak/>
        <w:t xml:space="preserve">• zgodnie z art. 7 ust. 1 Ustawy z dnia 13 kwietnia 2022 r. o szczególnych rozwiązaniach w zakresie przeciwdziałania wspieraniu agresji na Ukrainę oraz służących ochronie bezpieczeństwa narodowego (Dz.U z 2024 r poz. 507 ze zm.) z postępowania o udzielenie zamówienia wyklucza się Wykonawcę: </w:t>
      </w:r>
    </w:p>
    <w:p w14:paraId="148FE7A7" w14:textId="77777777" w:rsidR="00B1771F" w:rsidRDefault="00B1771F" w:rsidP="00B1771F">
      <w:pPr>
        <w:pStyle w:val="Standard"/>
        <w:widowControl/>
        <w:spacing w:line="276" w:lineRule="auto"/>
        <w:ind w:left="360"/>
        <w:jc w:val="both"/>
      </w:pPr>
      <w:r>
        <w:t xml:space="preserve">1) wymienionego w wykazach określonych w rozporządzeniu 765/2006 i rozporządzeniu lub przestępstwo skarbowe, </w:t>
      </w:r>
    </w:p>
    <w:p w14:paraId="6FB6B3E7" w14:textId="77777777" w:rsidR="00B1771F" w:rsidRDefault="00B1771F" w:rsidP="00B1771F">
      <w:pPr>
        <w:pStyle w:val="Standard"/>
        <w:widowControl/>
        <w:spacing w:line="276" w:lineRule="auto"/>
        <w:ind w:left="360"/>
        <w:jc w:val="both"/>
      </w:pPr>
      <w:r>
        <w:t xml:space="preserve">h) o którym mowa w art. 9 ust. 1 i 3 lub art. 10 ustawy z dnia 15 czerwca 2012 r. o skutkach powierzania wykonywania pracy cudzoziemcom przebywającym wbrew przepisom na terytorium Rzeczypospolitej Polskiej </w:t>
      </w:r>
    </w:p>
    <w:p w14:paraId="4F2094A3" w14:textId="77777777" w:rsidR="00B1771F" w:rsidRDefault="00B1771F" w:rsidP="00B1771F">
      <w:pPr>
        <w:pStyle w:val="Standard"/>
        <w:widowControl/>
        <w:spacing w:line="276" w:lineRule="auto"/>
        <w:ind w:left="360"/>
        <w:jc w:val="both"/>
      </w:pPr>
      <w:r>
        <w:t xml:space="preserve">- lub za odpowiedni czyn zabroniony określony w przepisach prawa obcego; </w:t>
      </w:r>
    </w:p>
    <w:p w14:paraId="2FF30476" w14:textId="77777777" w:rsidR="00B1771F" w:rsidRDefault="00B1771F" w:rsidP="00B1771F">
      <w:pPr>
        <w:pStyle w:val="Standard"/>
        <w:widowControl/>
        <w:spacing w:line="276" w:lineRule="auto"/>
        <w:ind w:left="360"/>
        <w:jc w:val="both"/>
      </w:pPr>
      <w:r>
        <w:t xml:space="preserve">2) jeżeli urzędującego członka jego organu zarządzającego lub nadzorczego, wspólnika spółki w spółce jawnej lub partnerskiej albo komplementariusza w spółce komandytowej lub komandytowo-akcyjnej lub prokurenta prawomocnie skazano za przestępstwo, </w:t>
      </w:r>
      <w:r>
        <w:br/>
        <w:t xml:space="preserve">o którym mowa w pkt 1; </w:t>
      </w:r>
    </w:p>
    <w:p w14:paraId="18FEF524" w14:textId="77777777" w:rsidR="00B1771F" w:rsidRDefault="00B1771F" w:rsidP="00B1771F">
      <w:pPr>
        <w:pStyle w:val="Standard"/>
        <w:widowControl/>
        <w:spacing w:line="276" w:lineRule="auto"/>
        <w:ind w:left="360"/>
        <w:jc w:val="both"/>
      </w:pPr>
      <w: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80F2A7E" w14:textId="77777777" w:rsidR="00B1771F" w:rsidRDefault="00B1771F" w:rsidP="00B1771F">
      <w:pPr>
        <w:pStyle w:val="Standard"/>
        <w:widowControl/>
        <w:spacing w:line="276" w:lineRule="auto"/>
        <w:ind w:left="360"/>
        <w:jc w:val="both"/>
      </w:pPr>
      <w:r>
        <w:t xml:space="preserve">4) wobec którego prawomocnie orzeczono zakaz ubiegania się o zamówienia publiczne; </w:t>
      </w:r>
    </w:p>
    <w:p w14:paraId="48DDD108" w14:textId="77777777" w:rsidR="00B1771F" w:rsidRDefault="00B1771F" w:rsidP="00B1771F">
      <w:pPr>
        <w:pStyle w:val="Standard"/>
        <w:widowControl/>
        <w:spacing w:line="276" w:lineRule="auto"/>
        <w:ind w:left="360"/>
        <w:jc w:val="both"/>
      </w:pPr>
      <w: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00A8EEA9" w14:textId="77777777" w:rsidR="00B1771F" w:rsidRDefault="00B1771F" w:rsidP="00B1771F">
      <w:pPr>
        <w:pStyle w:val="Standard"/>
        <w:widowControl/>
        <w:spacing w:line="276" w:lineRule="auto"/>
        <w:ind w:left="360"/>
        <w:jc w:val="both"/>
      </w:pPr>
      <w: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6BD87932" w14:textId="77777777" w:rsidR="00B1771F" w:rsidRDefault="00B1771F" w:rsidP="00B1771F">
      <w:pPr>
        <w:pStyle w:val="Standard"/>
        <w:widowControl/>
        <w:spacing w:line="276" w:lineRule="auto"/>
        <w:ind w:left="360"/>
        <w:jc w:val="both"/>
      </w:pPr>
      <w:r>
        <w:t xml:space="preserve">• zgodnie z art. 109 ust. 1 ustawy, z zastrzeżeniem art. 109 ust. 3 i art. 110 ust. 2 ustawy </w:t>
      </w:r>
      <w:proofErr w:type="spellStart"/>
      <w:r>
        <w:t>Pzp</w:t>
      </w:r>
      <w:proofErr w:type="spellEnd"/>
      <w:r>
        <w:t xml:space="preserve">,  z postępowania o udzielenie zamówienia wyklucza się Wykonawcę: </w:t>
      </w:r>
    </w:p>
    <w:p w14:paraId="6AAE6F05" w14:textId="77777777" w:rsidR="00B1771F" w:rsidRDefault="00B1771F" w:rsidP="00B1771F">
      <w:pPr>
        <w:pStyle w:val="Standard"/>
        <w:widowControl/>
        <w:spacing w:line="276" w:lineRule="auto"/>
        <w:ind w:left="360"/>
        <w:jc w:val="both"/>
      </w:pPr>
      <w:r>
        <w:t xml:space="preserve">1)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40E601EF" w14:textId="77777777" w:rsidR="00B1771F" w:rsidRDefault="00B1771F" w:rsidP="00B1771F">
      <w:pPr>
        <w:pStyle w:val="Standard"/>
        <w:widowControl/>
        <w:spacing w:line="276" w:lineRule="auto"/>
        <w:ind w:left="360"/>
        <w:jc w:val="both"/>
      </w:pPr>
      <w:r>
        <w:lastRenderedPageBreak/>
        <w:t xml:space="preserve">2) który naruszył obowiązki w dziedzinie ochrony środowiska, prawa socjalnego lub prawa pracy: </w:t>
      </w:r>
    </w:p>
    <w:p w14:paraId="52E515F9" w14:textId="77777777" w:rsidR="00B1771F" w:rsidRDefault="00B1771F" w:rsidP="00B1771F">
      <w:pPr>
        <w:pStyle w:val="Standard"/>
        <w:widowControl/>
        <w:spacing w:line="276" w:lineRule="auto"/>
        <w:ind w:left="360"/>
        <w:jc w:val="both"/>
      </w:pPr>
      <w:r>
        <w:t xml:space="preserve">a) 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 </w:t>
      </w:r>
    </w:p>
    <w:p w14:paraId="3988DDBB" w14:textId="77777777" w:rsidR="00B1771F" w:rsidRDefault="00B1771F" w:rsidP="00B1771F">
      <w:pPr>
        <w:pStyle w:val="Standard"/>
        <w:widowControl/>
        <w:spacing w:line="276" w:lineRule="auto"/>
        <w:ind w:left="360"/>
        <w:jc w:val="both"/>
      </w:pPr>
      <w:r>
        <w:t xml:space="preserve">b) będącego osobą fizyczną prawomocnie ukaranego za wykroczenie przeciwko prawom pracownika lub wykroczenie przeciwko środowisku, jeżeli za jego popełnienie wymierzono karę aresztu, ograniczenia wolności lub karę grzywny, </w:t>
      </w:r>
    </w:p>
    <w:p w14:paraId="52AF1477" w14:textId="77777777" w:rsidR="00B1771F" w:rsidRDefault="00B1771F" w:rsidP="00B1771F">
      <w:pPr>
        <w:pStyle w:val="Standard"/>
        <w:widowControl/>
        <w:spacing w:line="276" w:lineRule="auto"/>
        <w:ind w:left="360"/>
        <w:jc w:val="both"/>
      </w:pPr>
      <w:r>
        <w:t xml:space="preserve">c) wobec którego wydano ostateczną decyzję administracyjną o naruszeniu obowiązków wynikających z prawa ochrony środowiska, prawa pracy lub przepisów o zabezpieczeniu społecznym, jeżeli wymierzono tą decyzją karę pieniężną; </w:t>
      </w:r>
    </w:p>
    <w:p w14:paraId="21B108A7" w14:textId="77777777" w:rsidR="00B1771F" w:rsidRDefault="00B1771F" w:rsidP="00B1771F">
      <w:pPr>
        <w:pStyle w:val="Standard"/>
        <w:widowControl/>
        <w:spacing w:line="276" w:lineRule="auto"/>
        <w:ind w:left="360"/>
        <w:jc w:val="both"/>
      </w:pPr>
      <w:r>
        <w:t xml:space="preserve">3) 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 </w:t>
      </w:r>
    </w:p>
    <w:p w14:paraId="1FA5A5F8" w14:textId="77777777" w:rsidR="00B1771F" w:rsidRDefault="00B1771F" w:rsidP="00B1771F">
      <w:pPr>
        <w:pStyle w:val="Standard"/>
        <w:widowControl/>
        <w:spacing w:line="276" w:lineRule="auto"/>
        <w:ind w:left="360"/>
        <w:jc w:val="both"/>
      </w:pPr>
      <w:r>
        <w:t xml:space="preserve">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30DCD085" w14:textId="77777777" w:rsidR="00B1771F" w:rsidRDefault="00B1771F" w:rsidP="00B1771F">
      <w:pPr>
        <w:pStyle w:val="Standard"/>
        <w:widowControl/>
        <w:spacing w:line="276" w:lineRule="auto"/>
        <w:ind w:left="360"/>
        <w:jc w:val="both"/>
      </w:pPr>
      <w:r>
        <w:t xml:space="preserve">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2238455A" w14:textId="77777777" w:rsidR="00B1771F" w:rsidRDefault="00B1771F" w:rsidP="00B1771F">
      <w:pPr>
        <w:pStyle w:val="Standard"/>
        <w:widowControl/>
        <w:spacing w:line="276" w:lineRule="auto"/>
        <w:ind w:left="360"/>
        <w:jc w:val="both"/>
      </w:pPr>
      <w:r>
        <w:t xml:space="preserve">6) jeżeli występuje konflikt interesów w rozumieniu art. 56 ust. 2, którego nie można skutecznie wyeliminować w inny sposób niż przez wykluczenie Wykonawcy; </w:t>
      </w:r>
    </w:p>
    <w:p w14:paraId="63C948A9" w14:textId="77777777" w:rsidR="00B1771F" w:rsidRDefault="00B1771F" w:rsidP="00B1771F">
      <w:pPr>
        <w:pStyle w:val="Standard"/>
        <w:widowControl/>
        <w:spacing w:line="276" w:lineRule="auto"/>
        <w:ind w:left="360"/>
        <w:jc w:val="both"/>
      </w:pPr>
      <w:r>
        <w:t xml:space="preserve">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3BF579B9" w14:textId="77777777" w:rsidR="00B1771F" w:rsidRDefault="00B1771F" w:rsidP="00B1771F">
      <w:pPr>
        <w:pStyle w:val="Standard"/>
        <w:widowControl/>
        <w:spacing w:line="276" w:lineRule="auto"/>
        <w:ind w:left="360"/>
        <w:jc w:val="both"/>
      </w:pPr>
      <w:r>
        <w:t xml:space="preserve">8)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534B917C" w14:textId="77777777" w:rsidR="00B1771F" w:rsidRDefault="00B1771F" w:rsidP="00B1771F">
      <w:pPr>
        <w:pStyle w:val="Standard"/>
        <w:widowControl/>
        <w:spacing w:line="276" w:lineRule="auto"/>
        <w:ind w:left="360"/>
        <w:jc w:val="both"/>
      </w:pPr>
      <w:r>
        <w:t xml:space="preserve">9) który bezprawnie wpływał lub próbował wpływać na czynności Zamawiającego lub próbował pozyskać lub pozyskał informacje poufne, mogące dać mu przewagę w postępowaniu o udzielenie zamówienia; </w:t>
      </w:r>
    </w:p>
    <w:p w14:paraId="151935BD" w14:textId="77777777" w:rsidR="00B1771F" w:rsidRDefault="00B1771F" w:rsidP="00B1771F">
      <w:pPr>
        <w:pStyle w:val="Standard"/>
        <w:widowControl/>
        <w:spacing w:line="276" w:lineRule="auto"/>
        <w:ind w:left="360"/>
        <w:jc w:val="both"/>
      </w:pPr>
      <w:r>
        <w:t xml:space="preserve">10) który w wyniku lekkomyślności lub niedbalstwa przedstawił informacje wprowadzające w błąd, co mogło mieć istotny wpływ na decyzje podejmowane przez Zamawiającego w postępowaniu o udzielenie zamówienia; </w:t>
      </w:r>
    </w:p>
    <w:p w14:paraId="032F5886" w14:textId="77777777" w:rsidR="00B1771F" w:rsidRDefault="00B1771F" w:rsidP="00B1771F">
      <w:pPr>
        <w:pStyle w:val="Standard"/>
        <w:widowControl/>
        <w:spacing w:line="276" w:lineRule="auto"/>
        <w:ind w:left="360"/>
        <w:jc w:val="both"/>
      </w:pPr>
      <w:r>
        <w:lastRenderedPageBreak/>
        <w:t xml:space="preserve">• zgodnie z art. 7 ust. 1 Ustawy z dnia 13 kwietnia 2022 r. o szczególnych rozwiązaniach w zakresie przeciwdziałania wspieraniu agresji na Ukrainę oraz służących ochronie bezpieczeństwa narodowego (Dz.U z 2024 r poz. 507 ze zm.) z postępowania o udzielenie zamówienia wyklucza się Wykonawcę: </w:t>
      </w:r>
    </w:p>
    <w:p w14:paraId="4A63BD62" w14:textId="77777777" w:rsidR="00B1771F" w:rsidRDefault="00B1771F" w:rsidP="00B1771F">
      <w:pPr>
        <w:pStyle w:val="Standard"/>
        <w:widowControl/>
        <w:spacing w:line="276" w:lineRule="auto"/>
        <w:ind w:left="360"/>
        <w:jc w:val="both"/>
      </w:pPr>
      <w:r>
        <w:t xml:space="preserve">1)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(Dz.U z 2024 r poz. 507 ze zm.); </w:t>
      </w:r>
    </w:p>
    <w:p w14:paraId="6F6534FD" w14:textId="77777777" w:rsidR="00B1771F" w:rsidRDefault="00B1771F" w:rsidP="00B1771F">
      <w:pPr>
        <w:pStyle w:val="Standard"/>
        <w:widowControl/>
        <w:spacing w:line="276" w:lineRule="auto"/>
        <w:ind w:left="360"/>
        <w:jc w:val="both"/>
      </w:pPr>
      <w:r>
        <w:t xml:space="preserve">2) którego beneficjentem rzeczywistym w rozumieniu ustawy z dnia 1 marca 2018 r. o przeciwdziałaniu praniu pieniędzy oraz finansowaniu terroryzmu (Dz. U. z 2023 r. poz. 1124 </w:t>
      </w:r>
      <w:proofErr w:type="spellStart"/>
      <w:r>
        <w:t>t.j</w:t>
      </w:r>
      <w:proofErr w:type="spellEnd"/>
      <w: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(Dz.U z 2024 r poz. 507 ze zm.); </w:t>
      </w:r>
    </w:p>
    <w:p w14:paraId="18AEBD55" w14:textId="77777777" w:rsidR="00B1771F" w:rsidRDefault="00B1771F" w:rsidP="00B1771F">
      <w:pPr>
        <w:pStyle w:val="Standard"/>
        <w:widowControl/>
        <w:spacing w:line="276" w:lineRule="auto"/>
        <w:ind w:left="360"/>
        <w:jc w:val="both"/>
      </w:pPr>
      <w:r>
        <w:t xml:space="preserve">3) którego jednostką dominującą w rozumieniu art. 3 ust. 1 pkt 37 ustawy z dnia 29 września 1994 r. o rachunkowości (Dz. U. z 2023 r. poz. 120 </w:t>
      </w:r>
      <w:proofErr w:type="spellStart"/>
      <w:r>
        <w:t>t.j</w:t>
      </w:r>
      <w:proofErr w:type="spellEnd"/>
      <w: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(Dz.U z 2024 r. poz. 507 ze zm.)</w:t>
      </w:r>
    </w:p>
    <w:p w14:paraId="02A21D41" w14:textId="77777777" w:rsidR="00B1771F" w:rsidRDefault="00B1771F" w:rsidP="00B1771F">
      <w:pPr>
        <w:pStyle w:val="Standard"/>
        <w:widowControl/>
        <w:spacing w:line="276" w:lineRule="auto"/>
        <w:ind w:left="360"/>
        <w:jc w:val="both"/>
      </w:pPr>
      <w:r>
        <w:t xml:space="preserve"> </w:t>
      </w:r>
    </w:p>
    <w:p w14:paraId="20490302" w14:textId="77777777" w:rsidR="00B1771F" w:rsidRPr="00211FD7" w:rsidRDefault="00B1771F" w:rsidP="00B1771F">
      <w:pPr>
        <w:pStyle w:val="Standard"/>
        <w:widowControl/>
        <w:spacing w:line="276" w:lineRule="auto"/>
        <w:ind w:left="360"/>
        <w:jc w:val="both"/>
        <w:rPr>
          <w:b/>
          <w:bCs/>
        </w:rPr>
      </w:pPr>
      <w:r w:rsidRPr="00211FD7">
        <w:rPr>
          <w:b/>
          <w:bCs/>
        </w:rPr>
        <w:t xml:space="preserve">2. Oświadczenie, o którym mowa w art. 125 ust. 1 ustawy oraz podmiotowe środki dowodowe wymagane w celu potwierdzenia braku podstaw wykluczenia Wykonawcy, o których mowa w ust. 1. </w:t>
      </w:r>
    </w:p>
    <w:p w14:paraId="2C0526A4" w14:textId="77777777" w:rsidR="00B1771F" w:rsidRDefault="00B1771F" w:rsidP="00B1771F">
      <w:pPr>
        <w:pStyle w:val="Standard"/>
        <w:widowControl/>
        <w:spacing w:line="276" w:lineRule="auto"/>
        <w:ind w:left="360"/>
        <w:jc w:val="both"/>
      </w:pPr>
    </w:p>
    <w:p w14:paraId="5CA833EC" w14:textId="77777777" w:rsidR="00B1771F" w:rsidRDefault="00B1771F" w:rsidP="00B1771F">
      <w:pPr>
        <w:widowControl/>
        <w:autoSpaceDE w:val="0"/>
        <w:adjustRightInd w:val="0"/>
        <w:spacing w:line="276" w:lineRule="auto"/>
        <w:jc w:val="both"/>
        <w:rPr>
          <w:rFonts w:cs="Times New Roman"/>
          <w:color w:val="000000"/>
          <w:kern w:val="0"/>
          <w:sz w:val="22"/>
          <w:szCs w:val="22"/>
        </w:rPr>
      </w:pPr>
      <w:r>
        <w:rPr>
          <w:rFonts w:cs="Times New Roman"/>
          <w:color w:val="000000"/>
          <w:kern w:val="0"/>
          <w:sz w:val="22"/>
          <w:szCs w:val="22"/>
        </w:rPr>
        <w:t xml:space="preserve">2.1. W celu potwierdzenia spełniania opisanych warunków udziału w Postępowaniu oraz braku podstaw do wykluczenia z Postępowania, Wykonawca zobowiązany jest do złożenia </w:t>
      </w:r>
      <w:r>
        <w:rPr>
          <w:rFonts w:cs="Times New Roman"/>
          <w:b/>
          <w:bCs/>
          <w:color w:val="000000"/>
          <w:kern w:val="0"/>
          <w:sz w:val="22"/>
          <w:szCs w:val="22"/>
        </w:rPr>
        <w:t xml:space="preserve">wraz z ofertą </w:t>
      </w:r>
      <w:r>
        <w:rPr>
          <w:rFonts w:cs="Times New Roman"/>
          <w:color w:val="000000"/>
          <w:kern w:val="0"/>
          <w:sz w:val="22"/>
          <w:szCs w:val="22"/>
        </w:rPr>
        <w:t xml:space="preserve">aktualnego na dzień składania ofert oświadczenia o spełnianiu warunków udziału w </w:t>
      </w:r>
      <w:r>
        <w:rPr>
          <w:rFonts w:cs="Times New Roman"/>
          <w:kern w:val="0"/>
          <w:sz w:val="22"/>
          <w:szCs w:val="22"/>
        </w:rPr>
        <w:t xml:space="preserve">Postępowaniu oraz o braku podstaw do wykluczenia z Postępowania –zgodnie </w:t>
      </w:r>
      <w:r w:rsidRPr="00432FB5">
        <w:rPr>
          <w:rFonts w:cs="Times New Roman"/>
          <w:kern w:val="0"/>
          <w:sz w:val="22"/>
          <w:szCs w:val="22"/>
        </w:rPr>
        <w:t xml:space="preserve">z </w:t>
      </w:r>
      <w:r w:rsidRPr="00432FB5">
        <w:rPr>
          <w:rFonts w:cs="Times New Roman"/>
          <w:b/>
          <w:bCs/>
          <w:kern w:val="0"/>
          <w:sz w:val="22"/>
          <w:szCs w:val="22"/>
        </w:rPr>
        <w:t>Załącznikiem nr 7</w:t>
      </w:r>
      <w:r w:rsidRPr="00432FB5">
        <w:rPr>
          <w:rFonts w:cs="Times New Roman"/>
          <w:kern w:val="0"/>
          <w:sz w:val="22"/>
          <w:szCs w:val="22"/>
        </w:rPr>
        <w:t xml:space="preserve"> </w:t>
      </w:r>
      <w:r>
        <w:rPr>
          <w:rFonts w:cs="Times New Roman"/>
          <w:kern w:val="0"/>
          <w:sz w:val="22"/>
          <w:szCs w:val="22"/>
        </w:rPr>
        <w:t xml:space="preserve">do SWZ. Informacje zawarte w przedmiotowym oświadczeniu, stanowią wstępne potwierdzenie, że Wykonawca nie podlega wykluczeniu oraz spełnia warunki udziału w Postępowaniu. </w:t>
      </w:r>
    </w:p>
    <w:p w14:paraId="3BDCD67A" w14:textId="77777777" w:rsidR="00B1771F" w:rsidRDefault="00B1771F" w:rsidP="00B1771F">
      <w:pPr>
        <w:widowControl/>
        <w:autoSpaceDE w:val="0"/>
        <w:adjustRightInd w:val="0"/>
        <w:spacing w:after="13" w:line="276" w:lineRule="auto"/>
        <w:jc w:val="both"/>
        <w:rPr>
          <w:rFonts w:cs="Times New Roman"/>
          <w:b/>
          <w:bCs/>
          <w:kern w:val="0"/>
          <w:sz w:val="22"/>
          <w:szCs w:val="22"/>
        </w:rPr>
      </w:pPr>
      <w:r>
        <w:rPr>
          <w:rFonts w:cs="Times New Roman"/>
          <w:kern w:val="0"/>
          <w:sz w:val="22"/>
          <w:szCs w:val="22"/>
        </w:rPr>
        <w:t xml:space="preserve">2.2. Zamawiający przed wyborem najkorzystniejszej oferty, działając na podstawie art. 274 ust. 1 Ustawy, wezwie Wykonawcę, którego oferta została najwyżej oceniona, do złożenia w wyznaczonym terminie, nie krótszym niż 5 dni, </w:t>
      </w:r>
      <w:r>
        <w:rPr>
          <w:rFonts w:cs="Times New Roman"/>
          <w:b/>
          <w:bCs/>
          <w:kern w:val="0"/>
          <w:sz w:val="22"/>
          <w:szCs w:val="22"/>
        </w:rPr>
        <w:t>aktualnych na dzień złożenia podmiotowych środków dowodowych:</w:t>
      </w:r>
    </w:p>
    <w:p w14:paraId="221CD5D2" w14:textId="77777777" w:rsidR="00B1771F" w:rsidRPr="001C780C" w:rsidRDefault="00B1771F" w:rsidP="00B1771F">
      <w:pPr>
        <w:widowControl/>
        <w:autoSpaceDE w:val="0"/>
        <w:adjustRightInd w:val="0"/>
        <w:spacing w:after="13" w:line="276" w:lineRule="auto"/>
        <w:jc w:val="both"/>
        <w:rPr>
          <w:rFonts w:cs="Times New Roman"/>
          <w:kern w:val="0"/>
          <w:sz w:val="22"/>
          <w:szCs w:val="22"/>
        </w:rPr>
      </w:pPr>
      <w:r>
        <w:rPr>
          <w:rFonts w:cs="Times New Roman"/>
          <w:kern w:val="0"/>
          <w:sz w:val="22"/>
          <w:szCs w:val="22"/>
        </w:rPr>
        <w:t xml:space="preserve">1) oświadczenia Wykonawcy w zakresie art. 108 ust. 1 pkt 5 Ustawy o braku przynależności do tej samej grupy kapitałowej, w rozumieniu ustawy z dnia 16 lutego  2007 r. </w:t>
      </w:r>
      <w:r>
        <w:rPr>
          <w:rFonts w:cs="Times New Roman"/>
          <w:i/>
          <w:iCs/>
          <w:kern w:val="0"/>
          <w:sz w:val="22"/>
          <w:szCs w:val="22"/>
        </w:rPr>
        <w:t xml:space="preserve">o ochronie konkurencji i konsumentów </w:t>
      </w:r>
      <w:r>
        <w:rPr>
          <w:rFonts w:cs="Times New Roman"/>
          <w:kern w:val="0"/>
          <w:sz w:val="22"/>
          <w:szCs w:val="22"/>
        </w:rPr>
        <w:t xml:space="preserve">(Dz.U. z 2024 r. poz. 594), z innym Wykonawcą, który złożył odrębną ofertę, ofertę </w:t>
      </w:r>
      <w:r>
        <w:rPr>
          <w:rFonts w:cs="Times New Roman"/>
          <w:kern w:val="0"/>
          <w:sz w:val="22"/>
          <w:szCs w:val="22"/>
        </w:rPr>
        <w:lastRenderedPageBreak/>
        <w:t>częściową albo oświadczenie o przynależności do tej samej grupy kapitałowej wraz z dokumentami lub informacjami potwierdzającymi przygotowanie oferty, oferty częściowej niezależnie od innego wykonawcy należącego do tej samej grupy kapitałowej –</w:t>
      </w:r>
      <w:r>
        <w:rPr>
          <w:rFonts w:cs="Times New Roman"/>
          <w:b/>
          <w:bCs/>
          <w:kern w:val="0"/>
          <w:sz w:val="22"/>
          <w:szCs w:val="22"/>
        </w:rPr>
        <w:t xml:space="preserve">wzór oświadczenia stanowi </w:t>
      </w:r>
      <w:r w:rsidRPr="001C780C">
        <w:rPr>
          <w:rFonts w:cs="Times New Roman"/>
          <w:b/>
          <w:bCs/>
          <w:kern w:val="0"/>
          <w:sz w:val="22"/>
          <w:szCs w:val="22"/>
        </w:rPr>
        <w:t xml:space="preserve">Załącznik Nr </w:t>
      </w:r>
      <w:r>
        <w:rPr>
          <w:rFonts w:cs="Times New Roman"/>
          <w:b/>
          <w:bCs/>
          <w:kern w:val="0"/>
          <w:sz w:val="22"/>
          <w:szCs w:val="22"/>
        </w:rPr>
        <w:t>4</w:t>
      </w:r>
      <w:r w:rsidRPr="001C780C">
        <w:rPr>
          <w:rFonts w:cs="Times New Roman"/>
          <w:b/>
          <w:bCs/>
          <w:kern w:val="0"/>
          <w:sz w:val="22"/>
          <w:szCs w:val="22"/>
        </w:rPr>
        <w:t xml:space="preserve"> do SWZ;</w:t>
      </w:r>
    </w:p>
    <w:p w14:paraId="4743A86A" w14:textId="77777777" w:rsidR="00B1771F" w:rsidRDefault="00B1771F" w:rsidP="00B1771F">
      <w:pPr>
        <w:widowControl/>
        <w:autoSpaceDE w:val="0"/>
        <w:adjustRightInd w:val="0"/>
        <w:spacing w:after="13" w:line="276" w:lineRule="auto"/>
        <w:jc w:val="both"/>
        <w:rPr>
          <w:rFonts w:cs="Times New Roman"/>
          <w:kern w:val="0"/>
          <w:sz w:val="22"/>
          <w:szCs w:val="22"/>
        </w:rPr>
      </w:pPr>
      <w:r>
        <w:rPr>
          <w:rFonts w:cs="Times New Roman"/>
          <w:kern w:val="0"/>
          <w:sz w:val="22"/>
          <w:szCs w:val="22"/>
        </w:rPr>
        <w:t>2) informacji z Krajowego Rejestru Karnego w zakresie dotyczącym podstaw wykluczenia wskazanych w art. 108 ust. 1 pkt 1, 2 i 4 Ustawy, sporządzonej nie wcześniej niż 6 miesięcy przed jej złożeniem;</w:t>
      </w:r>
    </w:p>
    <w:p w14:paraId="09A0BD28" w14:textId="77777777" w:rsidR="00B1771F" w:rsidRDefault="00B1771F" w:rsidP="00B1771F">
      <w:pPr>
        <w:widowControl/>
        <w:autoSpaceDE w:val="0"/>
        <w:adjustRightInd w:val="0"/>
        <w:spacing w:after="13" w:line="276" w:lineRule="auto"/>
        <w:jc w:val="both"/>
        <w:rPr>
          <w:rFonts w:ascii="Arial" w:hAnsi="Arial" w:cs="Arial"/>
          <w:kern w:val="0"/>
          <w:sz w:val="20"/>
          <w:szCs w:val="20"/>
        </w:rPr>
      </w:pPr>
      <w:r>
        <w:rPr>
          <w:rFonts w:cs="Times New Roman"/>
          <w:kern w:val="0"/>
          <w:sz w:val="22"/>
          <w:szCs w:val="22"/>
        </w:rPr>
        <w:t>3) odpisu lub informacji z Krajowego Rejestru Sądowego lub z Centralnej Ewidencji i Informacji o Działalności Gospodarczej, w zakresie art. 109 ust. 1 pkt 4 Ustawy, sporządzonej nie wcześniej niż 3 miesiące przed jej złożeniem, jeżeli odrębne przepisy wymagają wpisu do rejestru lub ewidencji; z zastrzeżeniem pkt 2.11;</w:t>
      </w:r>
    </w:p>
    <w:p w14:paraId="7685686B" w14:textId="77777777" w:rsidR="00B1771F" w:rsidRDefault="00B1771F" w:rsidP="00B1771F">
      <w:pPr>
        <w:widowControl/>
        <w:autoSpaceDE w:val="0"/>
        <w:adjustRightInd w:val="0"/>
        <w:spacing w:line="276" w:lineRule="auto"/>
        <w:jc w:val="both"/>
        <w:rPr>
          <w:rFonts w:cs="Times New Roman"/>
          <w:kern w:val="0"/>
          <w:sz w:val="22"/>
          <w:szCs w:val="22"/>
        </w:rPr>
      </w:pPr>
      <w:r>
        <w:rPr>
          <w:rFonts w:cs="Times New Roman"/>
          <w:kern w:val="0"/>
          <w:sz w:val="22"/>
          <w:szCs w:val="22"/>
        </w:rPr>
        <w:t>4) wykazu dostaw wykonanych, a w przypadku świadczeń powtarzających się lub ciągłych również wykonywanych, w okresie ostatnich trzech lat liczonych wstecz od dnia, w którym upływa termin składania ofert, a jeżeli okres prowadzenia działalności jest krótszy –w tym okresie, co najmniej dwóch dostaw (umów/</w:t>
      </w:r>
      <w:r w:rsidRPr="001C780C">
        <w:rPr>
          <w:rFonts w:cs="Times New Roman"/>
          <w:kern w:val="0"/>
          <w:sz w:val="22"/>
          <w:szCs w:val="22"/>
        </w:rPr>
        <w:t xml:space="preserve">zamówień) obejmujących realizację dostaw odpowiadających wymaganiom określonym w. Rozdziale IV ust. 1 pkt  4 </w:t>
      </w:r>
      <w:r>
        <w:rPr>
          <w:rFonts w:cs="Times New Roman"/>
          <w:kern w:val="0"/>
          <w:sz w:val="22"/>
          <w:szCs w:val="22"/>
        </w:rPr>
        <w:t>wraz z podaniem ich wartości, przedmiotu, dat wykonania i podmiotów, na rzecz których dostawy zostały wykonane lub są wykonywane, z załączeniem dowodów określających, czy zostały one wykonane lub są wykonywane należycie.</w:t>
      </w:r>
    </w:p>
    <w:p w14:paraId="7703B63F" w14:textId="77777777" w:rsidR="00B1771F" w:rsidRDefault="00B1771F" w:rsidP="00B1771F">
      <w:pPr>
        <w:widowControl/>
        <w:autoSpaceDE w:val="0"/>
        <w:adjustRightInd w:val="0"/>
        <w:spacing w:line="276" w:lineRule="auto"/>
        <w:jc w:val="both"/>
        <w:rPr>
          <w:rFonts w:cs="Times New Roman"/>
          <w:kern w:val="0"/>
          <w:sz w:val="22"/>
          <w:szCs w:val="22"/>
        </w:rPr>
      </w:pPr>
      <w:r>
        <w:rPr>
          <w:rFonts w:cs="Times New Roman"/>
          <w:kern w:val="0"/>
          <w:sz w:val="22"/>
          <w:szCs w:val="22"/>
        </w:rPr>
        <w:t>Dowodami w powyższym zakresie są:</w:t>
      </w:r>
    </w:p>
    <w:p w14:paraId="647385F2" w14:textId="77777777" w:rsidR="00B1771F" w:rsidRDefault="00B1771F" w:rsidP="00B1771F">
      <w:pPr>
        <w:widowControl/>
        <w:numPr>
          <w:ilvl w:val="0"/>
          <w:numId w:val="15"/>
        </w:numPr>
        <w:autoSpaceDE w:val="0"/>
        <w:adjustRightInd w:val="0"/>
        <w:spacing w:after="13" w:line="276" w:lineRule="auto"/>
        <w:jc w:val="both"/>
        <w:textAlignment w:val="auto"/>
        <w:rPr>
          <w:rFonts w:cs="Times New Roman"/>
          <w:kern w:val="0"/>
          <w:sz w:val="22"/>
          <w:szCs w:val="22"/>
        </w:rPr>
      </w:pPr>
      <w:r>
        <w:rPr>
          <w:rFonts w:cs="Times New Roman"/>
          <w:kern w:val="0"/>
          <w:sz w:val="22"/>
          <w:szCs w:val="22"/>
        </w:rPr>
        <w:t>a) referencje bądź inne dokumenty wystawione przez podmiot, na rzecz którego dostawy były wykonywane, a w przypadku świadczeń powtarzających się lub ciągłych są wykonywane;</w:t>
      </w:r>
    </w:p>
    <w:p w14:paraId="3EE686E1" w14:textId="77777777" w:rsidR="00B1771F" w:rsidRDefault="00B1771F" w:rsidP="00B1771F">
      <w:pPr>
        <w:widowControl/>
        <w:numPr>
          <w:ilvl w:val="0"/>
          <w:numId w:val="15"/>
        </w:numPr>
        <w:autoSpaceDE w:val="0"/>
        <w:adjustRightInd w:val="0"/>
        <w:spacing w:after="13" w:line="276" w:lineRule="auto"/>
        <w:jc w:val="both"/>
        <w:textAlignment w:val="auto"/>
        <w:rPr>
          <w:rFonts w:cs="Times New Roman"/>
          <w:kern w:val="0"/>
          <w:sz w:val="22"/>
          <w:szCs w:val="22"/>
        </w:rPr>
      </w:pPr>
      <w:r>
        <w:rPr>
          <w:rFonts w:cs="Times New Roman"/>
          <w:kern w:val="0"/>
          <w:sz w:val="22"/>
          <w:szCs w:val="22"/>
        </w:rPr>
        <w:t>b) oświadczenie Wykonawcy –jeżeli Wykonawca z przyczyn niezależnych od niego nie jest w stanie uzyskać tych dokumentów,  o których mowa w lit. a.</w:t>
      </w:r>
    </w:p>
    <w:p w14:paraId="2CD14A25" w14:textId="77777777" w:rsidR="00B1771F" w:rsidRDefault="00B1771F" w:rsidP="00B1771F">
      <w:pPr>
        <w:widowControl/>
        <w:spacing w:line="276" w:lineRule="auto"/>
        <w:jc w:val="both"/>
        <w:rPr>
          <w:rFonts w:cs="Times New Roman"/>
          <w:sz w:val="22"/>
          <w:szCs w:val="22"/>
        </w:rPr>
      </w:pPr>
      <w:r>
        <w:rPr>
          <w:rFonts w:cs="Times New Roman"/>
          <w:sz w:val="22"/>
          <w:szCs w:val="22"/>
        </w:rPr>
        <w:t xml:space="preserve">W przypadku świadczeń powtarzających się lub ciągłych nadal wykonywanych referencje bądź inne dokumenty potwierdzające ich należyte wykonywanie powinny być wystawione w okresie ostatnich 3 miesięcy; </w:t>
      </w:r>
      <w:r>
        <w:rPr>
          <w:rFonts w:cs="Times New Roman"/>
          <w:b/>
          <w:bCs/>
          <w:sz w:val="22"/>
          <w:szCs w:val="22"/>
        </w:rPr>
        <w:t xml:space="preserve">wzór wykazu dostaw stanowi </w:t>
      </w:r>
      <w:r w:rsidRPr="001C780C">
        <w:rPr>
          <w:rFonts w:cs="Times New Roman"/>
          <w:b/>
          <w:bCs/>
          <w:sz w:val="22"/>
          <w:szCs w:val="22"/>
        </w:rPr>
        <w:t xml:space="preserve">Załącznik Nr 8 do SWZ. </w:t>
      </w:r>
    </w:p>
    <w:p w14:paraId="74163033" w14:textId="77777777" w:rsidR="00B1771F" w:rsidRDefault="00B1771F" w:rsidP="00B1771F">
      <w:pPr>
        <w:widowControl/>
        <w:numPr>
          <w:ilvl w:val="0"/>
          <w:numId w:val="15"/>
        </w:numPr>
        <w:autoSpaceDE w:val="0"/>
        <w:adjustRightInd w:val="0"/>
        <w:spacing w:after="13" w:line="276" w:lineRule="auto"/>
        <w:jc w:val="both"/>
        <w:textAlignment w:val="auto"/>
        <w:rPr>
          <w:rFonts w:cs="Times New Roman"/>
          <w:kern w:val="0"/>
          <w:sz w:val="22"/>
          <w:szCs w:val="22"/>
        </w:rPr>
      </w:pPr>
      <w:r>
        <w:rPr>
          <w:rFonts w:cs="Times New Roman"/>
          <w:kern w:val="0"/>
          <w:sz w:val="22"/>
          <w:szCs w:val="22"/>
        </w:rPr>
        <w:t xml:space="preserve">2.3. </w:t>
      </w:r>
      <w:r>
        <w:rPr>
          <w:rFonts w:cs="Times New Roman"/>
          <w:b/>
          <w:bCs/>
          <w:kern w:val="0"/>
          <w:sz w:val="22"/>
          <w:szCs w:val="22"/>
        </w:rPr>
        <w:t xml:space="preserve">Wszystkie dokumenty wskazane w pkt 2.2 muszą być złożone zgodnie z zasadami określonymi w Rozdziale III. </w:t>
      </w:r>
    </w:p>
    <w:p w14:paraId="12440EAA" w14:textId="77777777" w:rsidR="00B1771F" w:rsidRDefault="00B1771F" w:rsidP="00B1771F">
      <w:pPr>
        <w:widowControl/>
        <w:numPr>
          <w:ilvl w:val="0"/>
          <w:numId w:val="15"/>
        </w:numPr>
        <w:autoSpaceDE w:val="0"/>
        <w:adjustRightInd w:val="0"/>
        <w:spacing w:after="13" w:line="276" w:lineRule="auto"/>
        <w:jc w:val="both"/>
        <w:textAlignment w:val="auto"/>
        <w:rPr>
          <w:rFonts w:cs="Times New Roman"/>
          <w:kern w:val="0"/>
          <w:sz w:val="22"/>
          <w:szCs w:val="22"/>
        </w:rPr>
      </w:pPr>
      <w:r>
        <w:rPr>
          <w:rFonts w:cs="Times New Roman"/>
          <w:kern w:val="0"/>
          <w:sz w:val="22"/>
          <w:szCs w:val="22"/>
        </w:rPr>
        <w:t>2.4. Zamawiający może żądać przedstawienia oryginału lub notarialnie poświadczonej kopii dokumentu lub oświadczenia  wyłącznie wtedy, gdy przedstawiona przez Wykonawcę kopia jest nieczytelna lub budzi wątpliwości, co do jej prawdziwości.</w:t>
      </w:r>
    </w:p>
    <w:p w14:paraId="57F3463B" w14:textId="77777777" w:rsidR="00B1771F" w:rsidRDefault="00B1771F" w:rsidP="00B1771F">
      <w:pPr>
        <w:widowControl/>
        <w:numPr>
          <w:ilvl w:val="0"/>
          <w:numId w:val="15"/>
        </w:numPr>
        <w:autoSpaceDE w:val="0"/>
        <w:adjustRightInd w:val="0"/>
        <w:spacing w:after="13" w:line="276" w:lineRule="auto"/>
        <w:jc w:val="both"/>
        <w:textAlignment w:val="auto"/>
        <w:rPr>
          <w:rFonts w:cs="Times New Roman"/>
          <w:kern w:val="0"/>
          <w:sz w:val="22"/>
          <w:szCs w:val="22"/>
        </w:rPr>
      </w:pPr>
      <w:r>
        <w:rPr>
          <w:rFonts w:cs="Times New Roman"/>
          <w:kern w:val="0"/>
          <w:sz w:val="22"/>
          <w:szCs w:val="22"/>
        </w:rPr>
        <w:t xml:space="preserve">2.5. </w:t>
      </w:r>
      <w:r>
        <w:rPr>
          <w:rFonts w:cs="Times New Roman"/>
          <w:b/>
          <w:bCs/>
          <w:kern w:val="0"/>
          <w:sz w:val="22"/>
          <w:szCs w:val="22"/>
        </w:rPr>
        <w:t>Zamawiający w tym Postępowaniu przewiduje zastosowanie tzw. odwróconej kolejności oceny ofert, o której mowa w art. 139 ust. 1 Ustawy, tj. Zamawiający najpierw dokona oceny i badania ofert, a następnie dokona kwalifikacji podmiotowej Wykonawcy, którego oferta została najwyżej oceniona, w zakresie braku podstaw wykluczenia oraz spełniania warunków udziału w Postępowaniu.</w:t>
      </w:r>
    </w:p>
    <w:p w14:paraId="2ADA214C" w14:textId="77777777" w:rsidR="00B1771F" w:rsidRDefault="00B1771F" w:rsidP="00B1771F">
      <w:pPr>
        <w:widowControl/>
        <w:numPr>
          <w:ilvl w:val="0"/>
          <w:numId w:val="15"/>
        </w:numPr>
        <w:autoSpaceDE w:val="0"/>
        <w:adjustRightInd w:val="0"/>
        <w:spacing w:after="13" w:line="276" w:lineRule="auto"/>
        <w:jc w:val="both"/>
        <w:textAlignment w:val="auto"/>
        <w:rPr>
          <w:rFonts w:cs="Times New Roman"/>
          <w:kern w:val="0"/>
          <w:sz w:val="22"/>
          <w:szCs w:val="22"/>
        </w:rPr>
      </w:pPr>
      <w:r>
        <w:rPr>
          <w:rFonts w:cs="Times New Roman"/>
          <w:kern w:val="0"/>
          <w:sz w:val="22"/>
          <w:szCs w:val="22"/>
        </w:rPr>
        <w:t>2.6. Jeżeli  jest  to  niezbędne  do  zapewnienia  odpowiedniego  przebiegu  Postępowania,  Zamawiający  może  na  każdym  etapie  Postępowania  wezwać Wykonawców do  złożenia  wszystkich  lub  niektórych  podmiotowych środków dowodowych aktualnych na dzień ich złożenia.</w:t>
      </w:r>
    </w:p>
    <w:p w14:paraId="0D3C2E9D" w14:textId="77777777" w:rsidR="00B1771F" w:rsidRDefault="00B1771F" w:rsidP="00B1771F">
      <w:pPr>
        <w:widowControl/>
        <w:numPr>
          <w:ilvl w:val="0"/>
          <w:numId w:val="15"/>
        </w:numPr>
        <w:autoSpaceDE w:val="0"/>
        <w:adjustRightInd w:val="0"/>
        <w:spacing w:line="276" w:lineRule="auto"/>
        <w:jc w:val="both"/>
        <w:textAlignment w:val="auto"/>
        <w:rPr>
          <w:rFonts w:cs="Times New Roman"/>
          <w:kern w:val="0"/>
          <w:sz w:val="22"/>
          <w:szCs w:val="22"/>
        </w:rPr>
      </w:pPr>
      <w:r>
        <w:rPr>
          <w:rFonts w:cs="Times New Roman"/>
          <w:kern w:val="0"/>
          <w:sz w:val="22"/>
          <w:szCs w:val="22"/>
        </w:rPr>
        <w:t>2.7. Jeżeli Wykonawca ma siedzibę lub miejsce zamieszkania poza terytorium Rzeczypospolitej Polskiej, zamiast dokumentów, o których mowa w pkt 2.2:</w:t>
      </w:r>
    </w:p>
    <w:p w14:paraId="58D4F3E2" w14:textId="77777777" w:rsidR="00B1771F" w:rsidRDefault="00B1771F" w:rsidP="00B1771F">
      <w:pPr>
        <w:widowControl/>
        <w:autoSpaceDE w:val="0"/>
        <w:adjustRightInd w:val="0"/>
        <w:spacing w:line="276" w:lineRule="auto"/>
        <w:jc w:val="both"/>
        <w:rPr>
          <w:rFonts w:cs="Times New Roman"/>
          <w:kern w:val="0"/>
          <w:sz w:val="22"/>
          <w:szCs w:val="22"/>
        </w:rPr>
      </w:pPr>
      <w:r>
        <w:rPr>
          <w:rFonts w:cs="Times New Roman"/>
          <w:kern w:val="0"/>
          <w:sz w:val="22"/>
          <w:szCs w:val="22"/>
        </w:rPr>
        <w:t xml:space="preserve">1) </w:t>
      </w:r>
      <w:proofErr w:type="spellStart"/>
      <w:r>
        <w:rPr>
          <w:rFonts w:cs="Times New Roman"/>
          <w:kern w:val="0"/>
          <w:sz w:val="22"/>
          <w:szCs w:val="22"/>
        </w:rPr>
        <w:t>ppkt</w:t>
      </w:r>
      <w:proofErr w:type="spellEnd"/>
      <w:r>
        <w:rPr>
          <w:rFonts w:cs="Times New Roman"/>
          <w:kern w:val="0"/>
          <w:sz w:val="22"/>
          <w:szCs w:val="22"/>
        </w:rPr>
        <w:t xml:space="preserve"> 2-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 108 ust. 1 pkt 1, 2 i 4 Ustawy;</w:t>
      </w:r>
    </w:p>
    <w:p w14:paraId="7C9CFD70" w14:textId="77777777" w:rsidR="00B1771F" w:rsidRDefault="00B1771F" w:rsidP="00B1771F">
      <w:pPr>
        <w:widowControl/>
        <w:numPr>
          <w:ilvl w:val="0"/>
          <w:numId w:val="15"/>
        </w:numPr>
        <w:autoSpaceDE w:val="0"/>
        <w:adjustRightInd w:val="0"/>
        <w:spacing w:line="276" w:lineRule="auto"/>
        <w:jc w:val="both"/>
        <w:textAlignment w:val="auto"/>
        <w:rPr>
          <w:rFonts w:cs="Times New Roman"/>
          <w:kern w:val="0"/>
          <w:sz w:val="22"/>
          <w:szCs w:val="22"/>
        </w:rPr>
      </w:pPr>
      <w:r>
        <w:rPr>
          <w:rFonts w:cs="Times New Roman"/>
          <w:kern w:val="0"/>
          <w:sz w:val="22"/>
          <w:szCs w:val="22"/>
        </w:rPr>
        <w:t xml:space="preserve">2) </w:t>
      </w:r>
      <w:proofErr w:type="spellStart"/>
      <w:r>
        <w:rPr>
          <w:rFonts w:cs="Times New Roman"/>
          <w:kern w:val="0"/>
          <w:sz w:val="22"/>
          <w:szCs w:val="22"/>
        </w:rPr>
        <w:t>ppkt</w:t>
      </w:r>
      <w:proofErr w:type="spellEnd"/>
      <w:r>
        <w:rPr>
          <w:rFonts w:cs="Times New Roman"/>
          <w:kern w:val="0"/>
          <w:sz w:val="22"/>
          <w:szCs w:val="22"/>
        </w:rPr>
        <w:t xml:space="preserve"> 3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w:t>
      </w:r>
      <w:r>
        <w:rPr>
          <w:rFonts w:cs="Times New Roman"/>
          <w:kern w:val="0"/>
          <w:sz w:val="22"/>
          <w:szCs w:val="22"/>
        </w:rPr>
        <w:lastRenderedPageBreak/>
        <w:t>działalność gospodarcza nie jest zawieszona ani nie znajduje się on w innej tego rodzaju sytuacji wynikającej z podobnej procedury przewidzianej w przepisach miejsca wszczęcia tej procedury</w:t>
      </w:r>
    </w:p>
    <w:p w14:paraId="2DB3B7D0" w14:textId="77777777" w:rsidR="00B1771F" w:rsidRDefault="00B1771F" w:rsidP="00B1771F">
      <w:pPr>
        <w:widowControl/>
        <w:autoSpaceDE w:val="0"/>
        <w:adjustRightInd w:val="0"/>
        <w:spacing w:after="13" w:line="276" w:lineRule="auto"/>
        <w:jc w:val="both"/>
        <w:rPr>
          <w:rFonts w:cs="Times New Roman"/>
          <w:kern w:val="0"/>
          <w:sz w:val="22"/>
          <w:szCs w:val="22"/>
        </w:rPr>
      </w:pPr>
      <w:r>
        <w:rPr>
          <w:rFonts w:cs="Times New Roman"/>
          <w:kern w:val="0"/>
          <w:sz w:val="22"/>
          <w:szCs w:val="22"/>
        </w:rPr>
        <w:t xml:space="preserve">2.8. Dokument, o którym mowa w pkt 2.7 </w:t>
      </w:r>
      <w:proofErr w:type="spellStart"/>
      <w:r>
        <w:rPr>
          <w:rFonts w:cs="Times New Roman"/>
          <w:kern w:val="0"/>
          <w:sz w:val="22"/>
          <w:szCs w:val="22"/>
        </w:rPr>
        <w:t>ppkt</w:t>
      </w:r>
      <w:proofErr w:type="spellEnd"/>
      <w:r>
        <w:rPr>
          <w:rFonts w:cs="Times New Roman"/>
          <w:kern w:val="0"/>
          <w:sz w:val="22"/>
          <w:szCs w:val="22"/>
        </w:rPr>
        <w:t xml:space="preserve"> 1, powinien być wystawiony nie wcześniej niż 6 miesięcy przed jego złożeniem. Dokument, o którym mowa w pkt 2.7 </w:t>
      </w:r>
      <w:proofErr w:type="spellStart"/>
      <w:r>
        <w:rPr>
          <w:rFonts w:cs="Times New Roman"/>
          <w:kern w:val="0"/>
          <w:sz w:val="22"/>
          <w:szCs w:val="22"/>
        </w:rPr>
        <w:t>ppkt</w:t>
      </w:r>
      <w:proofErr w:type="spellEnd"/>
      <w:r>
        <w:rPr>
          <w:rFonts w:cs="Times New Roman"/>
          <w:kern w:val="0"/>
          <w:sz w:val="22"/>
          <w:szCs w:val="22"/>
        </w:rPr>
        <w:t xml:space="preserve"> 2, powinien być wystawiony nie wcześniej niż 3 miesiące przed jego złożeniem.</w:t>
      </w:r>
    </w:p>
    <w:p w14:paraId="629F5F6E" w14:textId="77777777" w:rsidR="00B1771F" w:rsidRDefault="00B1771F" w:rsidP="00B1771F">
      <w:pPr>
        <w:widowControl/>
        <w:numPr>
          <w:ilvl w:val="0"/>
          <w:numId w:val="16"/>
        </w:numPr>
        <w:autoSpaceDE w:val="0"/>
        <w:adjustRightInd w:val="0"/>
        <w:spacing w:after="13" w:line="276" w:lineRule="auto"/>
        <w:jc w:val="both"/>
        <w:textAlignment w:val="auto"/>
        <w:rPr>
          <w:rFonts w:cs="Times New Roman"/>
          <w:kern w:val="0"/>
          <w:sz w:val="22"/>
          <w:szCs w:val="22"/>
        </w:rPr>
      </w:pPr>
      <w:r>
        <w:rPr>
          <w:rFonts w:cs="Times New Roman"/>
          <w:kern w:val="0"/>
          <w:sz w:val="22"/>
          <w:szCs w:val="22"/>
        </w:rPr>
        <w:t xml:space="preserve">2.9. Jeżeli w kraju, w którym Wykonawca ma siedzibę lub miejsce zamieszkania, nie wydaje się dokumentów, o których mowa w pkt 2.7,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pkt 2.8. </w:t>
      </w:r>
    </w:p>
    <w:p w14:paraId="171CF9FF" w14:textId="77777777" w:rsidR="00B1771F" w:rsidRDefault="00B1771F" w:rsidP="00B1771F">
      <w:pPr>
        <w:widowControl/>
        <w:numPr>
          <w:ilvl w:val="0"/>
          <w:numId w:val="16"/>
        </w:numPr>
        <w:autoSpaceDE w:val="0"/>
        <w:adjustRightInd w:val="0"/>
        <w:spacing w:after="13" w:line="276" w:lineRule="auto"/>
        <w:jc w:val="both"/>
        <w:textAlignment w:val="auto"/>
        <w:rPr>
          <w:rFonts w:cs="Times New Roman"/>
          <w:kern w:val="0"/>
          <w:sz w:val="22"/>
          <w:szCs w:val="22"/>
        </w:rPr>
      </w:pPr>
      <w:r>
        <w:rPr>
          <w:rFonts w:cs="Times New Roman"/>
          <w:kern w:val="0"/>
          <w:sz w:val="22"/>
          <w:szCs w:val="22"/>
        </w:rPr>
        <w:t xml:space="preserve">2.10. Zamawiający nie wzywa do złożenia podmiotowych środków dowodowych, jeżeli może je uzyskać za pomocą bezpłatnych i ogólnodostępnych baz danych, w szczególności rejestrów publicznych w rozumieniu ustawy z dnia 17 lutego 2005 r. </w:t>
      </w:r>
      <w:r>
        <w:rPr>
          <w:rFonts w:cs="Times New Roman"/>
          <w:i/>
          <w:iCs/>
          <w:kern w:val="0"/>
          <w:sz w:val="22"/>
          <w:szCs w:val="22"/>
        </w:rPr>
        <w:t xml:space="preserve">o informatyzacji działalności podmiotów realizujących zadania publiczne </w:t>
      </w:r>
      <w:r>
        <w:rPr>
          <w:rFonts w:cs="Times New Roman"/>
          <w:kern w:val="0"/>
          <w:sz w:val="22"/>
          <w:szCs w:val="22"/>
        </w:rPr>
        <w:t xml:space="preserve">(Dz. U. z 2024 r. poz. 307), o ile Wykonawca wskazał w oświadczeniu, o który mowa w art. 125 ust. 1 Ustawy dane umożliwiające dostęp do tych środków bądź podmiotowym środkiem dowodowym jest oświadczenie, którego treść odpowiada zakresowi oświadczenia, o którym mowa w art. 125 ust. 1 Ustawy. </w:t>
      </w:r>
    </w:p>
    <w:p w14:paraId="4DAF68DA" w14:textId="77777777" w:rsidR="00B1771F" w:rsidRDefault="00B1771F" w:rsidP="00B1771F">
      <w:pPr>
        <w:widowControl/>
        <w:numPr>
          <w:ilvl w:val="0"/>
          <w:numId w:val="16"/>
        </w:numPr>
        <w:autoSpaceDE w:val="0"/>
        <w:adjustRightInd w:val="0"/>
        <w:spacing w:after="13" w:line="276" w:lineRule="auto"/>
        <w:jc w:val="both"/>
        <w:textAlignment w:val="auto"/>
        <w:rPr>
          <w:rFonts w:cs="Times New Roman"/>
          <w:kern w:val="0"/>
          <w:sz w:val="22"/>
          <w:szCs w:val="22"/>
        </w:rPr>
      </w:pPr>
      <w:r>
        <w:rPr>
          <w:rFonts w:cs="Times New Roman"/>
          <w:kern w:val="0"/>
          <w:sz w:val="22"/>
          <w:szCs w:val="22"/>
        </w:rPr>
        <w:t xml:space="preserve">2.11. W zakresie nieuregulowanym Ustawą lub niniejszą SWZ do oświadczeń i dokumentów składanych przez Wykonawcę w Postępowaniu, zastosowanie mają przepisy rozporządzenia Ministra Rozwoju, Pracy i Technologii z dnia 23 grudnia 2020 r. </w:t>
      </w:r>
      <w:r>
        <w:rPr>
          <w:rFonts w:cs="Times New Roman"/>
          <w:i/>
          <w:iCs/>
          <w:kern w:val="0"/>
          <w:sz w:val="22"/>
          <w:szCs w:val="22"/>
        </w:rPr>
        <w:t xml:space="preserve">w sprawie podmiotowych środków dowodowych oraz innych dokumentów lub oświadczeń, jakich może żądać zamawiający od wykonawcy </w:t>
      </w:r>
      <w:r>
        <w:rPr>
          <w:rFonts w:cs="Times New Roman"/>
          <w:kern w:val="0"/>
          <w:sz w:val="22"/>
          <w:szCs w:val="22"/>
        </w:rPr>
        <w:t xml:space="preserve">(Dz. U. z 2020 r. poz. 2415) oraz przepisy rozporządzenia Prezesa Rady Ministrów z dnia 30 grudnia 2020 r. </w:t>
      </w:r>
      <w:r>
        <w:rPr>
          <w:rFonts w:cs="Times New Roman"/>
          <w:i/>
          <w:iCs/>
          <w:kern w:val="0"/>
          <w:sz w:val="22"/>
          <w:szCs w:val="22"/>
        </w:rPr>
        <w:t xml:space="preserve">w sprawie sposobu sporządzania i przekazywania informacji oraz wymagań technicznych dla dokumentów elektronicznych oraz środków komunikacji elektronicznej w postępowaniu o udzielenie zamówienia publicznego lub konkursie </w:t>
      </w:r>
      <w:r>
        <w:rPr>
          <w:rFonts w:cs="Times New Roman"/>
          <w:kern w:val="0"/>
          <w:sz w:val="22"/>
          <w:szCs w:val="22"/>
        </w:rPr>
        <w:t xml:space="preserve">(Dz.U. z 2020 r. poz. 2452). </w:t>
      </w:r>
    </w:p>
    <w:p w14:paraId="5D565C65" w14:textId="77777777" w:rsidR="00B1771F" w:rsidRDefault="00B1771F" w:rsidP="00B1771F">
      <w:pPr>
        <w:widowControl/>
        <w:numPr>
          <w:ilvl w:val="0"/>
          <w:numId w:val="16"/>
        </w:numPr>
        <w:autoSpaceDE w:val="0"/>
        <w:adjustRightInd w:val="0"/>
        <w:textAlignment w:val="auto"/>
        <w:rPr>
          <w:rFonts w:ascii="Arial" w:hAnsi="Arial" w:cs="Arial"/>
          <w:kern w:val="0"/>
          <w:sz w:val="20"/>
          <w:szCs w:val="20"/>
        </w:rPr>
      </w:pPr>
      <w:r>
        <w:rPr>
          <w:rFonts w:cs="Times New Roman"/>
          <w:kern w:val="0"/>
          <w:sz w:val="22"/>
          <w:szCs w:val="22"/>
        </w:rPr>
        <w:t>2.12. Zamawiający nie wymaga przedłożenia przedmiotowych środków dowodowych</w:t>
      </w:r>
      <w:r>
        <w:rPr>
          <w:rFonts w:ascii="Arial" w:hAnsi="Arial" w:cs="Arial"/>
          <w:kern w:val="0"/>
          <w:sz w:val="20"/>
          <w:szCs w:val="20"/>
        </w:rPr>
        <w:t xml:space="preserve">. </w:t>
      </w:r>
    </w:p>
    <w:p w14:paraId="5523696E" w14:textId="77777777" w:rsidR="00B1771F" w:rsidRDefault="00B1771F" w:rsidP="00B1771F">
      <w:pPr>
        <w:widowControl/>
        <w:numPr>
          <w:ilvl w:val="0"/>
          <w:numId w:val="16"/>
        </w:numPr>
        <w:autoSpaceDE w:val="0"/>
        <w:adjustRightInd w:val="0"/>
        <w:textAlignment w:val="auto"/>
        <w:rPr>
          <w:rFonts w:ascii="Arial" w:hAnsi="Arial" w:cs="Arial"/>
          <w:kern w:val="0"/>
          <w:sz w:val="20"/>
          <w:szCs w:val="20"/>
        </w:rPr>
      </w:pPr>
    </w:p>
    <w:p w14:paraId="4A907987" w14:textId="77777777" w:rsidR="00B1771F" w:rsidRDefault="00B1771F" w:rsidP="00B1771F">
      <w:pPr>
        <w:widowControl/>
        <w:numPr>
          <w:ilvl w:val="0"/>
          <w:numId w:val="16"/>
        </w:numPr>
        <w:autoSpaceDE w:val="0"/>
        <w:adjustRightInd w:val="0"/>
        <w:textAlignment w:val="auto"/>
        <w:rPr>
          <w:rFonts w:ascii="Arial" w:hAnsi="Arial" w:cs="Arial"/>
          <w:kern w:val="0"/>
          <w:sz w:val="20"/>
          <w:szCs w:val="20"/>
        </w:rPr>
      </w:pPr>
      <w:r>
        <w:rPr>
          <w:rFonts w:ascii="Arial" w:hAnsi="Arial" w:cs="Arial"/>
          <w:b/>
          <w:bCs/>
          <w:kern w:val="0"/>
          <w:sz w:val="20"/>
          <w:szCs w:val="20"/>
        </w:rPr>
        <w:t>3. Wykonawcy wspólnie ubiegający się o udzielenie zamówienia</w:t>
      </w:r>
    </w:p>
    <w:p w14:paraId="2392FE58" w14:textId="77777777" w:rsidR="00B1771F" w:rsidRDefault="00B1771F" w:rsidP="00B1771F">
      <w:pPr>
        <w:widowControl/>
        <w:numPr>
          <w:ilvl w:val="0"/>
          <w:numId w:val="16"/>
        </w:numPr>
        <w:autoSpaceDE w:val="0"/>
        <w:adjustRightInd w:val="0"/>
        <w:spacing w:line="276" w:lineRule="auto"/>
        <w:jc w:val="both"/>
        <w:textAlignment w:val="auto"/>
        <w:rPr>
          <w:rFonts w:cs="Times New Roman"/>
          <w:kern w:val="0"/>
          <w:sz w:val="22"/>
          <w:szCs w:val="22"/>
        </w:rPr>
      </w:pPr>
    </w:p>
    <w:p w14:paraId="593448B0" w14:textId="77777777" w:rsidR="00B1771F" w:rsidRDefault="00B1771F" w:rsidP="00B1771F">
      <w:pPr>
        <w:widowControl/>
        <w:numPr>
          <w:ilvl w:val="0"/>
          <w:numId w:val="16"/>
        </w:numPr>
        <w:autoSpaceDE w:val="0"/>
        <w:adjustRightInd w:val="0"/>
        <w:spacing w:line="276" w:lineRule="auto"/>
        <w:jc w:val="both"/>
        <w:textAlignment w:val="auto"/>
        <w:rPr>
          <w:rFonts w:cs="Times New Roman"/>
          <w:kern w:val="0"/>
          <w:sz w:val="22"/>
          <w:szCs w:val="22"/>
        </w:rPr>
      </w:pPr>
      <w:r>
        <w:rPr>
          <w:rFonts w:cs="Times New Roman"/>
          <w:kern w:val="0"/>
          <w:sz w:val="22"/>
          <w:szCs w:val="22"/>
        </w:rPr>
        <w:t>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14:paraId="45D57628" w14:textId="77777777" w:rsidR="00B1771F" w:rsidRDefault="00B1771F" w:rsidP="00B1771F">
      <w:pPr>
        <w:widowControl/>
        <w:numPr>
          <w:ilvl w:val="0"/>
          <w:numId w:val="16"/>
        </w:numPr>
        <w:autoSpaceDE w:val="0"/>
        <w:adjustRightInd w:val="0"/>
        <w:spacing w:line="276" w:lineRule="auto"/>
        <w:jc w:val="both"/>
        <w:textAlignment w:val="auto"/>
        <w:rPr>
          <w:rFonts w:cs="Times New Roman"/>
          <w:kern w:val="0"/>
          <w:sz w:val="22"/>
          <w:szCs w:val="22"/>
        </w:rPr>
      </w:pPr>
      <w:r>
        <w:rPr>
          <w:rFonts w:cs="Times New Roman"/>
          <w:kern w:val="0"/>
          <w:sz w:val="22"/>
          <w:szCs w:val="22"/>
        </w:rPr>
        <w:t xml:space="preserve">2. W przypadku Wykonawców wspólnie ubiegających się o udzielenie zamówienia oświadczenie, o którym mowa w ust. 2 pkt 2.1, </w:t>
      </w:r>
      <w:r>
        <w:rPr>
          <w:rFonts w:cs="Times New Roman"/>
          <w:b/>
          <w:bCs/>
          <w:kern w:val="0"/>
          <w:sz w:val="22"/>
          <w:szCs w:val="22"/>
        </w:rPr>
        <w:t xml:space="preserve">składa każdy z Wykonawców wspólnie ubiegających się o udzielenie zamówienia. </w:t>
      </w:r>
      <w:r>
        <w:rPr>
          <w:rFonts w:cs="Times New Roman"/>
          <w:kern w:val="0"/>
          <w:sz w:val="22"/>
          <w:szCs w:val="22"/>
        </w:rPr>
        <w:t>Oświadczenie to potwierdza na dzień składania ofert brak podstaw do wykluczenia oraz spełnienie warunków udziału w Postępowaniu, w zakresie, w którym każdy z Wykonawców wykazuje spełnianie warunków udziału w Postępowaniu.</w:t>
      </w:r>
    </w:p>
    <w:p w14:paraId="2922BDCA" w14:textId="77777777" w:rsidR="00B1771F" w:rsidRDefault="00B1771F" w:rsidP="00B1771F">
      <w:pPr>
        <w:widowControl/>
        <w:autoSpaceDE w:val="0"/>
        <w:adjustRightInd w:val="0"/>
        <w:spacing w:after="13" w:line="276" w:lineRule="auto"/>
        <w:jc w:val="both"/>
        <w:rPr>
          <w:rFonts w:cs="Times New Roman"/>
          <w:kern w:val="0"/>
          <w:sz w:val="22"/>
          <w:szCs w:val="22"/>
        </w:rPr>
      </w:pPr>
      <w:r>
        <w:rPr>
          <w:rFonts w:cs="Times New Roman"/>
          <w:kern w:val="0"/>
          <w:sz w:val="22"/>
          <w:szCs w:val="22"/>
        </w:rPr>
        <w:t xml:space="preserve">3. Oświadczenia i dokumenty potwierdzające brak podstaw do wykluczenia z Postępowania, o których mowa </w:t>
      </w:r>
      <w:r w:rsidRPr="004F5AB0">
        <w:rPr>
          <w:rFonts w:cs="Times New Roman"/>
          <w:kern w:val="0"/>
          <w:sz w:val="22"/>
          <w:szCs w:val="22"/>
        </w:rPr>
        <w:t xml:space="preserve">w Rozdziale V ust. 2 pkt 2.2 </w:t>
      </w:r>
      <w:proofErr w:type="spellStart"/>
      <w:r w:rsidRPr="004F5AB0">
        <w:rPr>
          <w:rFonts w:cs="Times New Roman"/>
          <w:kern w:val="0"/>
          <w:sz w:val="22"/>
          <w:szCs w:val="22"/>
        </w:rPr>
        <w:t>ppkt</w:t>
      </w:r>
      <w:proofErr w:type="spellEnd"/>
      <w:r w:rsidRPr="004F5AB0">
        <w:rPr>
          <w:rFonts w:cs="Times New Roman"/>
          <w:kern w:val="0"/>
          <w:sz w:val="22"/>
          <w:szCs w:val="22"/>
        </w:rPr>
        <w:t xml:space="preserve"> 1-3, </w:t>
      </w:r>
      <w:r w:rsidRPr="004F5AB0">
        <w:rPr>
          <w:rFonts w:cs="Times New Roman"/>
          <w:b/>
          <w:bCs/>
          <w:kern w:val="0"/>
          <w:sz w:val="22"/>
          <w:szCs w:val="22"/>
        </w:rPr>
        <w:t>składa każdy z Wykonawców wspólnie ubiegających się o udzielenie zamówienia</w:t>
      </w:r>
      <w:r>
        <w:rPr>
          <w:rFonts w:cs="Times New Roman"/>
          <w:kern w:val="0"/>
          <w:sz w:val="22"/>
          <w:szCs w:val="22"/>
        </w:rPr>
        <w:t>.</w:t>
      </w:r>
    </w:p>
    <w:p w14:paraId="34D7BF62" w14:textId="77777777" w:rsidR="00B1771F" w:rsidRDefault="00B1771F" w:rsidP="00B1771F">
      <w:pPr>
        <w:widowControl/>
        <w:numPr>
          <w:ilvl w:val="0"/>
          <w:numId w:val="17"/>
        </w:numPr>
        <w:autoSpaceDE w:val="0"/>
        <w:adjustRightInd w:val="0"/>
        <w:spacing w:line="276" w:lineRule="auto"/>
        <w:jc w:val="both"/>
        <w:textAlignment w:val="auto"/>
        <w:rPr>
          <w:rFonts w:cs="Times New Roman"/>
          <w:kern w:val="0"/>
          <w:sz w:val="22"/>
          <w:szCs w:val="22"/>
        </w:rPr>
      </w:pPr>
      <w:r>
        <w:rPr>
          <w:rFonts w:cs="Times New Roman"/>
          <w:kern w:val="0"/>
          <w:sz w:val="22"/>
          <w:szCs w:val="22"/>
        </w:rPr>
        <w:t xml:space="preserve">4. Wykonawcy wspólnie ubiegający się o udzielenie zamówienia, na podstawie art. 117 ust. 4 Ustawy, składają </w:t>
      </w:r>
      <w:r>
        <w:rPr>
          <w:rFonts w:cs="Times New Roman"/>
          <w:b/>
          <w:bCs/>
          <w:kern w:val="0"/>
          <w:sz w:val="22"/>
          <w:szCs w:val="22"/>
        </w:rPr>
        <w:t xml:space="preserve">wraz z ofertą Oświadczenie </w:t>
      </w:r>
      <w:r w:rsidRPr="001C780C">
        <w:rPr>
          <w:rFonts w:cs="Times New Roman"/>
          <w:b/>
          <w:bCs/>
          <w:kern w:val="0"/>
          <w:sz w:val="22"/>
          <w:szCs w:val="22"/>
        </w:rPr>
        <w:t>stanowiące Załącznik Nr 5 do SWZ</w:t>
      </w:r>
      <w:r w:rsidRPr="001C780C">
        <w:rPr>
          <w:rFonts w:cs="Times New Roman"/>
          <w:kern w:val="0"/>
          <w:sz w:val="22"/>
          <w:szCs w:val="22"/>
        </w:rPr>
        <w:t>.</w:t>
      </w:r>
    </w:p>
    <w:p w14:paraId="53D5D3A3" w14:textId="77777777" w:rsidR="00B1771F" w:rsidRDefault="00B1771F" w:rsidP="00B1771F">
      <w:pPr>
        <w:widowControl/>
        <w:numPr>
          <w:ilvl w:val="0"/>
          <w:numId w:val="17"/>
        </w:numPr>
        <w:autoSpaceDE w:val="0"/>
        <w:adjustRightInd w:val="0"/>
        <w:textAlignment w:val="auto"/>
        <w:rPr>
          <w:rFonts w:ascii="Arial" w:hAnsi="Arial" w:cs="Arial"/>
          <w:kern w:val="0"/>
          <w:sz w:val="20"/>
          <w:szCs w:val="20"/>
        </w:rPr>
      </w:pPr>
    </w:p>
    <w:p w14:paraId="4D250787" w14:textId="77777777" w:rsidR="00B1771F" w:rsidRDefault="00B1771F" w:rsidP="00B1771F">
      <w:pPr>
        <w:widowControl/>
        <w:numPr>
          <w:ilvl w:val="0"/>
          <w:numId w:val="17"/>
        </w:numPr>
        <w:autoSpaceDE w:val="0"/>
        <w:adjustRightInd w:val="0"/>
        <w:textAlignment w:val="auto"/>
        <w:rPr>
          <w:rFonts w:ascii="Arial" w:hAnsi="Arial" w:cs="Arial"/>
          <w:kern w:val="0"/>
          <w:sz w:val="20"/>
          <w:szCs w:val="20"/>
        </w:rPr>
      </w:pPr>
      <w:r>
        <w:rPr>
          <w:rFonts w:ascii="Arial" w:hAnsi="Arial" w:cs="Arial"/>
          <w:b/>
          <w:bCs/>
          <w:kern w:val="0"/>
          <w:sz w:val="20"/>
          <w:szCs w:val="20"/>
        </w:rPr>
        <w:lastRenderedPageBreak/>
        <w:t>4. Poleganie na zdolnościach lub sytuacji innych podmiotów</w:t>
      </w:r>
    </w:p>
    <w:p w14:paraId="209EB4CA" w14:textId="77777777" w:rsidR="00B1771F" w:rsidRDefault="00B1771F" w:rsidP="00B1771F">
      <w:pPr>
        <w:widowControl/>
        <w:numPr>
          <w:ilvl w:val="0"/>
          <w:numId w:val="17"/>
        </w:numPr>
        <w:autoSpaceDE w:val="0"/>
        <w:adjustRightInd w:val="0"/>
        <w:textAlignment w:val="auto"/>
        <w:rPr>
          <w:rFonts w:ascii="Arial" w:hAnsi="Arial" w:cs="Arial"/>
          <w:kern w:val="0"/>
          <w:sz w:val="20"/>
          <w:szCs w:val="20"/>
        </w:rPr>
      </w:pPr>
    </w:p>
    <w:p w14:paraId="038A6EB2" w14:textId="77777777" w:rsidR="00B1771F" w:rsidRDefault="00B1771F" w:rsidP="00B1771F">
      <w:pPr>
        <w:widowControl/>
        <w:numPr>
          <w:ilvl w:val="0"/>
          <w:numId w:val="17"/>
        </w:numPr>
        <w:autoSpaceDE w:val="0"/>
        <w:adjustRightInd w:val="0"/>
        <w:spacing w:line="276" w:lineRule="auto"/>
        <w:jc w:val="both"/>
        <w:textAlignment w:val="auto"/>
        <w:rPr>
          <w:rFonts w:cs="Times New Roman"/>
          <w:kern w:val="0"/>
          <w:sz w:val="22"/>
          <w:szCs w:val="22"/>
        </w:rPr>
      </w:pPr>
      <w:r>
        <w:rPr>
          <w:rFonts w:cs="Times New Roman"/>
          <w:kern w:val="0"/>
          <w:sz w:val="22"/>
          <w:szCs w:val="22"/>
        </w:rPr>
        <w:t>1. Wykonawca może w celu potwierdzenia spełniania warunków udziału w Postępowaniu, w stosownych sytuacjach oraz w odniesieniu do niniejszego zamówienia, lub jego części, polegać na zdolnościach technicznych lub zawodowych innych podmiotów, niezależnie od charakteru prawnego łączących go z nim stosunków prawnych.</w:t>
      </w:r>
    </w:p>
    <w:p w14:paraId="70C556D0" w14:textId="77777777" w:rsidR="00B1771F" w:rsidRPr="001C780C" w:rsidRDefault="00B1771F" w:rsidP="00B1771F">
      <w:pPr>
        <w:widowControl/>
        <w:numPr>
          <w:ilvl w:val="0"/>
          <w:numId w:val="17"/>
        </w:numPr>
        <w:autoSpaceDE w:val="0"/>
        <w:adjustRightInd w:val="0"/>
        <w:spacing w:line="276" w:lineRule="auto"/>
        <w:jc w:val="both"/>
        <w:textAlignment w:val="auto"/>
        <w:rPr>
          <w:rFonts w:cs="Times New Roman"/>
          <w:kern w:val="0"/>
          <w:sz w:val="22"/>
          <w:szCs w:val="22"/>
        </w:rPr>
      </w:pPr>
      <w:r>
        <w:rPr>
          <w:rFonts w:cs="Times New Roman"/>
          <w:kern w:val="0"/>
          <w:sz w:val="22"/>
          <w:szCs w:val="22"/>
        </w:rPr>
        <w:t xml:space="preserve">2. Wykonawca, który polega na zdolnościach lub sytuacji innych podmiotów, musi udowodnić Zamawiającemu, że realizując zamówienie, będzie dysponował niezbędnymi zasobami tych podmiotów, przedstawiając </w:t>
      </w:r>
      <w:r>
        <w:rPr>
          <w:rFonts w:cs="Times New Roman"/>
          <w:b/>
          <w:bCs/>
          <w:kern w:val="0"/>
          <w:sz w:val="22"/>
          <w:szCs w:val="22"/>
        </w:rPr>
        <w:t xml:space="preserve">wraz z ofertą </w:t>
      </w:r>
      <w:r>
        <w:rPr>
          <w:rFonts w:cs="Times New Roman"/>
          <w:kern w:val="0"/>
          <w:sz w:val="22"/>
          <w:szCs w:val="22"/>
        </w:rPr>
        <w:t xml:space="preserve">zobowiązanie tych podmiotów do oddania mu do dyspozycji niezbędnych zasobów na potrzeby realizacji zamówienia, </w:t>
      </w:r>
      <w:r>
        <w:rPr>
          <w:rFonts w:cs="Times New Roman"/>
          <w:b/>
          <w:bCs/>
          <w:kern w:val="0"/>
          <w:sz w:val="22"/>
          <w:szCs w:val="22"/>
        </w:rPr>
        <w:t xml:space="preserve">na wzorze stanowiącym Załącznik </w:t>
      </w:r>
      <w:r w:rsidRPr="001C780C">
        <w:rPr>
          <w:rFonts w:cs="Times New Roman"/>
          <w:b/>
          <w:bCs/>
          <w:kern w:val="0"/>
          <w:sz w:val="22"/>
          <w:szCs w:val="22"/>
        </w:rPr>
        <w:t xml:space="preserve">Nr 6 do SWZ </w:t>
      </w:r>
      <w:r w:rsidRPr="001C780C">
        <w:rPr>
          <w:rFonts w:cs="Times New Roman"/>
          <w:kern w:val="0"/>
          <w:sz w:val="22"/>
          <w:szCs w:val="22"/>
        </w:rPr>
        <w:t>lub inny podmiotowy środek dowodowy potwierdzający, że Wykonawca realizując zamówienie, będzie dysponował niezbędnymi zasobami tych podmiotów.</w:t>
      </w:r>
    </w:p>
    <w:p w14:paraId="5DA05396" w14:textId="77777777" w:rsidR="00B1771F" w:rsidRDefault="00B1771F" w:rsidP="00B1771F">
      <w:pPr>
        <w:widowControl/>
        <w:numPr>
          <w:ilvl w:val="0"/>
          <w:numId w:val="17"/>
        </w:numPr>
        <w:autoSpaceDE w:val="0"/>
        <w:adjustRightInd w:val="0"/>
        <w:spacing w:line="276" w:lineRule="auto"/>
        <w:jc w:val="both"/>
        <w:textAlignment w:val="auto"/>
        <w:rPr>
          <w:rFonts w:cs="Times New Roman"/>
          <w:kern w:val="0"/>
          <w:sz w:val="22"/>
          <w:szCs w:val="22"/>
        </w:rPr>
      </w:pPr>
      <w:r>
        <w:rPr>
          <w:rFonts w:cs="Times New Roman"/>
          <w:kern w:val="0"/>
          <w:sz w:val="22"/>
          <w:szCs w:val="22"/>
        </w:rPr>
        <w:t>3. Jeżeli zdolności techniczne lub zawodowe podmiotu, o którym mowa w pkt 1, nie potwierdzają spełnienia przez Wykonawcę warunków udziału w Postępowaniu lub zachodzą wobec tych podmiotów podstawy wykluczenia, Zamawiający żąda, aby Wykonawca w terminie określonym przez Zamawiającego:</w:t>
      </w:r>
    </w:p>
    <w:p w14:paraId="6AB37C3A" w14:textId="77777777" w:rsidR="00B1771F" w:rsidRDefault="00B1771F" w:rsidP="00B1771F">
      <w:pPr>
        <w:widowControl/>
        <w:numPr>
          <w:ilvl w:val="0"/>
          <w:numId w:val="17"/>
        </w:numPr>
        <w:autoSpaceDE w:val="0"/>
        <w:adjustRightInd w:val="0"/>
        <w:spacing w:after="13" w:line="276" w:lineRule="auto"/>
        <w:jc w:val="both"/>
        <w:textAlignment w:val="auto"/>
        <w:rPr>
          <w:rFonts w:cs="Times New Roman"/>
          <w:kern w:val="0"/>
          <w:sz w:val="22"/>
          <w:szCs w:val="22"/>
        </w:rPr>
      </w:pPr>
      <w:r>
        <w:rPr>
          <w:rFonts w:cs="Times New Roman"/>
          <w:kern w:val="0"/>
          <w:sz w:val="22"/>
          <w:szCs w:val="22"/>
        </w:rPr>
        <w:t>a) zastąpił ten podmiot innym podmiotem lub podmiotami lub</w:t>
      </w:r>
    </w:p>
    <w:p w14:paraId="02B1BC01" w14:textId="77777777" w:rsidR="00B1771F" w:rsidRDefault="00B1771F" w:rsidP="00B1771F">
      <w:pPr>
        <w:widowControl/>
        <w:numPr>
          <w:ilvl w:val="0"/>
          <w:numId w:val="17"/>
        </w:numPr>
        <w:autoSpaceDE w:val="0"/>
        <w:adjustRightInd w:val="0"/>
        <w:spacing w:line="276" w:lineRule="auto"/>
        <w:jc w:val="both"/>
        <w:textAlignment w:val="auto"/>
        <w:rPr>
          <w:rFonts w:cs="Times New Roman"/>
          <w:kern w:val="0"/>
          <w:sz w:val="22"/>
          <w:szCs w:val="22"/>
        </w:rPr>
      </w:pPr>
      <w:r>
        <w:rPr>
          <w:rFonts w:cs="Times New Roman"/>
          <w:kern w:val="0"/>
          <w:sz w:val="22"/>
          <w:szCs w:val="22"/>
        </w:rPr>
        <w:t>b) wykazał, że samodzielnie spełnia warunki udziału w Postępowaniu</w:t>
      </w:r>
    </w:p>
    <w:p w14:paraId="77861A4C" w14:textId="77777777" w:rsidR="00B1771F" w:rsidRDefault="00B1771F" w:rsidP="00B1771F">
      <w:pPr>
        <w:pStyle w:val="Akapitzlist2"/>
        <w:widowControl/>
        <w:spacing w:line="276" w:lineRule="auto"/>
        <w:ind w:left="426"/>
        <w:jc w:val="both"/>
        <w:rPr>
          <w:rFonts w:cs="Times New Roman"/>
          <w:bCs/>
          <w:color w:val="000000"/>
          <w:sz w:val="22"/>
          <w:szCs w:val="22"/>
        </w:rPr>
      </w:pPr>
      <w:r>
        <w:rPr>
          <w:rFonts w:cs="Times New Roman"/>
          <w:b/>
          <w:bCs/>
          <w:kern w:val="0"/>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EABCEB1" w14:textId="77777777" w:rsidR="00B1771F" w:rsidRDefault="00B1771F" w:rsidP="00B1771F">
      <w:pPr>
        <w:widowControl/>
        <w:numPr>
          <w:ilvl w:val="0"/>
          <w:numId w:val="17"/>
        </w:numPr>
        <w:autoSpaceDE w:val="0"/>
        <w:adjustRightInd w:val="0"/>
        <w:spacing w:line="276" w:lineRule="auto"/>
        <w:jc w:val="both"/>
        <w:textAlignment w:val="auto"/>
        <w:rPr>
          <w:rFonts w:cs="Times New Roman"/>
          <w:kern w:val="0"/>
          <w:sz w:val="22"/>
          <w:szCs w:val="22"/>
        </w:rPr>
      </w:pPr>
      <w:r>
        <w:rPr>
          <w:rFonts w:cs="Times New Roman"/>
          <w:kern w:val="0"/>
          <w:sz w:val="22"/>
          <w:szCs w:val="22"/>
        </w:rPr>
        <w:t>4. Wykonawca, w przypadku polegania na zdolnościach lub sytuacji podmiotów udostępniających zasoby, przedstawia, wraz z oświadczeniem, o którym mowa w ust. 2 pkt. 2.1,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niniejszym Rozdziale.</w:t>
      </w:r>
    </w:p>
    <w:p w14:paraId="50256199" w14:textId="77777777" w:rsidR="00B1771F" w:rsidRDefault="00B1771F" w:rsidP="00B1771F">
      <w:pPr>
        <w:widowControl/>
        <w:numPr>
          <w:ilvl w:val="0"/>
          <w:numId w:val="17"/>
        </w:numPr>
        <w:autoSpaceDE w:val="0"/>
        <w:adjustRightInd w:val="0"/>
        <w:spacing w:line="276" w:lineRule="auto"/>
        <w:jc w:val="both"/>
        <w:textAlignment w:val="auto"/>
        <w:rPr>
          <w:rFonts w:cs="Times New Roman"/>
          <w:kern w:val="0"/>
          <w:sz w:val="22"/>
          <w:szCs w:val="22"/>
        </w:rPr>
      </w:pPr>
      <w:r>
        <w:rPr>
          <w:rFonts w:cs="Times New Roman"/>
          <w:kern w:val="0"/>
          <w:sz w:val="22"/>
          <w:szCs w:val="22"/>
        </w:rPr>
        <w:t>5.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51E09D1" w14:textId="77777777" w:rsidR="00B1771F" w:rsidRDefault="00B1771F" w:rsidP="00B1771F">
      <w:pPr>
        <w:pStyle w:val="Standard"/>
        <w:widowControl/>
        <w:spacing w:line="276" w:lineRule="auto"/>
        <w:ind w:left="360"/>
        <w:jc w:val="both"/>
      </w:pPr>
    </w:p>
    <w:p w14:paraId="2C6B6B99" w14:textId="77777777" w:rsidR="00B1771F" w:rsidRDefault="00B1771F" w:rsidP="00B1771F">
      <w:pPr>
        <w:pStyle w:val="Standard"/>
        <w:widowControl/>
        <w:spacing w:line="276" w:lineRule="auto"/>
        <w:ind w:left="360"/>
        <w:jc w:val="both"/>
      </w:pPr>
      <w:r>
        <w:t xml:space="preserve">ROZDZIAŁ VI. INFORMACJE O WYMAGANIACH TECHNICZNYCH I ORGANIZACYJNYCH SPORZĄDZENIA, WYSYŁANIA I ODBIERANIA KORESPONDENCJI ELEKTRONICZNEJ </w:t>
      </w:r>
    </w:p>
    <w:p w14:paraId="300B89CD" w14:textId="77777777" w:rsidR="00B1771F" w:rsidRDefault="00B1771F" w:rsidP="00B1771F">
      <w:pPr>
        <w:pStyle w:val="Standard"/>
        <w:widowControl/>
        <w:spacing w:line="276" w:lineRule="auto"/>
        <w:ind w:left="360"/>
        <w:jc w:val="both"/>
      </w:pPr>
    </w:p>
    <w:p w14:paraId="45B2404F" w14:textId="77777777" w:rsidR="00B1771F" w:rsidRDefault="00B1771F" w:rsidP="00B1771F">
      <w:pPr>
        <w:pStyle w:val="Standard"/>
        <w:widowControl/>
        <w:spacing w:line="276" w:lineRule="auto"/>
        <w:ind w:left="360"/>
        <w:jc w:val="both"/>
      </w:pPr>
      <w:r>
        <w:t xml:space="preserve">1. Podmiotowe środki dowodowe, o których mowa w niniejszym ustępie, składa się w formie elektronicznej opatrzonej kwalifikowanym podpisem elektronicznym, w postaci elektronicznej opatrzonej podpisem zaufanym lub podpisem osobistym. </w:t>
      </w:r>
    </w:p>
    <w:p w14:paraId="6259F170" w14:textId="77777777" w:rsidR="00B1771F" w:rsidRDefault="00B1771F" w:rsidP="00B1771F">
      <w:pPr>
        <w:pStyle w:val="Standard"/>
        <w:widowControl/>
        <w:spacing w:line="276" w:lineRule="auto"/>
        <w:ind w:left="360"/>
        <w:jc w:val="both"/>
      </w:pPr>
    </w:p>
    <w:p w14:paraId="2F902E41" w14:textId="77777777" w:rsidR="00B1771F" w:rsidRDefault="00B1771F" w:rsidP="00B1771F">
      <w:pPr>
        <w:pStyle w:val="Standard"/>
        <w:widowControl/>
        <w:spacing w:line="276" w:lineRule="auto"/>
        <w:ind w:left="360"/>
        <w:jc w:val="both"/>
      </w:pPr>
      <w:r>
        <w:t>2. W przypadku gdy podmiotowe środki dowodowe, inne dokumenty lub dokumenty potwierdzające umocowanie do reprezentowania odpowiednio Wykonawcy, Wykonawców wspólnie ubiegających się o udzielenie zamówienia publicznego,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494B41EA" w14:textId="77777777" w:rsidR="00B1771F" w:rsidRDefault="00B1771F" w:rsidP="00B1771F">
      <w:pPr>
        <w:pStyle w:val="Standard"/>
        <w:widowControl/>
        <w:spacing w:line="276" w:lineRule="auto"/>
        <w:ind w:left="360"/>
        <w:jc w:val="both"/>
      </w:pPr>
    </w:p>
    <w:p w14:paraId="672C80BA" w14:textId="77777777" w:rsidR="00B1771F" w:rsidRDefault="00B1771F" w:rsidP="00B1771F">
      <w:pPr>
        <w:pStyle w:val="Standard"/>
        <w:widowControl/>
        <w:spacing w:line="276" w:lineRule="auto"/>
        <w:ind w:left="360"/>
        <w:jc w:val="both"/>
      </w:pPr>
      <w:r>
        <w:t xml:space="preserve"> 3. 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31534DCB" w14:textId="77777777" w:rsidR="00B1771F" w:rsidRDefault="00B1771F" w:rsidP="00B1771F">
      <w:pPr>
        <w:pStyle w:val="Standard"/>
        <w:widowControl/>
        <w:spacing w:line="276" w:lineRule="auto"/>
        <w:ind w:left="360"/>
        <w:jc w:val="both"/>
      </w:pPr>
      <w:r>
        <w:t xml:space="preserve">4. Poświadczenia zgodności cyfrowego odwzorowania z dokumentem w postaci papierowej, o którym mowa w ust. 3 dokonuje w przypadku: </w:t>
      </w:r>
    </w:p>
    <w:p w14:paraId="63DC1FA3" w14:textId="77777777" w:rsidR="00B1771F" w:rsidRDefault="00B1771F" w:rsidP="00B1771F">
      <w:pPr>
        <w:pStyle w:val="Standard"/>
        <w:widowControl/>
        <w:spacing w:line="276" w:lineRule="auto"/>
        <w:ind w:left="360"/>
        <w:jc w:val="both"/>
      </w:pPr>
      <w:r>
        <w:t xml:space="preserve">1) podmiotowych środków dowodowych oraz dokumentów potwierdzających umocowanie do reprezentowania - odpowiednio Wykonawca, Wykonawca wspólnie ubiegający się o udzielenie zamówienia lub Podwykonawca, w zakresie podmiotowych środków dowodowych lub dokumentów potwierdzających umocowanie do reprezentowania, które każdego z nich dotyczą; </w:t>
      </w:r>
    </w:p>
    <w:p w14:paraId="0EB6A794" w14:textId="77777777" w:rsidR="00B1771F" w:rsidRDefault="00B1771F" w:rsidP="00B1771F">
      <w:pPr>
        <w:pStyle w:val="Standard"/>
        <w:widowControl/>
        <w:spacing w:line="276" w:lineRule="auto"/>
        <w:ind w:left="360"/>
        <w:jc w:val="both"/>
      </w:pPr>
      <w:r>
        <w:t xml:space="preserve">2) innych dokumentów - odpowiednio Wykonawca lub Wykonawca wspólnie ubiegający się o udzielenie zamówienia, w zakresie dokumentów, które każdego z nich dotyczą. Poświadczenia zgodności cyfrowego odwzorowania z dokumentem w postaci papierowej może dokonać również notariusz. </w:t>
      </w:r>
    </w:p>
    <w:p w14:paraId="104799CE" w14:textId="77777777" w:rsidR="00B1771F" w:rsidRDefault="00B1771F" w:rsidP="00B1771F">
      <w:pPr>
        <w:pStyle w:val="Standard"/>
        <w:widowControl/>
        <w:spacing w:line="276" w:lineRule="auto"/>
        <w:ind w:left="360"/>
        <w:jc w:val="both"/>
      </w:pPr>
    </w:p>
    <w:p w14:paraId="25E440CA" w14:textId="77777777" w:rsidR="00B1771F" w:rsidRDefault="00B1771F" w:rsidP="00B1771F">
      <w:pPr>
        <w:pStyle w:val="Standard"/>
        <w:widowControl/>
        <w:spacing w:line="276" w:lineRule="auto"/>
        <w:ind w:left="360"/>
        <w:jc w:val="both"/>
      </w:pPr>
      <w:r>
        <w:t xml:space="preserve">5. Podmiotowe środki dowodowe, niewystawione przez upoważnione podmioty, oraz pełnomocnictwo przekazuje się w postaci elektronicznej i opatruje się kwalifikowanym podpisem elektronicznym, podpisem zaufanym lub podpisem osobistym. </w:t>
      </w:r>
    </w:p>
    <w:p w14:paraId="40964DC4" w14:textId="77777777" w:rsidR="00B1771F" w:rsidRDefault="00B1771F" w:rsidP="00B1771F">
      <w:pPr>
        <w:pStyle w:val="Standard"/>
        <w:widowControl/>
        <w:spacing w:line="276" w:lineRule="auto"/>
        <w:ind w:left="360"/>
        <w:jc w:val="both"/>
      </w:pPr>
    </w:p>
    <w:p w14:paraId="61321D83" w14:textId="77777777" w:rsidR="00B1771F" w:rsidRDefault="00B1771F" w:rsidP="00B1771F">
      <w:pPr>
        <w:pStyle w:val="Standard"/>
        <w:widowControl/>
        <w:spacing w:line="276" w:lineRule="auto"/>
        <w:ind w:left="360"/>
        <w:jc w:val="both"/>
      </w:pPr>
      <w:r>
        <w:t xml:space="preserve">6. W przypadku gdy podmiotowe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5AA3051A" w14:textId="77777777" w:rsidR="00B1771F" w:rsidRDefault="00B1771F" w:rsidP="00B1771F">
      <w:pPr>
        <w:pStyle w:val="Standard"/>
        <w:widowControl/>
        <w:spacing w:line="276" w:lineRule="auto"/>
        <w:ind w:left="360"/>
        <w:jc w:val="both"/>
      </w:pPr>
    </w:p>
    <w:p w14:paraId="3B07A078" w14:textId="77777777" w:rsidR="00B1771F" w:rsidRDefault="00B1771F" w:rsidP="00B1771F">
      <w:pPr>
        <w:pStyle w:val="Standard"/>
        <w:widowControl/>
        <w:spacing w:line="276" w:lineRule="auto"/>
        <w:ind w:left="360"/>
        <w:jc w:val="both"/>
      </w:pPr>
      <w:r>
        <w:t xml:space="preserve">7. Poświadczenia zgodności cyfrowego odwzorowania z dokumentem w postaci papierowej, o którym mowa w ust. 6, dokonuje w przypadku: </w:t>
      </w:r>
    </w:p>
    <w:p w14:paraId="2EA3F642" w14:textId="77777777" w:rsidR="00B1771F" w:rsidRDefault="00B1771F" w:rsidP="00B1771F">
      <w:pPr>
        <w:pStyle w:val="Standard"/>
        <w:widowControl/>
        <w:spacing w:line="276" w:lineRule="auto"/>
        <w:ind w:left="360"/>
        <w:jc w:val="both"/>
      </w:pPr>
      <w:r>
        <w:t xml:space="preserve">1) podmiotowych środków dowodowych – odpowiednio Wykonawca, Wykonawca wspólnie ubiegający się o udzielenie zamówienia lub Podwykonawca, w zakresie podmiotowych środków dowodowych, które każdego z nich dotyczą; </w:t>
      </w:r>
    </w:p>
    <w:p w14:paraId="632B1392" w14:textId="77777777" w:rsidR="00B1771F" w:rsidRDefault="00B1771F" w:rsidP="00B1771F">
      <w:pPr>
        <w:pStyle w:val="Standard"/>
        <w:widowControl/>
        <w:spacing w:line="276" w:lineRule="auto"/>
        <w:ind w:left="360"/>
        <w:jc w:val="both"/>
      </w:pPr>
      <w:r>
        <w:t xml:space="preserve">2) pełnomocnictwa – mocodawca. Poświadczenia zgodności cyfrowego odwzorowania z dokumentem w postaci papierowej może dokonać również notariusz. </w:t>
      </w:r>
    </w:p>
    <w:p w14:paraId="069AC0D4" w14:textId="77777777" w:rsidR="00B1771F" w:rsidRDefault="00B1771F" w:rsidP="00B1771F">
      <w:pPr>
        <w:pStyle w:val="Standard"/>
        <w:widowControl/>
        <w:spacing w:line="276" w:lineRule="auto"/>
        <w:ind w:left="360"/>
        <w:jc w:val="both"/>
      </w:pPr>
    </w:p>
    <w:p w14:paraId="79E430FF" w14:textId="77777777" w:rsidR="00B1771F" w:rsidRDefault="00B1771F" w:rsidP="00B1771F">
      <w:pPr>
        <w:pStyle w:val="Standard"/>
        <w:widowControl/>
        <w:spacing w:line="276" w:lineRule="auto"/>
        <w:ind w:left="360"/>
        <w:jc w:val="both"/>
      </w:pPr>
      <w:r>
        <w:t xml:space="preserve">8. 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42389861" w14:textId="77777777" w:rsidR="00B1771F" w:rsidRDefault="00B1771F" w:rsidP="00B1771F">
      <w:pPr>
        <w:pStyle w:val="Standard"/>
        <w:widowControl/>
        <w:spacing w:line="276" w:lineRule="auto"/>
        <w:ind w:left="360"/>
        <w:jc w:val="both"/>
      </w:pPr>
    </w:p>
    <w:p w14:paraId="103A90E4" w14:textId="77777777" w:rsidR="00B1771F" w:rsidRDefault="00B1771F" w:rsidP="00B1771F">
      <w:pPr>
        <w:pStyle w:val="Standard"/>
        <w:widowControl/>
        <w:spacing w:line="276" w:lineRule="auto"/>
        <w:ind w:left="360"/>
        <w:jc w:val="both"/>
      </w:pPr>
      <w:r>
        <w:t xml:space="preserve">9. W przypadku przekazywania w postępowaniu dokumentu elektronicznego w formacie poddającym dane kompresji, opatrzenie pliku zawierającego skompresowane dokumenty </w:t>
      </w:r>
      <w:r>
        <w:lastRenderedPageBreak/>
        <w:t xml:space="preserve">kwalifikowanym podpisem elektronicznym, podpisem zaufanym lub podpisem osobistym, jest równoznaczne z opatrzeniem wszystkich dokumentów zawartych w tym pliku odpowiednio kwalifikowanym podpisem elektronicznym, podpisem zaufanym lub podpisem osobistym. </w:t>
      </w:r>
    </w:p>
    <w:p w14:paraId="31D53187" w14:textId="77777777" w:rsidR="00B1771F" w:rsidRDefault="00B1771F" w:rsidP="00B1771F">
      <w:pPr>
        <w:pStyle w:val="Standard"/>
        <w:widowControl/>
        <w:spacing w:line="276" w:lineRule="auto"/>
        <w:ind w:left="360"/>
        <w:jc w:val="both"/>
      </w:pPr>
    </w:p>
    <w:p w14:paraId="5AD9D272" w14:textId="77777777" w:rsidR="00B1771F" w:rsidRDefault="00B1771F" w:rsidP="00B1771F">
      <w:pPr>
        <w:pStyle w:val="Standard"/>
        <w:widowControl/>
        <w:spacing w:line="276" w:lineRule="auto"/>
        <w:ind w:left="360"/>
        <w:jc w:val="both"/>
      </w:pPr>
      <w:r>
        <w:t xml:space="preserve">ROZDZIAŁ VII. WADIUM </w:t>
      </w:r>
    </w:p>
    <w:p w14:paraId="716B4769" w14:textId="77777777" w:rsidR="00B1771F" w:rsidRPr="00F34E31" w:rsidRDefault="00B1771F" w:rsidP="00B1771F">
      <w:pPr>
        <w:pStyle w:val="Standard"/>
        <w:widowControl/>
        <w:spacing w:line="276" w:lineRule="auto"/>
        <w:ind w:left="360"/>
        <w:jc w:val="both"/>
        <w:rPr>
          <w:bCs/>
        </w:rPr>
      </w:pPr>
    </w:p>
    <w:p w14:paraId="40C4EBF8" w14:textId="77777777" w:rsidR="00743169" w:rsidRPr="00647C77" w:rsidRDefault="00743169" w:rsidP="00743169">
      <w:pPr>
        <w:pStyle w:val="Standard"/>
        <w:widowControl/>
        <w:numPr>
          <w:ilvl w:val="0"/>
          <w:numId w:val="5"/>
        </w:numPr>
        <w:tabs>
          <w:tab w:val="left" w:pos="397"/>
        </w:tabs>
        <w:spacing w:line="276" w:lineRule="auto"/>
        <w:ind w:left="360"/>
        <w:jc w:val="both"/>
        <w:rPr>
          <w:rFonts w:cs="Times New Roman"/>
          <w:bCs/>
        </w:rPr>
      </w:pPr>
      <w:r w:rsidRPr="00647C77">
        <w:rPr>
          <w:rFonts w:cs="Times New Roman"/>
          <w:bCs/>
        </w:rPr>
        <w:t>Zamawiający wymaga wniesienia wadium.</w:t>
      </w:r>
    </w:p>
    <w:p w14:paraId="5D9D6B19" w14:textId="3077B012" w:rsidR="00743169" w:rsidRPr="00647C77" w:rsidRDefault="00743169" w:rsidP="00743169">
      <w:pPr>
        <w:pStyle w:val="Standard"/>
        <w:widowControl/>
        <w:numPr>
          <w:ilvl w:val="0"/>
          <w:numId w:val="5"/>
        </w:numPr>
        <w:tabs>
          <w:tab w:val="left" w:pos="397"/>
        </w:tabs>
        <w:spacing w:line="276" w:lineRule="auto"/>
        <w:ind w:left="360"/>
        <w:jc w:val="both"/>
        <w:rPr>
          <w:rFonts w:cs="Times New Roman"/>
          <w:b/>
        </w:rPr>
      </w:pPr>
      <w:r w:rsidRPr="00647C77">
        <w:rPr>
          <w:rFonts w:cs="Times New Roman"/>
          <w:bCs/>
        </w:rPr>
        <w:t xml:space="preserve">Wadium powinno być wniesione przed upływem terminu składania ofert, tj. do dnia </w:t>
      </w:r>
      <w:r w:rsidR="00647C77" w:rsidRPr="00647C77">
        <w:rPr>
          <w:rFonts w:cs="Times New Roman"/>
          <w:bCs/>
        </w:rPr>
        <w:t>8 stycznia</w:t>
      </w:r>
      <w:r w:rsidRPr="00647C77">
        <w:rPr>
          <w:rFonts w:cs="Times New Roman"/>
          <w:bCs/>
        </w:rPr>
        <w:t xml:space="preserve"> 2025 r. do godz. 9:00. Niewniesienie wadium w tym terminie spowoduje odrzucenie oferty Wykonawcy.</w:t>
      </w:r>
    </w:p>
    <w:p w14:paraId="74F1BAC4" w14:textId="77777777" w:rsidR="00647C77" w:rsidRDefault="00743169" w:rsidP="00743169">
      <w:pPr>
        <w:pStyle w:val="Standard"/>
        <w:widowControl/>
        <w:numPr>
          <w:ilvl w:val="0"/>
          <w:numId w:val="5"/>
        </w:numPr>
        <w:tabs>
          <w:tab w:val="left" w:pos="397"/>
        </w:tabs>
        <w:spacing w:line="276" w:lineRule="auto"/>
        <w:ind w:left="360"/>
        <w:jc w:val="both"/>
        <w:rPr>
          <w:rFonts w:cs="Times New Roman"/>
          <w:b/>
        </w:rPr>
      </w:pPr>
      <w:r w:rsidRPr="00CC74EE">
        <w:rPr>
          <w:rFonts w:cs="Times New Roman"/>
          <w:bCs/>
        </w:rPr>
        <w:t>Wadium ustala się w wysokości :</w:t>
      </w:r>
      <w:r w:rsidRPr="00CC74EE">
        <w:rPr>
          <w:rFonts w:cs="Times New Roman"/>
          <w:b/>
        </w:rPr>
        <w:t xml:space="preserve"> </w:t>
      </w:r>
    </w:p>
    <w:p w14:paraId="7B228E65" w14:textId="7F4EEA67" w:rsidR="00743169" w:rsidRDefault="00647C77" w:rsidP="00647C77">
      <w:pPr>
        <w:pStyle w:val="Standard"/>
        <w:widowControl/>
        <w:tabs>
          <w:tab w:val="left" w:pos="397"/>
        </w:tabs>
        <w:spacing w:line="276" w:lineRule="auto"/>
        <w:ind w:left="360"/>
        <w:jc w:val="both"/>
        <w:rPr>
          <w:rFonts w:cs="Times New Roman"/>
          <w:bCs/>
        </w:rPr>
      </w:pPr>
      <w:r>
        <w:rPr>
          <w:rFonts w:cs="Times New Roman"/>
          <w:b/>
        </w:rPr>
        <w:t xml:space="preserve">dla części I postępowania </w:t>
      </w:r>
      <w:r w:rsidR="00743169">
        <w:rPr>
          <w:rFonts w:cs="Times New Roman"/>
          <w:bCs/>
        </w:rPr>
        <w:t>10</w:t>
      </w:r>
      <w:r w:rsidR="00743169" w:rsidRPr="00CC74EE">
        <w:rPr>
          <w:rFonts w:cs="Times New Roman"/>
          <w:bCs/>
        </w:rPr>
        <w:t xml:space="preserve">.000,00 zł (słownie: </w:t>
      </w:r>
      <w:r w:rsidR="00743169">
        <w:rPr>
          <w:rFonts w:cs="Times New Roman"/>
          <w:bCs/>
        </w:rPr>
        <w:t>dziesięć tysięcy</w:t>
      </w:r>
      <w:r w:rsidR="00743169" w:rsidRPr="00CC74EE">
        <w:rPr>
          <w:rFonts w:cs="Times New Roman"/>
          <w:bCs/>
        </w:rPr>
        <w:t xml:space="preserve"> złotych 00/100).</w:t>
      </w:r>
    </w:p>
    <w:p w14:paraId="115865DB" w14:textId="3D5CE344" w:rsidR="00647C77" w:rsidRPr="00CC74EE" w:rsidRDefault="00647C77" w:rsidP="00647C77">
      <w:pPr>
        <w:pStyle w:val="Standard"/>
        <w:widowControl/>
        <w:tabs>
          <w:tab w:val="left" w:pos="397"/>
        </w:tabs>
        <w:spacing w:line="276" w:lineRule="auto"/>
        <w:ind w:left="360"/>
        <w:jc w:val="both"/>
        <w:rPr>
          <w:rFonts w:cs="Times New Roman"/>
          <w:b/>
        </w:rPr>
      </w:pPr>
      <w:r>
        <w:rPr>
          <w:rFonts w:cs="Times New Roman"/>
          <w:b/>
        </w:rPr>
        <w:t xml:space="preserve">dla części II postępowania </w:t>
      </w:r>
      <w:r>
        <w:rPr>
          <w:rFonts w:cs="Times New Roman"/>
          <w:bCs/>
        </w:rPr>
        <w:t>2</w:t>
      </w:r>
      <w:r w:rsidRPr="00CC74EE">
        <w:rPr>
          <w:rFonts w:cs="Times New Roman"/>
          <w:bCs/>
        </w:rPr>
        <w:t xml:space="preserve">.000,00 zł (słownie: </w:t>
      </w:r>
      <w:r>
        <w:rPr>
          <w:rFonts w:cs="Times New Roman"/>
          <w:bCs/>
        </w:rPr>
        <w:t>dwa tysiące</w:t>
      </w:r>
      <w:r w:rsidRPr="00CC74EE">
        <w:rPr>
          <w:rFonts w:cs="Times New Roman"/>
          <w:bCs/>
        </w:rPr>
        <w:t xml:space="preserve"> złotych 00/100).</w:t>
      </w:r>
    </w:p>
    <w:p w14:paraId="74FA879E" w14:textId="05A3F7C2" w:rsidR="00647C77" w:rsidRPr="00CC74EE" w:rsidRDefault="00647C77" w:rsidP="00647C77">
      <w:pPr>
        <w:pStyle w:val="Standard"/>
        <w:widowControl/>
        <w:tabs>
          <w:tab w:val="left" w:pos="397"/>
        </w:tabs>
        <w:spacing w:line="276" w:lineRule="auto"/>
        <w:ind w:left="360"/>
        <w:jc w:val="both"/>
        <w:rPr>
          <w:rFonts w:cs="Times New Roman"/>
          <w:b/>
        </w:rPr>
      </w:pPr>
      <w:r>
        <w:rPr>
          <w:rFonts w:cs="Times New Roman"/>
          <w:b/>
        </w:rPr>
        <w:t xml:space="preserve">dla części III postępowania </w:t>
      </w:r>
      <w:r>
        <w:rPr>
          <w:rFonts w:cs="Times New Roman"/>
          <w:bCs/>
        </w:rPr>
        <w:t>4</w:t>
      </w:r>
      <w:r w:rsidRPr="00CC74EE">
        <w:rPr>
          <w:rFonts w:cs="Times New Roman"/>
          <w:bCs/>
        </w:rPr>
        <w:t xml:space="preserve">.000,00 zł (słownie: </w:t>
      </w:r>
      <w:r>
        <w:rPr>
          <w:rFonts w:cs="Times New Roman"/>
          <w:bCs/>
        </w:rPr>
        <w:t>cztery tysiące</w:t>
      </w:r>
      <w:r w:rsidRPr="00CC74EE">
        <w:rPr>
          <w:rFonts w:cs="Times New Roman"/>
          <w:bCs/>
        </w:rPr>
        <w:t xml:space="preserve"> złotych 00/100).</w:t>
      </w:r>
    </w:p>
    <w:p w14:paraId="7E6471F7" w14:textId="6C05C6B9" w:rsidR="00647C77" w:rsidRPr="00CC74EE" w:rsidRDefault="00647C77" w:rsidP="00647C77">
      <w:pPr>
        <w:pStyle w:val="Standard"/>
        <w:widowControl/>
        <w:tabs>
          <w:tab w:val="left" w:pos="397"/>
        </w:tabs>
        <w:spacing w:line="276" w:lineRule="auto"/>
        <w:ind w:left="360"/>
        <w:jc w:val="both"/>
        <w:rPr>
          <w:rFonts w:cs="Times New Roman"/>
          <w:b/>
        </w:rPr>
      </w:pPr>
      <w:r>
        <w:rPr>
          <w:rFonts w:cs="Times New Roman"/>
          <w:b/>
        </w:rPr>
        <w:t xml:space="preserve">dla części IV postępowania </w:t>
      </w:r>
      <w:r>
        <w:rPr>
          <w:rFonts w:cs="Times New Roman"/>
          <w:bCs/>
        </w:rPr>
        <w:t>2</w:t>
      </w:r>
      <w:r w:rsidRPr="00CC74EE">
        <w:rPr>
          <w:rFonts w:cs="Times New Roman"/>
          <w:bCs/>
        </w:rPr>
        <w:t xml:space="preserve">.000,00 zł (słownie: </w:t>
      </w:r>
      <w:r>
        <w:rPr>
          <w:rFonts w:cs="Times New Roman"/>
          <w:bCs/>
        </w:rPr>
        <w:t>dwa tysiące</w:t>
      </w:r>
      <w:r w:rsidRPr="00CC74EE">
        <w:rPr>
          <w:rFonts w:cs="Times New Roman"/>
          <w:bCs/>
        </w:rPr>
        <w:t xml:space="preserve"> złotych 00/100).</w:t>
      </w:r>
    </w:p>
    <w:p w14:paraId="53FFA48C" w14:textId="527CF942" w:rsidR="00647C77" w:rsidRPr="00CC74EE" w:rsidRDefault="00647C77" w:rsidP="00647C77">
      <w:pPr>
        <w:pStyle w:val="Standard"/>
        <w:widowControl/>
        <w:tabs>
          <w:tab w:val="left" w:pos="397"/>
        </w:tabs>
        <w:spacing w:line="276" w:lineRule="auto"/>
        <w:ind w:left="360"/>
        <w:jc w:val="both"/>
        <w:rPr>
          <w:rFonts w:cs="Times New Roman"/>
          <w:b/>
        </w:rPr>
      </w:pPr>
      <w:r>
        <w:rPr>
          <w:rFonts w:cs="Times New Roman"/>
          <w:b/>
        </w:rPr>
        <w:t xml:space="preserve">dla części V postępowania </w:t>
      </w:r>
      <w:r>
        <w:rPr>
          <w:rFonts w:cs="Times New Roman"/>
          <w:bCs/>
        </w:rPr>
        <w:t>2</w:t>
      </w:r>
      <w:r w:rsidRPr="00CC74EE">
        <w:rPr>
          <w:rFonts w:cs="Times New Roman"/>
          <w:bCs/>
        </w:rPr>
        <w:t>.</w:t>
      </w:r>
      <w:r>
        <w:rPr>
          <w:rFonts w:cs="Times New Roman"/>
          <w:bCs/>
        </w:rPr>
        <w:t>5</w:t>
      </w:r>
      <w:r w:rsidRPr="00CC74EE">
        <w:rPr>
          <w:rFonts w:cs="Times New Roman"/>
          <w:bCs/>
        </w:rPr>
        <w:t xml:space="preserve">00,00 zł (słownie: </w:t>
      </w:r>
      <w:r>
        <w:rPr>
          <w:rFonts w:cs="Times New Roman"/>
          <w:bCs/>
        </w:rPr>
        <w:t>dwa tysiące pięćset</w:t>
      </w:r>
      <w:r w:rsidRPr="00CC74EE">
        <w:rPr>
          <w:rFonts w:cs="Times New Roman"/>
          <w:bCs/>
        </w:rPr>
        <w:t xml:space="preserve"> złotych 00/100).</w:t>
      </w:r>
    </w:p>
    <w:p w14:paraId="77BDC39B" w14:textId="77777777" w:rsidR="00743169" w:rsidRPr="007A2CE3" w:rsidRDefault="00743169" w:rsidP="00743169">
      <w:pPr>
        <w:pStyle w:val="Standard"/>
        <w:widowControl/>
        <w:numPr>
          <w:ilvl w:val="0"/>
          <w:numId w:val="5"/>
        </w:numPr>
        <w:tabs>
          <w:tab w:val="left" w:pos="397"/>
        </w:tabs>
        <w:spacing w:line="276" w:lineRule="auto"/>
        <w:ind w:left="360"/>
        <w:jc w:val="both"/>
        <w:rPr>
          <w:rFonts w:cs="Times New Roman"/>
          <w:b/>
        </w:rPr>
      </w:pPr>
      <w:r w:rsidRPr="007A2CE3">
        <w:rPr>
          <w:rFonts w:cs="Times New Roman"/>
          <w:bCs/>
        </w:rPr>
        <w:t>Dowód wniesienia wadium należy dołączyć do oferty.</w:t>
      </w:r>
    </w:p>
    <w:p w14:paraId="46060885" w14:textId="77777777" w:rsidR="00743169" w:rsidRPr="007A2CE3" w:rsidRDefault="00743169" w:rsidP="00743169">
      <w:pPr>
        <w:pStyle w:val="Standard"/>
        <w:widowControl/>
        <w:numPr>
          <w:ilvl w:val="0"/>
          <w:numId w:val="5"/>
        </w:numPr>
        <w:tabs>
          <w:tab w:val="left" w:pos="397"/>
        </w:tabs>
        <w:spacing w:line="276" w:lineRule="auto"/>
        <w:ind w:left="360"/>
        <w:jc w:val="both"/>
        <w:rPr>
          <w:rFonts w:cs="Times New Roman"/>
          <w:bCs/>
        </w:rPr>
      </w:pPr>
      <w:r w:rsidRPr="007A2CE3">
        <w:rPr>
          <w:rFonts w:cs="Times New Roman"/>
          <w:bCs/>
        </w:rPr>
        <w:t xml:space="preserve">Wadium może być wniesione według wyboru </w:t>
      </w:r>
      <w:r>
        <w:rPr>
          <w:rFonts w:cs="Times New Roman"/>
          <w:bCs/>
        </w:rPr>
        <w:t>W</w:t>
      </w:r>
      <w:r w:rsidRPr="007A2CE3">
        <w:rPr>
          <w:rFonts w:cs="Times New Roman"/>
          <w:bCs/>
        </w:rPr>
        <w:t xml:space="preserve">ykonawcy w jednej lub kilku formach określonych w art. 97 ust. 7 </w:t>
      </w:r>
      <w:proofErr w:type="spellStart"/>
      <w:r w:rsidRPr="007A2CE3">
        <w:rPr>
          <w:rFonts w:cs="Times New Roman"/>
          <w:bCs/>
        </w:rPr>
        <w:t>uPzp</w:t>
      </w:r>
      <w:proofErr w:type="spellEnd"/>
      <w:r w:rsidRPr="007A2CE3">
        <w:rPr>
          <w:rFonts w:cs="Times New Roman"/>
          <w:bCs/>
        </w:rPr>
        <w:t>.</w:t>
      </w:r>
    </w:p>
    <w:p w14:paraId="7081AFDA" w14:textId="77777777" w:rsidR="00743169" w:rsidRPr="0085081F" w:rsidRDefault="00743169" w:rsidP="00743169">
      <w:pPr>
        <w:pStyle w:val="Standard"/>
        <w:widowControl/>
        <w:numPr>
          <w:ilvl w:val="0"/>
          <w:numId w:val="5"/>
        </w:numPr>
        <w:tabs>
          <w:tab w:val="left" w:pos="397"/>
        </w:tabs>
        <w:spacing w:line="276" w:lineRule="auto"/>
        <w:ind w:left="360"/>
        <w:jc w:val="both"/>
        <w:rPr>
          <w:rFonts w:cs="Times New Roman"/>
          <w:b/>
        </w:rPr>
      </w:pPr>
      <w:r w:rsidRPr="007A2CE3">
        <w:rPr>
          <w:rFonts w:cs="Times New Roman"/>
          <w:bCs/>
        </w:rPr>
        <w:t xml:space="preserve">Wadium wnoszone w pieniądzu wpłaca się przelewem na rachunek bankowy Sądu </w:t>
      </w:r>
      <w:r w:rsidRPr="0085081F">
        <w:rPr>
          <w:rFonts w:cs="Times New Roman"/>
          <w:bCs/>
        </w:rPr>
        <w:t xml:space="preserve">Rejonowego dla m.st. Warszawy w Warszawie nr </w:t>
      </w:r>
      <w:bookmarkStart w:id="3" w:name="_Hlk87531555"/>
      <w:r w:rsidRPr="0085081F">
        <w:rPr>
          <w:rFonts w:cs="Times New Roman"/>
          <w:b/>
        </w:rPr>
        <w:t>18 1130 1017 0021 1002 1890 0004</w:t>
      </w:r>
      <w:r w:rsidRPr="0085081F">
        <w:rPr>
          <w:rFonts w:cs="Times New Roman"/>
          <w:bCs/>
        </w:rPr>
        <w:t xml:space="preserve"> </w:t>
      </w:r>
      <w:bookmarkEnd w:id="3"/>
      <w:r w:rsidRPr="0085081F">
        <w:rPr>
          <w:rFonts w:cs="Times New Roman"/>
          <w:bCs/>
        </w:rPr>
        <w:t xml:space="preserve">z podaniem w tytule wpłaty dopisku: </w:t>
      </w:r>
    </w:p>
    <w:p w14:paraId="3A4440B9" w14:textId="31891D1E" w:rsidR="00743169" w:rsidRPr="0085081F" w:rsidRDefault="00743169" w:rsidP="00743169">
      <w:pPr>
        <w:pStyle w:val="Standard"/>
        <w:tabs>
          <w:tab w:val="left" w:pos="397"/>
        </w:tabs>
        <w:spacing w:line="276" w:lineRule="auto"/>
        <w:ind w:left="360"/>
        <w:jc w:val="both"/>
        <w:rPr>
          <w:rStyle w:val="Domylnaczcionkaakapitu1"/>
          <w:rFonts w:cs="Times New Roman"/>
          <w:b/>
          <w:bCs/>
          <w:i/>
          <w:color w:val="000000"/>
        </w:rPr>
      </w:pPr>
      <w:r w:rsidRPr="0085081F">
        <w:rPr>
          <w:rFonts w:cs="Times New Roman"/>
          <w:bCs/>
        </w:rPr>
        <w:t xml:space="preserve">„Wadium – </w:t>
      </w:r>
      <w:r w:rsidRPr="0085081F">
        <w:rPr>
          <w:rFonts w:cs="Times New Roman"/>
          <w:b/>
          <w:bCs/>
          <w:i/>
          <w:color w:val="000000"/>
        </w:rPr>
        <w:t>„</w:t>
      </w:r>
      <w:r>
        <w:rPr>
          <w:rFonts w:eastAsia="Times New Roman" w:cs="Times New Roman"/>
          <w:b/>
          <w:bCs/>
        </w:rPr>
        <w:t>Dostawa okładek do akt na rzecz Sadu Rejonowego dla m. st. Warszawy w Warszawie</w:t>
      </w:r>
      <w:r w:rsidRPr="00647C77">
        <w:rPr>
          <w:rFonts w:cs="Times New Roman"/>
          <w:b/>
          <w:bCs/>
          <w:i/>
          <w:color w:val="000000"/>
        </w:rPr>
        <w:t>”</w:t>
      </w:r>
      <w:r w:rsidRPr="00647C77">
        <w:rPr>
          <w:rStyle w:val="Domylnaczcionkaakapitu1"/>
          <w:rFonts w:cs="Times New Roman"/>
          <w:b/>
          <w:bCs/>
          <w:i/>
          <w:color w:val="000000"/>
        </w:rPr>
        <w:t xml:space="preserve">– </w:t>
      </w:r>
      <w:r w:rsidR="00647C77" w:rsidRPr="00647C77">
        <w:rPr>
          <w:rStyle w:val="Domylnaczcionkaakapitu1"/>
          <w:rFonts w:cs="Times New Roman"/>
          <w:b/>
          <w:bCs/>
          <w:i/>
          <w:color w:val="000000"/>
        </w:rPr>
        <w:t>część ……</w:t>
      </w:r>
      <w:r w:rsidRPr="00647C77">
        <w:rPr>
          <w:rStyle w:val="Domylnaczcionkaakapitu1"/>
          <w:rFonts w:cs="Times New Roman"/>
          <w:b/>
          <w:bCs/>
          <w:i/>
          <w:color w:val="000000"/>
        </w:rPr>
        <w:t>”</w:t>
      </w:r>
    </w:p>
    <w:p w14:paraId="6773BCDD" w14:textId="77777777" w:rsidR="00743169" w:rsidRPr="007A2CE3" w:rsidRDefault="00743169" w:rsidP="00743169">
      <w:pPr>
        <w:pStyle w:val="Standard"/>
        <w:widowControl/>
        <w:tabs>
          <w:tab w:val="left" w:pos="397"/>
        </w:tabs>
        <w:spacing w:line="276" w:lineRule="auto"/>
        <w:ind w:left="360"/>
        <w:jc w:val="both"/>
        <w:rPr>
          <w:rFonts w:cs="Times New Roman"/>
          <w:b/>
        </w:rPr>
      </w:pPr>
      <w:r w:rsidRPr="007A2CE3">
        <w:rPr>
          <w:rFonts w:cs="Times New Roman"/>
          <w:bCs/>
        </w:rPr>
        <w:t xml:space="preserve">Dowodem wniesienia wadium będzie kopia polecenia dokonania przelewu, przy czym </w:t>
      </w:r>
      <w:r>
        <w:rPr>
          <w:rFonts w:cs="Times New Roman"/>
          <w:bCs/>
        </w:rPr>
        <w:t xml:space="preserve">                </w:t>
      </w:r>
      <w:r w:rsidRPr="007A2CE3">
        <w:rPr>
          <w:rFonts w:cs="Times New Roman"/>
          <w:bCs/>
        </w:rPr>
        <w:t xml:space="preserve">w terminie określonym dla wniesienia wadium środki powinny znaleźć się na rachunku bankowym </w:t>
      </w:r>
      <w:r>
        <w:rPr>
          <w:rFonts w:cs="Times New Roman"/>
          <w:bCs/>
        </w:rPr>
        <w:t>Z</w:t>
      </w:r>
      <w:r w:rsidRPr="007A2CE3">
        <w:rPr>
          <w:rFonts w:cs="Times New Roman"/>
          <w:bCs/>
        </w:rPr>
        <w:t>amawiającego.</w:t>
      </w:r>
    </w:p>
    <w:p w14:paraId="5E216B4F" w14:textId="77777777" w:rsidR="00743169" w:rsidRPr="007A2CE3" w:rsidRDefault="00743169" w:rsidP="00743169">
      <w:pPr>
        <w:pStyle w:val="Standard"/>
        <w:widowControl/>
        <w:numPr>
          <w:ilvl w:val="0"/>
          <w:numId w:val="5"/>
        </w:numPr>
        <w:tabs>
          <w:tab w:val="left" w:pos="397"/>
        </w:tabs>
        <w:spacing w:line="276" w:lineRule="auto"/>
        <w:ind w:left="360"/>
        <w:jc w:val="both"/>
        <w:rPr>
          <w:rFonts w:cs="Times New Roman"/>
          <w:b/>
        </w:rPr>
      </w:pPr>
      <w:r w:rsidRPr="007A2CE3">
        <w:rPr>
          <w:rFonts w:cs="Times New Roman"/>
          <w:bCs/>
        </w:rPr>
        <w:t xml:space="preserve">W przypadku wniesienia wadium w formie określonej w art. 97 ust. 1 pkt 2-4 </w:t>
      </w:r>
      <w:proofErr w:type="spellStart"/>
      <w:r w:rsidRPr="007A2CE3">
        <w:rPr>
          <w:rFonts w:cs="Times New Roman"/>
          <w:bCs/>
        </w:rPr>
        <w:t>uPzp</w:t>
      </w:r>
      <w:proofErr w:type="spellEnd"/>
      <w:r w:rsidRPr="007A2CE3">
        <w:rPr>
          <w:rFonts w:cs="Times New Roman"/>
          <w:bCs/>
        </w:rPr>
        <w:t xml:space="preserve">, </w:t>
      </w:r>
      <w:r>
        <w:rPr>
          <w:rFonts w:cs="Times New Roman"/>
          <w:bCs/>
        </w:rPr>
        <w:t>W</w:t>
      </w:r>
      <w:r w:rsidRPr="007A2CE3">
        <w:rPr>
          <w:rFonts w:cs="Times New Roman"/>
          <w:bCs/>
        </w:rPr>
        <w:t xml:space="preserve">ykonawca zobowiązany jest przekazać </w:t>
      </w:r>
      <w:r>
        <w:rPr>
          <w:rFonts w:cs="Times New Roman"/>
          <w:bCs/>
        </w:rPr>
        <w:t>Z</w:t>
      </w:r>
      <w:r w:rsidRPr="007A2CE3">
        <w:rPr>
          <w:rFonts w:cs="Times New Roman"/>
          <w:bCs/>
        </w:rPr>
        <w:t>amawiającemu oryginał dokumentu w postaci elektronicznej.</w:t>
      </w:r>
    </w:p>
    <w:p w14:paraId="431EADA9" w14:textId="77777777" w:rsidR="00743169" w:rsidRPr="007A2CE3" w:rsidRDefault="00743169" w:rsidP="00743169">
      <w:pPr>
        <w:pStyle w:val="Standard"/>
        <w:widowControl/>
        <w:numPr>
          <w:ilvl w:val="0"/>
          <w:numId w:val="5"/>
        </w:numPr>
        <w:tabs>
          <w:tab w:val="left" w:pos="397"/>
        </w:tabs>
        <w:spacing w:line="276" w:lineRule="auto"/>
        <w:ind w:left="360"/>
        <w:jc w:val="both"/>
        <w:rPr>
          <w:rFonts w:cs="Times New Roman"/>
          <w:b/>
        </w:rPr>
      </w:pPr>
      <w:r w:rsidRPr="007A2CE3">
        <w:rPr>
          <w:rFonts w:cs="Times New Roman"/>
          <w:bCs/>
        </w:rPr>
        <w:t xml:space="preserve">Wadium wnoszone w formie innej niż pieniądzu musi w szczególności określać bezwarunkowy, nieodwołalny obowiązek zapłaty na pierwsze żądanie </w:t>
      </w:r>
      <w:r>
        <w:rPr>
          <w:rFonts w:cs="Times New Roman"/>
          <w:bCs/>
        </w:rPr>
        <w:t>Z</w:t>
      </w:r>
      <w:r w:rsidRPr="007A2CE3">
        <w:rPr>
          <w:rFonts w:cs="Times New Roman"/>
          <w:bCs/>
        </w:rPr>
        <w:t>amawiającego, w przypadkach określonych w art. 98 ust. 6 pkt 1-3 ustawy oraz być ważne przez okres związania ofertą, określony w niniejszej specyfikacji.</w:t>
      </w:r>
    </w:p>
    <w:p w14:paraId="0AF8FED2" w14:textId="77777777" w:rsidR="00743169" w:rsidRPr="007A2CE3" w:rsidRDefault="00743169" w:rsidP="00743169">
      <w:pPr>
        <w:pStyle w:val="Standard"/>
        <w:widowControl/>
        <w:numPr>
          <w:ilvl w:val="0"/>
          <w:numId w:val="5"/>
        </w:numPr>
        <w:tabs>
          <w:tab w:val="left" w:pos="397"/>
        </w:tabs>
        <w:spacing w:line="276" w:lineRule="auto"/>
        <w:ind w:left="360"/>
        <w:jc w:val="both"/>
        <w:rPr>
          <w:rFonts w:cs="Times New Roman"/>
          <w:b/>
        </w:rPr>
      </w:pPr>
      <w:r w:rsidRPr="007A2CE3">
        <w:rPr>
          <w:rFonts w:cs="Times New Roman"/>
          <w:bCs/>
        </w:rPr>
        <w:t xml:space="preserve">Wykonawca powinien przekazać dokument wadium przy użyciu środków komunikacji elektronicznej zgodnie z Rozdziałem I ust. 4 specyfikacji warunków </w:t>
      </w:r>
      <w:r>
        <w:rPr>
          <w:rFonts w:cs="Times New Roman"/>
          <w:bCs/>
        </w:rPr>
        <w:t>zamówienia</w:t>
      </w:r>
      <w:r w:rsidRPr="007A2CE3">
        <w:rPr>
          <w:rFonts w:cs="Times New Roman"/>
          <w:bCs/>
        </w:rPr>
        <w:t>, do upływu terminu składania ofert.</w:t>
      </w:r>
    </w:p>
    <w:p w14:paraId="0D546A47" w14:textId="2458FFE6" w:rsidR="00743169" w:rsidRPr="00647C77" w:rsidRDefault="00743169" w:rsidP="00647C77">
      <w:pPr>
        <w:pStyle w:val="Standard"/>
        <w:tabs>
          <w:tab w:val="left" w:pos="397"/>
        </w:tabs>
        <w:spacing w:line="276" w:lineRule="auto"/>
        <w:ind w:left="360"/>
        <w:jc w:val="both"/>
        <w:rPr>
          <w:rFonts w:cs="Times New Roman"/>
          <w:b/>
          <w:bCs/>
          <w:i/>
          <w:color w:val="000000"/>
        </w:rPr>
      </w:pPr>
      <w:r w:rsidRPr="007A2CE3">
        <w:rPr>
          <w:rFonts w:cs="Times New Roman"/>
          <w:bCs/>
        </w:rPr>
        <w:t xml:space="preserve">Dokument wadialny musi zawierać informację, iż stanowi zabezpieczenie wadium na rzecz Sądu Rejonowego dla m.st. Warszawy w Warszawie, w postępowaniu prowadzonym </w:t>
      </w:r>
      <w:r>
        <w:rPr>
          <w:rFonts w:cs="Times New Roman"/>
          <w:bCs/>
        </w:rPr>
        <w:t xml:space="preserve">                   </w:t>
      </w:r>
      <w:r w:rsidRPr="007A2CE3">
        <w:rPr>
          <w:rFonts w:cs="Times New Roman"/>
          <w:bCs/>
        </w:rPr>
        <w:t>w trybie podstawowym na:</w:t>
      </w:r>
      <w:r>
        <w:rPr>
          <w:rFonts w:cs="Times New Roman"/>
          <w:b/>
        </w:rPr>
        <w:t xml:space="preserve"> </w:t>
      </w:r>
      <w:r w:rsidRPr="009D22DD">
        <w:rPr>
          <w:rFonts w:cs="Times New Roman"/>
          <w:bCs/>
        </w:rPr>
        <w:t xml:space="preserve"> </w:t>
      </w:r>
      <w:r w:rsidRPr="0085081F">
        <w:rPr>
          <w:rFonts w:cs="Times New Roman"/>
          <w:b/>
          <w:bCs/>
          <w:i/>
          <w:color w:val="000000"/>
        </w:rPr>
        <w:t>„</w:t>
      </w:r>
      <w:r>
        <w:rPr>
          <w:rFonts w:eastAsia="Times New Roman" w:cs="Times New Roman"/>
          <w:b/>
          <w:bCs/>
        </w:rPr>
        <w:t>Dostawa okładek do akt na rzecz Sadu Rejonowego dla m. st. Warszawy w Warszawie</w:t>
      </w:r>
      <w:r w:rsidRPr="0085081F">
        <w:rPr>
          <w:rFonts w:cs="Times New Roman"/>
          <w:b/>
          <w:bCs/>
          <w:i/>
          <w:color w:val="000000"/>
        </w:rPr>
        <w:t>”</w:t>
      </w:r>
      <w:r w:rsidRPr="0085081F">
        <w:rPr>
          <w:rStyle w:val="Domylnaczcionkaakapitu1"/>
          <w:rFonts w:cs="Times New Roman"/>
          <w:b/>
          <w:bCs/>
          <w:i/>
          <w:color w:val="000000"/>
        </w:rPr>
        <w:t xml:space="preserve">– </w:t>
      </w:r>
      <w:r w:rsidR="00647C77" w:rsidRPr="00647C77">
        <w:rPr>
          <w:rStyle w:val="Domylnaczcionkaakapitu1"/>
          <w:rFonts w:cs="Times New Roman"/>
          <w:b/>
          <w:bCs/>
          <w:i/>
          <w:color w:val="000000"/>
        </w:rPr>
        <w:t>część</w:t>
      </w:r>
      <w:r w:rsidRPr="00647C77">
        <w:rPr>
          <w:rStyle w:val="Domylnaczcionkaakapitu1"/>
          <w:rFonts w:cs="Times New Roman"/>
          <w:b/>
          <w:bCs/>
          <w:i/>
          <w:color w:val="000000"/>
        </w:rPr>
        <w:t>……”</w:t>
      </w:r>
    </w:p>
    <w:p w14:paraId="7A7DCACE" w14:textId="77777777" w:rsidR="00743169" w:rsidRPr="007A2CE3" w:rsidRDefault="00743169" w:rsidP="00743169">
      <w:pPr>
        <w:pStyle w:val="Standard"/>
        <w:widowControl/>
        <w:numPr>
          <w:ilvl w:val="0"/>
          <w:numId w:val="5"/>
        </w:numPr>
        <w:tabs>
          <w:tab w:val="left" w:pos="397"/>
        </w:tabs>
        <w:spacing w:line="276" w:lineRule="auto"/>
        <w:ind w:left="360"/>
        <w:jc w:val="both"/>
        <w:rPr>
          <w:rFonts w:cs="Times New Roman"/>
          <w:b/>
        </w:rPr>
      </w:pPr>
      <w:r w:rsidRPr="007A2CE3">
        <w:rPr>
          <w:rFonts w:cs="Times New Roman"/>
          <w:bCs/>
        </w:rPr>
        <w:t>Wszelkie koszty związane z wniesieniem wadium ponosi Wykonawc</w:t>
      </w:r>
      <w:r>
        <w:rPr>
          <w:rFonts w:cs="Times New Roman"/>
          <w:bCs/>
        </w:rPr>
        <w:t>a</w:t>
      </w:r>
    </w:p>
    <w:p w14:paraId="72C4AB51" w14:textId="77777777" w:rsidR="00B1771F" w:rsidRDefault="00B1771F" w:rsidP="00B1771F">
      <w:pPr>
        <w:pStyle w:val="Standard"/>
        <w:widowControl/>
        <w:spacing w:line="276" w:lineRule="auto"/>
        <w:ind w:left="360"/>
        <w:jc w:val="both"/>
      </w:pPr>
    </w:p>
    <w:p w14:paraId="7DED380F" w14:textId="77777777" w:rsidR="00B1771F" w:rsidRDefault="00B1771F" w:rsidP="00B1771F">
      <w:pPr>
        <w:pStyle w:val="Standard"/>
        <w:widowControl/>
        <w:spacing w:line="276" w:lineRule="auto"/>
        <w:ind w:left="360"/>
        <w:jc w:val="both"/>
      </w:pPr>
      <w:r>
        <w:lastRenderedPageBreak/>
        <w:t xml:space="preserve">ROZDZIAŁ VIII. OPIS SPOSOBU OBLICZENIA CENY </w:t>
      </w:r>
    </w:p>
    <w:p w14:paraId="108C9E8C" w14:textId="77777777" w:rsidR="00B1771F" w:rsidRDefault="00B1771F" w:rsidP="00B1771F">
      <w:pPr>
        <w:pStyle w:val="Standard"/>
        <w:widowControl/>
        <w:spacing w:line="276" w:lineRule="auto"/>
        <w:ind w:left="360"/>
        <w:jc w:val="both"/>
      </w:pPr>
    </w:p>
    <w:p w14:paraId="7DAB2783" w14:textId="77777777" w:rsidR="00B1771F" w:rsidRDefault="00B1771F" w:rsidP="00B1771F">
      <w:pPr>
        <w:pStyle w:val="Standard"/>
        <w:widowControl/>
        <w:spacing w:line="276" w:lineRule="auto"/>
        <w:ind w:left="360"/>
        <w:jc w:val="both"/>
      </w:pPr>
      <w:r>
        <w:t xml:space="preserve">1. Cena powinna zostać wyrażona cyfrowo i słownie. </w:t>
      </w:r>
    </w:p>
    <w:p w14:paraId="2A17D7CF" w14:textId="77777777" w:rsidR="00B1771F" w:rsidRDefault="00B1771F" w:rsidP="00B1771F">
      <w:pPr>
        <w:pStyle w:val="Standard"/>
        <w:widowControl/>
        <w:spacing w:line="276" w:lineRule="auto"/>
        <w:ind w:left="360"/>
        <w:jc w:val="both"/>
      </w:pPr>
    </w:p>
    <w:p w14:paraId="6FBEE68E" w14:textId="77777777" w:rsidR="00B1771F" w:rsidRDefault="00B1771F" w:rsidP="00B1771F">
      <w:pPr>
        <w:pStyle w:val="Standard"/>
        <w:widowControl/>
        <w:spacing w:line="276" w:lineRule="auto"/>
        <w:ind w:left="360"/>
        <w:jc w:val="both"/>
      </w:pPr>
      <w:r>
        <w:t xml:space="preserve">2. Cenę należy podać w złotych polskich do dwóch miejsc po przecinku. Wszelkie rozliczenia dotyczące realizacji zamówienia dokonywane będą w złotych polskich. Zamawiający nie przewiduje możliwości dokonywania rozliczeń z Wykonawcą w walutach obcych. </w:t>
      </w:r>
    </w:p>
    <w:p w14:paraId="099FC4EF" w14:textId="77777777" w:rsidR="00B1771F" w:rsidRDefault="00B1771F" w:rsidP="00B1771F">
      <w:pPr>
        <w:pStyle w:val="Standard"/>
        <w:widowControl/>
        <w:spacing w:line="276" w:lineRule="auto"/>
        <w:ind w:left="360"/>
        <w:jc w:val="both"/>
      </w:pPr>
    </w:p>
    <w:p w14:paraId="5152B54D" w14:textId="77777777" w:rsidR="00B1771F" w:rsidRDefault="00B1771F" w:rsidP="00B1771F">
      <w:pPr>
        <w:pStyle w:val="Standard"/>
        <w:widowControl/>
        <w:spacing w:line="276" w:lineRule="auto"/>
        <w:ind w:left="360"/>
        <w:jc w:val="both"/>
      </w:pPr>
      <w:r>
        <w:t xml:space="preserve">3. Całkowita cena oferty musi zawierać wszelkie koszty niezbędne do zrealizowania przedmiotu zamówienia wynikające wprost z Opisu przedmiotu zamówienia, jak również w nim nieujęte, a bez których nie można wykonać przedmiotu zamówienia oraz koszty opisane w projekcie umowy. </w:t>
      </w:r>
    </w:p>
    <w:p w14:paraId="6D0238D1" w14:textId="77777777" w:rsidR="00B1771F" w:rsidRDefault="00B1771F" w:rsidP="00B1771F">
      <w:pPr>
        <w:pStyle w:val="Standard"/>
        <w:widowControl/>
        <w:spacing w:line="276" w:lineRule="auto"/>
        <w:ind w:left="360"/>
        <w:jc w:val="both"/>
      </w:pPr>
      <w:r>
        <w:t xml:space="preserve">4. Wykonawca powinien wkalkulować w cenę oferty ryzyko wynikające z przyjęcia ryczałtowego charakteru wynagrodzenia, tj. Wykonawca nie może żądać podwyższenia wynagrodzenia, chociażby w czasie zawarcia umowy nie można było przewidzieć rozmiaru lub kosztów dostawy. Wykonawca w przedstawionej ofercie powinien zaoferować cenę kompletną, jednoznaczną i ostateczną. </w:t>
      </w:r>
    </w:p>
    <w:p w14:paraId="094A8EB5" w14:textId="77777777" w:rsidR="00B1771F" w:rsidRDefault="00B1771F" w:rsidP="00B1771F">
      <w:pPr>
        <w:pStyle w:val="Standard"/>
        <w:widowControl/>
        <w:spacing w:line="276" w:lineRule="auto"/>
        <w:ind w:left="360"/>
        <w:jc w:val="both"/>
      </w:pPr>
    </w:p>
    <w:p w14:paraId="0C517512" w14:textId="77777777" w:rsidR="00B1771F" w:rsidRDefault="00B1771F" w:rsidP="00B1771F">
      <w:pPr>
        <w:pStyle w:val="Standard"/>
        <w:widowControl/>
        <w:spacing w:line="276" w:lineRule="auto"/>
        <w:ind w:left="360"/>
        <w:jc w:val="both"/>
      </w:pPr>
      <w:r>
        <w:t xml:space="preserve">5. Cena za realizację przedmiotu zamówienia nie będzie podlegała waloryzacji. Cena jest stała do końca trwania umowy. </w:t>
      </w:r>
    </w:p>
    <w:p w14:paraId="2C04F9AC" w14:textId="77777777" w:rsidR="00B1771F" w:rsidRDefault="00B1771F" w:rsidP="00B1771F">
      <w:pPr>
        <w:pStyle w:val="Standard"/>
        <w:widowControl/>
        <w:spacing w:line="276" w:lineRule="auto"/>
        <w:ind w:left="360"/>
        <w:jc w:val="both"/>
      </w:pPr>
    </w:p>
    <w:p w14:paraId="55EB15EC" w14:textId="77777777" w:rsidR="00B1771F" w:rsidRPr="00F34E31" w:rsidRDefault="00B1771F" w:rsidP="00B1771F">
      <w:pPr>
        <w:pStyle w:val="Standard"/>
        <w:widowControl/>
        <w:spacing w:line="276" w:lineRule="auto"/>
        <w:ind w:left="360"/>
        <w:jc w:val="both"/>
      </w:pPr>
      <w:r w:rsidRPr="00F34E31">
        <w:t>6. Wykonawca zobowiązany jest do wyliczenia i wskazania ceny realizacji przedmiotu zamówienia</w:t>
      </w:r>
      <w:r>
        <w:t xml:space="preserve"> </w:t>
      </w:r>
      <w:r w:rsidRPr="00F34E31">
        <w:t xml:space="preserve">w formularzu ofertowym stanowiącym Załącznik nr 3 specyfikacji warunków zamówienia, w ten sposób, że w ust. 1 formularza ofertowego należy podać wartość </w:t>
      </w:r>
      <w:r>
        <w:t>brutto</w:t>
      </w:r>
      <w:r w:rsidRPr="00F34E31">
        <w:t xml:space="preserve"> za realizację całego przedmiotu zamówienia, tj. wartość wraz z wszelkimi kosztami niezbędnymi do zrealizowania przedmiotu zamówienia, do której na potrzeby oceny ofert </w:t>
      </w:r>
      <w:r>
        <w:t>należy wskazać stawkę</w:t>
      </w:r>
      <w:r w:rsidRPr="00F34E31">
        <w:t xml:space="preserve"> podatku VAT</w:t>
      </w:r>
      <w:r>
        <w:t>.</w:t>
      </w:r>
      <w:r w:rsidRPr="00F34E31">
        <w:t xml:space="preserve"> </w:t>
      </w:r>
    </w:p>
    <w:p w14:paraId="36B4E1CA" w14:textId="77777777" w:rsidR="00B1771F" w:rsidRDefault="00B1771F" w:rsidP="00B1771F">
      <w:pPr>
        <w:pStyle w:val="Standard"/>
        <w:widowControl/>
        <w:spacing w:line="276" w:lineRule="auto"/>
        <w:ind w:left="360"/>
        <w:jc w:val="both"/>
      </w:pPr>
    </w:p>
    <w:p w14:paraId="5446E12B" w14:textId="77777777" w:rsidR="00B1771F" w:rsidRDefault="00B1771F" w:rsidP="00B1771F">
      <w:pPr>
        <w:pStyle w:val="Standard"/>
        <w:widowControl/>
        <w:spacing w:line="276" w:lineRule="auto"/>
        <w:ind w:left="360"/>
        <w:jc w:val="both"/>
      </w:pPr>
      <w:r>
        <w:t xml:space="preserve">ROZDZIAŁ IX. TERMINY </w:t>
      </w:r>
    </w:p>
    <w:p w14:paraId="3E38FFD8" w14:textId="77777777" w:rsidR="00B1771F" w:rsidRDefault="00B1771F" w:rsidP="00B1771F">
      <w:pPr>
        <w:pStyle w:val="Standard"/>
        <w:widowControl/>
        <w:spacing w:line="276" w:lineRule="auto"/>
        <w:ind w:left="360"/>
        <w:jc w:val="both"/>
      </w:pPr>
    </w:p>
    <w:p w14:paraId="2BBBD76A" w14:textId="77777777" w:rsidR="00B1771F" w:rsidRDefault="00B1771F" w:rsidP="00B1771F">
      <w:pPr>
        <w:pStyle w:val="Standard"/>
        <w:widowControl/>
        <w:spacing w:line="276" w:lineRule="auto"/>
        <w:ind w:left="360"/>
        <w:jc w:val="both"/>
      </w:pPr>
      <w:r>
        <w:t xml:space="preserve">1. Termin związania ofertą </w:t>
      </w:r>
    </w:p>
    <w:p w14:paraId="6043BE18" w14:textId="77777777" w:rsidR="00B1771F" w:rsidRPr="003E6233" w:rsidRDefault="00B1771F" w:rsidP="00B1771F">
      <w:pPr>
        <w:pStyle w:val="Standard"/>
        <w:widowControl/>
        <w:spacing w:line="276" w:lineRule="auto"/>
        <w:ind w:left="360"/>
        <w:jc w:val="both"/>
      </w:pPr>
    </w:p>
    <w:p w14:paraId="21E08E97" w14:textId="1B4AD6E1" w:rsidR="00B1771F" w:rsidRPr="003E6233" w:rsidRDefault="00B1771F" w:rsidP="00B1771F">
      <w:pPr>
        <w:pStyle w:val="Standard"/>
        <w:widowControl/>
        <w:spacing w:line="276" w:lineRule="auto"/>
        <w:ind w:left="360"/>
        <w:jc w:val="both"/>
      </w:pPr>
      <w:r w:rsidRPr="003E6233">
        <w:t xml:space="preserve">1) Wykonawca składający ofertę pozostaje nią związany do </w:t>
      </w:r>
      <w:r w:rsidRPr="00647C77">
        <w:t xml:space="preserve">dnia </w:t>
      </w:r>
      <w:r w:rsidR="00647C77" w:rsidRPr="00647C77">
        <w:t>6 lutego</w:t>
      </w:r>
      <w:r w:rsidR="00E55747" w:rsidRPr="00647C77">
        <w:t xml:space="preserve"> 2025</w:t>
      </w:r>
      <w:r w:rsidRPr="00647C77">
        <w:t xml:space="preserve"> r. włącznie (30 dni od dnia upływu terminu składania ofert z zastrzeżeniem pkt 2.)</w:t>
      </w:r>
    </w:p>
    <w:p w14:paraId="3ECAF19A" w14:textId="77777777" w:rsidR="00B1771F" w:rsidRDefault="00B1771F" w:rsidP="00B1771F">
      <w:pPr>
        <w:pStyle w:val="Standard"/>
        <w:widowControl/>
        <w:spacing w:line="276" w:lineRule="auto"/>
        <w:ind w:left="360"/>
        <w:jc w:val="both"/>
      </w:pPr>
    </w:p>
    <w:p w14:paraId="0AA36402" w14:textId="77777777" w:rsidR="00B1771F" w:rsidRDefault="00B1771F" w:rsidP="00B1771F">
      <w:pPr>
        <w:pStyle w:val="Standard"/>
        <w:widowControl/>
        <w:spacing w:line="276" w:lineRule="auto"/>
        <w:ind w:left="360"/>
        <w:jc w:val="both"/>
      </w:pPr>
      <w:r>
        <w:t xml:space="preserve">2) Bieg terminu związania ofertą rozpoczyna się wraz z upływem terminu składania ofert, przy czym pierwszym dniem terminu związania ofertą jest dzień, w którym upływa termin składania ofert. </w:t>
      </w:r>
    </w:p>
    <w:p w14:paraId="39406A02" w14:textId="77777777" w:rsidR="00B1771F" w:rsidRDefault="00B1771F" w:rsidP="00B1771F">
      <w:pPr>
        <w:pStyle w:val="Standard"/>
        <w:widowControl/>
        <w:spacing w:line="276" w:lineRule="auto"/>
        <w:ind w:left="360"/>
        <w:jc w:val="both"/>
      </w:pPr>
    </w:p>
    <w:p w14:paraId="772F9AED" w14:textId="77777777" w:rsidR="00B1771F" w:rsidRDefault="00B1771F" w:rsidP="00B1771F">
      <w:pPr>
        <w:pStyle w:val="Standard"/>
        <w:widowControl/>
        <w:spacing w:line="276" w:lineRule="auto"/>
        <w:ind w:left="360"/>
        <w:jc w:val="both"/>
      </w:pPr>
      <w:r>
        <w:t xml:space="preserve">2. Termin składania i otwarcia ofert </w:t>
      </w:r>
    </w:p>
    <w:p w14:paraId="78576BE2" w14:textId="77777777" w:rsidR="00B1771F" w:rsidRPr="003E6233" w:rsidRDefault="00B1771F" w:rsidP="00B1771F">
      <w:pPr>
        <w:pStyle w:val="Standard"/>
        <w:widowControl/>
        <w:spacing w:line="276" w:lineRule="auto"/>
        <w:ind w:left="360"/>
        <w:jc w:val="both"/>
      </w:pPr>
    </w:p>
    <w:p w14:paraId="4CD2AB9F" w14:textId="77777777" w:rsidR="00B1771F" w:rsidRPr="003E6233" w:rsidRDefault="00B1771F" w:rsidP="00B1771F">
      <w:pPr>
        <w:pStyle w:val="Standard"/>
        <w:widowControl/>
        <w:spacing w:line="276" w:lineRule="auto"/>
        <w:ind w:left="360"/>
        <w:jc w:val="both"/>
      </w:pPr>
      <w:r w:rsidRPr="003E6233">
        <w:t xml:space="preserve">1) Oferty należy składać w formie lub postaci określonych w Rozdziale I ust. 4 SWZ i Rozdziale III ust. 2 SWZ. </w:t>
      </w:r>
    </w:p>
    <w:p w14:paraId="490EC99A" w14:textId="38814D9F" w:rsidR="00B1771F" w:rsidRPr="00E55747" w:rsidRDefault="00B1771F" w:rsidP="00B1771F">
      <w:pPr>
        <w:pStyle w:val="Standard"/>
        <w:widowControl/>
        <w:spacing w:line="276" w:lineRule="auto"/>
        <w:ind w:left="360"/>
        <w:jc w:val="both"/>
      </w:pPr>
      <w:r w:rsidRPr="003E6233">
        <w:lastRenderedPageBreak/>
        <w:t xml:space="preserve">2)  Oferty </w:t>
      </w:r>
      <w:r w:rsidRPr="005A0C7D">
        <w:t xml:space="preserve">należy złożyć w </w:t>
      </w:r>
      <w:r w:rsidRPr="00E55747">
        <w:t xml:space="preserve">terminie do </w:t>
      </w:r>
      <w:r w:rsidR="00647C77" w:rsidRPr="00647C77">
        <w:t xml:space="preserve">8 stycznia </w:t>
      </w:r>
      <w:r w:rsidRPr="00647C77">
        <w:t>202</w:t>
      </w:r>
      <w:r w:rsidR="0070469F" w:rsidRPr="00647C77">
        <w:t>5</w:t>
      </w:r>
      <w:r w:rsidRPr="00E55747">
        <w:t xml:space="preserve"> r. do godz. </w:t>
      </w:r>
      <w:r w:rsidR="0070469F">
        <w:t>9</w:t>
      </w:r>
      <w:r w:rsidRPr="00E55747">
        <w:t xml:space="preserve">:00. </w:t>
      </w:r>
    </w:p>
    <w:p w14:paraId="575906CA" w14:textId="752B0CA0" w:rsidR="00B1771F" w:rsidRPr="003E6233" w:rsidRDefault="00B1771F" w:rsidP="00B1771F">
      <w:pPr>
        <w:pStyle w:val="Standard"/>
        <w:widowControl/>
        <w:spacing w:line="276" w:lineRule="auto"/>
        <w:ind w:left="360"/>
        <w:jc w:val="both"/>
      </w:pPr>
      <w:r w:rsidRPr="00E55747">
        <w:t xml:space="preserve">3) Otwarcie złożonych ofert odbędzie się w </w:t>
      </w:r>
      <w:r w:rsidRPr="00647C77">
        <w:t xml:space="preserve">dniu </w:t>
      </w:r>
      <w:r w:rsidR="00647C77" w:rsidRPr="00647C77">
        <w:t>8 stycznia</w:t>
      </w:r>
      <w:r w:rsidRPr="00647C77">
        <w:t xml:space="preserve"> 202</w:t>
      </w:r>
      <w:r w:rsidR="0070469F" w:rsidRPr="00647C77">
        <w:t>5</w:t>
      </w:r>
      <w:r w:rsidRPr="00647C77">
        <w:t xml:space="preserve"> r.</w:t>
      </w:r>
      <w:r w:rsidRPr="00E55747">
        <w:t xml:space="preserve">  o godz. </w:t>
      </w:r>
      <w:r w:rsidR="0070469F">
        <w:t>9</w:t>
      </w:r>
      <w:r w:rsidRPr="00E55747">
        <w:t>:10. Otwarcie</w:t>
      </w:r>
      <w:r w:rsidRPr="003E6233">
        <w:t xml:space="preserve"> ofert zostanie dokonane za pośrednictwem Platformy. System platformy automatycznie rozszyfrowuje oferty w momencie ich otwarcia. </w:t>
      </w:r>
    </w:p>
    <w:p w14:paraId="0D66582A" w14:textId="77777777" w:rsidR="00B1771F" w:rsidRDefault="00B1771F" w:rsidP="00B1771F">
      <w:pPr>
        <w:pStyle w:val="Standard"/>
        <w:widowControl/>
        <w:spacing w:line="276" w:lineRule="auto"/>
        <w:ind w:left="360"/>
        <w:jc w:val="both"/>
      </w:pPr>
      <w:r>
        <w:t xml:space="preserve">4) Przed otwarciem ofert Zamawiający udostępni kwotę, jaką zamierza przeznaczyć na sfinansowanie zamówienia. </w:t>
      </w:r>
    </w:p>
    <w:p w14:paraId="2A510280" w14:textId="77777777" w:rsidR="00B1771F" w:rsidRDefault="00B1771F" w:rsidP="00B1771F">
      <w:pPr>
        <w:pStyle w:val="Standard"/>
        <w:widowControl/>
        <w:spacing w:line="276" w:lineRule="auto"/>
        <w:ind w:left="360"/>
        <w:jc w:val="both"/>
      </w:pPr>
      <w:r>
        <w:t xml:space="preserve">5) Niezwłocznie po otwarciu ofert Zamawiający zamieści informację z otwarcia ofert, zawierającą elementy, o których mowa w art. 222 ust. 5 ustawy. </w:t>
      </w:r>
    </w:p>
    <w:p w14:paraId="00D9A7AB" w14:textId="77777777" w:rsidR="00B1771F" w:rsidRDefault="00B1771F" w:rsidP="00B1771F">
      <w:pPr>
        <w:pStyle w:val="Standard"/>
        <w:widowControl/>
        <w:spacing w:line="276" w:lineRule="auto"/>
        <w:ind w:left="360"/>
        <w:jc w:val="both"/>
      </w:pPr>
    </w:p>
    <w:p w14:paraId="39020351" w14:textId="77777777" w:rsidR="00B1771F" w:rsidRDefault="00B1771F" w:rsidP="00B1771F">
      <w:pPr>
        <w:pStyle w:val="Standard"/>
        <w:widowControl/>
        <w:spacing w:line="276" w:lineRule="auto"/>
        <w:ind w:left="360"/>
        <w:jc w:val="both"/>
      </w:pPr>
      <w:r>
        <w:t xml:space="preserve">ROZDZIAŁ X. KRYTERIA I SPOSÓB OCENY OFERT </w:t>
      </w:r>
    </w:p>
    <w:p w14:paraId="1D461D1C" w14:textId="77777777" w:rsidR="00B1771F" w:rsidRDefault="00B1771F" w:rsidP="00B1771F">
      <w:pPr>
        <w:pStyle w:val="Standard"/>
        <w:widowControl/>
        <w:spacing w:line="276" w:lineRule="auto"/>
        <w:ind w:left="360"/>
        <w:jc w:val="both"/>
      </w:pPr>
    </w:p>
    <w:p w14:paraId="25D78295" w14:textId="77777777" w:rsidR="00B1771F" w:rsidRDefault="00B1771F" w:rsidP="00B1771F">
      <w:pPr>
        <w:pStyle w:val="Standard"/>
        <w:widowControl/>
        <w:spacing w:line="276" w:lineRule="auto"/>
        <w:ind w:left="360"/>
        <w:jc w:val="both"/>
      </w:pPr>
      <w:r>
        <w:t xml:space="preserve">1. Kryteria oceny oferty </w:t>
      </w:r>
    </w:p>
    <w:p w14:paraId="57B94593" w14:textId="77777777" w:rsidR="00B1771F" w:rsidRDefault="00B1771F" w:rsidP="00B1771F">
      <w:pPr>
        <w:pStyle w:val="Standard"/>
        <w:widowControl/>
        <w:spacing w:line="276" w:lineRule="auto"/>
        <w:ind w:left="360"/>
        <w:jc w:val="both"/>
      </w:pPr>
    </w:p>
    <w:p w14:paraId="79AF021F" w14:textId="77777777" w:rsidR="00B1771F" w:rsidRPr="00D309D4" w:rsidRDefault="00B1771F" w:rsidP="00B1771F">
      <w:pPr>
        <w:pStyle w:val="Standard"/>
        <w:widowControl/>
        <w:numPr>
          <w:ilvl w:val="0"/>
          <w:numId w:val="9"/>
        </w:numPr>
        <w:ind w:left="360"/>
        <w:jc w:val="both"/>
        <w:rPr>
          <w:rFonts w:ascii="Calibri" w:hAnsi="Calibri" w:cs="Calibri"/>
        </w:rPr>
      </w:pPr>
      <w:r w:rsidRPr="00D309D4">
        <w:rPr>
          <w:rFonts w:ascii="Calibri" w:hAnsi="Calibri" w:cs="Calibri"/>
          <w:b/>
          <w:bCs/>
        </w:rPr>
        <w:t>Kryteria oceny oferty</w:t>
      </w:r>
    </w:p>
    <w:p w14:paraId="49F16AC7" w14:textId="77777777" w:rsidR="00B1771F" w:rsidRPr="00015C88" w:rsidRDefault="00B1771F" w:rsidP="00B1771F">
      <w:pPr>
        <w:pStyle w:val="Standard"/>
        <w:widowControl/>
        <w:numPr>
          <w:ilvl w:val="0"/>
          <w:numId w:val="10"/>
        </w:numPr>
        <w:ind w:left="723"/>
        <w:jc w:val="both"/>
        <w:rPr>
          <w:rFonts w:ascii="Calibri" w:hAnsi="Calibri" w:cs="Calibri"/>
        </w:rPr>
      </w:pPr>
      <w:r w:rsidRPr="00015C88">
        <w:rPr>
          <w:rFonts w:ascii="Calibri" w:hAnsi="Calibri" w:cs="Calibri"/>
        </w:rPr>
        <w:t>Zamawiający oceni i porówna jedynie te oferty, które nie zostały odrzucone.</w:t>
      </w:r>
    </w:p>
    <w:p w14:paraId="4D9A3686" w14:textId="77777777" w:rsidR="00B1771F" w:rsidRPr="00015C88" w:rsidRDefault="00B1771F" w:rsidP="00B1771F">
      <w:pPr>
        <w:pStyle w:val="Standard"/>
        <w:widowControl/>
        <w:numPr>
          <w:ilvl w:val="0"/>
          <w:numId w:val="10"/>
        </w:numPr>
        <w:ind w:left="723"/>
        <w:jc w:val="both"/>
        <w:rPr>
          <w:rFonts w:ascii="Calibri" w:hAnsi="Calibri" w:cs="Calibri"/>
        </w:rPr>
      </w:pPr>
      <w:r w:rsidRPr="00015C88">
        <w:rPr>
          <w:rFonts w:ascii="Calibri" w:hAnsi="Calibri" w:cs="Calibri"/>
        </w:rPr>
        <w:t>Kryteriami oceny ofert są:</w:t>
      </w:r>
    </w:p>
    <w:p w14:paraId="302A918A" w14:textId="77777777" w:rsidR="00B1771F" w:rsidRPr="00015C88" w:rsidRDefault="00B1771F" w:rsidP="00B1771F">
      <w:pPr>
        <w:pStyle w:val="Standard"/>
        <w:jc w:val="both"/>
        <w:rPr>
          <w:rFonts w:ascii="Calibri" w:hAnsi="Calibri" w:cs="Calibri"/>
          <w:sz w:val="22"/>
          <w:szCs w:val="22"/>
        </w:rPr>
      </w:pPr>
    </w:p>
    <w:tbl>
      <w:tblPr>
        <w:tblW w:w="7230" w:type="dxa"/>
        <w:tblInd w:w="1696" w:type="dxa"/>
        <w:tblLayout w:type="fixed"/>
        <w:tblCellMar>
          <w:left w:w="10" w:type="dxa"/>
          <w:right w:w="10" w:type="dxa"/>
        </w:tblCellMar>
        <w:tblLook w:val="0000" w:firstRow="0" w:lastRow="0" w:firstColumn="0" w:lastColumn="0" w:noHBand="0" w:noVBand="0"/>
      </w:tblPr>
      <w:tblGrid>
        <w:gridCol w:w="570"/>
        <w:gridCol w:w="3258"/>
        <w:gridCol w:w="3402"/>
      </w:tblGrid>
      <w:tr w:rsidR="00B1771F" w:rsidRPr="00015C88" w14:paraId="18D2E801" w14:textId="77777777" w:rsidTr="001B4F0C">
        <w:tc>
          <w:tcPr>
            <w:tcW w:w="5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C1E3352" w14:textId="77777777" w:rsidR="00B1771F" w:rsidRPr="00015C88" w:rsidRDefault="00B1771F" w:rsidP="001B4F0C">
            <w:pPr>
              <w:pStyle w:val="Standard"/>
              <w:spacing w:line="360" w:lineRule="auto"/>
              <w:jc w:val="center"/>
              <w:rPr>
                <w:rFonts w:ascii="Calibri" w:hAnsi="Calibri" w:cs="Calibri"/>
              </w:rPr>
            </w:pPr>
            <w:r w:rsidRPr="00015C88">
              <w:rPr>
                <w:rStyle w:val="Domylnaczcionkaakapitu1"/>
                <w:rFonts w:ascii="Calibri" w:hAnsi="Calibri" w:cs="Calibri"/>
                <w:sz w:val="22"/>
                <w:szCs w:val="22"/>
              </w:rPr>
              <w:t>L.P.</w:t>
            </w:r>
          </w:p>
        </w:tc>
        <w:tc>
          <w:tcPr>
            <w:tcW w:w="32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DA3C8F9" w14:textId="77777777" w:rsidR="00B1771F" w:rsidRPr="00015C88" w:rsidRDefault="00B1771F" w:rsidP="001B4F0C">
            <w:pPr>
              <w:pStyle w:val="Standard"/>
              <w:spacing w:line="360" w:lineRule="auto"/>
              <w:jc w:val="center"/>
              <w:rPr>
                <w:rFonts w:ascii="Calibri" w:hAnsi="Calibri" w:cs="Calibri"/>
              </w:rPr>
            </w:pPr>
            <w:r w:rsidRPr="00015C88">
              <w:rPr>
                <w:rStyle w:val="Domylnaczcionkaakapitu1"/>
                <w:rFonts w:ascii="Calibri" w:hAnsi="Calibri" w:cs="Calibri"/>
                <w:sz w:val="22"/>
                <w:szCs w:val="22"/>
              </w:rPr>
              <w:t>KRYTERIUM</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F61DFC8" w14:textId="77777777" w:rsidR="00B1771F" w:rsidRPr="00015C88" w:rsidRDefault="00B1771F" w:rsidP="001B4F0C">
            <w:pPr>
              <w:pStyle w:val="Standard"/>
              <w:spacing w:line="360" w:lineRule="auto"/>
              <w:jc w:val="center"/>
              <w:rPr>
                <w:rFonts w:ascii="Calibri" w:hAnsi="Calibri" w:cs="Calibri"/>
              </w:rPr>
            </w:pPr>
            <w:r w:rsidRPr="00015C88">
              <w:rPr>
                <w:rStyle w:val="Domylnaczcionkaakapitu1"/>
                <w:rFonts w:ascii="Calibri" w:hAnsi="Calibri" w:cs="Calibri"/>
                <w:sz w:val="22"/>
                <w:szCs w:val="22"/>
              </w:rPr>
              <w:t>WAGA KRYTERIUM [w %]</w:t>
            </w:r>
          </w:p>
        </w:tc>
      </w:tr>
      <w:tr w:rsidR="00B1771F" w:rsidRPr="00015C88" w14:paraId="7B88E0AB" w14:textId="77777777" w:rsidTr="001B4F0C">
        <w:tc>
          <w:tcPr>
            <w:tcW w:w="5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E1B3B03" w14:textId="77777777" w:rsidR="00B1771F" w:rsidRPr="00015C88" w:rsidRDefault="00B1771F" w:rsidP="001B4F0C">
            <w:pPr>
              <w:pStyle w:val="Standard"/>
              <w:spacing w:line="360" w:lineRule="auto"/>
              <w:jc w:val="center"/>
              <w:rPr>
                <w:rFonts w:ascii="Calibri" w:hAnsi="Calibri" w:cs="Calibri"/>
              </w:rPr>
            </w:pPr>
            <w:r w:rsidRPr="00015C88">
              <w:rPr>
                <w:rStyle w:val="Domylnaczcionkaakapitu1"/>
                <w:rFonts w:ascii="Calibri" w:hAnsi="Calibri" w:cs="Calibri"/>
                <w:sz w:val="22"/>
                <w:szCs w:val="22"/>
              </w:rPr>
              <w:t>1.</w:t>
            </w:r>
          </w:p>
        </w:tc>
        <w:tc>
          <w:tcPr>
            <w:tcW w:w="32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5B3DB53" w14:textId="51D6C9D2" w:rsidR="00B1771F" w:rsidRPr="00015C88" w:rsidRDefault="00220E98" w:rsidP="001B4F0C">
            <w:pPr>
              <w:pStyle w:val="Standard"/>
              <w:spacing w:line="360" w:lineRule="auto"/>
              <w:rPr>
                <w:rFonts w:ascii="Calibri" w:hAnsi="Calibri" w:cs="Calibri"/>
              </w:rPr>
            </w:pPr>
            <w:r>
              <w:rPr>
                <w:rStyle w:val="Domylnaczcionkaakapitu1"/>
                <w:rFonts w:ascii="Calibri" w:hAnsi="Calibri" w:cs="Calibri"/>
                <w:sz w:val="22"/>
                <w:szCs w:val="22"/>
              </w:rPr>
              <w:t>c</w:t>
            </w:r>
            <w:r w:rsidR="00B1771F" w:rsidRPr="00015C88">
              <w:rPr>
                <w:rStyle w:val="Domylnaczcionkaakapitu1"/>
                <w:rFonts w:ascii="Calibri" w:hAnsi="Calibri" w:cs="Calibri"/>
                <w:sz w:val="22"/>
                <w:szCs w:val="22"/>
              </w:rPr>
              <w:t>ena brutto (C)</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FF1D517" w14:textId="77777777" w:rsidR="00B1771F" w:rsidRPr="00015C88" w:rsidRDefault="00B1771F" w:rsidP="001B4F0C">
            <w:pPr>
              <w:pStyle w:val="Standard"/>
              <w:spacing w:line="360" w:lineRule="auto"/>
              <w:jc w:val="center"/>
              <w:rPr>
                <w:rFonts w:ascii="Calibri" w:hAnsi="Calibri" w:cs="Calibri"/>
              </w:rPr>
            </w:pPr>
            <w:r w:rsidRPr="00015C88">
              <w:rPr>
                <w:rStyle w:val="Domylnaczcionkaakapitu1"/>
                <w:rFonts w:ascii="Calibri" w:hAnsi="Calibri" w:cs="Calibri"/>
                <w:sz w:val="22"/>
                <w:szCs w:val="22"/>
              </w:rPr>
              <w:t>60</w:t>
            </w:r>
          </w:p>
        </w:tc>
      </w:tr>
      <w:tr w:rsidR="00B1771F" w:rsidRPr="00015C88" w14:paraId="2659D351" w14:textId="77777777" w:rsidTr="001B4F0C">
        <w:tc>
          <w:tcPr>
            <w:tcW w:w="5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D1FF023" w14:textId="77777777" w:rsidR="00B1771F" w:rsidRPr="00015C88" w:rsidRDefault="00B1771F" w:rsidP="001B4F0C">
            <w:pPr>
              <w:pStyle w:val="Standard"/>
              <w:spacing w:line="360" w:lineRule="auto"/>
              <w:jc w:val="center"/>
              <w:rPr>
                <w:rFonts w:ascii="Calibri" w:hAnsi="Calibri" w:cs="Calibri"/>
              </w:rPr>
            </w:pPr>
            <w:r w:rsidRPr="00015C88">
              <w:rPr>
                <w:rStyle w:val="Domylnaczcionkaakapitu1"/>
                <w:rFonts w:ascii="Calibri" w:hAnsi="Calibri" w:cs="Calibri"/>
                <w:sz w:val="22"/>
                <w:szCs w:val="22"/>
              </w:rPr>
              <w:t>2.</w:t>
            </w:r>
          </w:p>
        </w:tc>
        <w:tc>
          <w:tcPr>
            <w:tcW w:w="32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D4C5DD5" w14:textId="32BEDC90" w:rsidR="00B1771F" w:rsidRPr="00220E98" w:rsidRDefault="00B1771F" w:rsidP="001B4F0C">
            <w:pPr>
              <w:pStyle w:val="Standard"/>
              <w:rPr>
                <w:rFonts w:ascii="Calibri" w:hAnsi="Calibri" w:cs="Calibri"/>
                <w:sz w:val="22"/>
                <w:szCs w:val="22"/>
              </w:rPr>
            </w:pPr>
            <w:r w:rsidRPr="00015C88">
              <w:rPr>
                <w:rStyle w:val="Domylnaczcionkaakapitu1"/>
                <w:rFonts w:ascii="Calibri" w:hAnsi="Calibri" w:cs="Calibri"/>
                <w:sz w:val="22"/>
                <w:szCs w:val="22"/>
              </w:rPr>
              <w:t>terminu dostawy  (</w:t>
            </w:r>
            <w:r w:rsidR="00220E98">
              <w:rPr>
                <w:rStyle w:val="Domylnaczcionkaakapitu1"/>
                <w:rFonts w:ascii="Calibri" w:hAnsi="Calibri" w:cs="Calibri"/>
                <w:sz w:val="22"/>
                <w:szCs w:val="22"/>
              </w:rPr>
              <w:t>T</w:t>
            </w:r>
            <w:r w:rsidRPr="00015C88">
              <w:rPr>
                <w:rStyle w:val="Domylnaczcionkaakapitu1"/>
                <w:rFonts w:ascii="Calibri" w:hAnsi="Calibri" w:cs="Calibri"/>
                <w:sz w:val="22"/>
                <w:szCs w:val="22"/>
              </w:rPr>
              <w:t>)</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5B89C87" w14:textId="0DD3B91D" w:rsidR="00B1771F" w:rsidRPr="00015C88" w:rsidRDefault="00220E98" w:rsidP="001B4F0C">
            <w:pPr>
              <w:pStyle w:val="Standard"/>
              <w:spacing w:line="360" w:lineRule="auto"/>
              <w:jc w:val="center"/>
              <w:rPr>
                <w:rFonts w:ascii="Calibri" w:hAnsi="Calibri" w:cs="Calibri"/>
              </w:rPr>
            </w:pPr>
            <w:r>
              <w:rPr>
                <w:rStyle w:val="Domylnaczcionkaakapitu1"/>
                <w:sz w:val="22"/>
                <w:szCs w:val="22"/>
              </w:rPr>
              <w:t>2</w:t>
            </w:r>
            <w:r w:rsidR="00B1771F" w:rsidRPr="00015C88">
              <w:rPr>
                <w:rStyle w:val="Domylnaczcionkaakapitu1"/>
                <w:sz w:val="22"/>
                <w:szCs w:val="22"/>
              </w:rPr>
              <w:t>0</w:t>
            </w:r>
          </w:p>
        </w:tc>
      </w:tr>
      <w:tr w:rsidR="00220E98" w:rsidRPr="00015C88" w14:paraId="2B067A4B" w14:textId="77777777" w:rsidTr="001B4F0C">
        <w:tc>
          <w:tcPr>
            <w:tcW w:w="5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0A38A0A" w14:textId="18A50DBB" w:rsidR="00220E98" w:rsidRPr="00015C88" w:rsidRDefault="00220E98" w:rsidP="001B4F0C">
            <w:pPr>
              <w:pStyle w:val="Standard"/>
              <w:spacing w:line="360" w:lineRule="auto"/>
              <w:jc w:val="center"/>
              <w:rPr>
                <w:rStyle w:val="Domylnaczcionkaakapitu1"/>
                <w:rFonts w:ascii="Calibri" w:hAnsi="Calibri" w:cs="Calibri"/>
                <w:sz w:val="22"/>
                <w:szCs w:val="22"/>
              </w:rPr>
            </w:pPr>
            <w:r>
              <w:rPr>
                <w:rStyle w:val="Domylnaczcionkaakapitu1"/>
                <w:rFonts w:ascii="Calibri" w:hAnsi="Calibri" w:cs="Calibri"/>
                <w:sz w:val="22"/>
                <w:szCs w:val="22"/>
              </w:rPr>
              <w:t>3.</w:t>
            </w:r>
          </w:p>
        </w:tc>
        <w:tc>
          <w:tcPr>
            <w:tcW w:w="32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CF38E6D" w14:textId="4F7DEB02" w:rsidR="00220E98" w:rsidRPr="00015C88" w:rsidRDefault="00220E98" w:rsidP="001B4F0C">
            <w:pPr>
              <w:pStyle w:val="Standard"/>
              <w:rPr>
                <w:rStyle w:val="Domylnaczcionkaakapitu1"/>
                <w:rFonts w:ascii="Calibri" w:hAnsi="Calibri" w:cs="Calibri"/>
                <w:sz w:val="22"/>
                <w:szCs w:val="22"/>
              </w:rPr>
            </w:pPr>
            <w:r>
              <w:rPr>
                <w:rStyle w:val="Domylnaczcionkaakapitu1"/>
                <w:rFonts w:ascii="Calibri" w:hAnsi="Calibri" w:cs="Calibri"/>
                <w:sz w:val="22"/>
                <w:szCs w:val="22"/>
              </w:rPr>
              <w:t>minimalna wartość dostawy (M)</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6ABE1E9" w14:textId="157FDC7E" w:rsidR="00220E98" w:rsidRDefault="00220E98" w:rsidP="001B4F0C">
            <w:pPr>
              <w:pStyle w:val="Standard"/>
              <w:spacing w:line="360" w:lineRule="auto"/>
              <w:jc w:val="center"/>
              <w:rPr>
                <w:rStyle w:val="Domylnaczcionkaakapitu1"/>
                <w:sz w:val="22"/>
                <w:szCs w:val="22"/>
              </w:rPr>
            </w:pPr>
            <w:r>
              <w:rPr>
                <w:rStyle w:val="Domylnaczcionkaakapitu1"/>
                <w:sz w:val="22"/>
                <w:szCs w:val="22"/>
              </w:rPr>
              <w:t>20</w:t>
            </w:r>
          </w:p>
        </w:tc>
      </w:tr>
      <w:tr w:rsidR="00B1771F" w:rsidRPr="00015C88" w14:paraId="2804AA21" w14:textId="77777777" w:rsidTr="001B4F0C">
        <w:trPr>
          <w:trHeight w:val="89"/>
        </w:trPr>
        <w:tc>
          <w:tcPr>
            <w:tcW w:w="57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F0C8FF5" w14:textId="77777777" w:rsidR="00B1771F" w:rsidRPr="00015C88" w:rsidRDefault="00B1771F" w:rsidP="001B4F0C">
            <w:pPr>
              <w:pStyle w:val="Standard"/>
              <w:spacing w:line="360" w:lineRule="auto"/>
              <w:jc w:val="center"/>
              <w:rPr>
                <w:rFonts w:ascii="Calibri" w:hAnsi="Calibri" w:cs="Calibri"/>
                <w:sz w:val="22"/>
                <w:szCs w:val="22"/>
              </w:rPr>
            </w:pPr>
          </w:p>
        </w:tc>
        <w:tc>
          <w:tcPr>
            <w:tcW w:w="32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FFB996B" w14:textId="77777777" w:rsidR="00B1771F" w:rsidRPr="00015C88" w:rsidRDefault="00B1771F" w:rsidP="001B4F0C">
            <w:pPr>
              <w:pStyle w:val="Standard"/>
              <w:spacing w:line="360" w:lineRule="auto"/>
              <w:jc w:val="center"/>
              <w:rPr>
                <w:rFonts w:ascii="Calibri" w:hAnsi="Calibri" w:cs="Calibri"/>
              </w:rPr>
            </w:pPr>
            <w:r w:rsidRPr="00015C88">
              <w:rPr>
                <w:rStyle w:val="Domylnaczcionkaakapitu1"/>
                <w:rFonts w:ascii="Calibri" w:hAnsi="Calibri" w:cs="Calibri"/>
                <w:b/>
                <w:bCs/>
                <w:sz w:val="22"/>
                <w:szCs w:val="22"/>
              </w:rPr>
              <w:t>RAZEM:</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239A1E4" w14:textId="77777777" w:rsidR="00B1771F" w:rsidRPr="00015C88" w:rsidRDefault="00B1771F" w:rsidP="001B4F0C">
            <w:pPr>
              <w:pStyle w:val="Standard"/>
              <w:spacing w:line="360" w:lineRule="auto"/>
              <w:jc w:val="center"/>
              <w:rPr>
                <w:rFonts w:ascii="Calibri" w:hAnsi="Calibri" w:cs="Calibri"/>
              </w:rPr>
            </w:pPr>
            <w:r w:rsidRPr="00015C88">
              <w:rPr>
                <w:rStyle w:val="Domylnaczcionkaakapitu1"/>
                <w:rFonts w:ascii="Calibri" w:hAnsi="Calibri" w:cs="Calibri"/>
                <w:b/>
                <w:bCs/>
                <w:sz w:val="22"/>
                <w:szCs w:val="22"/>
              </w:rPr>
              <w:t>100</w:t>
            </w:r>
          </w:p>
        </w:tc>
      </w:tr>
    </w:tbl>
    <w:p w14:paraId="55FF8908" w14:textId="77777777" w:rsidR="00B1771F" w:rsidRPr="00015C88" w:rsidRDefault="00B1771F" w:rsidP="00B1771F">
      <w:pPr>
        <w:pStyle w:val="Standard"/>
        <w:jc w:val="both"/>
        <w:rPr>
          <w:rFonts w:ascii="Calibri" w:hAnsi="Calibri" w:cs="Calibri"/>
          <w:sz w:val="22"/>
          <w:szCs w:val="22"/>
        </w:rPr>
      </w:pPr>
    </w:p>
    <w:p w14:paraId="4738D7F7" w14:textId="77777777" w:rsidR="00B1771F" w:rsidRPr="00015C88" w:rsidRDefault="00B1771F" w:rsidP="00B1771F">
      <w:pPr>
        <w:pStyle w:val="Standard"/>
        <w:numPr>
          <w:ilvl w:val="0"/>
          <w:numId w:val="6"/>
        </w:numPr>
        <w:spacing w:line="276" w:lineRule="auto"/>
        <w:ind w:left="567" w:hanging="283"/>
        <w:jc w:val="both"/>
        <w:rPr>
          <w:rStyle w:val="Domylnaczcionkaakapitu1"/>
          <w:rFonts w:cs="Times New Roman"/>
          <w:sz w:val="22"/>
          <w:szCs w:val="22"/>
        </w:rPr>
      </w:pPr>
      <w:r w:rsidRPr="00015C88">
        <w:rPr>
          <w:rStyle w:val="Domylnaczcionkaakapitu1"/>
          <w:rFonts w:cs="Times New Roman"/>
          <w:sz w:val="22"/>
          <w:szCs w:val="22"/>
        </w:rPr>
        <w:t>Ocena ofert będzie dokonywana według następujących zasad:</w:t>
      </w:r>
    </w:p>
    <w:p w14:paraId="6AC1F352" w14:textId="77777777" w:rsidR="00B1771F" w:rsidRPr="00015C88" w:rsidRDefault="00B1771F" w:rsidP="00B1771F">
      <w:pPr>
        <w:pStyle w:val="Standard"/>
        <w:spacing w:line="276" w:lineRule="auto"/>
        <w:ind w:left="567"/>
        <w:jc w:val="both"/>
        <w:rPr>
          <w:rFonts w:cs="Times New Roman"/>
          <w:sz w:val="22"/>
          <w:szCs w:val="22"/>
        </w:rPr>
      </w:pPr>
    </w:p>
    <w:p w14:paraId="2DA093C4" w14:textId="77777777" w:rsidR="00B1771F" w:rsidRPr="00015C88" w:rsidRDefault="00B1771F" w:rsidP="00B1771F">
      <w:pPr>
        <w:pStyle w:val="Akapitzlist2"/>
        <w:numPr>
          <w:ilvl w:val="1"/>
          <w:numId w:val="6"/>
        </w:numPr>
        <w:spacing w:line="276" w:lineRule="auto"/>
        <w:ind w:left="851" w:hanging="284"/>
        <w:jc w:val="both"/>
        <w:rPr>
          <w:rStyle w:val="Domylnaczcionkaakapitu1"/>
          <w:rFonts w:cs="Times New Roman"/>
          <w:sz w:val="22"/>
          <w:szCs w:val="22"/>
        </w:rPr>
      </w:pPr>
      <w:r w:rsidRPr="00015C88">
        <w:rPr>
          <w:rStyle w:val="Domylnaczcionkaakapitu1"/>
          <w:rFonts w:cs="Times New Roman"/>
          <w:b/>
          <w:color w:val="000000"/>
          <w:sz w:val="22"/>
          <w:szCs w:val="22"/>
        </w:rPr>
        <w:t>Kryterium nr 1</w:t>
      </w:r>
      <w:r w:rsidRPr="00015C88">
        <w:rPr>
          <w:rStyle w:val="Domylnaczcionkaakapitu1"/>
          <w:rFonts w:cs="Times New Roman"/>
          <w:color w:val="000000"/>
          <w:sz w:val="22"/>
          <w:szCs w:val="22"/>
        </w:rPr>
        <w:t xml:space="preserve">: </w:t>
      </w:r>
    </w:p>
    <w:p w14:paraId="04518D2A" w14:textId="77777777" w:rsidR="00B1771F" w:rsidRPr="00015C88" w:rsidRDefault="00B1771F" w:rsidP="00B1771F">
      <w:pPr>
        <w:pStyle w:val="Akapitzlist2"/>
        <w:spacing w:line="276" w:lineRule="auto"/>
        <w:ind w:left="851"/>
        <w:jc w:val="both"/>
        <w:rPr>
          <w:rFonts w:cs="Times New Roman"/>
          <w:sz w:val="22"/>
          <w:szCs w:val="22"/>
        </w:rPr>
      </w:pPr>
      <w:r w:rsidRPr="00015C88">
        <w:rPr>
          <w:rStyle w:val="Domylnaczcionkaakapitu1"/>
          <w:rFonts w:cs="Times New Roman"/>
          <w:color w:val="000000"/>
          <w:sz w:val="22"/>
          <w:szCs w:val="22"/>
        </w:rPr>
        <w:t xml:space="preserve">cena brutto (C) – waga kryterium </w:t>
      </w:r>
      <w:r w:rsidRPr="00015C88">
        <w:rPr>
          <w:rStyle w:val="Domylnaczcionkaakapitu1"/>
          <w:rFonts w:cs="Times New Roman"/>
          <w:sz w:val="22"/>
          <w:szCs w:val="22"/>
        </w:rPr>
        <w:t>60%</w:t>
      </w:r>
    </w:p>
    <w:p w14:paraId="47A13842" w14:textId="77777777" w:rsidR="00B1771F" w:rsidRPr="00015C88" w:rsidRDefault="00B1771F" w:rsidP="00B1771F">
      <w:pPr>
        <w:pStyle w:val="Akapitzlist2"/>
        <w:spacing w:line="276" w:lineRule="auto"/>
        <w:ind w:left="851"/>
        <w:jc w:val="both"/>
        <w:rPr>
          <w:rFonts w:cs="Times New Roman"/>
          <w:sz w:val="22"/>
          <w:szCs w:val="22"/>
        </w:rPr>
      </w:pPr>
      <w:r w:rsidRPr="00015C88">
        <w:rPr>
          <w:rStyle w:val="Domylnaczcionkaakapitu1"/>
          <w:rFonts w:cs="Times New Roman"/>
          <w:color w:val="000000"/>
          <w:sz w:val="22"/>
          <w:szCs w:val="22"/>
        </w:rPr>
        <w:t>Oferta z najniższą ceną otrzyma 60 pkt, pozostałe oferty zostaną ocenione z dokładnością do dwóch miejsc po przecinku, wg następującego wzoru:</w:t>
      </w:r>
    </w:p>
    <w:p w14:paraId="0EF81811" w14:textId="77777777" w:rsidR="00B1771F" w:rsidRPr="00015C88" w:rsidRDefault="00B1771F" w:rsidP="00B1771F">
      <w:pPr>
        <w:pStyle w:val="Akapitzlist2"/>
        <w:spacing w:line="276" w:lineRule="auto"/>
        <w:ind w:left="851"/>
        <w:jc w:val="both"/>
        <w:rPr>
          <w:rFonts w:cs="Times New Roman"/>
          <w:sz w:val="22"/>
          <w:szCs w:val="22"/>
        </w:rPr>
      </w:pPr>
    </w:p>
    <w:p w14:paraId="5EC000B7" w14:textId="77777777" w:rsidR="00B1771F" w:rsidRPr="00015C88" w:rsidRDefault="00B1771F" w:rsidP="00B1771F">
      <w:pPr>
        <w:pStyle w:val="Tekstprzypisudolnego1"/>
        <w:spacing w:line="276" w:lineRule="auto"/>
        <w:ind w:left="851" w:hanging="284"/>
        <w:jc w:val="both"/>
        <w:rPr>
          <w:rFonts w:cs="Times New Roman"/>
          <w:sz w:val="22"/>
          <w:szCs w:val="22"/>
        </w:rPr>
      </w:pPr>
      <w:r w:rsidRPr="00015C88">
        <w:rPr>
          <w:rStyle w:val="Domylnaczcionkaakapitu1"/>
          <w:rFonts w:cs="Times New Roman"/>
          <w:b/>
          <w:sz w:val="22"/>
          <w:szCs w:val="22"/>
        </w:rPr>
        <w:t xml:space="preserve">                 </w:t>
      </w:r>
      <w:proofErr w:type="spellStart"/>
      <w:r w:rsidRPr="00015C88">
        <w:rPr>
          <w:rStyle w:val="Domylnaczcionkaakapitu1"/>
          <w:rFonts w:cs="Times New Roman"/>
          <w:b/>
          <w:sz w:val="22"/>
          <w:szCs w:val="22"/>
        </w:rPr>
        <w:t>C</w:t>
      </w:r>
      <w:r w:rsidRPr="00015C88">
        <w:rPr>
          <w:rStyle w:val="Domylnaczcionkaakapitu1"/>
          <w:rFonts w:cs="Times New Roman"/>
          <w:b/>
          <w:sz w:val="22"/>
          <w:szCs w:val="22"/>
          <w:vertAlign w:val="subscript"/>
        </w:rPr>
        <w:t>min</w:t>
      </w:r>
      <w:proofErr w:type="spellEnd"/>
    </w:p>
    <w:p w14:paraId="06E863B2" w14:textId="77777777" w:rsidR="00B1771F" w:rsidRPr="00015C88" w:rsidRDefault="00B1771F" w:rsidP="00B1771F">
      <w:pPr>
        <w:pStyle w:val="Tekstprzypisudolnego1"/>
        <w:spacing w:line="276" w:lineRule="auto"/>
        <w:ind w:left="851" w:hanging="284"/>
        <w:jc w:val="both"/>
        <w:rPr>
          <w:rFonts w:cs="Times New Roman"/>
          <w:sz w:val="22"/>
          <w:szCs w:val="22"/>
        </w:rPr>
      </w:pPr>
      <w:r w:rsidRPr="00015C88">
        <w:rPr>
          <w:rStyle w:val="Domylnaczcionkaakapitu1"/>
          <w:rFonts w:cs="Times New Roman"/>
          <w:b/>
          <w:sz w:val="22"/>
          <w:szCs w:val="22"/>
        </w:rPr>
        <w:t>C = ---------------------- x 60</w:t>
      </w:r>
    </w:p>
    <w:p w14:paraId="1C4556C5" w14:textId="77777777" w:rsidR="00B1771F" w:rsidRPr="00015C88" w:rsidRDefault="00B1771F" w:rsidP="00B1771F">
      <w:pPr>
        <w:pStyle w:val="Tekstprzypisudolnego1"/>
        <w:ind w:left="851" w:hanging="284"/>
        <w:jc w:val="both"/>
        <w:rPr>
          <w:rFonts w:ascii="Calibri" w:hAnsi="Calibri" w:cs="Calibri"/>
          <w:sz w:val="24"/>
          <w:szCs w:val="24"/>
        </w:rPr>
      </w:pPr>
      <w:r w:rsidRPr="00015C88">
        <w:rPr>
          <w:rStyle w:val="Domylnaczcionkaakapitu1"/>
          <w:rFonts w:ascii="Calibri" w:hAnsi="Calibri" w:cs="Calibri"/>
          <w:b/>
          <w:sz w:val="24"/>
          <w:szCs w:val="24"/>
        </w:rPr>
        <w:tab/>
      </w:r>
      <w:r w:rsidRPr="00015C88">
        <w:rPr>
          <w:rStyle w:val="Domylnaczcionkaakapitu1"/>
          <w:rFonts w:ascii="Calibri" w:hAnsi="Calibri" w:cs="Calibri"/>
          <w:b/>
          <w:sz w:val="24"/>
          <w:szCs w:val="24"/>
        </w:rPr>
        <w:tab/>
        <w:t xml:space="preserve">   </w:t>
      </w:r>
      <w:proofErr w:type="spellStart"/>
      <w:r w:rsidRPr="00015C88">
        <w:rPr>
          <w:rStyle w:val="Domylnaczcionkaakapitu1"/>
          <w:rFonts w:ascii="Calibri" w:hAnsi="Calibri" w:cs="Calibri"/>
          <w:b/>
          <w:sz w:val="24"/>
          <w:szCs w:val="24"/>
        </w:rPr>
        <w:t>C</w:t>
      </w:r>
      <w:r w:rsidRPr="00015C88">
        <w:rPr>
          <w:rStyle w:val="Domylnaczcionkaakapitu1"/>
          <w:rFonts w:ascii="Calibri" w:hAnsi="Calibri" w:cs="Calibri"/>
          <w:b/>
          <w:sz w:val="24"/>
          <w:szCs w:val="24"/>
          <w:vertAlign w:val="subscript"/>
        </w:rPr>
        <w:t>bad</w:t>
      </w:r>
      <w:proofErr w:type="spellEnd"/>
    </w:p>
    <w:p w14:paraId="2B1E7266" w14:textId="77777777" w:rsidR="00B1771F" w:rsidRPr="00015C88" w:rsidRDefault="00B1771F" w:rsidP="00B1771F">
      <w:pPr>
        <w:pStyle w:val="Standard"/>
        <w:spacing w:before="60"/>
        <w:ind w:left="851" w:hanging="284"/>
        <w:jc w:val="both"/>
        <w:rPr>
          <w:rFonts w:ascii="Calibri" w:hAnsi="Calibri" w:cs="Calibri"/>
          <w:color w:val="000000"/>
        </w:rPr>
      </w:pPr>
    </w:p>
    <w:p w14:paraId="4A177AB0" w14:textId="77777777" w:rsidR="00B1771F" w:rsidRPr="00015C88" w:rsidRDefault="00B1771F" w:rsidP="00B1771F">
      <w:pPr>
        <w:pStyle w:val="Standard"/>
        <w:spacing w:before="60" w:line="276" w:lineRule="auto"/>
        <w:ind w:left="851" w:hanging="284"/>
        <w:jc w:val="both"/>
        <w:rPr>
          <w:rFonts w:cs="Times New Roman"/>
          <w:sz w:val="22"/>
          <w:szCs w:val="22"/>
        </w:rPr>
      </w:pPr>
      <w:r w:rsidRPr="00015C88">
        <w:rPr>
          <w:rStyle w:val="Domylnaczcionkaakapitu1"/>
          <w:rFonts w:cs="Times New Roman"/>
          <w:color w:val="000000"/>
          <w:sz w:val="22"/>
          <w:szCs w:val="22"/>
        </w:rPr>
        <w:t>gdzie:</w:t>
      </w:r>
    </w:p>
    <w:p w14:paraId="01CA7E4B" w14:textId="77777777" w:rsidR="00B1771F" w:rsidRPr="00015C88" w:rsidRDefault="00B1771F" w:rsidP="00B1771F">
      <w:pPr>
        <w:pStyle w:val="Standard"/>
        <w:spacing w:before="60" w:line="276" w:lineRule="auto"/>
        <w:ind w:left="851" w:hanging="284"/>
        <w:jc w:val="both"/>
        <w:rPr>
          <w:rFonts w:cs="Times New Roman"/>
          <w:sz w:val="22"/>
          <w:szCs w:val="22"/>
        </w:rPr>
      </w:pPr>
      <w:r w:rsidRPr="00015C88">
        <w:rPr>
          <w:rStyle w:val="Domylnaczcionkaakapitu1"/>
          <w:rFonts w:cs="Times New Roman"/>
          <w:color w:val="000000"/>
          <w:sz w:val="22"/>
          <w:szCs w:val="22"/>
        </w:rPr>
        <w:t>C – liczba uzyskanych punktów w kryterium nr 1</w:t>
      </w:r>
    </w:p>
    <w:p w14:paraId="505BBA3E" w14:textId="77777777" w:rsidR="00B1771F" w:rsidRPr="00015C88" w:rsidRDefault="00B1771F" w:rsidP="00B1771F">
      <w:pPr>
        <w:pStyle w:val="Standard"/>
        <w:spacing w:before="60" w:line="276" w:lineRule="auto"/>
        <w:ind w:left="851" w:hanging="284"/>
        <w:jc w:val="both"/>
        <w:rPr>
          <w:rFonts w:cs="Times New Roman"/>
          <w:sz w:val="22"/>
          <w:szCs w:val="22"/>
        </w:rPr>
      </w:pPr>
      <w:proofErr w:type="spellStart"/>
      <w:r w:rsidRPr="00015C88">
        <w:rPr>
          <w:rStyle w:val="Domylnaczcionkaakapitu1"/>
          <w:rFonts w:cs="Times New Roman"/>
          <w:color w:val="000000"/>
          <w:sz w:val="22"/>
          <w:szCs w:val="22"/>
        </w:rPr>
        <w:t>C</w:t>
      </w:r>
      <w:r w:rsidRPr="00015C88">
        <w:rPr>
          <w:rStyle w:val="Domylnaczcionkaakapitu1"/>
          <w:rFonts w:cs="Times New Roman"/>
          <w:color w:val="000000"/>
          <w:sz w:val="22"/>
          <w:szCs w:val="22"/>
          <w:vertAlign w:val="subscript"/>
        </w:rPr>
        <w:t>min</w:t>
      </w:r>
      <w:proofErr w:type="spellEnd"/>
      <w:r w:rsidRPr="00015C88">
        <w:rPr>
          <w:rStyle w:val="Domylnaczcionkaakapitu1"/>
          <w:rFonts w:cs="Times New Roman"/>
          <w:color w:val="000000"/>
          <w:sz w:val="22"/>
          <w:szCs w:val="22"/>
        </w:rPr>
        <w:t xml:space="preserve"> – cena brutto oferty z najniższą ceną</w:t>
      </w:r>
    </w:p>
    <w:p w14:paraId="6A04C2CD" w14:textId="77777777" w:rsidR="00B1771F" w:rsidRPr="00015C88" w:rsidRDefault="00B1771F" w:rsidP="00B1771F">
      <w:pPr>
        <w:pStyle w:val="Standard"/>
        <w:spacing w:before="60" w:line="276" w:lineRule="auto"/>
        <w:ind w:left="851" w:hanging="284"/>
        <w:jc w:val="both"/>
        <w:rPr>
          <w:rFonts w:cs="Times New Roman"/>
          <w:sz w:val="22"/>
          <w:szCs w:val="22"/>
        </w:rPr>
      </w:pPr>
      <w:proofErr w:type="spellStart"/>
      <w:r w:rsidRPr="00015C88">
        <w:rPr>
          <w:rStyle w:val="Domylnaczcionkaakapitu1"/>
          <w:rFonts w:cs="Times New Roman"/>
          <w:color w:val="000000"/>
          <w:sz w:val="22"/>
          <w:szCs w:val="22"/>
        </w:rPr>
        <w:t>C</w:t>
      </w:r>
      <w:r w:rsidRPr="00015C88">
        <w:rPr>
          <w:rStyle w:val="Domylnaczcionkaakapitu1"/>
          <w:rFonts w:cs="Times New Roman"/>
          <w:color w:val="000000"/>
          <w:sz w:val="22"/>
          <w:szCs w:val="22"/>
          <w:vertAlign w:val="subscript"/>
        </w:rPr>
        <w:t>bad</w:t>
      </w:r>
      <w:proofErr w:type="spellEnd"/>
      <w:r w:rsidRPr="00015C88">
        <w:rPr>
          <w:rStyle w:val="Domylnaczcionkaakapitu1"/>
          <w:rFonts w:cs="Times New Roman"/>
          <w:color w:val="000000"/>
          <w:sz w:val="22"/>
          <w:szCs w:val="22"/>
        </w:rPr>
        <w:t xml:space="preserve"> – cena brutto oferty badanej</w:t>
      </w:r>
    </w:p>
    <w:p w14:paraId="53B220FE" w14:textId="77777777" w:rsidR="00B1771F" w:rsidRPr="00DF5073" w:rsidRDefault="00B1771F" w:rsidP="00B1771F">
      <w:pPr>
        <w:pStyle w:val="Standard"/>
        <w:ind w:left="851" w:hanging="284"/>
        <w:jc w:val="both"/>
        <w:rPr>
          <w:rFonts w:ascii="Calibri" w:hAnsi="Calibri" w:cs="Calibri"/>
          <w:sz w:val="22"/>
          <w:szCs w:val="22"/>
          <w:highlight w:val="yellow"/>
          <w:u w:val="single"/>
        </w:rPr>
      </w:pPr>
    </w:p>
    <w:p w14:paraId="60CB41A5" w14:textId="181549D9" w:rsidR="00220E98" w:rsidRPr="00220E98" w:rsidRDefault="00220E98" w:rsidP="00220E98">
      <w:pPr>
        <w:pStyle w:val="Standard"/>
        <w:widowControl/>
        <w:numPr>
          <w:ilvl w:val="1"/>
          <w:numId w:val="6"/>
        </w:numPr>
        <w:spacing w:line="276" w:lineRule="auto"/>
        <w:jc w:val="both"/>
        <w:textAlignment w:val="auto"/>
        <w:rPr>
          <w:rFonts w:cs="Times New Roman"/>
          <w:bCs/>
          <w:sz w:val="22"/>
          <w:szCs w:val="22"/>
        </w:rPr>
      </w:pPr>
      <w:r w:rsidRPr="00220E98">
        <w:rPr>
          <w:b/>
          <w:bCs/>
        </w:rPr>
        <w:t>Kryterium  nr 2</w:t>
      </w:r>
      <w:r>
        <w:t xml:space="preserve">: </w:t>
      </w:r>
    </w:p>
    <w:p w14:paraId="4931BD32" w14:textId="77777777" w:rsidR="00220E98" w:rsidRDefault="00220E98" w:rsidP="00220E98">
      <w:pPr>
        <w:pStyle w:val="Standard"/>
        <w:widowControl/>
        <w:spacing w:line="276" w:lineRule="auto"/>
        <w:ind w:firstLine="708"/>
        <w:jc w:val="both"/>
        <w:textAlignment w:val="auto"/>
      </w:pPr>
      <w:r>
        <w:t xml:space="preserve">termin dostawy od dnia złożenia zamówienia (T) - waga kryterium 20% </w:t>
      </w:r>
    </w:p>
    <w:p w14:paraId="2B6A85C7" w14:textId="77777777" w:rsidR="00220E98" w:rsidRDefault="00220E98" w:rsidP="00220E98">
      <w:pPr>
        <w:pStyle w:val="Standard"/>
        <w:widowControl/>
        <w:spacing w:line="276" w:lineRule="auto"/>
        <w:ind w:firstLine="708"/>
        <w:jc w:val="both"/>
        <w:textAlignment w:val="auto"/>
      </w:pPr>
      <w:r>
        <w:t xml:space="preserve">Wykonawca w formularzu ofertowym deklaruje oferowany termin dostawy. Za zaoferowanie dostawy w terminie: </w:t>
      </w:r>
    </w:p>
    <w:p w14:paraId="40FA008C" w14:textId="4EA1ABD5" w:rsidR="00220E98" w:rsidRDefault="00220E98" w:rsidP="00220E98">
      <w:pPr>
        <w:pStyle w:val="Standard"/>
        <w:widowControl/>
        <w:spacing w:line="276" w:lineRule="auto"/>
        <w:ind w:firstLine="708"/>
        <w:jc w:val="both"/>
        <w:textAlignment w:val="auto"/>
      </w:pPr>
      <w:r>
        <w:lastRenderedPageBreak/>
        <w:t xml:space="preserve">• </w:t>
      </w:r>
      <w:r w:rsidR="00647C77">
        <w:t>do 7</w:t>
      </w:r>
      <w:r>
        <w:t xml:space="preserve"> dni roboczych od dnia złożenia zamówienia, Wykonawca otrzyma 20 pkt, </w:t>
      </w:r>
    </w:p>
    <w:p w14:paraId="110E75E5" w14:textId="650440D8" w:rsidR="00220E98" w:rsidRDefault="00220E98" w:rsidP="00220E98">
      <w:pPr>
        <w:pStyle w:val="Standard"/>
        <w:widowControl/>
        <w:spacing w:line="276" w:lineRule="auto"/>
        <w:ind w:firstLine="708"/>
        <w:jc w:val="both"/>
        <w:textAlignment w:val="auto"/>
      </w:pPr>
      <w:r>
        <w:t xml:space="preserve">• </w:t>
      </w:r>
      <w:r w:rsidR="00647C77">
        <w:t>do 9</w:t>
      </w:r>
      <w:r>
        <w:t xml:space="preserve"> dni roboczych od dnia złożenia zamówienia, Wykonawca otrzyma 15 pkt, </w:t>
      </w:r>
    </w:p>
    <w:p w14:paraId="513D466A" w14:textId="24878A15" w:rsidR="00220E98" w:rsidRDefault="00220E98" w:rsidP="00220E98">
      <w:pPr>
        <w:pStyle w:val="Standard"/>
        <w:widowControl/>
        <w:spacing w:line="276" w:lineRule="auto"/>
        <w:ind w:firstLine="708"/>
        <w:jc w:val="both"/>
        <w:textAlignment w:val="auto"/>
      </w:pPr>
      <w:r>
        <w:t xml:space="preserve">• </w:t>
      </w:r>
      <w:r w:rsidR="00647C77">
        <w:t>do 11</w:t>
      </w:r>
      <w:r>
        <w:t xml:space="preserve"> dni roboczych od dnia złożenia zamówienia, Wykonawca otrzyma 5 pkt, </w:t>
      </w:r>
    </w:p>
    <w:p w14:paraId="783C6A00" w14:textId="6A8622A7" w:rsidR="00220E98" w:rsidRDefault="00220E98" w:rsidP="00220E98">
      <w:pPr>
        <w:pStyle w:val="Standard"/>
        <w:widowControl/>
        <w:spacing w:line="276" w:lineRule="auto"/>
        <w:ind w:firstLine="708"/>
        <w:jc w:val="both"/>
        <w:textAlignment w:val="auto"/>
      </w:pPr>
      <w:r>
        <w:t xml:space="preserve">• </w:t>
      </w:r>
      <w:r w:rsidR="00647C77">
        <w:t>do 14</w:t>
      </w:r>
      <w:r>
        <w:t xml:space="preserve"> dni roboczych od dnia złożenia zamówienia, Wykonawca otrzyma 0 pkt. </w:t>
      </w:r>
    </w:p>
    <w:p w14:paraId="32E7EF4A" w14:textId="77777777" w:rsidR="00220E98" w:rsidRDefault="00220E98" w:rsidP="00220E98">
      <w:pPr>
        <w:pStyle w:val="Standard"/>
        <w:widowControl/>
        <w:spacing w:line="276" w:lineRule="auto"/>
        <w:jc w:val="both"/>
        <w:textAlignment w:val="auto"/>
      </w:pPr>
    </w:p>
    <w:p w14:paraId="0624F514" w14:textId="4E72E933" w:rsidR="00220E98" w:rsidRDefault="00220E98" w:rsidP="00220E98">
      <w:pPr>
        <w:pStyle w:val="Standard"/>
        <w:widowControl/>
        <w:spacing w:line="276" w:lineRule="auto"/>
        <w:jc w:val="both"/>
        <w:textAlignment w:val="auto"/>
      </w:pPr>
      <w:r>
        <w:t xml:space="preserve">W przypadku wskazania przez Wykonawcę w formularzu ofertowym więcej niż jednej wartości lub niewskazania żadnej, Zamawiający uzna, że Wykonawca zaproponował </w:t>
      </w:r>
      <w:r w:rsidR="00005EE9">
        <w:t>14</w:t>
      </w:r>
      <w:r>
        <w:t xml:space="preserve"> dni i przyzna Wykonawcy 0 pkt. Jeśli Wykonawca wskaże wartość większą niż </w:t>
      </w:r>
      <w:r w:rsidR="00005EE9">
        <w:t>14</w:t>
      </w:r>
      <w:r>
        <w:t xml:space="preserve"> dni, jego oferta zostanie odrzucona. W razie zaoferowania innej wartości mieszczącej się w zakresie </w:t>
      </w:r>
      <w:r w:rsidR="00005EE9">
        <w:t>7-14</w:t>
      </w:r>
      <w:r>
        <w:t xml:space="preserve"> dni, Zamawiający w celu dokonania oceny ofert dokona zaokrąglenia podanej wartości w górę do najbliższego progu wskazanego powyżej. W razie upływu terminu w dniu stanowiącym dzień wolny od pracy dla danego Sądu, dostawa może zostać dokonana w najbliższym dniu stanowiącym dzień pracy Sądu, którego dotyczy dostawa. </w:t>
      </w:r>
    </w:p>
    <w:p w14:paraId="2D369A4A" w14:textId="77777777" w:rsidR="00220E98" w:rsidRDefault="00220E98" w:rsidP="00220E98">
      <w:pPr>
        <w:pStyle w:val="Standard"/>
        <w:widowControl/>
        <w:spacing w:line="276" w:lineRule="auto"/>
        <w:jc w:val="both"/>
        <w:textAlignment w:val="auto"/>
      </w:pPr>
    </w:p>
    <w:p w14:paraId="331262E2" w14:textId="77777777" w:rsidR="00220E98" w:rsidRPr="00220E98" w:rsidRDefault="00220E98" w:rsidP="00220E98">
      <w:pPr>
        <w:pStyle w:val="Standard"/>
        <w:widowControl/>
        <w:numPr>
          <w:ilvl w:val="1"/>
          <w:numId w:val="6"/>
        </w:numPr>
        <w:spacing w:line="276" w:lineRule="auto"/>
        <w:jc w:val="both"/>
        <w:textAlignment w:val="auto"/>
        <w:rPr>
          <w:rFonts w:cs="Times New Roman"/>
          <w:b/>
          <w:bCs/>
          <w:sz w:val="22"/>
          <w:szCs w:val="22"/>
        </w:rPr>
      </w:pPr>
      <w:r w:rsidRPr="00220E98">
        <w:rPr>
          <w:b/>
          <w:bCs/>
        </w:rPr>
        <w:t xml:space="preserve">Kryterium nr 3: </w:t>
      </w:r>
    </w:p>
    <w:p w14:paraId="3133DDB8" w14:textId="77777777" w:rsidR="00220E98" w:rsidRDefault="00220E98" w:rsidP="00220E98">
      <w:pPr>
        <w:pStyle w:val="Standard"/>
        <w:widowControl/>
        <w:spacing w:line="276" w:lineRule="auto"/>
        <w:ind w:firstLine="708"/>
        <w:jc w:val="both"/>
        <w:textAlignment w:val="auto"/>
      </w:pPr>
      <w:r>
        <w:t xml:space="preserve">Minimalna wartość dostawy częściowej (M) - waga kryterium 20%. </w:t>
      </w:r>
    </w:p>
    <w:p w14:paraId="46A8F8CA" w14:textId="77777777" w:rsidR="00220E98" w:rsidRDefault="00220E98" w:rsidP="00220E98">
      <w:pPr>
        <w:pStyle w:val="Standard"/>
        <w:widowControl/>
        <w:spacing w:line="276" w:lineRule="auto"/>
        <w:ind w:firstLine="708"/>
        <w:jc w:val="both"/>
        <w:textAlignment w:val="auto"/>
      </w:pPr>
      <w:r>
        <w:t xml:space="preserve">Wykonawca w formularzu ofertowym deklaruje oferowaną minimalną wartość dostawy częściowej wykonywanej w ramach zaoferowanej ceny. Za zaoferowanie minimalnej wartości dostawy częściowej (w zł brutto): </w:t>
      </w:r>
    </w:p>
    <w:p w14:paraId="76319D0E" w14:textId="5F741E29" w:rsidR="00220E98" w:rsidRDefault="00220E98" w:rsidP="00220E98">
      <w:pPr>
        <w:pStyle w:val="Standard"/>
        <w:widowControl/>
        <w:spacing w:line="276" w:lineRule="auto"/>
        <w:ind w:firstLine="708"/>
        <w:jc w:val="both"/>
        <w:textAlignment w:val="auto"/>
      </w:pPr>
      <w:r>
        <w:t xml:space="preserve">• </w:t>
      </w:r>
      <w:r w:rsidR="007C3B98">
        <w:t>2</w:t>
      </w:r>
      <w:r>
        <w:t xml:space="preserve">000,00 zł, Wykonawca otrzyma 20 pkt, </w:t>
      </w:r>
    </w:p>
    <w:p w14:paraId="4F4D971A" w14:textId="32503B2F" w:rsidR="00220E98" w:rsidRDefault="00220E98" w:rsidP="00220E98">
      <w:pPr>
        <w:pStyle w:val="Standard"/>
        <w:widowControl/>
        <w:spacing w:line="276" w:lineRule="auto"/>
        <w:ind w:firstLine="708"/>
        <w:jc w:val="both"/>
        <w:textAlignment w:val="auto"/>
      </w:pPr>
      <w:r>
        <w:t xml:space="preserve">• </w:t>
      </w:r>
      <w:r w:rsidR="007C3B98">
        <w:t>3</w:t>
      </w:r>
      <w:r>
        <w:t>000</w:t>
      </w:r>
      <w:r w:rsidR="007C3B98">
        <w:t>,00</w:t>
      </w:r>
      <w:r>
        <w:t xml:space="preserve"> zł, Wykonawca otrzyma 15 pkt, </w:t>
      </w:r>
    </w:p>
    <w:p w14:paraId="72BB7542" w14:textId="328D87B3" w:rsidR="00220E98" w:rsidRDefault="00220E98" w:rsidP="00220E98">
      <w:pPr>
        <w:pStyle w:val="Standard"/>
        <w:widowControl/>
        <w:spacing w:line="276" w:lineRule="auto"/>
        <w:ind w:firstLine="708"/>
        <w:jc w:val="both"/>
        <w:textAlignment w:val="auto"/>
      </w:pPr>
      <w:r>
        <w:t xml:space="preserve">• </w:t>
      </w:r>
      <w:r w:rsidR="007C3B98">
        <w:t>4</w:t>
      </w:r>
      <w:r>
        <w:t>000</w:t>
      </w:r>
      <w:r w:rsidR="007C3B98">
        <w:t>,00</w:t>
      </w:r>
      <w:r>
        <w:t xml:space="preserve"> zł, Wykonawca otrzyma 10 pkt, </w:t>
      </w:r>
    </w:p>
    <w:p w14:paraId="3268974A" w14:textId="124699AA" w:rsidR="00220E98" w:rsidRDefault="00220E98" w:rsidP="00220E98">
      <w:pPr>
        <w:pStyle w:val="Standard"/>
        <w:widowControl/>
        <w:spacing w:line="276" w:lineRule="auto"/>
        <w:ind w:firstLine="708"/>
        <w:jc w:val="both"/>
        <w:textAlignment w:val="auto"/>
      </w:pPr>
      <w:r>
        <w:t xml:space="preserve">• </w:t>
      </w:r>
      <w:r w:rsidR="007C3B98">
        <w:t>5</w:t>
      </w:r>
      <w:r>
        <w:t>000</w:t>
      </w:r>
      <w:r w:rsidR="007C3B98">
        <w:t>,00</w:t>
      </w:r>
      <w:r>
        <w:t xml:space="preserve"> zł, Wykonawca otrzyma 5 pkt, </w:t>
      </w:r>
    </w:p>
    <w:p w14:paraId="5F82BD57" w14:textId="4E26C3E0" w:rsidR="00220E98" w:rsidRDefault="00220E98" w:rsidP="00220E98">
      <w:pPr>
        <w:pStyle w:val="Standard"/>
        <w:widowControl/>
        <w:spacing w:line="276" w:lineRule="auto"/>
        <w:ind w:firstLine="708"/>
        <w:jc w:val="both"/>
        <w:textAlignment w:val="auto"/>
      </w:pPr>
      <w:r>
        <w:t xml:space="preserve">• </w:t>
      </w:r>
      <w:r w:rsidR="007C3B98">
        <w:t>6</w:t>
      </w:r>
      <w:r>
        <w:t>000</w:t>
      </w:r>
      <w:r w:rsidR="007C3B98">
        <w:t>,00</w:t>
      </w:r>
      <w:r>
        <w:t xml:space="preserve"> zł, Wykonawca otrzyma 0 pkt. </w:t>
      </w:r>
    </w:p>
    <w:p w14:paraId="4F752113" w14:textId="548ADD0D" w:rsidR="00220E98" w:rsidRDefault="00220E98" w:rsidP="00220E98">
      <w:pPr>
        <w:pStyle w:val="Standard"/>
        <w:widowControl/>
        <w:spacing w:line="276" w:lineRule="auto"/>
        <w:ind w:firstLine="708"/>
        <w:jc w:val="both"/>
        <w:textAlignment w:val="auto"/>
      </w:pPr>
      <w:r>
        <w:t xml:space="preserve">W przypadku wskazania przez Wykonawcę w formularzu ofertowym więcej niż jednej wartości lub niewskazania żadnej, Zamawiający uzna, że Wykonawca zaproponował wartość </w:t>
      </w:r>
      <w:r w:rsidR="007C3B98">
        <w:t>6</w:t>
      </w:r>
      <w:r>
        <w:t xml:space="preserve">000 zł i przyzna Wykonawcy 0 pkt. W razie zaoferowania innej wartości mieszczącej się w zakresie </w:t>
      </w:r>
      <w:r w:rsidR="007C3B98">
        <w:t>2</w:t>
      </w:r>
      <w:r>
        <w:t>000,00-</w:t>
      </w:r>
      <w:r w:rsidR="007C3B98">
        <w:t>6</w:t>
      </w:r>
      <w:r>
        <w:t xml:space="preserve">000,00 zł brutto, Zamawiający w celu dokonania oceny ofert dokona zaokrąglenia podanej wartości w górę do najbliższego progu wskazanego powyżej. Jeśli Wykonawca wskaże wartość wyższą niż </w:t>
      </w:r>
      <w:r w:rsidR="007C3B98">
        <w:t>6</w:t>
      </w:r>
      <w:r>
        <w:t xml:space="preserve">000,00 zł, jego oferta zostanie odrzucona. Za najkorzystniejszą zostanie uznana oferta, która uzyska łącznie najwyższą liczbę punktów, we wszystkich kryteriach zgodnie ze wzorem: </w:t>
      </w:r>
    </w:p>
    <w:p w14:paraId="223F0F69" w14:textId="77777777" w:rsidR="00220E98" w:rsidRDefault="00220E98" w:rsidP="00220E98">
      <w:pPr>
        <w:pStyle w:val="Standard"/>
        <w:widowControl/>
        <w:spacing w:line="276" w:lineRule="auto"/>
        <w:ind w:firstLine="708"/>
        <w:jc w:val="both"/>
        <w:textAlignment w:val="auto"/>
      </w:pPr>
    </w:p>
    <w:p w14:paraId="41B66583" w14:textId="77777777" w:rsidR="00220E98" w:rsidRDefault="00220E98" w:rsidP="00220E98">
      <w:pPr>
        <w:pStyle w:val="Standard"/>
        <w:widowControl/>
        <w:spacing w:line="276" w:lineRule="auto"/>
        <w:ind w:firstLine="708"/>
        <w:jc w:val="both"/>
        <w:textAlignment w:val="auto"/>
      </w:pPr>
      <w:r>
        <w:t>R=C+T+M</w:t>
      </w:r>
    </w:p>
    <w:p w14:paraId="635FB03A" w14:textId="77777777" w:rsidR="00220E98" w:rsidRDefault="00220E98" w:rsidP="00220E98">
      <w:pPr>
        <w:pStyle w:val="Standard"/>
        <w:widowControl/>
        <w:spacing w:line="276" w:lineRule="auto"/>
        <w:ind w:firstLine="708"/>
        <w:jc w:val="both"/>
        <w:textAlignment w:val="auto"/>
      </w:pPr>
    </w:p>
    <w:p w14:paraId="47F6ACAD" w14:textId="0D61289C" w:rsidR="00B1771F" w:rsidRPr="00015C88" w:rsidRDefault="00B1771F" w:rsidP="00220E98">
      <w:pPr>
        <w:pStyle w:val="Standard"/>
        <w:widowControl/>
        <w:spacing w:line="276" w:lineRule="auto"/>
        <w:ind w:firstLine="708"/>
        <w:jc w:val="both"/>
        <w:textAlignment w:val="auto"/>
        <w:rPr>
          <w:rStyle w:val="Domylnaczcionkaakapitu1"/>
          <w:rFonts w:cs="Times New Roman"/>
          <w:bCs/>
          <w:sz w:val="22"/>
          <w:szCs w:val="22"/>
        </w:rPr>
      </w:pPr>
      <w:r w:rsidRPr="00015C88">
        <w:rPr>
          <w:rStyle w:val="Domylnaczcionkaakapitu1"/>
          <w:rFonts w:cs="Times New Roman"/>
          <w:bCs/>
          <w:sz w:val="22"/>
          <w:szCs w:val="22"/>
        </w:rPr>
        <w:t>Punkty będą zaokrąglane z dokładnością do dwóch miejsc po przecinku.</w:t>
      </w:r>
    </w:p>
    <w:p w14:paraId="5D4B54D1" w14:textId="77777777" w:rsidR="00B1771F" w:rsidRPr="00015C88" w:rsidRDefault="00B1771F" w:rsidP="00B1771F">
      <w:pPr>
        <w:pStyle w:val="Standard"/>
        <w:widowControl/>
        <w:spacing w:line="276" w:lineRule="auto"/>
        <w:jc w:val="both"/>
        <w:textAlignment w:val="auto"/>
        <w:rPr>
          <w:rStyle w:val="Domylnaczcionkaakapitu1"/>
          <w:rFonts w:cs="Times New Roman"/>
          <w:bCs/>
          <w:sz w:val="22"/>
          <w:szCs w:val="22"/>
        </w:rPr>
      </w:pPr>
    </w:p>
    <w:p w14:paraId="2E01CC50" w14:textId="77777777" w:rsidR="00B1771F" w:rsidRPr="00015C88" w:rsidRDefault="00B1771F" w:rsidP="00B1771F">
      <w:pPr>
        <w:pStyle w:val="Standard"/>
        <w:widowControl/>
        <w:spacing w:line="276" w:lineRule="auto"/>
        <w:jc w:val="both"/>
        <w:textAlignment w:val="auto"/>
        <w:rPr>
          <w:rStyle w:val="Domylnaczcionkaakapitu1"/>
          <w:rFonts w:cs="Times New Roman"/>
          <w:bCs/>
          <w:sz w:val="22"/>
          <w:szCs w:val="22"/>
        </w:rPr>
      </w:pPr>
      <w:r w:rsidRPr="00015C88">
        <w:rPr>
          <w:rStyle w:val="Domylnaczcionkaakapitu1"/>
          <w:rFonts w:cs="Times New Roman"/>
          <w:bCs/>
          <w:sz w:val="22"/>
          <w:szCs w:val="22"/>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1607F29B" w14:textId="77777777" w:rsidR="00B1771F" w:rsidRDefault="00B1771F" w:rsidP="00B1771F">
      <w:pPr>
        <w:pStyle w:val="Standard"/>
        <w:widowControl/>
        <w:spacing w:line="276" w:lineRule="auto"/>
        <w:jc w:val="both"/>
        <w:textAlignment w:val="auto"/>
        <w:rPr>
          <w:rStyle w:val="Domylnaczcionkaakapitu1"/>
          <w:rFonts w:cs="Times New Roman"/>
          <w:bCs/>
          <w:sz w:val="22"/>
          <w:szCs w:val="22"/>
        </w:rPr>
      </w:pPr>
      <w:r w:rsidRPr="00015C88">
        <w:rPr>
          <w:rStyle w:val="Domylnaczcionkaakapitu1"/>
          <w:rFonts w:cs="Times New Roman"/>
          <w:bCs/>
          <w:sz w:val="22"/>
          <w:szCs w:val="22"/>
        </w:rPr>
        <w:t>Oferty dodatkowe nie mogą być mniej korzystne od pierwotnie złożonych ofert.</w:t>
      </w:r>
    </w:p>
    <w:p w14:paraId="49F2DA1B" w14:textId="77777777" w:rsidR="00B1771F" w:rsidRPr="008719FD" w:rsidRDefault="00B1771F" w:rsidP="00B1771F">
      <w:pPr>
        <w:pStyle w:val="Standard"/>
        <w:widowControl/>
        <w:spacing w:line="276" w:lineRule="auto"/>
        <w:jc w:val="both"/>
        <w:textAlignment w:val="auto"/>
        <w:rPr>
          <w:rStyle w:val="Domylnaczcionkaakapitu1"/>
          <w:rFonts w:cs="Times New Roman"/>
          <w:bCs/>
          <w:sz w:val="22"/>
          <w:szCs w:val="22"/>
        </w:rPr>
      </w:pPr>
    </w:p>
    <w:p w14:paraId="04A627B0" w14:textId="77777777" w:rsidR="00B1771F" w:rsidRDefault="00B1771F" w:rsidP="00B1771F">
      <w:pPr>
        <w:pStyle w:val="Standard"/>
        <w:widowControl/>
        <w:spacing w:line="276" w:lineRule="auto"/>
        <w:jc w:val="both"/>
      </w:pPr>
      <w:r>
        <w:t xml:space="preserve">ROZDZIAŁ XI. ZABEZPIECZENIE NALEŻYTEGO WYKONANIA UMOWY </w:t>
      </w:r>
    </w:p>
    <w:p w14:paraId="754D314C" w14:textId="77777777" w:rsidR="00B1771F" w:rsidRDefault="00B1771F" w:rsidP="00B1771F">
      <w:pPr>
        <w:pStyle w:val="Standard"/>
        <w:widowControl/>
        <w:spacing w:line="276" w:lineRule="auto"/>
        <w:jc w:val="both"/>
      </w:pPr>
    </w:p>
    <w:p w14:paraId="2D6930D0" w14:textId="77777777" w:rsidR="00B1771F" w:rsidRDefault="00B1771F" w:rsidP="00B1771F">
      <w:pPr>
        <w:pStyle w:val="Standard"/>
        <w:widowControl/>
        <w:spacing w:line="276" w:lineRule="auto"/>
        <w:jc w:val="both"/>
      </w:pPr>
      <w:r>
        <w:t>Zamawiający nie wymaga wniesienia zabezpieczenia należytego wykonania umowy.</w:t>
      </w:r>
    </w:p>
    <w:p w14:paraId="37826D4F" w14:textId="77777777" w:rsidR="00B1771F" w:rsidRDefault="00B1771F" w:rsidP="00B1771F">
      <w:pPr>
        <w:pStyle w:val="Standard"/>
        <w:widowControl/>
        <w:spacing w:line="276" w:lineRule="auto"/>
        <w:jc w:val="both"/>
      </w:pPr>
    </w:p>
    <w:p w14:paraId="21A8500F" w14:textId="77777777" w:rsidR="00B1771F" w:rsidRDefault="00B1771F" w:rsidP="00B1771F">
      <w:pPr>
        <w:pStyle w:val="Standard"/>
        <w:widowControl/>
        <w:spacing w:line="276" w:lineRule="auto"/>
        <w:jc w:val="both"/>
      </w:pPr>
      <w:r>
        <w:t xml:space="preserve"> ROZDZIAŁ XII. FORMALNOŚCI, KTÓRE POWINNY ZOSTAĆ DOPEŁNIONE PO WYBORZE OFERTY, W CELU ZAWARCIA UMOWY </w:t>
      </w:r>
    </w:p>
    <w:p w14:paraId="5114198D" w14:textId="77777777" w:rsidR="00B1771F" w:rsidRDefault="00B1771F" w:rsidP="00B1771F">
      <w:pPr>
        <w:pStyle w:val="Standard"/>
        <w:widowControl/>
        <w:spacing w:line="276" w:lineRule="auto"/>
        <w:jc w:val="both"/>
      </w:pPr>
    </w:p>
    <w:p w14:paraId="0B2528B7" w14:textId="77777777" w:rsidR="00B1771F" w:rsidRDefault="00B1771F" w:rsidP="00B1771F">
      <w:pPr>
        <w:pStyle w:val="Standard"/>
        <w:widowControl/>
        <w:spacing w:line="276" w:lineRule="auto"/>
        <w:jc w:val="both"/>
      </w:pPr>
      <w:r>
        <w:t xml:space="preserve">1. Udział w postępowaniu jest jednoznaczny z przyjęciem warunków umowy zawartych w projekcie umowy, stanowiącym Załącznik Nr 2 do specyfikacji warunków zamówienia. </w:t>
      </w:r>
    </w:p>
    <w:p w14:paraId="2B97BCF0" w14:textId="77777777" w:rsidR="00B1771F" w:rsidRDefault="00B1771F" w:rsidP="00B1771F">
      <w:pPr>
        <w:pStyle w:val="Standard"/>
        <w:widowControl/>
        <w:spacing w:line="276" w:lineRule="auto"/>
        <w:jc w:val="both"/>
      </w:pPr>
    </w:p>
    <w:p w14:paraId="77380F76" w14:textId="77777777" w:rsidR="00B1771F" w:rsidRDefault="00B1771F" w:rsidP="00B1771F">
      <w:pPr>
        <w:pStyle w:val="Standard"/>
        <w:widowControl/>
        <w:spacing w:line="276" w:lineRule="auto"/>
        <w:jc w:val="both"/>
      </w:pPr>
      <w:r>
        <w:t xml:space="preserve">2. Zamawiający zawrze umowę w sprawie zamówienia publicznego zgodnie z terminami i warunkami określonymi w art. 308 ust. 2 i 3 pkt 1 lit. a ustawy. </w:t>
      </w:r>
    </w:p>
    <w:p w14:paraId="3CB61EA0" w14:textId="77777777" w:rsidR="00B1771F" w:rsidRDefault="00B1771F" w:rsidP="00B1771F">
      <w:pPr>
        <w:pStyle w:val="Standard"/>
        <w:widowControl/>
        <w:spacing w:line="276" w:lineRule="auto"/>
        <w:jc w:val="both"/>
      </w:pPr>
      <w:r>
        <w:t xml:space="preserve">3. Zamawiający, przewiduje możliwość zmian postanowień zawartej umowy w stosunku do treści oferty, na podstawie której dokonano wyboru Wykonawcy, w zakresie terminu realizacji przedmiotu umowy w przypadku: </w:t>
      </w:r>
    </w:p>
    <w:p w14:paraId="31C1A43C" w14:textId="77777777" w:rsidR="00B1771F" w:rsidRDefault="00B1771F" w:rsidP="00B1771F">
      <w:pPr>
        <w:pStyle w:val="Standard"/>
        <w:widowControl/>
        <w:spacing w:line="276" w:lineRule="auto"/>
        <w:jc w:val="both"/>
      </w:pPr>
      <w:r>
        <w:t xml:space="preserve">1) wystąpienia okoliczności niezależnych od Wykonawcy, przy zachowaniu przez niego należytej staranności, skutkujących niemożnością dotrzymania terminu realizacji przedmiotu umowy, </w:t>
      </w:r>
    </w:p>
    <w:p w14:paraId="6CC66FE8" w14:textId="77777777" w:rsidR="00B1771F" w:rsidRDefault="00B1771F" w:rsidP="00B1771F">
      <w:pPr>
        <w:pStyle w:val="Standard"/>
        <w:widowControl/>
        <w:spacing w:line="276" w:lineRule="auto"/>
        <w:jc w:val="both"/>
      </w:pPr>
      <w:r>
        <w:t xml:space="preserve">2) wstrzymania przez Zamawiającego wykonania dostawy, niewynikającego z okoliczności leżących po stronie Wykonawcy (nie dotyczy okoliczności wstrzymania wykonywania dostawy, w przypadku stwierdzenia nieprawidłowości zawinionych przez Wykonawcę), </w:t>
      </w:r>
    </w:p>
    <w:p w14:paraId="13BFF685" w14:textId="77777777" w:rsidR="00B1771F" w:rsidRDefault="00B1771F" w:rsidP="00B1771F">
      <w:pPr>
        <w:pStyle w:val="Standard"/>
        <w:widowControl/>
        <w:spacing w:line="276" w:lineRule="auto"/>
        <w:jc w:val="both"/>
      </w:pPr>
      <w:r>
        <w:t xml:space="preserve">3) wystąpienia siły wyższej, czyli zdarzenia zewnętrznego, którego skutków nie da się przewidzieć. </w:t>
      </w:r>
    </w:p>
    <w:p w14:paraId="4660FAB2" w14:textId="77777777" w:rsidR="00B1771F" w:rsidRDefault="00B1771F" w:rsidP="00B1771F">
      <w:pPr>
        <w:pStyle w:val="Standard"/>
        <w:widowControl/>
        <w:spacing w:line="276" w:lineRule="auto"/>
        <w:jc w:val="both"/>
      </w:pPr>
      <w:r>
        <w:t xml:space="preserve">4. W przypadku zmiany terminu realizacji przedmiotu umowy, o którym mowa w ust. 3 termin ten może ulec przedłużeniu, jednak nie dłużej, niż o czas trwania tych okoliczności. </w:t>
      </w:r>
    </w:p>
    <w:p w14:paraId="117E6937" w14:textId="77777777" w:rsidR="00B1771F" w:rsidRDefault="00B1771F" w:rsidP="00B1771F">
      <w:pPr>
        <w:pStyle w:val="Standard"/>
        <w:widowControl/>
        <w:spacing w:line="276" w:lineRule="auto"/>
        <w:jc w:val="both"/>
      </w:pPr>
      <w:r>
        <w:t xml:space="preserve">5. Postanowienia wymienione w ust. 3 pkt 1 i 3 stanowią katalog zmian, na które Zamawiający może wyrazić zgodę, lecz nie stanowią one zobowiązania Zamawiającego na ich wprowadzenie. </w:t>
      </w:r>
    </w:p>
    <w:p w14:paraId="399721B2" w14:textId="77777777" w:rsidR="00B1771F" w:rsidRDefault="00B1771F" w:rsidP="00B1771F">
      <w:pPr>
        <w:pStyle w:val="Standard"/>
        <w:widowControl/>
        <w:spacing w:line="276" w:lineRule="auto"/>
        <w:jc w:val="both"/>
      </w:pPr>
      <w:r>
        <w:t xml:space="preserve">6. Zamawiający może rozwiązać umowę lub od umowy odstąpić, w przypadku zaistnienia zmiany okoliczności powodującej, że wykonanie umowy nie leży w interesie publicznym, czego nie można było przewidzieć w chwili zawarcia umowy, lub w przypadku, gdy dalsze wykonywanie umowy może zagrozić podstawowemu interesowi bezpieczeństwa państwa lub bezpieczeństwu publicznemu, w terminie 30 dni od dnia powzięcia wiadomości o tych okolicznościach. </w:t>
      </w:r>
    </w:p>
    <w:p w14:paraId="75F484C6" w14:textId="77777777" w:rsidR="00B1771F" w:rsidRDefault="00B1771F" w:rsidP="00B1771F">
      <w:pPr>
        <w:pStyle w:val="Standard"/>
        <w:widowControl/>
        <w:spacing w:line="276" w:lineRule="auto"/>
        <w:jc w:val="both"/>
      </w:pPr>
      <w:r>
        <w:t xml:space="preserve">7. W sytuacji opisanej w ust. 6 umowa ulegnie rozwiązaniu lub odpowiednio – zmniejszeniu ulegnie jej zakres, a Wykonawcy nie przysługują z tego powodu żadne roszczenia poza zapłatą wynagrodzenia za zrealizowaną część umowy. Przepisów dotyczących kar umownych w przypadku określonym w ust. 6 nie stosuje się. </w:t>
      </w:r>
    </w:p>
    <w:p w14:paraId="40969B56" w14:textId="77777777" w:rsidR="00B1771F" w:rsidRDefault="00B1771F" w:rsidP="00B1771F">
      <w:pPr>
        <w:pStyle w:val="Standard"/>
        <w:widowControl/>
        <w:spacing w:line="276" w:lineRule="auto"/>
        <w:jc w:val="both"/>
      </w:pPr>
    </w:p>
    <w:p w14:paraId="6CD2125F" w14:textId="77777777" w:rsidR="00B1771F" w:rsidRDefault="00B1771F" w:rsidP="00B1771F">
      <w:pPr>
        <w:pStyle w:val="Standard"/>
        <w:widowControl/>
        <w:spacing w:line="276" w:lineRule="auto"/>
        <w:jc w:val="both"/>
      </w:pPr>
      <w:r>
        <w:t xml:space="preserve">8. Wykonawca zobowiązuje się powiadomić Zamawiającego o każdej zmianie danych i stanu faktycznego mających wpływ na realizację umowy. </w:t>
      </w:r>
    </w:p>
    <w:p w14:paraId="5217C870" w14:textId="77777777" w:rsidR="00B1771F" w:rsidRDefault="00B1771F" w:rsidP="00B1771F">
      <w:pPr>
        <w:pStyle w:val="Standard"/>
        <w:widowControl/>
        <w:spacing w:line="276" w:lineRule="auto"/>
        <w:jc w:val="both"/>
      </w:pPr>
    </w:p>
    <w:p w14:paraId="75714953" w14:textId="77777777" w:rsidR="00B1771F" w:rsidRDefault="00B1771F" w:rsidP="00B1771F">
      <w:pPr>
        <w:pStyle w:val="Standard"/>
        <w:widowControl/>
        <w:spacing w:line="276" w:lineRule="auto"/>
        <w:jc w:val="both"/>
      </w:pPr>
      <w:r>
        <w:t xml:space="preserve">9. Zmiana umowy może być dokonana wyłącznie w formie pisemnej lub w formie elektronicznej pod rygorem nieważności. </w:t>
      </w:r>
    </w:p>
    <w:p w14:paraId="1616F0C9" w14:textId="77777777" w:rsidR="00B1771F" w:rsidRDefault="00B1771F" w:rsidP="00B1771F">
      <w:pPr>
        <w:pStyle w:val="Standard"/>
        <w:widowControl/>
        <w:spacing w:line="276" w:lineRule="auto"/>
        <w:jc w:val="both"/>
      </w:pPr>
    </w:p>
    <w:p w14:paraId="09201DC6" w14:textId="77777777" w:rsidR="00B1771F" w:rsidRDefault="00B1771F" w:rsidP="00B1771F">
      <w:pPr>
        <w:pStyle w:val="Standard"/>
        <w:widowControl/>
        <w:spacing w:line="276" w:lineRule="auto"/>
        <w:jc w:val="both"/>
      </w:pPr>
      <w:r>
        <w:lastRenderedPageBreak/>
        <w:t xml:space="preserve">ROZDZIAŁ XIII. ŚRODKI OCHRONY PRAWNEJ </w:t>
      </w:r>
    </w:p>
    <w:p w14:paraId="3022E4BC" w14:textId="77777777" w:rsidR="00B1771F" w:rsidRDefault="00B1771F" w:rsidP="00B1771F">
      <w:pPr>
        <w:pStyle w:val="Standard"/>
        <w:widowControl/>
        <w:spacing w:line="276" w:lineRule="auto"/>
        <w:jc w:val="both"/>
      </w:pPr>
    </w:p>
    <w:p w14:paraId="45ADD5CA" w14:textId="77777777" w:rsidR="00B1771F" w:rsidRDefault="00B1771F" w:rsidP="00B1771F">
      <w:pPr>
        <w:pStyle w:val="Standard"/>
        <w:widowControl/>
        <w:spacing w:line="276" w:lineRule="auto"/>
        <w:jc w:val="both"/>
      </w:pPr>
      <w:r>
        <w:t xml:space="preserve">Wykonawcom oraz innemu podmiotowi, określonemu w art. 505 ustawy, przysługują środki ochrony prawnej przewidziane w Dziale IX ustawy, jeżeli ma lub miał interes w uzyskaniu zamówienia oraz poniósł lub może ponieść szkodę w wyniku naruszenia przez Zamawiającego przepisów ustawy. </w:t>
      </w:r>
    </w:p>
    <w:p w14:paraId="38EF89E3" w14:textId="77777777" w:rsidR="00B1771F" w:rsidRDefault="00B1771F" w:rsidP="00B1771F">
      <w:pPr>
        <w:pStyle w:val="Standard"/>
        <w:widowControl/>
        <w:spacing w:line="276" w:lineRule="auto"/>
        <w:jc w:val="both"/>
      </w:pPr>
    </w:p>
    <w:p w14:paraId="5889ABB2" w14:textId="77777777" w:rsidR="00B1771F" w:rsidRDefault="00B1771F" w:rsidP="00B1771F">
      <w:pPr>
        <w:pStyle w:val="Standard"/>
        <w:widowControl/>
        <w:spacing w:line="276" w:lineRule="auto"/>
        <w:jc w:val="both"/>
      </w:pPr>
      <w:r>
        <w:t xml:space="preserve">ROZDZIAŁ XIV. KLAUZULA INFORMACYJNA DLA WYKONAWCÓW </w:t>
      </w:r>
    </w:p>
    <w:p w14:paraId="348CAA86" w14:textId="77777777" w:rsidR="00B1771F" w:rsidRDefault="00B1771F" w:rsidP="00B1771F">
      <w:pPr>
        <w:pStyle w:val="Standard"/>
        <w:widowControl/>
        <w:spacing w:line="276" w:lineRule="auto"/>
        <w:jc w:val="both"/>
      </w:pPr>
    </w:p>
    <w:p w14:paraId="1376AEE0" w14:textId="77777777" w:rsidR="00B1771F" w:rsidRPr="00DF5073" w:rsidRDefault="00B1771F" w:rsidP="00B1771F">
      <w:pPr>
        <w:widowControl/>
        <w:autoSpaceDN/>
        <w:spacing w:after="160" w:line="259" w:lineRule="auto"/>
        <w:jc w:val="both"/>
        <w:textAlignment w:val="auto"/>
        <w:rPr>
          <w:rFonts w:eastAsia="Calibri" w:cs="Times New Roman"/>
          <w:kern w:val="0"/>
          <w:lang w:eastAsia="en-US"/>
        </w:rPr>
      </w:pPr>
      <w:r w:rsidRPr="00DF5073">
        <w:rPr>
          <w:rFonts w:eastAsia="Calibri" w:cs="Times New Roman"/>
          <w:kern w:val="0"/>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B1F72D5" w14:textId="77777777" w:rsidR="00B1771F" w:rsidRPr="00DF5073" w:rsidRDefault="00B1771F" w:rsidP="00B1771F">
      <w:pPr>
        <w:widowControl/>
        <w:numPr>
          <w:ilvl w:val="0"/>
          <w:numId w:val="18"/>
        </w:numPr>
        <w:autoSpaceDN/>
        <w:spacing w:after="160" w:line="259" w:lineRule="auto"/>
        <w:ind w:left="567" w:hanging="283"/>
        <w:contextualSpacing/>
        <w:jc w:val="both"/>
        <w:textAlignment w:val="auto"/>
        <w:rPr>
          <w:rFonts w:eastAsia="Calibri" w:cs="Times New Roman"/>
          <w:kern w:val="0"/>
          <w:lang w:eastAsia="en-US"/>
        </w:rPr>
      </w:pPr>
      <w:r w:rsidRPr="00DF5073">
        <w:rPr>
          <w:rFonts w:eastAsia="Calibri" w:cs="Times New Roman"/>
          <w:kern w:val="0"/>
          <w:lang w:eastAsia="en-US"/>
        </w:rPr>
        <w:t xml:space="preserve">administratorem Pani/Pana danych osobowych jest: Sąd  Rejonowy dla m. st. Warszawy w Warszawie, ul. Marszałkowska 82; kod 00-517 Warszawa; e-mail: </w:t>
      </w:r>
      <w:hyperlink r:id="rId13" w:history="1">
        <w:r w:rsidRPr="00DF5073">
          <w:rPr>
            <w:rFonts w:eastAsia="Calibri" w:cs="Times New Roman"/>
            <w:bCs/>
            <w:color w:val="0000FF"/>
            <w:kern w:val="0"/>
            <w:u w:val="single"/>
            <w:lang w:eastAsia="en-US"/>
          </w:rPr>
          <w:t>srmstwar@warszawa.s</w:t>
        </w:r>
        <w:r>
          <w:rPr>
            <w:rFonts w:eastAsia="Calibri" w:cs="Times New Roman"/>
            <w:bCs/>
            <w:color w:val="0000FF"/>
            <w:kern w:val="0"/>
            <w:u w:val="single"/>
            <w:lang w:eastAsia="en-US"/>
          </w:rPr>
          <w:t>r</w:t>
        </w:r>
        <w:r w:rsidRPr="00DF5073">
          <w:rPr>
            <w:rFonts w:eastAsia="Calibri" w:cs="Times New Roman"/>
            <w:bCs/>
            <w:color w:val="0000FF"/>
            <w:kern w:val="0"/>
            <w:u w:val="single"/>
            <w:lang w:eastAsia="en-US"/>
          </w:rPr>
          <w:t>.gov.pl</w:t>
        </w:r>
      </w:hyperlink>
      <w:r w:rsidRPr="00DF5073">
        <w:rPr>
          <w:rFonts w:eastAsia="Calibri" w:cs="Times New Roman"/>
          <w:kern w:val="0"/>
          <w:lang w:eastAsia="en-US"/>
        </w:rPr>
        <w:t xml:space="preserve">, </w:t>
      </w:r>
    </w:p>
    <w:p w14:paraId="10853CB5" w14:textId="77777777" w:rsidR="00B1771F" w:rsidRPr="00DF5073" w:rsidRDefault="00B1771F" w:rsidP="00B1771F">
      <w:pPr>
        <w:widowControl/>
        <w:numPr>
          <w:ilvl w:val="0"/>
          <w:numId w:val="18"/>
        </w:numPr>
        <w:autoSpaceDN/>
        <w:spacing w:after="160" w:line="259" w:lineRule="auto"/>
        <w:ind w:left="567" w:hanging="283"/>
        <w:contextualSpacing/>
        <w:jc w:val="both"/>
        <w:textAlignment w:val="auto"/>
        <w:rPr>
          <w:rFonts w:eastAsia="Calibri" w:cs="Times New Roman"/>
          <w:kern w:val="0"/>
          <w:lang w:eastAsia="en-US"/>
        </w:rPr>
      </w:pPr>
      <w:r w:rsidRPr="00DF5073">
        <w:rPr>
          <w:rFonts w:eastAsia="Calibri" w:cs="Times New Roman"/>
          <w:kern w:val="0"/>
          <w:lang w:eastAsia="en-US"/>
        </w:rPr>
        <w:t xml:space="preserve">kontakt z inspektorem ochrony danych (IOD) w Sądzie  Rejonowym dla m. st. Warszawy realizowany jest pod adresem e-mail: </w:t>
      </w:r>
      <w:hyperlink r:id="rId14" w:history="1">
        <w:r w:rsidRPr="00DF5073">
          <w:rPr>
            <w:rFonts w:eastAsia="Calibri" w:cs="Times New Roman"/>
            <w:color w:val="0000FF"/>
            <w:kern w:val="0"/>
            <w:u w:val="single"/>
            <w:lang w:eastAsia="en-US"/>
          </w:rPr>
          <w:t>iod@warszawa.sr.gov.pl</w:t>
        </w:r>
      </w:hyperlink>
      <w:r w:rsidRPr="00DF5073">
        <w:rPr>
          <w:rFonts w:eastAsia="Calibri" w:cs="Times New Roman"/>
          <w:kern w:val="0"/>
          <w:lang w:eastAsia="en-US"/>
        </w:rPr>
        <w:t>,</w:t>
      </w:r>
    </w:p>
    <w:p w14:paraId="6276B1BC" w14:textId="77777777" w:rsidR="00B1771F" w:rsidRPr="00DF5073" w:rsidRDefault="00B1771F" w:rsidP="00B1771F">
      <w:pPr>
        <w:widowControl/>
        <w:numPr>
          <w:ilvl w:val="0"/>
          <w:numId w:val="18"/>
        </w:numPr>
        <w:autoSpaceDN/>
        <w:spacing w:after="160" w:line="259" w:lineRule="auto"/>
        <w:ind w:left="567" w:hanging="283"/>
        <w:contextualSpacing/>
        <w:jc w:val="both"/>
        <w:textAlignment w:val="auto"/>
        <w:rPr>
          <w:rFonts w:eastAsia="Calibri" w:cs="Times New Roman"/>
          <w:color w:val="000000"/>
          <w:kern w:val="0"/>
          <w:shd w:val="clear" w:color="auto" w:fill="FFFFFF"/>
          <w:lang w:eastAsia="en-US"/>
        </w:rPr>
      </w:pPr>
      <w:r w:rsidRPr="00DF5073">
        <w:rPr>
          <w:rFonts w:eastAsia="Calibri" w:cs="Times New Roman"/>
          <w:kern w:val="0"/>
          <w:lang w:eastAsia="en-US"/>
        </w:rPr>
        <w:t xml:space="preserve">Pani/Pana dane osobowe przetwarzane będą na podstawie art. 6 ust 1 </w:t>
      </w:r>
      <w:proofErr w:type="spellStart"/>
      <w:r w:rsidRPr="00DF5073">
        <w:rPr>
          <w:rFonts w:eastAsia="Calibri" w:cs="Times New Roman"/>
          <w:kern w:val="0"/>
          <w:lang w:eastAsia="en-US"/>
        </w:rPr>
        <w:t>lit.c</w:t>
      </w:r>
      <w:proofErr w:type="spellEnd"/>
      <w:r w:rsidRPr="00DF5073">
        <w:rPr>
          <w:rFonts w:eastAsia="Calibri" w:cs="Times New Roman"/>
          <w:kern w:val="0"/>
          <w:lang w:eastAsia="en-US"/>
        </w:rPr>
        <w:t>) RODO w celu prowadzenia postępowania o udzielenie zamówienia publicznego oraz jego rozstrzygnięcia, jak również zawarcia umowy w sprawie zamówienia publicznego oraz jej realizacji, a także udokumentowania postępowania o udzielenie zamówienia publicznego i jego archiwizacji.</w:t>
      </w:r>
    </w:p>
    <w:p w14:paraId="7E8D6C29" w14:textId="77777777" w:rsidR="00B1771F" w:rsidRPr="00DF5073" w:rsidRDefault="00B1771F" w:rsidP="00B1771F">
      <w:pPr>
        <w:widowControl/>
        <w:numPr>
          <w:ilvl w:val="0"/>
          <w:numId w:val="18"/>
        </w:numPr>
        <w:autoSpaceDN/>
        <w:spacing w:after="160" w:line="259" w:lineRule="auto"/>
        <w:ind w:left="567" w:hanging="283"/>
        <w:contextualSpacing/>
        <w:jc w:val="both"/>
        <w:textAlignment w:val="auto"/>
        <w:rPr>
          <w:rFonts w:eastAsia="Calibri" w:cs="Times New Roman"/>
          <w:kern w:val="0"/>
          <w:lang w:eastAsia="en-US"/>
        </w:rPr>
      </w:pPr>
      <w:r w:rsidRPr="00DF5073">
        <w:rPr>
          <w:rFonts w:eastAsia="Calibri" w:cs="Times New Roman"/>
          <w:kern w:val="0"/>
          <w:lang w:eastAsia="en-US"/>
        </w:rPr>
        <w:t>odbiorcami Pani/Pana danych osobowych będą:</w:t>
      </w:r>
    </w:p>
    <w:p w14:paraId="127B4C32" w14:textId="77777777" w:rsidR="00B1771F" w:rsidRPr="00DF5073" w:rsidRDefault="00B1771F" w:rsidP="00B1771F">
      <w:pPr>
        <w:widowControl/>
        <w:numPr>
          <w:ilvl w:val="0"/>
          <w:numId w:val="20"/>
        </w:numPr>
        <w:autoSpaceDN/>
        <w:spacing w:after="160" w:line="259" w:lineRule="auto"/>
        <w:contextualSpacing/>
        <w:jc w:val="both"/>
        <w:textAlignment w:val="auto"/>
        <w:rPr>
          <w:rFonts w:eastAsia="Calibri" w:cs="Times New Roman"/>
          <w:kern w:val="0"/>
          <w:lang w:eastAsia="en-US"/>
        </w:rPr>
      </w:pPr>
      <w:r w:rsidRPr="00DF5073">
        <w:rPr>
          <w:rFonts w:eastAsia="Calibri" w:cs="Times New Roman"/>
          <w:kern w:val="0"/>
          <w:lang w:eastAsia="en-US"/>
        </w:rPr>
        <w:t>Prezes Urzędu Zamówień Publicznych z siedzibą w Warszawie (02-676) przy ul. Postępu 17A jako Administrator Danych Osobowych Użytkowników Platformy e-Zamówienia,</w:t>
      </w:r>
    </w:p>
    <w:p w14:paraId="1F26D1D7" w14:textId="77777777" w:rsidR="00B1771F" w:rsidRPr="00DF5073" w:rsidRDefault="00B1771F" w:rsidP="00B1771F">
      <w:pPr>
        <w:widowControl/>
        <w:numPr>
          <w:ilvl w:val="0"/>
          <w:numId w:val="20"/>
        </w:numPr>
        <w:autoSpaceDN/>
        <w:spacing w:after="160" w:line="259" w:lineRule="auto"/>
        <w:contextualSpacing/>
        <w:jc w:val="both"/>
        <w:textAlignment w:val="auto"/>
        <w:rPr>
          <w:rFonts w:eastAsia="Calibri" w:cs="Times New Roman"/>
          <w:kern w:val="0"/>
          <w:lang w:eastAsia="en-US"/>
        </w:rPr>
      </w:pPr>
      <w:r w:rsidRPr="00DF5073">
        <w:rPr>
          <w:rFonts w:eastAsia="Calibri" w:cs="Times New Roman"/>
          <w:kern w:val="0"/>
          <w:lang w:eastAsia="en-US"/>
        </w:rPr>
        <w:t>osoby lub podmioty, którym udostępniona zostanie dokumentacja postępowania na podstawie art. 18 oraz art. 74 ustawy z 11 września 2019 r. Prawo zamówień publicznych (dalej PZP),</w:t>
      </w:r>
    </w:p>
    <w:p w14:paraId="2F4CD702" w14:textId="77777777" w:rsidR="00B1771F" w:rsidRPr="00DF5073" w:rsidRDefault="00B1771F" w:rsidP="00B1771F">
      <w:pPr>
        <w:widowControl/>
        <w:numPr>
          <w:ilvl w:val="0"/>
          <w:numId w:val="20"/>
        </w:numPr>
        <w:autoSpaceDN/>
        <w:spacing w:after="160" w:line="259" w:lineRule="auto"/>
        <w:contextualSpacing/>
        <w:jc w:val="both"/>
        <w:textAlignment w:val="auto"/>
        <w:rPr>
          <w:rFonts w:eastAsia="Calibri" w:cs="Times New Roman"/>
          <w:kern w:val="0"/>
          <w:lang w:eastAsia="en-US"/>
        </w:rPr>
      </w:pPr>
      <w:r w:rsidRPr="00DF5073">
        <w:rPr>
          <w:rFonts w:eastAsia="Calibri" w:cs="Times New Roman"/>
          <w:kern w:val="0"/>
          <w:lang w:eastAsia="en-US"/>
        </w:rPr>
        <w:t xml:space="preserve">podmioty świadczące usługi IT na rzecz administratora.  </w:t>
      </w:r>
    </w:p>
    <w:p w14:paraId="31E14085" w14:textId="77777777" w:rsidR="00B1771F" w:rsidRPr="00DF5073" w:rsidRDefault="00B1771F" w:rsidP="00B1771F">
      <w:pPr>
        <w:widowControl/>
        <w:numPr>
          <w:ilvl w:val="0"/>
          <w:numId w:val="18"/>
        </w:numPr>
        <w:autoSpaceDN/>
        <w:spacing w:after="160" w:line="259" w:lineRule="auto"/>
        <w:ind w:left="567" w:hanging="283"/>
        <w:contextualSpacing/>
        <w:jc w:val="both"/>
        <w:textAlignment w:val="auto"/>
        <w:rPr>
          <w:rFonts w:eastAsia="Calibri" w:cs="Times New Roman"/>
          <w:kern w:val="0"/>
          <w:lang w:eastAsia="en-US"/>
        </w:rPr>
      </w:pPr>
      <w:r w:rsidRPr="00DF5073">
        <w:rPr>
          <w:rFonts w:eastAsia="Calibri" w:cs="Times New Roman"/>
          <w:kern w:val="0"/>
          <w:lang w:eastAsia="en-US"/>
        </w:rPr>
        <w:t xml:space="preserve">Pani/Pana dane osobowe będą przechowywane, przez okres 5 lat (dla zamówień publicznych unijnych 10 lat) od dnia zakończenia postępowania o udzielenie zamówienia, zgodnie z kategorią archiwalną wskazaną w Jednolitym Rzeczowym Wykazie Akt Zamawiającego. Okres przechowywania liczony jest od 1 stycznia roku następnego od daty zakończenia postępowania. Po upływie tego okresu dokumentacja niearchiwalna podlega brakowaniu, po uzyskaniu zgody dyrektora właściwego archiwum państwowego. Jeżeli czas trwania umowy </w:t>
      </w:r>
      <w:r w:rsidRPr="00DF5073">
        <w:rPr>
          <w:rFonts w:eastAsia="Times New Roman" w:cs="Times New Roman"/>
          <w:kern w:val="0"/>
        </w:rPr>
        <w:t xml:space="preserve">w sprawie zamówienia publicznego </w:t>
      </w:r>
      <w:r w:rsidRPr="00DF5073">
        <w:rPr>
          <w:rFonts w:eastAsia="Calibri" w:cs="Times New Roman"/>
          <w:kern w:val="0"/>
          <w:lang w:eastAsia="en-US"/>
        </w:rPr>
        <w:t>przekracza 4 lata, Zamawiający p</w:t>
      </w:r>
      <w:r w:rsidRPr="00DF5073">
        <w:rPr>
          <w:rFonts w:eastAsia="Times New Roman" w:cs="Times New Roman"/>
          <w:kern w:val="0"/>
        </w:rPr>
        <w:t>rzechowuje protokół postępowania wraz z załącznikami przez cały okres obowiązywania umowy w sprawie zamówienia publicznego.</w:t>
      </w:r>
    </w:p>
    <w:p w14:paraId="2974EB29" w14:textId="77777777" w:rsidR="00B1771F" w:rsidRPr="00DF5073" w:rsidRDefault="00B1771F" w:rsidP="00B1771F">
      <w:pPr>
        <w:widowControl/>
        <w:numPr>
          <w:ilvl w:val="0"/>
          <w:numId w:val="18"/>
        </w:numPr>
        <w:autoSpaceDN/>
        <w:spacing w:after="160" w:line="259" w:lineRule="auto"/>
        <w:ind w:left="567" w:hanging="283"/>
        <w:contextualSpacing/>
        <w:jc w:val="both"/>
        <w:textAlignment w:val="auto"/>
        <w:rPr>
          <w:rFonts w:eastAsia="Calibri" w:cs="Times New Roman"/>
          <w:kern w:val="0"/>
          <w:lang w:eastAsia="en-US"/>
        </w:rPr>
      </w:pPr>
      <w:r w:rsidRPr="00DF5073">
        <w:rPr>
          <w:rFonts w:eastAsia="Calibri" w:cs="Times New Roman"/>
          <w:kern w:val="0"/>
          <w:lang w:eastAsia="en-US"/>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56E4A42" w14:textId="77777777" w:rsidR="00B1771F" w:rsidRPr="00DF5073" w:rsidRDefault="00B1771F" w:rsidP="00B1771F">
      <w:pPr>
        <w:widowControl/>
        <w:numPr>
          <w:ilvl w:val="0"/>
          <w:numId w:val="18"/>
        </w:numPr>
        <w:autoSpaceDN/>
        <w:spacing w:after="160" w:line="259" w:lineRule="auto"/>
        <w:ind w:left="567" w:hanging="283"/>
        <w:contextualSpacing/>
        <w:jc w:val="both"/>
        <w:textAlignment w:val="auto"/>
        <w:rPr>
          <w:rFonts w:eastAsia="Calibri" w:cs="Times New Roman"/>
          <w:kern w:val="0"/>
          <w:lang w:eastAsia="en-US"/>
        </w:rPr>
      </w:pPr>
      <w:r w:rsidRPr="00DF5073">
        <w:rPr>
          <w:rFonts w:eastAsia="Calibri" w:cs="Times New Roman"/>
          <w:kern w:val="0"/>
          <w:lang w:eastAsia="en-US"/>
        </w:rPr>
        <w:lastRenderedPageBreak/>
        <w:t>w odniesieniu do Pani/Pana danych osobowych decyzje nie będą podejmowane w sposób zautomatyzowany, stosowanie do art. 22 RODO,</w:t>
      </w:r>
    </w:p>
    <w:p w14:paraId="73236897" w14:textId="77777777" w:rsidR="00B1771F" w:rsidRPr="00DF5073" w:rsidRDefault="00B1771F" w:rsidP="00B1771F">
      <w:pPr>
        <w:widowControl/>
        <w:numPr>
          <w:ilvl w:val="0"/>
          <w:numId w:val="18"/>
        </w:numPr>
        <w:autoSpaceDN/>
        <w:spacing w:after="160" w:line="259" w:lineRule="auto"/>
        <w:ind w:left="567" w:hanging="283"/>
        <w:contextualSpacing/>
        <w:jc w:val="both"/>
        <w:textAlignment w:val="auto"/>
        <w:rPr>
          <w:rFonts w:eastAsia="Calibri" w:cs="Times New Roman"/>
          <w:kern w:val="0"/>
          <w:lang w:eastAsia="en-US"/>
        </w:rPr>
      </w:pPr>
      <w:r w:rsidRPr="00DF5073">
        <w:rPr>
          <w:rFonts w:eastAsia="Times New Roman" w:cs="Times New Roman"/>
          <w:color w:val="212529"/>
          <w:kern w:val="0"/>
        </w:rPr>
        <w:t xml:space="preserve">w związku z jawnością postępowania o udzielenie zamówienia publicznego Pani/Pana dane  mogą być przekazywane do państw spoza Europejskiego Obszaru Gospodarczego na zasadach </w:t>
      </w:r>
      <w:r w:rsidRPr="00DF5073">
        <w:rPr>
          <w:rFonts w:eastAsia="Calibri" w:cs="Times New Roman"/>
          <w:kern w:val="0"/>
          <w:lang w:eastAsia="en-US"/>
        </w:rPr>
        <w:t>określonych w art. art. 18 oraz art. 74 PZP,</w:t>
      </w:r>
      <w:r w:rsidRPr="00DF5073">
        <w:rPr>
          <w:rFonts w:eastAsia="Times New Roman" w:cs="Times New Roman"/>
          <w:color w:val="212529"/>
          <w:kern w:val="0"/>
        </w:rPr>
        <w:t xml:space="preserve"> </w:t>
      </w:r>
    </w:p>
    <w:p w14:paraId="307065E9" w14:textId="77777777" w:rsidR="00B1771F" w:rsidRPr="00DF5073" w:rsidRDefault="00B1771F" w:rsidP="00B1771F">
      <w:pPr>
        <w:widowControl/>
        <w:numPr>
          <w:ilvl w:val="0"/>
          <w:numId w:val="18"/>
        </w:numPr>
        <w:autoSpaceDN/>
        <w:spacing w:after="160" w:line="259" w:lineRule="auto"/>
        <w:ind w:left="567" w:hanging="283"/>
        <w:contextualSpacing/>
        <w:jc w:val="both"/>
        <w:textAlignment w:val="auto"/>
        <w:rPr>
          <w:rFonts w:eastAsia="Arial Unicode MS" w:cs="Times New Roman"/>
          <w:kern w:val="0"/>
          <w:lang w:eastAsia="ar-SA"/>
        </w:rPr>
      </w:pPr>
      <w:r w:rsidRPr="00DF5073">
        <w:rPr>
          <w:rFonts w:eastAsia="Times New Roman" w:cs="Times New Roman"/>
          <w:kern w:val="0"/>
        </w:rPr>
        <w:t>przysługują Pani/Panu następujące uprawnienia:</w:t>
      </w:r>
    </w:p>
    <w:p w14:paraId="63027BA0" w14:textId="77777777" w:rsidR="00B1771F" w:rsidRPr="00DF5073" w:rsidRDefault="00B1771F" w:rsidP="00B1771F">
      <w:pPr>
        <w:widowControl/>
        <w:numPr>
          <w:ilvl w:val="0"/>
          <w:numId w:val="19"/>
        </w:numPr>
        <w:autoSpaceDN/>
        <w:spacing w:after="160" w:line="259" w:lineRule="auto"/>
        <w:contextualSpacing/>
        <w:jc w:val="both"/>
        <w:textAlignment w:val="auto"/>
        <w:rPr>
          <w:rFonts w:eastAsia="Calibri" w:cs="Times New Roman"/>
          <w:kern w:val="0"/>
        </w:rPr>
      </w:pPr>
      <w:r w:rsidRPr="00DF5073">
        <w:rPr>
          <w:rFonts w:eastAsia="Calibri" w:cs="Times New Roman"/>
          <w:b/>
          <w:kern w:val="0"/>
        </w:rPr>
        <w:t>prawo dostępu do swoich danych osobowych i otrzymania ich kopii na podstawie art. 15 RODO</w:t>
      </w:r>
      <w:r w:rsidRPr="00DF5073">
        <w:rPr>
          <w:rFonts w:eastAsia="Times New Roman" w:cs="Times New Roman"/>
          <w:kern w:val="0"/>
        </w:rPr>
        <w:t>;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r w:rsidRPr="00DF5073">
        <w:rPr>
          <w:rFonts w:eastAsia="Times New Roman" w:cs="Times New Roman"/>
          <w:i/>
          <w:kern w:val="0"/>
        </w:rPr>
        <w:t>.</w:t>
      </w:r>
    </w:p>
    <w:p w14:paraId="714D9D1C" w14:textId="77777777" w:rsidR="00B1771F" w:rsidRPr="00DF5073" w:rsidRDefault="00B1771F" w:rsidP="00B1771F">
      <w:pPr>
        <w:widowControl/>
        <w:numPr>
          <w:ilvl w:val="0"/>
          <w:numId w:val="19"/>
        </w:numPr>
        <w:autoSpaceDN/>
        <w:spacing w:after="160" w:line="259" w:lineRule="auto"/>
        <w:contextualSpacing/>
        <w:jc w:val="both"/>
        <w:textAlignment w:val="auto"/>
        <w:rPr>
          <w:rFonts w:eastAsia="Calibri" w:cs="Times New Roman"/>
          <w:kern w:val="0"/>
        </w:rPr>
      </w:pPr>
      <w:r w:rsidRPr="00DF5073">
        <w:rPr>
          <w:rFonts w:eastAsia="Calibri" w:cs="Times New Roman"/>
          <w:b/>
          <w:kern w:val="0"/>
        </w:rPr>
        <w:t>prawo do sprostowania swoich danych osobowych na podstawie art. 16 RODO;</w:t>
      </w:r>
      <w:r w:rsidRPr="00DF5073">
        <w:rPr>
          <w:rFonts w:eastAsia="Calibri" w:cs="Times New Roman"/>
          <w:kern w:val="0"/>
        </w:rPr>
        <w:t xml:space="preserve"> </w:t>
      </w:r>
      <w:r w:rsidRPr="00DF5073">
        <w:rPr>
          <w:rFonts w:eastAsia="Calibri" w:cs="Times New Roman"/>
          <w:kern w:val="0"/>
          <w:lang w:eastAsia="en-US"/>
        </w:rPr>
        <w:t xml:space="preserve">Skorzystanie przez osobę, której dane osobowe są przetwarzane, z uprawnienia do sprostowania lub uzupełnienia danych osobowych, o którym mowa w </w:t>
      </w:r>
      <w:hyperlink r:id="rId15" w:anchor="/document/68636690?unitId=art(16)&amp;cm=DOCUMENT" w:history="1">
        <w:r w:rsidRPr="00DF5073">
          <w:rPr>
            <w:rFonts w:eastAsia="Calibri" w:cs="Times New Roman"/>
            <w:color w:val="0000FF"/>
            <w:kern w:val="0"/>
            <w:u w:val="single"/>
            <w:lang w:eastAsia="en-US"/>
          </w:rPr>
          <w:t>art. 16</w:t>
        </w:r>
      </w:hyperlink>
      <w:r w:rsidRPr="00DF5073">
        <w:rPr>
          <w:rFonts w:eastAsia="Calibri" w:cs="Times New Roman"/>
          <w:kern w:val="0"/>
          <w:lang w:eastAsia="en-US"/>
        </w:rPr>
        <w:t xml:space="preserve"> RODO, nie może naruszać integralności protokołu postępowania oraz jego załączników.</w:t>
      </w:r>
    </w:p>
    <w:p w14:paraId="49914244" w14:textId="77777777" w:rsidR="00B1771F" w:rsidRPr="00DF5073" w:rsidRDefault="00B1771F" w:rsidP="00B1771F">
      <w:pPr>
        <w:widowControl/>
        <w:numPr>
          <w:ilvl w:val="0"/>
          <w:numId w:val="19"/>
        </w:numPr>
        <w:autoSpaceDN/>
        <w:spacing w:after="160" w:line="259" w:lineRule="auto"/>
        <w:contextualSpacing/>
        <w:jc w:val="both"/>
        <w:textAlignment w:val="auto"/>
        <w:rPr>
          <w:rFonts w:eastAsia="Calibri" w:cs="Times New Roman"/>
          <w:color w:val="00B0F0"/>
          <w:kern w:val="0"/>
        </w:rPr>
      </w:pPr>
      <w:r w:rsidRPr="00DF5073">
        <w:rPr>
          <w:rFonts w:eastAsia="Calibri" w:cs="Times New Roman"/>
          <w:b/>
          <w:kern w:val="0"/>
        </w:rPr>
        <w:t>prawo do ograniczenia przetwarzania danych osobowych na podstawie art. 18 RODO,  z zastrzeżeniem przypadków o których mowa w art. 18 ust. 2 RODO;</w:t>
      </w:r>
      <w:r w:rsidRPr="00DF5073">
        <w:rPr>
          <w:rFonts w:eastAsia="Calibri" w:cs="Times New Roman"/>
          <w:kern w:val="0"/>
        </w:rPr>
        <w:t xml:space="preserve"> </w:t>
      </w:r>
      <w:r w:rsidRPr="00DF5073">
        <w:rPr>
          <w:rFonts w:eastAsia="Calibri" w:cs="Times New Roman"/>
          <w:kern w:val="0"/>
          <w:lang w:eastAsia="en-US"/>
        </w:rPr>
        <w:t xml:space="preserve">W postępowaniu o udzielenie zamówienia zgłoszenie żądania ograniczenia przetwarzania, o którym mowa w </w:t>
      </w:r>
      <w:hyperlink r:id="rId16" w:anchor="/document/68636690?unitId=art(18)ust(1)&amp;cm=DOCUMENT" w:history="1">
        <w:r w:rsidRPr="00DF5073">
          <w:rPr>
            <w:rFonts w:eastAsia="Calibri" w:cs="Times New Roman"/>
            <w:color w:val="0000FF"/>
            <w:kern w:val="0"/>
            <w:u w:val="single"/>
            <w:lang w:eastAsia="en-US"/>
          </w:rPr>
          <w:t>art. 18 ust. 1</w:t>
        </w:r>
      </w:hyperlink>
      <w:r w:rsidRPr="00DF5073">
        <w:rPr>
          <w:rFonts w:eastAsia="Calibri" w:cs="Times New Roman"/>
          <w:kern w:val="0"/>
          <w:lang w:eastAsia="en-US"/>
        </w:rPr>
        <w:t xml:space="preserve"> rozporządzenia 2016/679, nie ogranicza przetwarzania danych osobowych do czasu zakończenia tego postępowania.</w:t>
      </w:r>
    </w:p>
    <w:p w14:paraId="64A817B9" w14:textId="77777777" w:rsidR="00B1771F" w:rsidRPr="00DF5073" w:rsidRDefault="00B1771F" w:rsidP="00B1771F">
      <w:pPr>
        <w:widowControl/>
        <w:numPr>
          <w:ilvl w:val="0"/>
          <w:numId w:val="19"/>
        </w:numPr>
        <w:autoSpaceDN/>
        <w:spacing w:after="160" w:line="259" w:lineRule="auto"/>
        <w:contextualSpacing/>
        <w:jc w:val="both"/>
        <w:textAlignment w:val="auto"/>
        <w:rPr>
          <w:rFonts w:eastAsia="Calibri" w:cs="Times New Roman"/>
          <w:b/>
          <w:i/>
          <w:color w:val="00B0F0"/>
          <w:kern w:val="0"/>
        </w:rPr>
      </w:pPr>
      <w:r w:rsidRPr="00DF5073">
        <w:rPr>
          <w:rFonts w:eastAsia="Calibri" w:cs="Times New Roman"/>
          <w:b/>
          <w:kern w:val="0"/>
        </w:rPr>
        <w:t>prawo do wniesienia skargi do Prezesa Urzędu Ochrony Danych Osobowych,</w:t>
      </w:r>
    </w:p>
    <w:p w14:paraId="1FA2F910" w14:textId="77777777" w:rsidR="00B1771F" w:rsidRPr="00DF5073" w:rsidRDefault="00B1771F" w:rsidP="00B1771F">
      <w:pPr>
        <w:widowControl/>
        <w:numPr>
          <w:ilvl w:val="0"/>
          <w:numId w:val="18"/>
        </w:numPr>
        <w:autoSpaceDN/>
        <w:spacing w:after="160" w:line="259" w:lineRule="auto"/>
        <w:ind w:hanging="357"/>
        <w:textAlignment w:val="auto"/>
        <w:rPr>
          <w:rFonts w:eastAsia="Times New Roman" w:cs="Times New Roman"/>
          <w:kern w:val="0"/>
        </w:rPr>
      </w:pPr>
      <w:r w:rsidRPr="00DF5073">
        <w:rPr>
          <w:rFonts w:eastAsia="Times New Roman" w:cs="Times New Roman"/>
          <w:kern w:val="0"/>
        </w:rPr>
        <w:t>nie przysługuje Pani /Panu prawo do :</w:t>
      </w:r>
    </w:p>
    <w:p w14:paraId="4A39A105" w14:textId="77777777" w:rsidR="00B1771F" w:rsidRPr="00DF5073" w:rsidRDefault="00B1771F" w:rsidP="00B1771F">
      <w:pPr>
        <w:widowControl/>
        <w:numPr>
          <w:ilvl w:val="0"/>
          <w:numId w:val="21"/>
        </w:numPr>
        <w:autoSpaceDN/>
        <w:spacing w:after="160" w:line="259" w:lineRule="auto"/>
        <w:ind w:hanging="357"/>
        <w:contextualSpacing/>
        <w:textAlignment w:val="auto"/>
        <w:rPr>
          <w:rFonts w:eastAsia="Times New Roman" w:cs="Times New Roman"/>
          <w:kern w:val="0"/>
        </w:rPr>
      </w:pPr>
      <w:r w:rsidRPr="00DF5073">
        <w:rPr>
          <w:rFonts w:eastAsia="Times New Roman" w:cs="Times New Roman"/>
          <w:kern w:val="0"/>
        </w:rPr>
        <w:t>do usunięcia danych osobowych w związku z art. 17 ust. 3 lit. b, d lub e RODO;</w:t>
      </w:r>
    </w:p>
    <w:p w14:paraId="1FE31E3A" w14:textId="77777777" w:rsidR="00B1771F" w:rsidRPr="00DF5073" w:rsidRDefault="00B1771F" w:rsidP="00B1771F">
      <w:pPr>
        <w:widowControl/>
        <w:numPr>
          <w:ilvl w:val="0"/>
          <w:numId w:val="21"/>
        </w:numPr>
        <w:suppressAutoHyphens/>
        <w:autoSpaceDN/>
        <w:spacing w:after="160" w:line="259" w:lineRule="auto"/>
        <w:ind w:hanging="357"/>
        <w:jc w:val="both"/>
        <w:textAlignment w:val="auto"/>
        <w:rPr>
          <w:rFonts w:eastAsia="Calibri" w:cs="Times New Roman"/>
          <w:kern w:val="0"/>
          <w:lang w:eastAsia="en-US"/>
        </w:rPr>
      </w:pPr>
      <w:r w:rsidRPr="00DF5073">
        <w:rPr>
          <w:rFonts w:eastAsia="Times New Roman" w:cs="Times New Roman"/>
          <w:kern w:val="0"/>
        </w:rPr>
        <w:t xml:space="preserve">do przenoszenia danych osobowych, o którym mowa w art. 20 RODO; </w:t>
      </w:r>
    </w:p>
    <w:p w14:paraId="670B4FA4" w14:textId="77777777" w:rsidR="00B1771F" w:rsidRPr="00DF5073" w:rsidRDefault="00B1771F" w:rsidP="00B1771F">
      <w:pPr>
        <w:widowControl/>
        <w:numPr>
          <w:ilvl w:val="0"/>
          <w:numId w:val="21"/>
        </w:numPr>
        <w:suppressAutoHyphens/>
        <w:autoSpaceDN/>
        <w:spacing w:after="160" w:line="259" w:lineRule="auto"/>
        <w:ind w:hanging="357"/>
        <w:jc w:val="both"/>
        <w:textAlignment w:val="auto"/>
        <w:rPr>
          <w:rFonts w:eastAsia="Calibri" w:cs="Times New Roman"/>
          <w:kern w:val="0"/>
          <w:lang w:eastAsia="en-US"/>
        </w:rPr>
      </w:pPr>
      <w:r w:rsidRPr="00DF5073">
        <w:rPr>
          <w:rFonts w:eastAsia="Times New Roman" w:cs="Times New Roman"/>
          <w:kern w:val="0"/>
        </w:rPr>
        <w:t>prawo do sprzeciwu na podstawie art. 21 RODO, wobec przetwarzania danych osobowych, gdyż podstawą prawną przetwarzania Pani/Pana danych osobowych jest art. 6 ust. 1 lit. c RODO,</w:t>
      </w:r>
    </w:p>
    <w:p w14:paraId="37FB25BD" w14:textId="77777777" w:rsidR="00B1771F" w:rsidRPr="00DF5073" w:rsidRDefault="00B1771F" w:rsidP="00B1771F">
      <w:pPr>
        <w:widowControl/>
        <w:numPr>
          <w:ilvl w:val="0"/>
          <w:numId w:val="18"/>
        </w:numPr>
        <w:suppressAutoHyphens/>
        <w:autoSpaceDN/>
        <w:spacing w:after="160" w:line="259" w:lineRule="auto"/>
        <w:ind w:hanging="357"/>
        <w:contextualSpacing/>
        <w:jc w:val="both"/>
        <w:textAlignment w:val="auto"/>
        <w:rPr>
          <w:rFonts w:eastAsia="Calibri" w:cs="Times New Roman"/>
          <w:kern w:val="0"/>
          <w:lang w:eastAsia="en-US"/>
        </w:rPr>
      </w:pPr>
      <w:r w:rsidRPr="00DF5073">
        <w:rPr>
          <w:rFonts w:eastAsia="Calibri" w:cs="Times New Roman"/>
          <w:kern w:val="0"/>
          <w:lang w:eastAsia="en-US"/>
        </w:rPr>
        <w:t>realizacja praw, o których mowa w punkcie 9 a)-c) możliwa jest za pośrednictwem Inspektora Ochrony Danych Sądu Rejonowego dla m. st. Warszawy w Warszawie (</w:t>
      </w:r>
      <w:hyperlink r:id="rId17" w:history="1">
        <w:r w:rsidRPr="00DF5073">
          <w:rPr>
            <w:rFonts w:eastAsia="Arial Unicode MS" w:cs="Times New Roman"/>
            <w:color w:val="0000FF"/>
            <w:kern w:val="0"/>
            <w:u w:val="single"/>
            <w:bdr w:val="none" w:sz="0" w:space="0" w:color="auto" w:frame="1"/>
            <w:lang w:eastAsia="en-US"/>
          </w:rPr>
          <w:t>iod@warszawa.sr.gov.pl</w:t>
        </w:r>
      </w:hyperlink>
      <w:r w:rsidRPr="00DF5073">
        <w:rPr>
          <w:rFonts w:eastAsia="Calibri" w:cs="Times New Roman"/>
          <w:kern w:val="0"/>
          <w:lang w:eastAsia="en-US"/>
        </w:rPr>
        <w:t>) lub bezpośrednio przez administratora.</w:t>
      </w:r>
    </w:p>
    <w:p w14:paraId="38E3915D" w14:textId="77777777" w:rsidR="00B1771F" w:rsidRDefault="00B1771F" w:rsidP="00B1771F">
      <w:pPr>
        <w:pStyle w:val="Standard"/>
        <w:widowControl/>
        <w:spacing w:line="276" w:lineRule="auto"/>
        <w:jc w:val="both"/>
      </w:pPr>
    </w:p>
    <w:p w14:paraId="0D4C5E20" w14:textId="77777777" w:rsidR="00B1771F" w:rsidRDefault="00B1771F" w:rsidP="00B1771F">
      <w:pPr>
        <w:pStyle w:val="Standard"/>
        <w:widowControl/>
        <w:spacing w:line="276" w:lineRule="auto"/>
        <w:jc w:val="both"/>
      </w:pPr>
      <w:r>
        <w:t xml:space="preserve">Załączniki do SWZ: </w:t>
      </w:r>
    </w:p>
    <w:p w14:paraId="45C3B416" w14:textId="77777777" w:rsidR="00B1771F" w:rsidRDefault="00B1771F" w:rsidP="00B1771F">
      <w:pPr>
        <w:pStyle w:val="Standard"/>
        <w:widowControl/>
        <w:spacing w:line="276" w:lineRule="auto"/>
        <w:jc w:val="both"/>
      </w:pPr>
      <w:r>
        <w:t xml:space="preserve">1) Załącznik Nr 1 – Opis przedmiotu zamówienia; </w:t>
      </w:r>
    </w:p>
    <w:p w14:paraId="7FE08E40" w14:textId="77777777" w:rsidR="00B1771F" w:rsidRDefault="00B1771F" w:rsidP="00B1771F">
      <w:pPr>
        <w:pStyle w:val="Standard"/>
        <w:widowControl/>
        <w:spacing w:line="276" w:lineRule="auto"/>
        <w:jc w:val="both"/>
      </w:pPr>
      <w:r>
        <w:t xml:space="preserve">2) Załącznik Nr 2 – Projekt umowy; </w:t>
      </w:r>
    </w:p>
    <w:p w14:paraId="64BE1A6B" w14:textId="77777777" w:rsidR="00B1771F" w:rsidRDefault="00B1771F" w:rsidP="00B1771F">
      <w:pPr>
        <w:pStyle w:val="Standard"/>
        <w:widowControl/>
        <w:spacing w:line="276" w:lineRule="auto"/>
        <w:jc w:val="both"/>
      </w:pPr>
      <w:r>
        <w:t xml:space="preserve">3) Załącznik Nr 3 – Formularz – oferta przetargowa; </w:t>
      </w:r>
    </w:p>
    <w:p w14:paraId="6C086DBC" w14:textId="77777777" w:rsidR="00B1771F" w:rsidRDefault="00B1771F" w:rsidP="00B1771F">
      <w:pPr>
        <w:pStyle w:val="Standard"/>
        <w:widowControl/>
        <w:spacing w:line="276" w:lineRule="auto"/>
        <w:jc w:val="both"/>
      </w:pPr>
      <w:r>
        <w:t>4) Załącznik Nr 4 – Formularz – oświadczenie grupa kapitałowa</w:t>
      </w:r>
    </w:p>
    <w:p w14:paraId="1A66B099" w14:textId="77777777" w:rsidR="00B1771F" w:rsidRPr="00D0160E" w:rsidRDefault="00B1771F" w:rsidP="00B1771F">
      <w:pPr>
        <w:pStyle w:val="Standard"/>
        <w:widowControl/>
        <w:spacing w:line="276" w:lineRule="auto"/>
        <w:jc w:val="both"/>
      </w:pPr>
      <w:r>
        <w:t>5) Załącznik Nr 5 – Formularz – oświadczenie wykonawców o wspólnym ubieganiu się o zamówienie</w:t>
      </w:r>
    </w:p>
    <w:p w14:paraId="70919540" w14:textId="77777777" w:rsidR="00B1771F" w:rsidRDefault="00B1771F" w:rsidP="00B1771F">
      <w:pPr>
        <w:pStyle w:val="Standard"/>
        <w:widowControl/>
        <w:spacing w:line="276" w:lineRule="auto"/>
        <w:jc w:val="both"/>
      </w:pPr>
      <w:r>
        <w:t>6) Załącznik Nr 6 – Formularz – oświadczenie o oddaniu do dyspozycji niezbędnych zasobów</w:t>
      </w:r>
    </w:p>
    <w:p w14:paraId="1C17B6E2" w14:textId="77777777" w:rsidR="00B1771F" w:rsidRDefault="00B1771F" w:rsidP="00B1771F">
      <w:pPr>
        <w:pStyle w:val="Standard"/>
        <w:widowControl/>
        <w:spacing w:line="276" w:lineRule="auto"/>
        <w:jc w:val="both"/>
      </w:pPr>
      <w:r>
        <w:t>7) Załącznik Nr 7 – Formularz – oświadczenie o braku podstaw do wykluczenia</w:t>
      </w:r>
    </w:p>
    <w:p w14:paraId="54CFAEAD" w14:textId="77777777" w:rsidR="00B1771F" w:rsidRPr="00D0160E" w:rsidRDefault="00B1771F" w:rsidP="00B1771F">
      <w:pPr>
        <w:pStyle w:val="Standard"/>
        <w:widowControl/>
        <w:spacing w:line="276" w:lineRule="auto"/>
        <w:jc w:val="both"/>
      </w:pPr>
      <w:r>
        <w:t>8) Załącznik Nr 8 – Formularz – wykaz dostaw</w:t>
      </w:r>
    </w:p>
    <w:p w14:paraId="0C902DE4" w14:textId="77777777" w:rsidR="00FF05B6" w:rsidRPr="00D0160E" w:rsidRDefault="00FF05B6" w:rsidP="00B1771F">
      <w:pPr>
        <w:pStyle w:val="Standard"/>
        <w:widowControl/>
        <w:spacing w:line="276" w:lineRule="auto"/>
        <w:jc w:val="both"/>
      </w:pPr>
    </w:p>
    <w:sectPr w:rsidR="00FF05B6" w:rsidRPr="00D0160E" w:rsidSect="00F931D6">
      <w:footerReference w:type="default" r:id="rId1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1BD4E0" w14:textId="77777777" w:rsidR="00F931D6" w:rsidRDefault="00F931D6" w:rsidP="00036CF5">
      <w:r>
        <w:separator/>
      </w:r>
    </w:p>
  </w:endnote>
  <w:endnote w:type="continuationSeparator" w:id="0">
    <w:p w14:paraId="4B129DA0" w14:textId="77777777" w:rsidR="00F931D6" w:rsidRDefault="00F931D6" w:rsidP="00036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713654769"/>
      <w:docPartObj>
        <w:docPartGallery w:val="Page Numbers (Bottom of Page)"/>
        <w:docPartUnique/>
      </w:docPartObj>
    </w:sdtPr>
    <w:sdtEndPr>
      <w:rPr>
        <w:rFonts w:ascii="Times New Roman" w:hAnsi="Times New Roman" w:cs="Times New Roman"/>
        <w:sz w:val="18"/>
        <w:szCs w:val="18"/>
      </w:rPr>
    </w:sdtEndPr>
    <w:sdtContent>
      <w:p w14:paraId="15AF21AC" w14:textId="33B4334E" w:rsidR="00B51710" w:rsidRPr="00B51710" w:rsidRDefault="00B51710" w:rsidP="00B51710">
        <w:pPr>
          <w:pStyle w:val="Stopka"/>
          <w:tabs>
            <w:tab w:val="clear" w:pos="4536"/>
            <w:tab w:val="clear" w:pos="9072"/>
            <w:tab w:val="right" w:pos="9070"/>
          </w:tabs>
          <w:ind w:left="-851"/>
          <w:rPr>
            <w:rFonts w:eastAsiaTheme="majorEastAsia" w:cs="Times New Roman"/>
            <w:sz w:val="18"/>
            <w:szCs w:val="18"/>
          </w:rPr>
        </w:pPr>
        <w:r w:rsidRPr="00B51710">
          <w:rPr>
            <w:rFonts w:eastAsiaTheme="majorEastAsia" w:cs="Times New Roman"/>
            <w:sz w:val="18"/>
            <w:szCs w:val="18"/>
          </w:rPr>
          <w:t xml:space="preserve"> </w:t>
        </w:r>
      </w:p>
      <w:p w14:paraId="2EA96C89" w14:textId="233FF5C7" w:rsidR="00B51710" w:rsidRPr="00B51710" w:rsidRDefault="00B51710" w:rsidP="00B51710">
        <w:pPr>
          <w:pStyle w:val="Stopka"/>
          <w:tabs>
            <w:tab w:val="clear" w:pos="4536"/>
            <w:tab w:val="clear" w:pos="9072"/>
            <w:tab w:val="right" w:pos="9070"/>
          </w:tabs>
          <w:ind w:left="-851"/>
          <w:rPr>
            <w:rFonts w:eastAsiaTheme="majorEastAsia" w:cs="Times New Roman"/>
            <w:sz w:val="18"/>
            <w:szCs w:val="18"/>
          </w:rPr>
        </w:pPr>
        <w:r w:rsidRPr="00B51710">
          <w:rPr>
            <w:rFonts w:eastAsiaTheme="majorEastAsia" w:cs="Times New Roman"/>
            <w:sz w:val="18"/>
            <w:szCs w:val="18"/>
          </w:rPr>
          <w:t xml:space="preserve">                                                                                                                                                </w:t>
        </w:r>
        <w:r>
          <w:rPr>
            <w:rFonts w:eastAsiaTheme="majorEastAsia" w:cs="Times New Roman"/>
            <w:sz w:val="18"/>
            <w:szCs w:val="18"/>
          </w:rPr>
          <w:t xml:space="preserve">                                                             </w:t>
        </w:r>
        <w:r w:rsidRPr="00B51710">
          <w:rPr>
            <w:rFonts w:eastAsiaTheme="majorEastAsia" w:cs="Times New Roman"/>
            <w:sz w:val="18"/>
            <w:szCs w:val="18"/>
          </w:rPr>
          <w:t xml:space="preserve"> str. </w:t>
        </w:r>
        <w:r w:rsidRPr="00B51710">
          <w:rPr>
            <w:rFonts w:eastAsiaTheme="minorEastAsia" w:cs="Times New Roman"/>
            <w:sz w:val="18"/>
            <w:szCs w:val="18"/>
          </w:rPr>
          <w:fldChar w:fldCharType="begin"/>
        </w:r>
        <w:r w:rsidRPr="00B51710">
          <w:rPr>
            <w:rFonts w:cs="Times New Roman"/>
            <w:sz w:val="18"/>
            <w:szCs w:val="18"/>
          </w:rPr>
          <w:instrText>PAGE    \* MERGEFORMAT</w:instrText>
        </w:r>
        <w:r w:rsidRPr="00B51710">
          <w:rPr>
            <w:rFonts w:eastAsiaTheme="minorEastAsia" w:cs="Times New Roman"/>
            <w:sz w:val="18"/>
            <w:szCs w:val="18"/>
          </w:rPr>
          <w:fldChar w:fldCharType="separate"/>
        </w:r>
        <w:r w:rsidRPr="00B51710">
          <w:rPr>
            <w:rFonts w:eastAsiaTheme="majorEastAsia" w:cs="Times New Roman"/>
            <w:sz w:val="18"/>
            <w:szCs w:val="18"/>
          </w:rPr>
          <w:t>2</w:t>
        </w:r>
        <w:r w:rsidRPr="00B51710">
          <w:rPr>
            <w:rFonts w:eastAsiaTheme="majorEastAsia" w:cs="Times New Roman"/>
            <w:sz w:val="18"/>
            <w:szCs w:val="18"/>
          </w:rPr>
          <w:fldChar w:fldCharType="end"/>
        </w:r>
      </w:p>
    </w:sdtContent>
  </w:sdt>
  <w:p w14:paraId="467133BA" w14:textId="5D555BA3" w:rsidR="00B51710" w:rsidRDefault="00B517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2AA24" w14:textId="77777777" w:rsidR="00F931D6" w:rsidRDefault="00F931D6" w:rsidP="00036CF5">
      <w:r>
        <w:separator/>
      </w:r>
    </w:p>
  </w:footnote>
  <w:footnote w:type="continuationSeparator" w:id="0">
    <w:p w14:paraId="3903B3FB" w14:textId="77777777" w:rsidR="00F931D6" w:rsidRDefault="00F931D6" w:rsidP="00036C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45B2B"/>
    <w:multiLevelType w:val="hybridMultilevel"/>
    <w:tmpl w:val="47E8E096"/>
    <w:lvl w:ilvl="0" w:tplc="8886179E">
      <w:start w:val="1"/>
      <w:numFmt w:val="decimal"/>
      <w:lvlText w:val="%1)"/>
      <w:lvlJc w:val="left"/>
      <w:pPr>
        <w:ind w:left="720" w:hanging="360"/>
      </w:pPr>
      <w:rPr>
        <w:rFonts w:ascii="Times New Roman" w:hAnsi="Times New Roman" w:cs="Tahoma"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8973B0"/>
    <w:multiLevelType w:val="hybridMultilevel"/>
    <w:tmpl w:val="7B804B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BD5E58"/>
    <w:multiLevelType w:val="hybridMultilevel"/>
    <w:tmpl w:val="7AA2257E"/>
    <w:lvl w:ilvl="0" w:tplc="BBD0C10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1BB7919"/>
    <w:multiLevelType w:val="hybridMultilevel"/>
    <w:tmpl w:val="A7B8AF5A"/>
    <w:lvl w:ilvl="0" w:tplc="ECBA22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64752D"/>
    <w:multiLevelType w:val="hybridMultilevel"/>
    <w:tmpl w:val="E730A668"/>
    <w:lvl w:ilvl="0" w:tplc="926009FE">
      <w:start w:val="1"/>
      <w:numFmt w:val="decimal"/>
      <w:lvlText w:val="%1)"/>
      <w:lvlJc w:val="left"/>
      <w:pPr>
        <w:ind w:left="1080" w:hanging="360"/>
      </w:pPr>
      <w:rPr>
        <w:rFonts w:ascii="Times New Roman" w:eastAsiaTheme="minorHAnsi"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01789A"/>
    <w:multiLevelType w:val="hybridMultilevel"/>
    <w:tmpl w:val="2B360AC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35A7B61"/>
    <w:multiLevelType w:val="hybridMultilevel"/>
    <w:tmpl w:val="7C0421FA"/>
    <w:lvl w:ilvl="0" w:tplc="BA5252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480916"/>
    <w:multiLevelType w:val="hybridMultilevel"/>
    <w:tmpl w:val="A7027C8E"/>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351051C8"/>
    <w:multiLevelType w:val="hybridMultilevel"/>
    <w:tmpl w:val="083EA108"/>
    <w:lvl w:ilvl="0" w:tplc="B53892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1B5036A"/>
    <w:multiLevelType w:val="multilevel"/>
    <w:tmpl w:val="DC24D808"/>
    <w:styleLink w:val="WWNum31"/>
    <w:lvl w:ilvl="0">
      <w:start w:val="1"/>
      <w:numFmt w:val="decimal"/>
      <w:lvlText w:val="%1)"/>
      <w:lvlJc w:val="left"/>
      <w:rPr>
        <w:rFonts w:ascii="Calibri" w:hAnsi="Calibri"/>
        <w:b w:val="0"/>
        <w:sz w:val="20"/>
      </w:rPr>
    </w:lvl>
    <w:lvl w:ilvl="1">
      <w:start w:val="1"/>
      <w:numFmt w:val="lowerLetter"/>
      <w:lvlText w:val="%2."/>
      <w:lvlJc w:val="left"/>
      <w:rPr>
        <w:rFonts w:ascii="Calibri" w:hAnsi="Calibri"/>
        <w:b/>
        <w:sz w:val="20"/>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4DF6DFA1"/>
    <w:multiLevelType w:val="hybridMultilevel"/>
    <w:tmpl w:val="C4354BD8"/>
    <w:lvl w:ilvl="0" w:tplc="FFFFFFFF">
      <w:start w:val="1"/>
      <w:numFmt w:val="lowerLetter"/>
      <w:lvlText w:val=""/>
      <w:lvlJc w:val="left"/>
      <w:pPr>
        <w:ind w:left="0" w:firstLine="0"/>
      </w:pPr>
    </w:lvl>
    <w:lvl w:ilvl="1" w:tplc="FFFFFFFF">
      <w:start w:val="1"/>
      <w:numFmt w:val="ideographDigit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1" w15:restartNumberingAfterBreak="0">
    <w:nsid w:val="512F2CA7"/>
    <w:multiLevelType w:val="hybridMultilevel"/>
    <w:tmpl w:val="3BBCE9EE"/>
    <w:lvl w:ilvl="0" w:tplc="F47CE6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FC3BFD"/>
    <w:multiLevelType w:val="hybridMultilevel"/>
    <w:tmpl w:val="C512FFC4"/>
    <w:lvl w:ilvl="0" w:tplc="9140E63E">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552E0052"/>
    <w:multiLevelType w:val="hybridMultilevel"/>
    <w:tmpl w:val="35464D9A"/>
    <w:lvl w:ilvl="0" w:tplc="7000350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320324"/>
    <w:multiLevelType w:val="hybridMultilevel"/>
    <w:tmpl w:val="79C6213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5F7F76A2"/>
    <w:multiLevelType w:val="hybridMultilevel"/>
    <w:tmpl w:val="102A8AFB"/>
    <w:lvl w:ilvl="0" w:tplc="FFFFFFFF">
      <w:start w:val="1"/>
      <w:numFmt w:val="lowerLetter"/>
      <w:lvlText w:val=""/>
      <w:lvlJc w:val="left"/>
      <w:pPr>
        <w:ind w:left="0" w:firstLine="0"/>
      </w:pPr>
    </w:lvl>
    <w:lvl w:ilvl="1" w:tplc="FFFFFFFF">
      <w:start w:val="1"/>
      <w:numFmt w:val="ideographDigit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6" w15:restartNumberingAfterBreak="0">
    <w:nsid w:val="617F1D20"/>
    <w:multiLevelType w:val="hybridMultilevel"/>
    <w:tmpl w:val="C51C5764"/>
    <w:lvl w:ilvl="0" w:tplc="08CE46B4">
      <w:start w:val="1"/>
      <w:numFmt w:val="lowerLetter"/>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3FC65FC"/>
    <w:multiLevelType w:val="multilevel"/>
    <w:tmpl w:val="DE08571E"/>
    <w:styleLink w:val="WWNum21"/>
    <w:lvl w:ilvl="0">
      <w:start w:val="1"/>
      <w:numFmt w:val="decimal"/>
      <w:lvlText w:val="%1."/>
      <w:lvlJc w:val="left"/>
      <w:rPr>
        <w:rFonts w:asciiTheme="minorHAnsi" w:hAnsiTheme="minorHAnsi" w:hint="default"/>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76E73ED5"/>
    <w:multiLevelType w:val="hybridMultilevel"/>
    <w:tmpl w:val="723262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804040D"/>
    <w:multiLevelType w:val="hybridMultilevel"/>
    <w:tmpl w:val="0D886C28"/>
    <w:lvl w:ilvl="0" w:tplc="04150011">
      <w:start w:val="1"/>
      <w:numFmt w:val="decimal"/>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20" w15:restartNumberingAfterBreak="0">
    <w:nsid w:val="7DD22B7A"/>
    <w:multiLevelType w:val="multilevel"/>
    <w:tmpl w:val="3A483E3C"/>
    <w:styleLink w:val="WWNum38"/>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16cid:durableId="1908567246">
    <w:abstractNumId w:val="3"/>
  </w:num>
  <w:num w:numId="2" w16cid:durableId="33972763">
    <w:abstractNumId w:val="11"/>
  </w:num>
  <w:num w:numId="3" w16cid:durableId="2013679553">
    <w:abstractNumId w:val="6"/>
  </w:num>
  <w:num w:numId="4" w16cid:durableId="249971041">
    <w:abstractNumId w:val="8"/>
  </w:num>
  <w:num w:numId="5" w16cid:durableId="2092459706">
    <w:abstractNumId w:val="13"/>
  </w:num>
  <w:num w:numId="6" w16cid:durableId="2141261977">
    <w:abstractNumId w:val="9"/>
    <w:lvlOverride w:ilvl="0">
      <w:lvl w:ilvl="0">
        <w:start w:val="1"/>
        <w:numFmt w:val="decimal"/>
        <w:lvlText w:val="%1)"/>
        <w:lvlJc w:val="left"/>
        <w:rPr>
          <w:rFonts w:ascii="Calibri" w:hAnsi="Calibri"/>
          <w:b w:val="0"/>
          <w:sz w:val="22"/>
          <w:szCs w:val="22"/>
        </w:rPr>
      </w:lvl>
    </w:lvlOverride>
    <w:lvlOverride w:ilvl="1">
      <w:lvl w:ilvl="1">
        <w:start w:val="1"/>
        <w:numFmt w:val="lowerLetter"/>
        <w:lvlText w:val="%2."/>
        <w:lvlJc w:val="left"/>
        <w:rPr>
          <w:rFonts w:ascii="Calibri" w:hAnsi="Calibri"/>
          <w:b/>
          <w:sz w:val="22"/>
          <w:szCs w:val="22"/>
        </w:rPr>
      </w:lvl>
    </w:lvlOverride>
  </w:num>
  <w:num w:numId="7" w16cid:durableId="1379741701">
    <w:abstractNumId w:val="20"/>
  </w:num>
  <w:num w:numId="8" w16cid:durableId="2099404314">
    <w:abstractNumId w:val="9"/>
  </w:num>
  <w:num w:numId="9" w16cid:durableId="1160190714">
    <w:abstractNumId w:val="1"/>
  </w:num>
  <w:num w:numId="10" w16cid:durableId="694116136">
    <w:abstractNumId w:val="14"/>
  </w:num>
  <w:num w:numId="11" w16cid:durableId="1420637936">
    <w:abstractNumId w:val="17"/>
    <w:lvlOverride w:ilvl="0">
      <w:lvl w:ilvl="0">
        <w:start w:val="1"/>
        <w:numFmt w:val="decimal"/>
        <w:lvlText w:val="%1."/>
        <w:lvlJc w:val="left"/>
        <w:rPr>
          <w:rFonts w:asciiTheme="minorHAnsi" w:hAnsiTheme="minorHAnsi" w:hint="default"/>
          <w:b/>
          <w:bCs/>
          <w:sz w:val="22"/>
          <w:szCs w:val="22"/>
        </w:rPr>
      </w:lvl>
    </w:lvlOverride>
  </w:num>
  <w:num w:numId="12" w16cid:durableId="363753588">
    <w:abstractNumId w:val="19"/>
  </w:num>
  <w:num w:numId="13" w16cid:durableId="1969165734">
    <w:abstractNumId w:val="17"/>
  </w:num>
  <w:num w:numId="14" w16cid:durableId="194853807">
    <w:abstractNumId w:val="5"/>
  </w:num>
  <w:num w:numId="15" w16cid:durableId="136073934">
    <w:abstractNumId w:val="5"/>
    <w:lvlOverride w:ilvl="0">
      <w:startOverride w:val="1"/>
    </w:lvlOverride>
    <w:lvlOverride w:ilvl="1"/>
    <w:lvlOverride w:ilvl="2"/>
    <w:lvlOverride w:ilvl="3"/>
    <w:lvlOverride w:ilvl="4"/>
    <w:lvlOverride w:ilvl="5"/>
    <w:lvlOverride w:ilvl="6"/>
    <w:lvlOverride w:ilvl="7"/>
    <w:lvlOverride w:ilvl="8"/>
  </w:num>
  <w:num w:numId="16" w16cid:durableId="2099980651">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17" w16cid:durableId="417990383">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18" w16cid:durableId="298003189">
    <w:abstractNumId w:val="12"/>
  </w:num>
  <w:num w:numId="19" w16cid:durableId="1099066077">
    <w:abstractNumId w:val="16"/>
  </w:num>
  <w:num w:numId="20" w16cid:durableId="2076856235">
    <w:abstractNumId w:val="7"/>
  </w:num>
  <w:num w:numId="21" w16cid:durableId="216013377">
    <w:abstractNumId w:val="18"/>
  </w:num>
  <w:num w:numId="22" w16cid:durableId="957102295">
    <w:abstractNumId w:val="0"/>
  </w:num>
  <w:num w:numId="23" w16cid:durableId="1381906424">
    <w:abstractNumId w:val="2"/>
  </w:num>
  <w:num w:numId="24" w16cid:durableId="11451223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F54"/>
    <w:rsid w:val="00005EE9"/>
    <w:rsid w:val="00012BC7"/>
    <w:rsid w:val="00014248"/>
    <w:rsid w:val="00015C88"/>
    <w:rsid w:val="00024252"/>
    <w:rsid w:val="00030F61"/>
    <w:rsid w:val="0003316E"/>
    <w:rsid w:val="00036CF5"/>
    <w:rsid w:val="00064176"/>
    <w:rsid w:val="0008712A"/>
    <w:rsid w:val="00094DF4"/>
    <w:rsid w:val="00124D4D"/>
    <w:rsid w:val="001758D3"/>
    <w:rsid w:val="001771D9"/>
    <w:rsid w:val="00183A52"/>
    <w:rsid w:val="001B7FC0"/>
    <w:rsid w:val="001C2A8E"/>
    <w:rsid w:val="001C780C"/>
    <w:rsid w:val="00211FD7"/>
    <w:rsid w:val="0021762C"/>
    <w:rsid w:val="00220E98"/>
    <w:rsid w:val="00226C26"/>
    <w:rsid w:val="00227340"/>
    <w:rsid w:val="002505FB"/>
    <w:rsid w:val="00256A7C"/>
    <w:rsid w:val="002A7EB2"/>
    <w:rsid w:val="0035651D"/>
    <w:rsid w:val="00370811"/>
    <w:rsid w:val="00371415"/>
    <w:rsid w:val="0037458D"/>
    <w:rsid w:val="003A16F2"/>
    <w:rsid w:val="003E6233"/>
    <w:rsid w:val="003E6EAC"/>
    <w:rsid w:val="004053CD"/>
    <w:rsid w:val="00432FB5"/>
    <w:rsid w:val="00445ED6"/>
    <w:rsid w:val="004621CC"/>
    <w:rsid w:val="0047377A"/>
    <w:rsid w:val="004C32AE"/>
    <w:rsid w:val="004E1CF2"/>
    <w:rsid w:val="004F5AB0"/>
    <w:rsid w:val="00523613"/>
    <w:rsid w:val="00552D90"/>
    <w:rsid w:val="00570C39"/>
    <w:rsid w:val="005F6893"/>
    <w:rsid w:val="0061660B"/>
    <w:rsid w:val="00647C77"/>
    <w:rsid w:val="00677B21"/>
    <w:rsid w:val="006817C7"/>
    <w:rsid w:val="006866D1"/>
    <w:rsid w:val="006A058A"/>
    <w:rsid w:val="006D173E"/>
    <w:rsid w:val="0070469F"/>
    <w:rsid w:val="00727BE9"/>
    <w:rsid w:val="00743169"/>
    <w:rsid w:val="00766685"/>
    <w:rsid w:val="007C3B98"/>
    <w:rsid w:val="007D7449"/>
    <w:rsid w:val="008040D7"/>
    <w:rsid w:val="00807575"/>
    <w:rsid w:val="008346A6"/>
    <w:rsid w:val="0087678A"/>
    <w:rsid w:val="008B6319"/>
    <w:rsid w:val="008E2E1F"/>
    <w:rsid w:val="008E5D42"/>
    <w:rsid w:val="00916E37"/>
    <w:rsid w:val="009A3E20"/>
    <w:rsid w:val="009A4BB0"/>
    <w:rsid w:val="009C3FCC"/>
    <w:rsid w:val="009C479F"/>
    <w:rsid w:val="009D51AB"/>
    <w:rsid w:val="009E1928"/>
    <w:rsid w:val="00A260E0"/>
    <w:rsid w:val="00A36FE0"/>
    <w:rsid w:val="00A607DB"/>
    <w:rsid w:val="00A654F9"/>
    <w:rsid w:val="00AD2D16"/>
    <w:rsid w:val="00B02520"/>
    <w:rsid w:val="00B04A7A"/>
    <w:rsid w:val="00B1771F"/>
    <w:rsid w:val="00B454D5"/>
    <w:rsid w:val="00B51710"/>
    <w:rsid w:val="00B54F00"/>
    <w:rsid w:val="00B85249"/>
    <w:rsid w:val="00BA0CCE"/>
    <w:rsid w:val="00BC7AE7"/>
    <w:rsid w:val="00C23078"/>
    <w:rsid w:val="00C3562B"/>
    <w:rsid w:val="00C375FB"/>
    <w:rsid w:val="00C477E5"/>
    <w:rsid w:val="00C765A6"/>
    <w:rsid w:val="00C91AAA"/>
    <w:rsid w:val="00C97A59"/>
    <w:rsid w:val="00CA063B"/>
    <w:rsid w:val="00CC1C59"/>
    <w:rsid w:val="00D0160E"/>
    <w:rsid w:val="00D03F54"/>
    <w:rsid w:val="00D112F7"/>
    <w:rsid w:val="00D3395B"/>
    <w:rsid w:val="00D433D6"/>
    <w:rsid w:val="00D64953"/>
    <w:rsid w:val="00D73BDD"/>
    <w:rsid w:val="00D7513B"/>
    <w:rsid w:val="00DA37A7"/>
    <w:rsid w:val="00DA4816"/>
    <w:rsid w:val="00DC4BAA"/>
    <w:rsid w:val="00DF2911"/>
    <w:rsid w:val="00DF5073"/>
    <w:rsid w:val="00E55747"/>
    <w:rsid w:val="00E65DD6"/>
    <w:rsid w:val="00E77D48"/>
    <w:rsid w:val="00EA214C"/>
    <w:rsid w:val="00EA598F"/>
    <w:rsid w:val="00EB6FD3"/>
    <w:rsid w:val="00EC6510"/>
    <w:rsid w:val="00EF1140"/>
    <w:rsid w:val="00F1602F"/>
    <w:rsid w:val="00F34E31"/>
    <w:rsid w:val="00F81672"/>
    <w:rsid w:val="00F931D6"/>
    <w:rsid w:val="00F93466"/>
    <w:rsid w:val="00FF05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666134"/>
  <w15:chartTrackingRefBased/>
  <w15:docId w15:val="{AAFF1D41-EE40-458F-BE36-C081DCB06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063B"/>
    <w:pPr>
      <w:widowControl w:val="0"/>
      <w:autoSpaceDN w:val="0"/>
      <w:spacing w:after="0" w:line="240" w:lineRule="auto"/>
      <w:textAlignment w:val="baseline"/>
    </w:pPr>
    <w:rPr>
      <w:rFonts w:ascii="Times New Roman" w:eastAsia="Andale Sans UI" w:hAnsi="Times New Roman" w:cs="Tahoma"/>
      <w:kern w:val="3"/>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rsid w:val="00C91AAA"/>
  </w:style>
  <w:style w:type="paragraph" w:customStyle="1" w:styleId="Standard">
    <w:name w:val="Standard"/>
    <w:rsid w:val="00C91AAA"/>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pl-PL"/>
    </w:rPr>
  </w:style>
  <w:style w:type="character" w:styleId="Hipercze">
    <w:name w:val="Hyperlink"/>
    <w:basedOn w:val="Domylnaczcionkaakapitu"/>
    <w:uiPriority w:val="99"/>
    <w:unhideWhenUsed/>
    <w:rsid w:val="00C91AAA"/>
    <w:rPr>
      <w:color w:val="0563C1" w:themeColor="hyperlink"/>
      <w:u w:val="single"/>
    </w:rPr>
  </w:style>
  <w:style w:type="character" w:styleId="Nierozpoznanawzmianka">
    <w:name w:val="Unresolved Mention"/>
    <w:basedOn w:val="Domylnaczcionkaakapitu"/>
    <w:uiPriority w:val="99"/>
    <w:semiHidden/>
    <w:unhideWhenUsed/>
    <w:rsid w:val="00C91AAA"/>
    <w:rPr>
      <w:color w:val="605E5C"/>
      <w:shd w:val="clear" w:color="auto" w:fill="E1DFDD"/>
    </w:rPr>
  </w:style>
  <w:style w:type="paragraph" w:customStyle="1" w:styleId="Akapitzlist1">
    <w:name w:val="Akapit z listą1"/>
    <w:basedOn w:val="Standard"/>
    <w:rsid w:val="00C91AAA"/>
    <w:pPr>
      <w:widowControl/>
      <w:spacing w:after="200" w:line="276" w:lineRule="auto"/>
      <w:ind w:left="720"/>
      <w:textAlignment w:val="auto"/>
    </w:pPr>
    <w:rPr>
      <w:rFonts w:ascii="Calibri" w:hAnsi="Calibri"/>
      <w:sz w:val="22"/>
      <w:szCs w:val="22"/>
      <w:lang w:eastAsia="en-US"/>
    </w:rPr>
  </w:style>
  <w:style w:type="paragraph" w:customStyle="1" w:styleId="Akapitzlist2">
    <w:name w:val="Akapit z listą2"/>
    <w:basedOn w:val="Standard"/>
    <w:rsid w:val="00CA063B"/>
    <w:pPr>
      <w:ind w:left="720"/>
    </w:pPr>
  </w:style>
  <w:style w:type="paragraph" w:customStyle="1" w:styleId="Tekstprzypisudolnego1">
    <w:name w:val="Tekst przypisu dolnego1"/>
    <w:basedOn w:val="Standard"/>
    <w:rsid w:val="00CA063B"/>
    <w:pPr>
      <w:widowControl/>
      <w:textAlignment w:val="auto"/>
    </w:pPr>
    <w:rPr>
      <w:sz w:val="20"/>
      <w:szCs w:val="20"/>
    </w:rPr>
  </w:style>
  <w:style w:type="numbering" w:customStyle="1" w:styleId="WWNum31">
    <w:name w:val="WWNum31"/>
    <w:basedOn w:val="Bezlisty"/>
    <w:rsid w:val="00CA063B"/>
    <w:pPr>
      <w:numPr>
        <w:numId w:val="8"/>
      </w:numPr>
    </w:pPr>
  </w:style>
  <w:style w:type="numbering" w:customStyle="1" w:styleId="WWNum38">
    <w:name w:val="WWNum38"/>
    <w:basedOn w:val="Bezlisty"/>
    <w:rsid w:val="00CA063B"/>
    <w:pPr>
      <w:numPr>
        <w:numId w:val="7"/>
      </w:numPr>
    </w:pPr>
  </w:style>
  <w:style w:type="paragraph" w:styleId="Akapitzlist">
    <w:name w:val="List Paragraph"/>
    <w:aliases w:val="Podsis rysunku,BulletC,Bullet Number,List Paragraph1,lp1,List Paragraph2,ISCG Numerowanie,lp11,List Paragraph11,Bullet 1,Use Case List Paragraph,Body MS Bullet,Colorful List Accent 1,Medium Grid 1 Accent 2,Medium Grid 1 - Accent 21,L1"/>
    <w:basedOn w:val="Normalny"/>
    <w:link w:val="AkapitzlistZnak"/>
    <w:uiPriority w:val="34"/>
    <w:qFormat/>
    <w:rsid w:val="00CA063B"/>
    <w:pPr>
      <w:overflowPunct w:val="0"/>
      <w:autoSpaceDE w:val="0"/>
      <w:adjustRightInd w:val="0"/>
      <w:ind w:left="720"/>
      <w:contextualSpacing/>
    </w:pPr>
    <w:rPr>
      <w:rFonts w:eastAsia="Times New Roman" w:cs="Times New Roman"/>
      <w:kern w:val="0"/>
    </w:rPr>
  </w:style>
  <w:style w:type="character" w:customStyle="1" w:styleId="AkapitzlistZnak">
    <w:name w:val="Akapit z listą Znak"/>
    <w:aliases w:val="Podsis rysunku Znak,BulletC Znak,Bullet Number Znak,List Paragraph1 Znak,lp1 Znak,List Paragraph2 Znak,ISCG Numerowanie Znak,lp11 Znak,List Paragraph11 Znak,Bullet 1 Znak,Use Case List Paragraph Znak,Body MS Bullet Znak,L1 Znak"/>
    <w:link w:val="Akapitzlist"/>
    <w:uiPriority w:val="34"/>
    <w:qFormat/>
    <w:locked/>
    <w:rsid w:val="00CA063B"/>
    <w:rPr>
      <w:rFonts w:ascii="Times New Roman" w:eastAsia="Times New Roman" w:hAnsi="Times New Roman" w:cs="Times New Roman"/>
      <w:sz w:val="24"/>
      <w:szCs w:val="24"/>
      <w:lang w:eastAsia="pl-PL"/>
    </w:rPr>
  </w:style>
  <w:style w:type="numbering" w:customStyle="1" w:styleId="WWNum21">
    <w:name w:val="WWNum21"/>
    <w:basedOn w:val="Bezlisty"/>
    <w:rsid w:val="00036CF5"/>
    <w:pPr>
      <w:numPr>
        <w:numId w:val="13"/>
      </w:numPr>
    </w:pPr>
  </w:style>
  <w:style w:type="paragraph" w:styleId="Tekstprzypisukocowego">
    <w:name w:val="endnote text"/>
    <w:basedOn w:val="Normalny"/>
    <w:link w:val="TekstprzypisukocowegoZnak"/>
    <w:uiPriority w:val="99"/>
    <w:semiHidden/>
    <w:unhideWhenUsed/>
    <w:rsid w:val="00036CF5"/>
    <w:rPr>
      <w:sz w:val="20"/>
      <w:szCs w:val="20"/>
    </w:rPr>
  </w:style>
  <w:style w:type="character" w:customStyle="1" w:styleId="TekstprzypisukocowegoZnak">
    <w:name w:val="Tekst przypisu końcowego Znak"/>
    <w:basedOn w:val="Domylnaczcionkaakapitu"/>
    <w:link w:val="Tekstprzypisukocowego"/>
    <w:uiPriority w:val="99"/>
    <w:semiHidden/>
    <w:rsid w:val="00036CF5"/>
    <w:rPr>
      <w:rFonts w:ascii="Times New Roman" w:eastAsia="Andale Sans UI" w:hAnsi="Times New Roman" w:cs="Tahoma"/>
      <w:kern w:val="3"/>
      <w:sz w:val="20"/>
      <w:szCs w:val="20"/>
      <w:lang w:eastAsia="pl-PL"/>
    </w:rPr>
  </w:style>
  <w:style w:type="character" w:styleId="Odwoanieprzypisukocowego">
    <w:name w:val="endnote reference"/>
    <w:basedOn w:val="Domylnaczcionkaakapitu"/>
    <w:uiPriority w:val="99"/>
    <w:semiHidden/>
    <w:unhideWhenUsed/>
    <w:rsid w:val="00036CF5"/>
    <w:rPr>
      <w:vertAlign w:val="superscript"/>
    </w:rPr>
  </w:style>
  <w:style w:type="paragraph" w:styleId="Nagwek">
    <w:name w:val="header"/>
    <w:basedOn w:val="Normalny"/>
    <w:link w:val="NagwekZnak"/>
    <w:uiPriority w:val="99"/>
    <w:unhideWhenUsed/>
    <w:rsid w:val="00B51710"/>
    <w:pPr>
      <w:tabs>
        <w:tab w:val="center" w:pos="4536"/>
        <w:tab w:val="right" w:pos="9072"/>
      </w:tabs>
    </w:pPr>
  </w:style>
  <w:style w:type="character" w:customStyle="1" w:styleId="NagwekZnak">
    <w:name w:val="Nagłówek Znak"/>
    <w:basedOn w:val="Domylnaczcionkaakapitu"/>
    <w:link w:val="Nagwek"/>
    <w:uiPriority w:val="99"/>
    <w:rsid w:val="00B51710"/>
    <w:rPr>
      <w:rFonts w:ascii="Times New Roman" w:eastAsia="Andale Sans UI" w:hAnsi="Times New Roman" w:cs="Tahoma"/>
      <w:kern w:val="3"/>
      <w:sz w:val="24"/>
      <w:szCs w:val="24"/>
      <w:lang w:eastAsia="pl-PL"/>
    </w:rPr>
  </w:style>
  <w:style w:type="paragraph" w:styleId="Stopka">
    <w:name w:val="footer"/>
    <w:basedOn w:val="Normalny"/>
    <w:link w:val="StopkaZnak"/>
    <w:uiPriority w:val="99"/>
    <w:unhideWhenUsed/>
    <w:rsid w:val="00B51710"/>
    <w:pPr>
      <w:tabs>
        <w:tab w:val="center" w:pos="4536"/>
        <w:tab w:val="right" w:pos="9072"/>
      </w:tabs>
    </w:pPr>
  </w:style>
  <w:style w:type="character" w:customStyle="1" w:styleId="StopkaZnak">
    <w:name w:val="Stopka Znak"/>
    <w:basedOn w:val="Domylnaczcionkaakapitu"/>
    <w:link w:val="Stopka"/>
    <w:uiPriority w:val="99"/>
    <w:rsid w:val="00B51710"/>
    <w:rPr>
      <w:rFonts w:ascii="Times New Roman" w:eastAsia="Andale Sans UI" w:hAnsi="Times New Roman" w:cs="Tahoma"/>
      <w:kern w:val="3"/>
      <w:sz w:val="24"/>
      <w:szCs w:val="24"/>
      <w:lang w:eastAsia="pl-PL"/>
    </w:rPr>
  </w:style>
  <w:style w:type="paragraph" w:customStyle="1" w:styleId="Default">
    <w:name w:val="Default"/>
    <w:rsid w:val="00F1602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538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rszawa.sr.gov.pl)" TargetMode="External"/><Relationship Id="rId13" Type="http://schemas.openxmlformats.org/officeDocument/2006/relationships/hyperlink" Target="mailto:srmstwar@warszawa.so.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iod@warszawa.sr.gov.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ezamowienia.gov.pl/cz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amowienia.publiczne@warszawa.sr.gov.pl" TargetMode="External"/><Relationship Id="rId14" Type="http://schemas.openxmlformats.org/officeDocument/2006/relationships/hyperlink" Target="mailto:iod@warszawa.sr.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4BED9-EFA7-4201-BF2D-221219358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24</Pages>
  <Words>9640</Words>
  <Characters>57845</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Wyszyński</dc:creator>
  <cp:keywords/>
  <dc:description/>
  <cp:lastModifiedBy>Jacek Wyszyński</cp:lastModifiedBy>
  <cp:revision>16</cp:revision>
  <cp:lastPrinted>2024-12-30T08:58:00Z</cp:lastPrinted>
  <dcterms:created xsi:type="dcterms:W3CDTF">2024-08-12T07:14:00Z</dcterms:created>
  <dcterms:modified xsi:type="dcterms:W3CDTF">2024-12-31T09:10:00Z</dcterms:modified>
</cp:coreProperties>
</file>