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74289" w14:textId="62E7E589" w:rsidR="00E37BE4" w:rsidRDefault="00A74443" w:rsidP="00E37B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OPIS PRZEDMIOTU ZAMÓWIENIA </w:t>
      </w:r>
    </w:p>
    <w:p w14:paraId="485BC50E" w14:textId="3D4047F1" w:rsidR="00C97F96" w:rsidRPr="00BE2362" w:rsidRDefault="00A74443" w:rsidP="00C97F96">
      <w:pPr>
        <w:pStyle w:val="Akapitzlist"/>
        <w:tabs>
          <w:tab w:val="left" w:pos="851"/>
        </w:tabs>
        <w:spacing w:after="0"/>
        <w:ind w:left="0"/>
        <w:jc w:val="both"/>
        <w:rPr>
          <w:rFonts w:eastAsia="Times New Roman" w:cstheme="minorHAnsi"/>
          <w:bCs/>
          <w:szCs w:val="24"/>
        </w:rPr>
      </w:pPr>
      <w:r w:rsidRPr="0055315A">
        <w:rPr>
          <w:szCs w:val="24"/>
        </w:rPr>
        <w:t>Nazwa kodu CPV: 71410000-5 – Usługi planowania przestrzennego</w:t>
      </w:r>
      <w:r w:rsidR="00C97F96">
        <w:rPr>
          <w:szCs w:val="24"/>
        </w:rPr>
        <w:br/>
        <w:t xml:space="preserve">71400000-2 – </w:t>
      </w:r>
      <w:r w:rsidR="00C97F96" w:rsidRPr="00C566CC">
        <w:rPr>
          <w:rFonts w:eastAsia="Times New Roman" w:cstheme="minorHAnsi"/>
          <w:bCs/>
          <w:szCs w:val="24"/>
        </w:rPr>
        <w:t xml:space="preserve">Usługi architektoniczne dotyczące planowania przestrzennego </w:t>
      </w:r>
      <w:r w:rsidR="00C97F96">
        <w:rPr>
          <w:rFonts w:eastAsia="Times New Roman" w:cstheme="minorHAnsi"/>
          <w:bCs/>
          <w:szCs w:val="24"/>
        </w:rPr>
        <w:br/>
      </w:r>
      <w:r w:rsidR="00C97F96" w:rsidRPr="00C566CC">
        <w:rPr>
          <w:rFonts w:eastAsia="Times New Roman" w:cstheme="minorHAnsi"/>
          <w:bCs/>
          <w:szCs w:val="24"/>
        </w:rPr>
        <w:t>i zagospodarowania terenu</w:t>
      </w:r>
    </w:p>
    <w:p w14:paraId="34F7736A" w14:textId="03A38CD8" w:rsidR="00C97F96" w:rsidRPr="0055315A" w:rsidRDefault="00C97F96" w:rsidP="00C97F96">
      <w:pPr>
        <w:ind w:left="1701" w:hanging="1701"/>
        <w:rPr>
          <w:sz w:val="24"/>
          <w:szCs w:val="24"/>
        </w:rPr>
      </w:pPr>
    </w:p>
    <w:p w14:paraId="6913765B" w14:textId="77777777" w:rsidR="00A74443" w:rsidRPr="0055315A" w:rsidRDefault="00A74443" w:rsidP="00A74443">
      <w:pPr>
        <w:pStyle w:val="Akapitzlist"/>
        <w:numPr>
          <w:ilvl w:val="0"/>
          <w:numId w:val="5"/>
        </w:numPr>
        <w:spacing w:after="0"/>
        <w:ind w:left="0"/>
        <w:jc w:val="both"/>
        <w:rPr>
          <w:rFonts w:cstheme="minorHAnsi"/>
          <w:szCs w:val="24"/>
        </w:rPr>
      </w:pPr>
      <w:bookmarkStart w:id="0" w:name="_Hlk185503453"/>
      <w:r w:rsidRPr="0055315A">
        <w:rPr>
          <w:rFonts w:cstheme="minorHAnsi"/>
          <w:szCs w:val="24"/>
        </w:rPr>
        <w:t xml:space="preserve">Przedmiotem zamówienia jest realizacja zadania inwestycyjnego pn. </w:t>
      </w:r>
      <w:r w:rsidRPr="0055315A">
        <w:rPr>
          <w:rFonts w:cstheme="minorHAnsi"/>
          <w:b/>
          <w:szCs w:val="24"/>
        </w:rPr>
        <w:t xml:space="preserve">„Sporządzenie miejscowego planu zagospodarowania przestrzennego dla części obrębów Chociemyśl, Skidniów, Ceber, Grochowice, Kozie Doły i Kotla, gm. Kotla”. </w:t>
      </w:r>
    </w:p>
    <w:p w14:paraId="48FB927C" w14:textId="04F3C3F3" w:rsidR="00A74443" w:rsidRPr="0055315A" w:rsidRDefault="00A74443" w:rsidP="00A74443">
      <w:pPr>
        <w:pStyle w:val="Akapitzlist"/>
        <w:spacing w:after="0"/>
        <w:ind w:left="0"/>
        <w:jc w:val="both"/>
        <w:rPr>
          <w:rFonts w:cstheme="minorHAnsi"/>
          <w:szCs w:val="24"/>
        </w:rPr>
      </w:pPr>
      <w:r w:rsidRPr="0055315A">
        <w:rPr>
          <w:rFonts w:cstheme="minorHAnsi"/>
          <w:kern w:val="1"/>
          <w:szCs w:val="24"/>
          <w:lang w:eastAsia="hi-IN" w:bidi="hi-IN"/>
        </w:rPr>
        <w:t xml:space="preserve">Przedmiotem zamówienia jest sporządzenie planu zagospodarowania przestrzennego dla części obrębów Chociemyśl, Sidniów, Ceber, Grochowice, Kozie Doły i Kotla,  Gmina Kotla, umożliwiającego lokalizację elektrowni wiatrowych zgodnie </w:t>
      </w:r>
      <w:r w:rsidRPr="0055315A">
        <w:rPr>
          <w:rFonts w:cstheme="minorHAnsi"/>
          <w:b/>
          <w:bCs/>
          <w:kern w:val="1"/>
          <w:szCs w:val="24"/>
          <w:lang w:eastAsia="hi-IN" w:bidi="hi-IN"/>
        </w:rPr>
        <w:t xml:space="preserve">z </w:t>
      </w:r>
      <w:r w:rsidR="00C055F9">
        <w:rPr>
          <w:rFonts w:cstheme="minorHAnsi"/>
          <w:b/>
          <w:bCs/>
          <w:kern w:val="1"/>
          <w:szCs w:val="24"/>
          <w:lang w:eastAsia="hi-IN" w:bidi="hi-IN"/>
        </w:rPr>
        <w:t>U</w:t>
      </w:r>
      <w:r w:rsidRPr="0055315A">
        <w:rPr>
          <w:rFonts w:cstheme="minorHAnsi"/>
          <w:b/>
          <w:bCs/>
          <w:kern w:val="1"/>
          <w:szCs w:val="24"/>
          <w:lang w:eastAsia="hi-IN" w:bidi="hi-IN"/>
        </w:rPr>
        <w:t xml:space="preserve">chwałą </w:t>
      </w:r>
      <w:r w:rsidR="00C055F9">
        <w:rPr>
          <w:rFonts w:cstheme="minorHAnsi"/>
          <w:b/>
          <w:bCs/>
          <w:kern w:val="1"/>
          <w:szCs w:val="24"/>
          <w:lang w:eastAsia="hi-IN" w:bidi="hi-IN"/>
        </w:rPr>
        <w:t>N</w:t>
      </w:r>
      <w:r w:rsidRPr="0055315A">
        <w:rPr>
          <w:rFonts w:cstheme="minorHAnsi"/>
          <w:b/>
          <w:bCs/>
          <w:kern w:val="1"/>
          <w:szCs w:val="24"/>
          <w:lang w:eastAsia="hi-IN" w:bidi="hi-IN"/>
        </w:rPr>
        <w:t>r XIII/59/24 Rady Gminy Kotla z dnia 17 grudnia 2024 r.</w:t>
      </w:r>
      <w:r w:rsidRPr="0055315A">
        <w:rPr>
          <w:rFonts w:cstheme="minorHAnsi"/>
          <w:szCs w:val="24"/>
        </w:rPr>
        <w:t xml:space="preserve"> wraz z prognozą oddziaływania na środowisko. Wykonawca w ramach realizacji niniejszego zamówienia zobowiązuje się także do wykonania opracowania ekofizjograficznego. Obszar objęty opracowaniem obejmuje teren w granicach administracyjnych gminy </w:t>
      </w:r>
      <w:r w:rsidRPr="0055315A">
        <w:rPr>
          <w:rFonts w:cstheme="minorHAnsi"/>
          <w:kern w:val="1"/>
          <w:szCs w:val="24"/>
          <w:lang w:eastAsia="hi-IN" w:bidi="hi-IN"/>
        </w:rPr>
        <w:t>Kotla</w:t>
      </w:r>
      <w:r w:rsidRPr="0055315A">
        <w:rPr>
          <w:rFonts w:cstheme="minorHAnsi"/>
          <w:szCs w:val="24"/>
        </w:rPr>
        <w:t xml:space="preserve">.  Powierzchnia opracowania obejmuje obszar około </w:t>
      </w:r>
      <w:r w:rsidRPr="0055315A">
        <w:rPr>
          <w:rFonts w:cstheme="minorHAnsi"/>
          <w:color w:val="FF0000"/>
          <w:szCs w:val="24"/>
        </w:rPr>
        <w:t xml:space="preserve"> </w:t>
      </w:r>
      <w:r w:rsidRPr="0055315A">
        <w:rPr>
          <w:rFonts w:cstheme="minorHAnsi"/>
          <w:szCs w:val="24"/>
        </w:rPr>
        <w:t xml:space="preserve">1512 ha. </w:t>
      </w:r>
    </w:p>
    <w:p w14:paraId="36DA15A6" w14:textId="0384129C" w:rsidR="00A74443" w:rsidRPr="0055315A" w:rsidRDefault="00A74443" w:rsidP="00A74443">
      <w:pPr>
        <w:pStyle w:val="Akapitzlist"/>
        <w:numPr>
          <w:ilvl w:val="0"/>
          <w:numId w:val="5"/>
        </w:numPr>
        <w:spacing w:after="0"/>
        <w:ind w:left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>Przeprowadzenie procedur planistycznych, opracowanie kompletnych projektów, skompletowanie dokumentacji prac planistycznych, zgodnie z obowiązującymi aktami prawnymi, w tym w szczególności z:</w:t>
      </w:r>
    </w:p>
    <w:bookmarkEnd w:id="0"/>
    <w:p w14:paraId="123048A6" w14:textId="77777777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>przepisami ustawy z dnia 27 marca 2003 r. o planowaniu i zagospodarowaniu przestrzennym (t.j. Dz.U.2024.1130);</w:t>
      </w:r>
    </w:p>
    <w:p w14:paraId="082116D4" w14:textId="1C39A7B4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rozporządzeniem Ministra Rozwoju i Technologii z dnia 8 grudnia 2023 r. </w:t>
      </w:r>
      <w:r w:rsidRPr="0055315A">
        <w:rPr>
          <w:rFonts w:cstheme="minorHAnsi"/>
          <w:szCs w:val="24"/>
        </w:rPr>
        <w:br/>
        <w:t>w sprawie projektu planu ogólnego gminy, dokumentowania prac planistycznych w zakresie tego planu oraz wydawania z niego wypisów i wyrysów (</w:t>
      </w:r>
      <w:r w:rsidR="00C21F5E">
        <w:rPr>
          <w:rFonts w:cstheme="minorHAnsi"/>
          <w:szCs w:val="24"/>
        </w:rPr>
        <w:t xml:space="preserve">t.j. </w:t>
      </w:r>
      <w:r w:rsidRPr="0055315A">
        <w:rPr>
          <w:rFonts w:cstheme="minorHAnsi"/>
          <w:szCs w:val="24"/>
        </w:rPr>
        <w:t>Dz.U.</w:t>
      </w:r>
      <w:r w:rsidR="00C21F5E">
        <w:rPr>
          <w:rFonts w:cstheme="minorHAnsi"/>
          <w:szCs w:val="24"/>
        </w:rPr>
        <w:t>2023.</w:t>
      </w:r>
      <w:r w:rsidRPr="0055315A">
        <w:rPr>
          <w:rFonts w:cstheme="minorHAnsi"/>
          <w:szCs w:val="24"/>
        </w:rPr>
        <w:t xml:space="preserve">2758 </w:t>
      </w:r>
      <w:r w:rsidRPr="0055315A">
        <w:rPr>
          <w:rFonts w:cstheme="minorHAnsi"/>
          <w:szCs w:val="24"/>
        </w:rPr>
        <w:br/>
        <w:t>z</w:t>
      </w:r>
      <w:r w:rsidR="00C21F5E">
        <w:rPr>
          <w:rFonts w:cstheme="minorHAnsi"/>
          <w:szCs w:val="24"/>
        </w:rPr>
        <w:t xml:space="preserve">e </w:t>
      </w:r>
      <w:r w:rsidRPr="0055315A">
        <w:rPr>
          <w:rFonts w:cstheme="minorHAnsi"/>
          <w:szCs w:val="24"/>
        </w:rPr>
        <w:t>zm.);</w:t>
      </w:r>
    </w:p>
    <w:p w14:paraId="42FE39F0" w14:textId="57EA7D3C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ustawą z dnia 3 października 2008 r. o udostępnianiu informacji o środowisku </w:t>
      </w:r>
      <w:r w:rsidRPr="0055315A">
        <w:rPr>
          <w:rFonts w:cstheme="minorHAnsi"/>
          <w:szCs w:val="24"/>
        </w:rPr>
        <w:br/>
        <w:t>i jego ochronie, udziale społeczeństwa w ochronie środowiska oraz o ocenach oddziaływania na środowisko (t.j. Dz.U.2024.1112</w:t>
      </w:r>
      <w:r w:rsidR="00C21F5E">
        <w:rPr>
          <w:rFonts w:cstheme="minorHAnsi"/>
          <w:szCs w:val="24"/>
        </w:rPr>
        <w:t xml:space="preserve"> ze zm.</w:t>
      </w:r>
      <w:r w:rsidRPr="0055315A">
        <w:rPr>
          <w:rFonts w:cstheme="minorHAnsi"/>
          <w:szCs w:val="24"/>
        </w:rPr>
        <w:t>);</w:t>
      </w:r>
    </w:p>
    <w:p w14:paraId="5448668E" w14:textId="2FCD111C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ustawą z dnia 27 kwietnia 2001 r. Prawo ochrony środowiska (t.j. Dz.U.2024.54 </w:t>
      </w:r>
      <w:r w:rsidRPr="0055315A">
        <w:rPr>
          <w:rFonts w:cstheme="minorHAnsi"/>
          <w:szCs w:val="24"/>
        </w:rPr>
        <w:br/>
        <w:t>z</w:t>
      </w:r>
      <w:r w:rsidR="00C21F5E">
        <w:rPr>
          <w:rFonts w:cstheme="minorHAnsi"/>
          <w:szCs w:val="24"/>
        </w:rPr>
        <w:t xml:space="preserve">e </w:t>
      </w:r>
      <w:r w:rsidRPr="0055315A">
        <w:rPr>
          <w:rFonts w:cstheme="minorHAnsi"/>
          <w:szCs w:val="24"/>
        </w:rPr>
        <w:t>zm.);</w:t>
      </w:r>
    </w:p>
    <w:p w14:paraId="0C7565FE" w14:textId="201BE9CD" w:rsidR="00A74443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rozporządzeniem Ministra Środowiska z dnia 9 września 2002 r. w sprawie opracowań ekofizjograficznych (Dz.U. </w:t>
      </w:r>
      <w:r w:rsidR="00C21F5E">
        <w:rPr>
          <w:rFonts w:cstheme="minorHAnsi"/>
          <w:szCs w:val="24"/>
        </w:rPr>
        <w:t xml:space="preserve">2002r. </w:t>
      </w:r>
      <w:r w:rsidRPr="0055315A">
        <w:rPr>
          <w:rFonts w:cstheme="minorHAnsi"/>
          <w:szCs w:val="24"/>
        </w:rPr>
        <w:t>Nr 155.1298);</w:t>
      </w:r>
    </w:p>
    <w:p w14:paraId="13D0AB90" w14:textId="4952BC9B" w:rsidR="00C21F5E" w:rsidRPr="0055315A" w:rsidRDefault="00C21F5E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ustawą z dnia 20 maja 2016 r. o inwestycjach w zakresie elektrowni wiatrowych (t.j. Dz.U.2024.317)</w:t>
      </w:r>
    </w:p>
    <w:p w14:paraId="6B883402" w14:textId="77777777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 obowiązującymi aktami prawa miejscowego;</w:t>
      </w:r>
    </w:p>
    <w:p w14:paraId="17527B55" w14:textId="6D52FA75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 xml:space="preserve">innymi przepisami wyżej niewymienionymi wynikającymi z odpowiednich aktów prawnych, mających odniesienie do przedmiotu zamówienia, a dot. planowania </w:t>
      </w:r>
      <w:r w:rsidRPr="0055315A">
        <w:rPr>
          <w:rFonts w:cstheme="minorHAnsi"/>
          <w:szCs w:val="24"/>
        </w:rPr>
        <w:br/>
        <w:t xml:space="preserve">i zagospodarowania przestrzennego, ochrony środowiska, ochrony przyrody, ochrony zabytków, prawa wodnego, ochrony gruntów rolnych i leśnych, rewitalizacji itd. oraz ochrony danych osobowych; </w:t>
      </w:r>
    </w:p>
    <w:p w14:paraId="7FF14EC1" w14:textId="77777777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lastRenderedPageBreak/>
        <w:t>wszelkimi innymi przepisami mającymi zastosowanie w realizacji przedmiotu  zamówienia;</w:t>
      </w:r>
    </w:p>
    <w:p w14:paraId="76CCAF25" w14:textId="77777777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>uwzględnieniem uwag zgłaszanych przez Zamawiającego w trakcie realizacji umowy;</w:t>
      </w:r>
    </w:p>
    <w:p w14:paraId="7E35E8E3" w14:textId="696585D8" w:rsidR="00A74443" w:rsidRPr="0055315A" w:rsidRDefault="00A74443" w:rsidP="00A74443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4"/>
        </w:rPr>
      </w:pPr>
      <w:r w:rsidRPr="0055315A">
        <w:rPr>
          <w:rFonts w:cstheme="minorHAnsi"/>
          <w:szCs w:val="24"/>
        </w:rPr>
        <w:t>uwzględnieniem aktualnego orzecznictwa sądowego dot. zagospodarowania przestrzennego.</w:t>
      </w:r>
    </w:p>
    <w:p w14:paraId="61FAF14C" w14:textId="77777777" w:rsidR="00A74443" w:rsidRPr="0055315A" w:rsidRDefault="00A74443" w:rsidP="00A74443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55315A">
        <w:rPr>
          <w:szCs w:val="24"/>
        </w:rPr>
        <w:t xml:space="preserve">Wykonawca oświadcza, że przedmiot umowy będzie zawierał wszystkie niezbędne dane </w:t>
      </w:r>
      <w:r w:rsidRPr="0055315A">
        <w:rPr>
          <w:szCs w:val="24"/>
        </w:rPr>
        <w:br/>
        <w:t xml:space="preserve">i informacje oraz zostanie sporządzony w zakresie i formie wynikającej, w szczególności </w:t>
      </w:r>
      <w:r w:rsidRPr="0055315A">
        <w:rPr>
          <w:szCs w:val="24"/>
        </w:rPr>
        <w:br/>
        <w:t>z ustaw i rozporządzeń powołanych w pkt. 2 a także będzie aktualny na dzień wydania Zamawiającemu.</w:t>
      </w:r>
    </w:p>
    <w:p w14:paraId="33DF54FD" w14:textId="77777777" w:rsidR="00A74443" w:rsidRPr="0055315A" w:rsidRDefault="00A74443" w:rsidP="00A74443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55315A">
        <w:rPr>
          <w:szCs w:val="24"/>
        </w:rPr>
        <w:t>Wykonawca zobowiązuje się do realizacji przedmiotu umowy przez osoby posiadające stosowną wiedzę i niezbędne doświadczenie dla jego należytej realizacji.</w:t>
      </w:r>
    </w:p>
    <w:p w14:paraId="19B5F25F" w14:textId="79AA10F9" w:rsidR="00A74443" w:rsidRPr="0055315A" w:rsidRDefault="00A74443" w:rsidP="00A74443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55315A">
        <w:rPr>
          <w:szCs w:val="24"/>
        </w:rPr>
        <w:t xml:space="preserve">Wykonawca zobowiązuje się do wykonania przedmiotu umowy bez wad, w sposób zgodny </w:t>
      </w:r>
      <w:r w:rsidRPr="0055315A">
        <w:rPr>
          <w:szCs w:val="24"/>
        </w:rPr>
        <w:br/>
        <w:t xml:space="preserve">z obowiązującymi przepisami prawa z zachowaniem należytej staranności wymaganej </w:t>
      </w:r>
      <w:r w:rsidRPr="0055315A">
        <w:rPr>
          <w:szCs w:val="24"/>
        </w:rPr>
        <w:br/>
        <w:t>w stosunkach tego rodzaju od podmiotów zawodowo wykonujących prace planistyczne, uwzględniając zawodowy charakter prowadzonej przez niego działalności.</w:t>
      </w:r>
    </w:p>
    <w:p w14:paraId="32780B93" w14:textId="77777777" w:rsidR="00A74443" w:rsidRPr="0055315A" w:rsidRDefault="00A74443" w:rsidP="00A74443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A74443">
        <w:rPr>
          <w:szCs w:val="24"/>
        </w:rPr>
        <w:t>Do obowiązków Wykonawcy należy:</w:t>
      </w:r>
    </w:p>
    <w:p w14:paraId="55153105" w14:textId="77777777" w:rsidR="00A74443" w:rsidRPr="0055315A" w:rsidRDefault="00A74443" w:rsidP="00A7444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inwentaryzacja urbanistyczna, (wizja terenowa zainwestowania i uzbrojenia terenu</w:t>
      </w:r>
      <w:r w:rsidRPr="0055315A">
        <w:rPr>
          <w:szCs w:val="24"/>
        </w:rPr>
        <w:t xml:space="preserve"> </w:t>
      </w:r>
      <w:r w:rsidRPr="0055315A">
        <w:rPr>
          <w:szCs w:val="24"/>
        </w:rPr>
        <w:br/>
      </w:r>
      <w:r w:rsidRPr="00A74443">
        <w:rPr>
          <w:szCs w:val="24"/>
        </w:rPr>
        <w:t>w zakresie mającym wpływ na rozwiązania planistyczne)</w:t>
      </w:r>
      <w:r w:rsidRPr="0055315A">
        <w:rPr>
          <w:szCs w:val="24"/>
        </w:rPr>
        <w:t>,</w:t>
      </w:r>
    </w:p>
    <w:p w14:paraId="70A44EA7" w14:textId="33BF0B28" w:rsidR="00A74443" w:rsidRPr="0055315A" w:rsidRDefault="00A74443" w:rsidP="00A7444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analiza materiałów wyjściowych, przygotowanie wystąpień o uzgodnienie zakresu prognozy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>oddziaływania na środowisko</w:t>
      </w:r>
      <w:r w:rsidR="00D23B03" w:rsidRPr="0055315A">
        <w:rPr>
          <w:szCs w:val="24"/>
        </w:rPr>
        <w:t>,</w:t>
      </w:r>
    </w:p>
    <w:p w14:paraId="5BDD018C" w14:textId="2FCD78EA" w:rsidR="00A74443" w:rsidRPr="0055315A" w:rsidRDefault="00A74443" w:rsidP="00A7444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>o</w:t>
      </w:r>
      <w:r w:rsidRPr="00A74443">
        <w:rPr>
          <w:szCs w:val="24"/>
        </w:rPr>
        <w:t>pracowani</w:t>
      </w:r>
      <w:r w:rsidRPr="0055315A">
        <w:rPr>
          <w:szCs w:val="24"/>
        </w:rPr>
        <w:t>e</w:t>
      </w:r>
      <w:r w:rsidRPr="00A74443">
        <w:rPr>
          <w:szCs w:val="24"/>
        </w:rPr>
        <w:t xml:space="preserve"> wszelkich pism i dokumentów niezbędnych dla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 xml:space="preserve">prawidłowego przeprowadzenia postępowania formalno-prawnego sporządzania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 xml:space="preserve">w tym </w:t>
      </w:r>
      <w:r w:rsidRPr="0055315A">
        <w:rPr>
          <w:szCs w:val="24"/>
        </w:rPr>
        <w:br/>
      </w:r>
      <w:r w:rsidRPr="00A74443">
        <w:rPr>
          <w:szCs w:val="24"/>
        </w:rPr>
        <w:t>w zakresie strategicznej oceny oddziaływania na środowisko</w:t>
      </w:r>
      <w:r w:rsidR="00D23B03" w:rsidRPr="0055315A">
        <w:rPr>
          <w:szCs w:val="24"/>
        </w:rPr>
        <w:t>,</w:t>
      </w:r>
    </w:p>
    <w:p w14:paraId="628B4A8B" w14:textId="71F3A120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>o</w:t>
      </w:r>
      <w:r w:rsidRPr="00A74443">
        <w:rPr>
          <w:szCs w:val="24"/>
        </w:rPr>
        <w:t>pracowani</w:t>
      </w:r>
      <w:r w:rsidR="00D23B03" w:rsidRPr="0055315A">
        <w:rPr>
          <w:szCs w:val="24"/>
        </w:rPr>
        <w:t>e</w:t>
      </w:r>
      <w:r w:rsidRPr="00A74443">
        <w:rPr>
          <w:szCs w:val="24"/>
        </w:rPr>
        <w:t xml:space="preserve"> pism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>i dokumentów obejmuje również sporządzenie zestawień odpowiedzi instytucji i organów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 xml:space="preserve">oraz zestawień wniosków i uwag wniesionych do procedury sporządzenia </w:t>
      </w:r>
      <w:r w:rsidR="00C21F5E">
        <w:rPr>
          <w:szCs w:val="24"/>
        </w:rPr>
        <w:t>MPZP</w:t>
      </w:r>
      <w:r w:rsidRPr="00A74443">
        <w:rPr>
          <w:szCs w:val="24"/>
        </w:rPr>
        <w:t xml:space="preserve"> wraz</w:t>
      </w:r>
      <w:r w:rsidRPr="0055315A">
        <w:rPr>
          <w:szCs w:val="24"/>
        </w:rPr>
        <w:t xml:space="preserve"> </w:t>
      </w:r>
      <w:r w:rsidRPr="00A74443">
        <w:rPr>
          <w:szCs w:val="24"/>
        </w:rPr>
        <w:t>z propozycją rozpatrzenia i uzasadnieniem</w:t>
      </w:r>
      <w:r w:rsidR="00D23B03" w:rsidRPr="0055315A">
        <w:rPr>
          <w:szCs w:val="24"/>
        </w:rPr>
        <w:t>,</w:t>
      </w:r>
    </w:p>
    <w:p w14:paraId="3D192AAD" w14:textId="4B0EE918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analiza zgłoszonych wniosków do p</w:t>
      </w:r>
      <w:r w:rsidR="00C21F5E">
        <w:rPr>
          <w:szCs w:val="24"/>
        </w:rPr>
        <w:t>rojektu MPZP</w:t>
      </w:r>
      <w:r w:rsidRPr="00A74443">
        <w:rPr>
          <w:szCs w:val="24"/>
        </w:rPr>
        <w:t xml:space="preserve"> wraz z propozycją ich rozstrzygnięcia</w:t>
      </w:r>
      <w:r w:rsidR="00D23B03" w:rsidRPr="0055315A">
        <w:rPr>
          <w:szCs w:val="24"/>
        </w:rPr>
        <w:t xml:space="preserve"> </w:t>
      </w:r>
      <w:r w:rsidR="00D23B03" w:rsidRPr="0055315A">
        <w:rPr>
          <w:szCs w:val="24"/>
        </w:rPr>
        <w:br/>
      </w:r>
      <w:r w:rsidRPr="00A74443">
        <w:rPr>
          <w:szCs w:val="24"/>
        </w:rPr>
        <w:t>i uzasadnieniem</w:t>
      </w:r>
      <w:r w:rsidR="00D23B03" w:rsidRPr="0055315A">
        <w:rPr>
          <w:szCs w:val="24"/>
        </w:rPr>
        <w:t>,</w:t>
      </w:r>
    </w:p>
    <w:p w14:paraId="2619A72B" w14:textId="77777777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sporządzenie projektu miejscowego planu zagospodarowania przestrzennego obejmującego</w:t>
      </w:r>
      <w:r w:rsidR="00D23B03" w:rsidRPr="0055315A">
        <w:rPr>
          <w:szCs w:val="24"/>
        </w:rPr>
        <w:t xml:space="preserve"> </w:t>
      </w:r>
      <w:r w:rsidRPr="00A74443">
        <w:rPr>
          <w:szCs w:val="24"/>
        </w:rPr>
        <w:t xml:space="preserve">część tekstową w formie projektu uchwały Rady Gminy </w:t>
      </w:r>
      <w:r w:rsidR="00D23B03" w:rsidRPr="0055315A">
        <w:rPr>
          <w:szCs w:val="24"/>
        </w:rPr>
        <w:t xml:space="preserve">Kotla </w:t>
      </w:r>
      <w:r w:rsidRPr="00A74443">
        <w:rPr>
          <w:szCs w:val="24"/>
        </w:rPr>
        <w:t>oraz część graficzną</w:t>
      </w:r>
      <w:r w:rsidR="00D23B03" w:rsidRPr="0055315A">
        <w:rPr>
          <w:szCs w:val="24"/>
        </w:rPr>
        <w:t xml:space="preserve"> </w:t>
      </w:r>
      <w:r w:rsidRPr="00A74443">
        <w:rPr>
          <w:szCs w:val="24"/>
        </w:rPr>
        <w:t xml:space="preserve">(rysunek planu), </w:t>
      </w:r>
    </w:p>
    <w:p w14:paraId="6A213EAF" w14:textId="013D7752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 xml:space="preserve">formułowanie ustaleń projektów </w:t>
      </w:r>
      <w:r w:rsidR="00D23B03" w:rsidRPr="0055315A">
        <w:rPr>
          <w:szCs w:val="24"/>
        </w:rPr>
        <w:t>p</w:t>
      </w:r>
      <w:r w:rsidRPr="00A74443">
        <w:rPr>
          <w:szCs w:val="24"/>
        </w:rPr>
        <w:t>lanu w sposób jednoznaczny i wykluczający możliwość</w:t>
      </w:r>
      <w:r w:rsidR="00D23B03" w:rsidRPr="0055315A">
        <w:rPr>
          <w:szCs w:val="24"/>
        </w:rPr>
        <w:t xml:space="preserve"> </w:t>
      </w:r>
      <w:r w:rsidRPr="00A74443">
        <w:rPr>
          <w:szCs w:val="24"/>
        </w:rPr>
        <w:t>ich dowolnej interpretacji</w:t>
      </w:r>
      <w:r w:rsidR="00D23B03" w:rsidRPr="0055315A">
        <w:rPr>
          <w:szCs w:val="24"/>
        </w:rPr>
        <w:t>,</w:t>
      </w:r>
    </w:p>
    <w:p w14:paraId="2045FDD1" w14:textId="77777777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skoordynowani</w:t>
      </w:r>
      <w:r w:rsidR="00D23B03" w:rsidRPr="0055315A">
        <w:rPr>
          <w:szCs w:val="24"/>
        </w:rPr>
        <w:t>e</w:t>
      </w:r>
      <w:r w:rsidRPr="00A74443">
        <w:rPr>
          <w:szCs w:val="24"/>
        </w:rPr>
        <w:t xml:space="preserve"> ustaleń projektu planu miejscowego w rejonach granic jego opracowania</w:t>
      </w:r>
      <w:r w:rsidR="00D23B03" w:rsidRPr="0055315A">
        <w:rPr>
          <w:szCs w:val="24"/>
        </w:rPr>
        <w:t xml:space="preserve"> </w:t>
      </w:r>
      <w:r w:rsidRPr="00A74443">
        <w:rPr>
          <w:szCs w:val="24"/>
        </w:rPr>
        <w:t>z zapisami obowiązujących planów sąsiednich</w:t>
      </w:r>
      <w:r w:rsidR="00D23B03" w:rsidRPr="0055315A">
        <w:rPr>
          <w:szCs w:val="24"/>
        </w:rPr>
        <w:t>,</w:t>
      </w:r>
    </w:p>
    <w:p w14:paraId="6796B21D" w14:textId="77777777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opracowanie „Prognozy oddziaływania na środowisko”</w:t>
      </w:r>
      <w:r w:rsidR="00D23B03" w:rsidRPr="0055315A">
        <w:rPr>
          <w:szCs w:val="24"/>
        </w:rPr>
        <w:t>,</w:t>
      </w:r>
    </w:p>
    <w:p w14:paraId="0157F923" w14:textId="6D090F4E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opracowanie „Prognozy skutków finansowych uchwalenia planu”</w:t>
      </w:r>
      <w:r w:rsidR="00D23B03" w:rsidRPr="0055315A">
        <w:rPr>
          <w:szCs w:val="24"/>
        </w:rPr>
        <w:t>,</w:t>
      </w:r>
    </w:p>
    <w:p w14:paraId="0A86B637" w14:textId="17193CF5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uzyskanie wymaganych ustawą o planowaniu i zagospodarowaniu przestrzennym opinii</w:t>
      </w:r>
      <w:r w:rsidR="00D23B03" w:rsidRPr="0055315A">
        <w:rPr>
          <w:szCs w:val="24"/>
        </w:rPr>
        <w:t xml:space="preserve"> </w:t>
      </w:r>
      <w:r w:rsidRPr="00A74443">
        <w:rPr>
          <w:szCs w:val="24"/>
        </w:rPr>
        <w:t>i uzgodnień</w:t>
      </w:r>
      <w:r w:rsidR="00D23B03" w:rsidRPr="0055315A">
        <w:rPr>
          <w:szCs w:val="24"/>
        </w:rPr>
        <w:t>,</w:t>
      </w:r>
    </w:p>
    <w:p w14:paraId="0B6358D0" w14:textId="77777777" w:rsidR="00D23B03" w:rsidRPr="0055315A" w:rsidRDefault="00A74443" w:rsidP="00D23B03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t>wprowadzenie zmian wynikających z opinii i uzgodnień</w:t>
      </w:r>
      <w:r w:rsidR="00D23B03" w:rsidRPr="0055315A">
        <w:rPr>
          <w:szCs w:val="24"/>
        </w:rPr>
        <w:t>,</w:t>
      </w:r>
    </w:p>
    <w:p w14:paraId="5F01498D" w14:textId="77777777" w:rsidR="00047414" w:rsidRPr="0055315A" w:rsidRDefault="00A74443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A74443">
        <w:rPr>
          <w:szCs w:val="24"/>
        </w:rPr>
        <w:lastRenderedPageBreak/>
        <w:t>przygotowanie ogłoszeń o rozpoczęciu konsultacji oraz materiałów do przeprowadzeni</w:t>
      </w:r>
      <w:r w:rsidR="00D23B03" w:rsidRPr="0055315A">
        <w:rPr>
          <w:szCs w:val="24"/>
        </w:rPr>
        <w:t xml:space="preserve">a </w:t>
      </w:r>
      <w:r w:rsidRPr="00A74443">
        <w:rPr>
          <w:szCs w:val="24"/>
        </w:rPr>
        <w:t>konsultacji społecznych</w:t>
      </w:r>
      <w:r w:rsidR="00D23B03" w:rsidRPr="0055315A">
        <w:rPr>
          <w:szCs w:val="24"/>
        </w:rPr>
        <w:t>,</w:t>
      </w:r>
    </w:p>
    <w:p w14:paraId="5953686E" w14:textId="77777777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udział w posiedzeniach odpowiednich komisji Rady Gminy, sesji Rady Gminy, Gminnej Komisji Urbanistyczno – Architektonicznej i innych wskazanych przez Zamawiającego wraz z prezentacją (multimedialną) projektu planu ogólnego, w terminie uzgodnionym przez strony, </w:t>
      </w:r>
    </w:p>
    <w:p w14:paraId="520EB1D2" w14:textId="4D7583D0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udział, w zależności od potrzeb, w spotkaniach dotyczących uzgodnień i opiniowania projektu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 oraz innych czynnościach procedury planistycznej, </w:t>
      </w:r>
    </w:p>
    <w:p w14:paraId="1E5E4626" w14:textId="7AAAE6A5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sporządzenie raportu podsumowującego przebieg konsultacji społecznych, zawierający w szczególności wykaz zgłoszonych uwag wraz z propozycją ich rozpatrzenia i uzasadnieniem oraz protokołów z czynności przeprowadzonych </w:t>
      </w:r>
      <w:r w:rsidRPr="0055315A">
        <w:rPr>
          <w:szCs w:val="24"/>
        </w:rPr>
        <w:br/>
        <w:t xml:space="preserve">w ramach konsultacji, </w:t>
      </w:r>
    </w:p>
    <w:p w14:paraId="47947AC6" w14:textId="3F13AC9C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uzyskanie pozytywnej opinii Komisji Architektoniczno-Urbanistycznej o projekcie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, </w:t>
      </w:r>
    </w:p>
    <w:p w14:paraId="570F969D" w14:textId="77777777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przygotowanie toku formalno-prawnego prac planistycznych, w zakresie wymaganym przez Wojewodę w celu oceny zgodności z przepisami prawa, </w:t>
      </w:r>
    </w:p>
    <w:p w14:paraId="54D0DFB7" w14:textId="77777777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przygotowanie uchwały do publikacji w Dzienniku Urzędowym, </w:t>
      </w:r>
    </w:p>
    <w:p w14:paraId="0E21DFF0" w14:textId="2980176C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ponowienia czynności bądź ponownego przygotowania materiałów planistycznych </w:t>
      </w:r>
      <w:r w:rsidR="00C8074C" w:rsidRPr="0055315A">
        <w:rPr>
          <w:szCs w:val="24"/>
        </w:rPr>
        <w:br/>
      </w:r>
      <w:r w:rsidRPr="0055315A">
        <w:rPr>
          <w:szCs w:val="24"/>
        </w:rPr>
        <w:t xml:space="preserve">w trakcie prowadzonej procedury planistycznej, wynikających z uzyskanych opinii, dokonanych uzgodnień i wniesionych uwag, do chwili uchwalenia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 przez Radę Gminy (jeżeli zajdzie taka potrzeba), </w:t>
      </w:r>
    </w:p>
    <w:p w14:paraId="7E0EBE54" w14:textId="3DED0C00" w:rsidR="00047414" w:rsidRPr="0055315A" w:rsidRDefault="00047414" w:rsidP="00047414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udział w czynnościach niezbędnych do ewentualnego doprowadzenia do zgodności projektu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 z przepisami prawa w sytuacji stwierdzenia nieważności uchwały przez Wojewodę; w ramach ewentualnego postępowania nadzorczego Wykonawca zobowiązany jest do: </w:t>
      </w:r>
    </w:p>
    <w:p w14:paraId="43B03C36" w14:textId="650D9ED7" w:rsidR="00047414" w:rsidRPr="0055315A" w:rsidRDefault="00047414" w:rsidP="00047414">
      <w:pPr>
        <w:pStyle w:val="Akapitzlist"/>
        <w:numPr>
          <w:ilvl w:val="0"/>
          <w:numId w:val="10"/>
        </w:numPr>
        <w:jc w:val="both"/>
        <w:rPr>
          <w:szCs w:val="24"/>
        </w:rPr>
      </w:pPr>
      <w:r w:rsidRPr="0055315A">
        <w:rPr>
          <w:szCs w:val="24"/>
        </w:rPr>
        <w:t xml:space="preserve">edycji opracowań na potrzeby postępowania nadzorczego oraz udziału </w:t>
      </w:r>
      <w:r w:rsidR="00C8074C" w:rsidRPr="0055315A">
        <w:rPr>
          <w:szCs w:val="24"/>
        </w:rPr>
        <w:br/>
      </w:r>
      <w:r w:rsidRPr="0055315A">
        <w:rPr>
          <w:szCs w:val="24"/>
        </w:rPr>
        <w:t xml:space="preserve">w czynnościach niezbędnych do ewentualnego doprowadzenia </w:t>
      </w:r>
      <w:r w:rsidR="00C21F5E">
        <w:rPr>
          <w:szCs w:val="24"/>
        </w:rPr>
        <w:t>MPZP</w:t>
      </w:r>
      <w:r w:rsidRPr="0055315A">
        <w:rPr>
          <w:szCs w:val="24"/>
        </w:rPr>
        <w:t xml:space="preserve"> do zgodności z przepisami prawa, w sytuacji rozstrzygnięcia nadzorczego lub stwierdzenia nieważności uchwały przez Wojewodę; </w:t>
      </w:r>
    </w:p>
    <w:p w14:paraId="08F6AC35" w14:textId="5C29D65F" w:rsidR="00047414" w:rsidRPr="0055315A" w:rsidRDefault="00047414" w:rsidP="00047414">
      <w:pPr>
        <w:pStyle w:val="Akapitzlist"/>
        <w:numPr>
          <w:ilvl w:val="0"/>
          <w:numId w:val="10"/>
        </w:numPr>
        <w:jc w:val="both"/>
        <w:rPr>
          <w:szCs w:val="24"/>
        </w:rPr>
      </w:pPr>
      <w:r w:rsidRPr="0055315A">
        <w:rPr>
          <w:szCs w:val="24"/>
        </w:rPr>
        <w:t xml:space="preserve">współpracy w przygotowaniu odpowiedzi na pisma Wojewody związane </w:t>
      </w:r>
      <w:r w:rsidR="00C8074C" w:rsidRPr="0055315A">
        <w:rPr>
          <w:szCs w:val="24"/>
        </w:rPr>
        <w:br/>
      </w:r>
      <w:r w:rsidRPr="0055315A">
        <w:rPr>
          <w:szCs w:val="24"/>
        </w:rPr>
        <w:t xml:space="preserve">z postępowaniem; </w:t>
      </w:r>
    </w:p>
    <w:p w14:paraId="54777EE7" w14:textId="77777777" w:rsidR="00C8074C" w:rsidRPr="0055315A" w:rsidRDefault="00047414" w:rsidP="00C8074C">
      <w:pPr>
        <w:pStyle w:val="Akapitzlist"/>
        <w:numPr>
          <w:ilvl w:val="0"/>
          <w:numId w:val="10"/>
        </w:numPr>
        <w:jc w:val="both"/>
        <w:rPr>
          <w:szCs w:val="24"/>
        </w:rPr>
      </w:pPr>
      <w:r w:rsidRPr="0055315A">
        <w:rPr>
          <w:szCs w:val="24"/>
        </w:rPr>
        <w:t xml:space="preserve">uzupełnienia i/lub usunięcia wskazanych uchybień, albo ponownego, nieodpłatnego wykonania przedmiotu zamówienia w zakresie niezbędnym do uśnięcia stwierdzonych nieprawidłowości; </w:t>
      </w:r>
    </w:p>
    <w:p w14:paraId="72EE9DBD" w14:textId="77777777" w:rsidR="00C8074C" w:rsidRPr="0055315A" w:rsidRDefault="00047414" w:rsidP="00C8074C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przeniesienia majątkowych praw autorskich do wszystkich materiałów wytworzonych </w:t>
      </w:r>
      <w:r w:rsidR="00C8074C" w:rsidRPr="0055315A">
        <w:rPr>
          <w:szCs w:val="24"/>
        </w:rPr>
        <w:br/>
      </w:r>
      <w:r w:rsidRPr="0055315A">
        <w:rPr>
          <w:szCs w:val="24"/>
        </w:rPr>
        <w:t xml:space="preserve">w ramach realizacji przedmiotu zamówienia na Zamawiającego (w ramach wynagrodzenia określonego w ofercie), </w:t>
      </w:r>
    </w:p>
    <w:p w14:paraId="5E7CBD57" w14:textId="77777777" w:rsidR="00C8074C" w:rsidRPr="0055315A" w:rsidRDefault="00C8074C" w:rsidP="00C8074C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>informowania Zamawiającego o stopniu zaawansowania prac oraz proponowanych rozwiązaniach. Zamawiający zastrzega sobie prawo do oceny, korekty i akceptacji,</w:t>
      </w:r>
    </w:p>
    <w:p w14:paraId="5E2DDDF4" w14:textId="7B6DE34D" w:rsidR="00C8074C" w:rsidRPr="0055315A" w:rsidRDefault="00C8074C" w:rsidP="00C8074C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 xml:space="preserve">wykonawca zobowiązany jest do przygotowania oprócz ww. dokumentów innych dokumentów, których potrzeba wyłoni się w trakcie opracowywania przedmiotu </w:t>
      </w:r>
      <w:r w:rsidRPr="0055315A">
        <w:rPr>
          <w:szCs w:val="24"/>
        </w:rPr>
        <w:lastRenderedPageBreak/>
        <w:t xml:space="preserve">zamówienia. Wszelkie prace projektowe lub czynności nie opisane powyżej oraz </w:t>
      </w:r>
      <w:r w:rsidRPr="0055315A">
        <w:rPr>
          <w:szCs w:val="24"/>
        </w:rPr>
        <w:br/>
        <w:t>w projekcie umowy, a wynikające z procedur określonych w ustawie oraz przepisach szczególnych, niezbędne do właściwego i kompletnego opracowania zamówienia Wykonawca winien wykonać w ramach przedmiotu zamówienia, kosztów i terminów wykonania przedmiotu zamówienia,</w:t>
      </w:r>
    </w:p>
    <w:p w14:paraId="50B0BFC1" w14:textId="2D3FB5BD" w:rsidR="00401EBE" w:rsidRPr="0055315A" w:rsidRDefault="00C8074C" w:rsidP="00401EBE">
      <w:pPr>
        <w:pStyle w:val="Akapitzlist"/>
        <w:numPr>
          <w:ilvl w:val="1"/>
          <w:numId w:val="8"/>
        </w:numPr>
        <w:jc w:val="both"/>
        <w:rPr>
          <w:szCs w:val="24"/>
        </w:rPr>
      </w:pPr>
      <w:r w:rsidRPr="0055315A">
        <w:rPr>
          <w:szCs w:val="24"/>
        </w:rPr>
        <w:t>inne niewymienione opracowania niezbędne do poprawnego wykonania przedmiotu zamówienia</w:t>
      </w:r>
      <w:r w:rsidR="00401EBE" w:rsidRPr="0055315A">
        <w:rPr>
          <w:szCs w:val="24"/>
        </w:rPr>
        <w:t>.</w:t>
      </w:r>
    </w:p>
    <w:p w14:paraId="45FB5815" w14:textId="77777777" w:rsidR="00401EBE" w:rsidRPr="0055315A" w:rsidRDefault="00401EBE" w:rsidP="00401EBE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55315A">
        <w:rPr>
          <w:szCs w:val="24"/>
        </w:rPr>
        <w:t xml:space="preserve">Opracowanie ekofizjograficzne: </w:t>
      </w:r>
    </w:p>
    <w:p w14:paraId="4BACEB20" w14:textId="77777777" w:rsidR="00401EBE" w:rsidRPr="0055315A" w:rsidRDefault="00401EBE" w:rsidP="00401EBE">
      <w:pPr>
        <w:pStyle w:val="Akapitzlist"/>
        <w:numPr>
          <w:ilvl w:val="2"/>
          <w:numId w:val="12"/>
        </w:numPr>
        <w:ind w:left="709"/>
        <w:jc w:val="both"/>
        <w:rPr>
          <w:szCs w:val="24"/>
        </w:rPr>
      </w:pPr>
      <w:r w:rsidRPr="0055315A">
        <w:rPr>
          <w:szCs w:val="24"/>
        </w:rPr>
        <w:t xml:space="preserve">tekst dokumentu winien być przekazany w wersji tradycyjnej (papierowej) w dwóch egzemplarzach, a także na nośniku elektronicznym (płyta CD/DVD, dysk wymienny na złącze USB) w formatach: DOC, DOCX, PDF; </w:t>
      </w:r>
    </w:p>
    <w:p w14:paraId="3C4D3FEE" w14:textId="56FA4233" w:rsidR="00401EBE" w:rsidRPr="0055315A" w:rsidRDefault="00401EBE" w:rsidP="0055315A">
      <w:pPr>
        <w:pStyle w:val="Akapitzlist"/>
        <w:numPr>
          <w:ilvl w:val="2"/>
          <w:numId w:val="12"/>
        </w:numPr>
        <w:ind w:left="709"/>
        <w:jc w:val="both"/>
        <w:rPr>
          <w:szCs w:val="24"/>
        </w:rPr>
      </w:pPr>
      <w:r w:rsidRPr="0055315A">
        <w:rPr>
          <w:szCs w:val="24"/>
        </w:rPr>
        <w:t xml:space="preserve">załączniki graficzne winny być przekazane w wersji tradycyjnej (papierowej) w kolorze </w:t>
      </w:r>
      <w:r w:rsidR="0055315A" w:rsidRPr="0055315A">
        <w:rPr>
          <w:szCs w:val="24"/>
        </w:rPr>
        <w:br/>
      </w:r>
      <w:r w:rsidRPr="0055315A">
        <w:rPr>
          <w:szCs w:val="24"/>
        </w:rPr>
        <w:t xml:space="preserve">w dwóch egzemplarzach, a także na nośniku elektronicznym (płyta CD/DVD, dysk wymienny na złącze USB) w formatach: TIFF i JPG; </w:t>
      </w:r>
    </w:p>
    <w:p w14:paraId="4A6F5DAE" w14:textId="377DF9EE" w:rsidR="0055315A" w:rsidRPr="0055315A" w:rsidRDefault="0055315A" w:rsidP="0055315A">
      <w:pPr>
        <w:pStyle w:val="Akapitzlist"/>
        <w:numPr>
          <w:ilvl w:val="2"/>
          <w:numId w:val="12"/>
        </w:numPr>
        <w:ind w:left="709"/>
        <w:jc w:val="both"/>
        <w:rPr>
          <w:szCs w:val="24"/>
        </w:rPr>
      </w:pPr>
      <w:r w:rsidRPr="0055315A">
        <w:rPr>
          <w:szCs w:val="24"/>
        </w:rPr>
        <w:t>dane przestrzenne winny być przekazane w postaci plików w formacie SHP dla danych wektorowych, plików w formacie GeoTIFF dla danych rastrowych oraz plików w innych formatach dla danych przestrzennych, których nie można sporządzić w formatach SHP lub GeoTIFF lub dla danych tych stosuje się powszechnie inny format. Pliki te winny być logicznie uporządkowane i nazwane;</w:t>
      </w:r>
    </w:p>
    <w:p w14:paraId="52301A52" w14:textId="79E2D784" w:rsidR="00047414" w:rsidRPr="0055315A" w:rsidRDefault="0055315A" w:rsidP="0055315A">
      <w:pPr>
        <w:pStyle w:val="Akapitzlist"/>
        <w:numPr>
          <w:ilvl w:val="2"/>
          <w:numId w:val="12"/>
        </w:numPr>
        <w:ind w:left="709"/>
        <w:jc w:val="both"/>
        <w:rPr>
          <w:szCs w:val="24"/>
        </w:rPr>
      </w:pPr>
      <w:r w:rsidRPr="0055315A">
        <w:rPr>
          <w:szCs w:val="24"/>
        </w:rPr>
        <w:t>pliki zawierające projekt opracowania, na które składają się zgodne z wersją papierową i elektroniczną rysunku, odpowiednio uporządkowane i wyświetlone treści mapy (dane przestrzenne zgromadzone w warstwach tematycznych).</w:t>
      </w:r>
    </w:p>
    <w:p w14:paraId="344FB966" w14:textId="77777777" w:rsidR="0055315A" w:rsidRPr="0055315A" w:rsidRDefault="0055315A" w:rsidP="0055315A">
      <w:pPr>
        <w:pStyle w:val="Akapitzlist"/>
        <w:numPr>
          <w:ilvl w:val="0"/>
          <w:numId w:val="5"/>
        </w:numPr>
        <w:ind w:left="0"/>
        <w:jc w:val="both"/>
        <w:rPr>
          <w:szCs w:val="24"/>
        </w:rPr>
      </w:pPr>
      <w:r w:rsidRPr="0055315A">
        <w:rPr>
          <w:szCs w:val="24"/>
        </w:rPr>
        <w:t>Prawa autorskie i majątkowe.</w:t>
      </w:r>
    </w:p>
    <w:p w14:paraId="1B9BE8AB" w14:textId="77777777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t xml:space="preserve">Wykonawca w chwili podpisania ostatniego protokołu zdawczo - odbiorczego zrzeka się na rzecz Zamawiającego całości praw autorskich i majątkowych, w rozumieniu ustawy z dnia 4 lutego 1994 r. o prawie autorskim i prawach pokrewnych (Dz. U. z 2022 r. poz. 2509 ze zm.). </w:t>
      </w:r>
    </w:p>
    <w:p w14:paraId="7684E272" w14:textId="77777777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t xml:space="preserve">Wykonawca, w ramach wynagrodzenia określonego w ofercie, zobowiązuje się do przeniesienia na Zamawiającego wyłącznego prawa zezwalania na wykonywanie zależnego prawa autorskiego do utworów powstałych w wykonaniu niniejszej umowy, tj. prawo do korzystania i rozporządzania opracowaniami utworów oraz udzielania zezwoleń na korzystanie i rozporządzanie opracowaniami utworów. </w:t>
      </w:r>
    </w:p>
    <w:p w14:paraId="09666AA1" w14:textId="77777777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t xml:space="preserve">Wraz z przeniesieniem majątkowych praw autorskich do utworów, w ramach wynagrodzenia określonego w ofercie, Wykonawca zobowiązuje się przenieść na Zamawiającego prawo własności nośnika, na którym zostaną utrwalone poszczególne utwory. </w:t>
      </w:r>
    </w:p>
    <w:p w14:paraId="65D9EFE3" w14:textId="77777777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t xml:space="preserve">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 </w:t>
      </w:r>
    </w:p>
    <w:p w14:paraId="53E70765" w14:textId="77777777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lastRenderedPageBreak/>
        <w:t xml:space="preserve">Przejście majątkowych praw autorskich, o którym mowa w pkt 1, oraz prawa zezwalania na wykonywanie zależnego prawa autorskiego, o którym mowa w pkt. 2, nastąpi bez ograniczeń czasowych i terytorialnych. </w:t>
      </w:r>
    </w:p>
    <w:p w14:paraId="4446D30A" w14:textId="14A526E6" w:rsidR="0055315A" w:rsidRPr="0055315A" w:rsidRDefault="0055315A" w:rsidP="0055315A">
      <w:pPr>
        <w:pStyle w:val="Akapitzlist"/>
        <w:numPr>
          <w:ilvl w:val="0"/>
          <w:numId w:val="9"/>
        </w:numPr>
        <w:jc w:val="both"/>
        <w:rPr>
          <w:szCs w:val="24"/>
        </w:rPr>
      </w:pPr>
      <w:r w:rsidRPr="0055315A">
        <w:rPr>
          <w:szCs w:val="24"/>
        </w:rPr>
        <w:t xml:space="preserve">Wykonawca zobowiązuje się wobec Zamawiającego, że nie będzie wykonywał osobistych praw autorskich do utworów oraz upoważnia Zamawiającego do podjęcia w jego imieniu decyzji o terminie i sposobie pierwszego udostępnienia poszczególnych utworów. </w:t>
      </w:r>
    </w:p>
    <w:p w14:paraId="195A75E7" w14:textId="77777777" w:rsidR="00E37BE4" w:rsidRPr="0055315A" w:rsidRDefault="00E37BE4" w:rsidP="00700A1E">
      <w:pPr>
        <w:rPr>
          <w:b/>
          <w:bCs/>
          <w:sz w:val="24"/>
          <w:szCs w:val="24"/>
        </w:rPr>
      </w:pPr>
    </w:p>
    <w:sectPr w:rsidR="00E37BE4" w:rsidRPr="00553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</w:abstractNum>
  <w:abstractNum w:abstractNumId="1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724" w:hanging="360"/>
      </w:pPr>
    </w:lvl>
  </w:abstractNum>
  <w:abstractNum w:abstractNumId="3" w15:restartNumberingAfterBreak="0">
    <w:nsid w:val="107041A8"/>
    <w:multiLevelType w:val="hybridMultilevel"/>
    <w:tmpl w:val="227A2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D2965"/>
    <w:multiLevelType w:val="hybridMultilevel"/>
    <w:tmpl w:val="72386152"/>
    <w:lvl w:ilvl="0" w:tplc="E3667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7751"/>
    <w:multiLevelType w:val="hybridMultilevel"/>
    <w:tmpl w:val="FB8E26F8"/>
    <w:lvl w:ilvl="0" w:tplc="758C0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8C0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64759"/>
    <w:multiLevelType w:val="hybridMultilevel"/>
    <w:tmpl w:val="13727BB0"/>
    <w:lvl w:ilvl="0" w:tplc="2FF2B8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368B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DAE0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B5ACA"/>
    <w:multiLevelType w:val="hybridMultilevel"/>
    <w:tmpl w:val="683C54D8"/>
    <w:lvl w:ilvl="0" w:tplc="758C0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65502D"/>
    <w:multiLevelType w:val="hybridMultilevel"/>
    <w:tmpl w:val="0CEAB2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40335"/>
    <w:multiLevelType w:val="hybridMultilevel"/>
    <w:tmpl w:val="6AD4E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05FDB"/>
    <w:multiLevelType w:val="multilevel"/>
    <w:tmpl w:val="25F2F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F7111B0"/>
    <w:multiLevelType w:val="hybridMultilevel"/>
    <w:tmpl w:val="67C468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1773220">
    <w:abstractNumId w:val="0"/>
  </w:num>
  <w:num w:numId="2" w16cid:durableId="1978875780">
    <w:abstractNumId w:val="1"/>
  </w:num>
  <w:num w:numId="3" w16cid:durableId="162597785">
    <w:abstractNumId w:val="2"/>
  </w:num>
  <w:num w:numId="4" w16cid:durableId="1792046545">
    <w:abstractNumId w:val="10"/>
  </w:num>
  <w:num w:numId="5" w16cid:durableId="347565583">
    <w:abstractNumId w:val="6"/>
  </w:num>
  <w:num w:numId="6" w16cid:durableId="775709082">
    <w:abstractNumId w:val="8"/>
  </w:num>
  <w:num w:numId="7" w16cid:durableId="1897162600">
    <w:abstractNumId w:val="9"/>
  </w:num>
  <w:num w:numId="8" w16cid:durableId="561991211">
    <w:abstractNumId w:val="3"/>
  </w:num>
  <w:num w:numId="9" w16cid:durableId="819688920">
    <w:abstractNumId w:val="4"/>
  </w:num>
  <w:num w:numId="10" w16cid:durableId="335769478">
    <w:abstractNumId w:val="7"/>
  </w:num>
  <w:num w:numId="11" w16cid:durableId="87700068">
    <w:abstractNumId w:val="11"/>
  </w:num>
  <w:num w:numId="12" w16cid:durableId="878588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E4"/>
    <w:rsid w:val="00047414"/>
    <w:rsid w:val="00162716"/>
    <w:rsid w:val="001F57DF"/>
    <w:rsid w:val="00401EBE"/>
    <w:rsid w:val="004450FF"/>
    <w:rsid w:val="0055315A"/>
    <w:rsid w:val="00700A1E"/>
    <w:rsid w:val="009E5946"/>
    <w:rsid w:val="00A74443"/>
    <w:rsid w:val="00C055F9"/>
    <w:rsid w:val="00C21F5E"/>
    <w:rsid w:val="00C60F29"/>
    <w:rsid w:val="00C8074C"/>
    <w:rsid w:val="00C97F96"/>
    <w:rsid w:val="00D23B03"/>
    <w:rsid w:val="00DE4979"/>
    <w:rsid w:val="00E3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6BCA"/>
  <w15:chartTrackingRefBased/>
  <w15:docId w15:val="{AB89FA27-C2D8-4F28-A685-E95E7E40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A74443"/>
    <w:pPr>
      <w:spacing w:after="200" w:line="276" w:lineRule="auto"/>
      <w:ind w:left="720"/>
      <w:contextualSpacing/>
    </w:pPr>
    <w:rPr>
      <w:kern w:val="0"/>
      <w:sz w:val="24"/>
      <w14:ligatures w14:val="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A74443"/>
    <w:rPr>
      <w:kern w:val="0"/>
      <w:sz w:val="24"/>
      <w14:ligatures w14:val="none"/>
    </w:rPr>
  </w:style>
  <w:style w:type="paragraph" w:customStyle="1" w:styleId="Default">
    <w:name w:val="Default"/>
    <w:rsid w:val="000474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1527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Kozlowska</dc:creator>
  <cp:keywords/>
  <dc:description/>
  <cp:lastModifiedBy>Zuzanna Kaube</cp:lastModifiedBy>
  <cp:revision>7</cp:revision>
  <cp:lastPrinted>2024-12-18T11:57:00Z</cp:lastPrinted>
  <dcterms:created xsi:type="dcterms:W3CDTF">2024-12-18T11:38:00Z</dcterms:created>
  <dcterms:modified xsi:type="dcterms:W3CDTF">2024-12-24T10:23:00Z</dcterms:modified>
</cp:coreProperties>
</file>