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5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820"/>
        <w:gridCol w:w="671"/>
        <w:gridCol w:w="1134"/>
      </w:tblGrid>
      <w:tr w:rsidR="00D31FEA" w:rsidRPr="00067DB6" w14:paraId="6C8BDA7D" w14:textId="77777777" w:rsidTr="00067DB6">
        <w:trPr>
          <w:trHeight w:val="1412"/>
        </w:trPr>
        <w:tc>
          <w:tcPr>
            <w:tcW w:w="10985" w:type="dxa"/>
            <w:gridSpan w:val="4"/>
            <w:shd w:val="clear" w:color="000000" w:fill="F2F2F2"/>
            <w:vAlign w:val="center"/>
            <w:hideMark/>
          </w:tcPr>
          <w:p w14:paraId="421CF911" w14:textId="067D7CEB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dotyczący sprzedaży i sukcesywnych dostaw płynnych preparatów piorących do pralnic używanych </w:t>
            </w:r>
            <w:r w:rsidR="00841A10"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przez</w:t>
            </w: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41A10"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jednost</w:t>
            </w:r>
            <w:r w:rsidR="00316E2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ki</w:t>
            </w: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Uniwersytetu Warszawskiego nadzorowan</w:t>
            </w:r>
            <w:r w:rsidR="00841A10"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przez BSSOC w okresie 24 miesięcy od daty podpisania umowy</w:t>
            </w:r>
            <w:r w:rsidR="00551012"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lub do wyczerpania kwoty umowy</w:t>
            </w: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31FEA" w:rsidRPr="00067DB6" w14:paraId="06F2251E" w14:textId="77777777" w:rsidTr="00067DB6">
        <w:trPr>
          <w:trHeight w:val="300"/>
        </w:trPr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DB08" w14:textId="77777777" w:rsidR="00D31FEA" w:rsidRPr="00067DB6" w:rsidRDefault="00D31FEA" w:rsidP="006E4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90BF" w14:textId="49DD9908" w:rsidR="006E44CC" w:rsidRPr="00AC2AA7" w:rsidRDefault="006E44CC" w:rsidP="00AC2AA7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C2AA7">
              <w:rPr>
                <w:rFonts w:cstheme="minorHAnsi"/>
                <w:sz w:val="20"/>
                <w:szCs w:val="20"/>
                <w:lang w:eastAsia="pl-PL"/>
              </w:rPr>
              <w:t xml:space="preserve">Przedmiotem zamówienia jest </w:t>
            </w:r>
            <w:r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sprzedaż i sukcesywne dostawy płynnych preparatów piorących do pralnic używanych </w:t>
            </w:r>
            <w:r w:rsidR="00A95AFB"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przez</w:t>
            </w:r>
            <w:r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95AFB"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jednostki</w:t>
            </w:r>
            <w:r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Uniwersytetu Warszawskiego nadzorowan</w:t>
            </w:r>
            <w:r w:rsidR="00A95AFB"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AC2AA7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przez BSSOC w okresie 24 miesięcy od daty podpisania umowy lub do wyczerpania kwoty umowy.</w:t>
            </w:r>
          </w:p>
          <w:p w14:paraId="78E52390" w14:textId="20DD4146" w:rsidR="00D31FEA" w:rsidRPr="00067DB6" w:rsidRDefault="006E44CC" w:rsidP="00067DB6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  <w:r w:rsidRPr="00067DB6">
              <w:rPr>
                <w:rFonts w:eastAsia="Arial" w:cstheme="minorHAnsi"/>
                <w:b/>
                <w:color w:val="000000"/>
                <w:sz w:val="20"/>
                <w:szCs w:val="20"/>
              </w:rPr>
              <w:t xml:space="preserve">Kod CPV: </w:t>
            </w:r>
            <w:r w:rsidR="002232D0" w:rsidRPr="00067DB6">
              <w:rPr>
                <w:rFonts w:eastAsia="Arial" w:cstheme="minorHAnsi"/>
                <w:b/>
                <w:color w:val="000000"/>
                <w:sz w:val="20"/>
                <w:szCs w:val="20"/>
              </w:rPr>
              <w:t>39831000-6</w:t>
            </w:r>
          </w:p>
          <w:p w14:paraId="099241ED" w14:textId="77777777" w:rsidR="00D31FEA" w:rsidRPr="00067DB6" w:rsidRDefault="00D31FEA" w:rsidP="006E44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E941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3962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31FEA" w:rsidRPr="00067DB6" w14:paraId="3C44693E" w14:textId="77777777" w:rsidTr="00AA048F">
        <w:trPr>
          <w:trHeight w:val="64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86B270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8318D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11D746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Jedn. Miary litry (L)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7C653C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Ilość litrów</w:t>
            </w:r>
          </w:p>
        </w:tc>
      </w:tr>
      <w:tr w:rsidR="00D31FEA" w:rsidRPr="00067DB6" w14:paraId="3F90A61C" w14:textId="77777777" w:rsidTr="00067DB6">
        <w:trPr>
          <w:trHeight w:val="1986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3D13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DBAA" w14:textId="77777777" w:rsidR="00D31FEA" w:rsidRPr="00067DB6" w:rsidRDefault="00D31FEA" w:rsidP="001B7A9A">
            <w:pPr>
              <w:spacing w:after="24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Alkaliczny preparat wspomagający pranie</w:t>
            </w: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, preparat stanowi specjalną kompozycję alkaliów, związków kompleksujących oraz czynników zapobiegających szarzeniu tkanin; może być stosowany we wszystkich zakresach twardości wody; związki kompleksujące jony twardości wody zapobiegają ich wytrącaniu się i osadzaniu się na pranych tkaninach, chroniąc tkaniny przed szarzeniem; preparat skutecznie usuwa wszelkiego rodzaju plamy i zabrudzenia (zwłaszcza białkowe i tłuszczowe), zapewnia  rezultaty bez utraty koloru i szarzenia tkanin, stosowany w połączeniu z preparatami detergentowymi wzmacnia skuteczność ich działania poprzez stworzenie odpowiedniego </w:t>
            </w:r>
            <w:proofErr w:type="spellStart"/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kąpieli piorącej, preparat może być stosowany do wszelkich rodzajów tkanin z wyjątkiem jedwabiu wełny.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F9D3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F12A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2280</w:t>
            </w:r>
          </w:p>
        </w:tc>
      </w:tr>
      <w:tr w:rsidR="00D31FEA" w:rsidRPr="00067DB6" w14:paraId="1F2F611F" w14:textId="77777777" w:rsidTr="00067DB6">
        <w:trPr>
          <w:trHeight w:val="2329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4F73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A900" w14:textId="77777777" w:rsidR="00D31FEA" w:rsidRPr="00067DB6" w:rsidRDefault="00D31FEA" w:rsidP="001B7A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Alkaliczny preparat wspomagający pranie-delikatne,</w:t>
            </w: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stanowi specjalną, silnie skoncentrowaną kompozycję związków powierzchniowo czynnych, związków dyspergujących i rozjaśniaczy optycznych, związki powierzchniowo czynne ułatwiają przenikanie wody do wnętrza włókien, co powoduje ich pęcznienie i pozwala na szybkie i całkowite usunięcie zabrudzeń. Preparat posiada doskonałe właściwości emulgujące w stosunku do olejów i tłuszczów w całym zakresie temperatur, co pozwala na całkowite usunięcie tłustych plam z pranych tkanin a związki dyspergujące zapobiegają powtórnemu osadzaniu się tłuszczu na pranych tkaninach; rozjaśniacze optyczne zapewniają biel tkanin, są skuteczne w całym zakresie temperatur i niewrażliwe na wybielacze chlorowe;  preparat może być stosowany do wszelkich rodzajów tkanin, szczególnie polecany jest do delikatnych włókien i tkanin, takich jak jedwab, firanki, wełna.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1DA6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2912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1920</w:t>
            </w:r>
          </w:p>
        </w:tc>
      </w:tr>
      <w:tr w:rsidR="00D31FEA" w:rsidRPr="00067DB6" w14:paraId="65CA711B" w14:textId="77777777" w:rsidTr="00067DB6">
        <w:trPr>
          <w:trHeight w:val="1258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A3F9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6CC2" w14:textId="77777777" w:rsidR="00D31FEA" w:rsidRPr="00067DB6" w:rsidRDefault="00D31FEA" w:rsidP="001B7A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Preparat do wybielania i dezynfekcji bielizny, </w:t>
            </w: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stanowi specjalnie stabilizowaną mieszaninę składającą się z kwasu nadoctowego, nadtlenku wodoru i stabilizatorów wspomagającą usuwanie plam w procesie prania;  o właściwościach: wybiela białą bieliznę, minimalizuje utratę kolorów tkanin kolorowych, działa dezynfekcyjnie - zapewnia wysoki poziom higieny wypranej bielizny,  może być stosowany do wszystkich rodzajów tkanin białych i kolorowych z wyjątkiem wełnianych i nylonowych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3E7F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56D2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280</w:t>
            </w:r>
          </w:p>
        </w:tc>
      </w:tr>
      <w:tr w:rsidR="00D31FEA" w:rsidRPr="00067DB6" w14:paraId="124D9A8B" w14:textId="77777777" w:rsidTr="00067DB6">
        <w:trPr>
          <w:trHeight w:val="1559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0935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EC0E" w14:textId="77777777" w:rsidR="00D31FEA" w:rsidRPr="00067DB6" w:rsidRDefault="00D31FEA" w:rsidP="001B7A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Preparat do regulacji </w:t>
            </w:r>
            <w:proofErr w:type="spellStart"/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i zmiękczania tkanin,</w:t>
            </w: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stanowi kompozycję kwasu organicznego kationowych związków powierzchniowo czynnych i związków zapachowych, którą stosuje się w procesie prania w ostatnim płukaniu; kwas organiczny zawarty w preparacie reguluje </w:t>
            </w:r>
            <w:proofErr w:type="spellStart"/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wody płuczącej i tkanin (neutralizuje alkalia stosowane wcześniej we wcześniejszych etapach prania). kationowe związki powierzchniowo czynne zmiękczają tkaniny, zapobiegają gromadzeniu się ładunków elektrycznych ułatwiając prasowanie; związki zapachowe nadają tkaninom świeży, zapach; preparat dobrze degradowalny.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9899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F24E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1160</w:t>
            </w:r>
          </w:p>
        </w:tc>
      </w:tr>
      <w:tr w:rsidR="00D31FEA" w:rsidRPr="00067DB6" w14:paraId="67211600" w14:textId="77777777" w:rsidTr="00A95AFB">
        <w:trPr>
          <w:trHeight w:val="1266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71E1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3A518" w14:textId="77777777" w:rsidR="00D31FEA" w:rsidRPr="00067DB6" w:rsidRDefault="00D31FEA" w:rsidP="001B7A9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Preparat do </w:t>
            </w:r>
            <w:r w:rsidR="007133E8" w:rsidRPr="00067DB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neutralizacji i usuwania zanieczyszczeń rdzawych</w:t>
            </w: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37DB"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stosowany w ostatnim płukaniu w celu neutralizacji pozostałości alkalicznych. Skuteczny w zabezpieczeniu przed zżółknięciem włókien. Produkt oparty na kwasach organicznych głównie na kwasie cytrynowym.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7A30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4FA3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67DB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168</w:t>
            </w:r>
          </w:p>
        </w:tc>
      </w:tr>
      <w:tr w:rsidR="00D31FEA" w:rsidRPr="00067DB6" w14:paraId="4DC92FB5" w14:textId="77777777" w:rsidTr="00AA048F">
        <w:trPr>
          <w:trHeight w:val="6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EC84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F8116" w14:textId="77777777" w:rsidR="00D31FEA" w:rsidRPr="00067DB6" w:rsidRDefault="00D31FEA" w:rsidP="006C60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04C41D3" w14:textId="144A27DE" w:rsidR="006E44CC" w:rsidRPr="00AC2AA7" w:rsidRDefault="006E44CC" w:rsidP="00AC2AA7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300" w:lineRule="atLeast"/>
              <w:textAlignment w:val="baseline"/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</w:pPr>
            <w:r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>Przedmiotem zamówienia objęte są nieruchomości:</w:t>
            </w:r>
          </w:p>
          <w:p w14:paraId="188617BE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spacing w:val="-3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-3"/>
                <w:w w:val="105"/>
                <w:kern w:val="3"/>
                <w:sz w:val="20"/>
                <w:szCs w:val="20"/>
              </w:rPr>
              <w:t>Dom Studenta nr 1 ul. Żwirki i Wigury 97/99, 02-089 Warszawa</w:t>
            </w:r>
          </w:p>
          <w:p w14:paraId="6B499090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spacing w:val="2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2"/>
                <w:w w:val="105"/>
                <w:kern w:val="3"/>
                <w:sz w:val="20"/>
                <w:szCs w:val="20"/>
              </w:rPr>
              <w:t>Dom Studenta nr 2 ul. Żwirki i Wigury 95/97, 02-089 Warszawa</w:t>
            </w:r>
          </w:p>
          <w:p w14:paraId="003BDB87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spacing w:val="2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2"/>
                <w:w w:val="105"/>
                <w:kern w:val="3"/>
                <w:sz w:val="20"/>
                <w:szCs w:val="20"/>
              </w:rPr>
              <w:t>Dom Studenta nr 3 ul. Kickiego nr 12 i nr 9, 04-373 Warszawa</w:t>
            </w:r>
          </w:p>
          <w:p w14:paraId="13617D39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spacing w:val="3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3"/>
                <w:w w:val="105"/>
                <w:kern w:val="3"/>
                <w:sz w:val="20"/>
                <w:szCs w:val="20"/>
              </w:rPr>
              <w:t>Dom Studenta nr 4 ul. Zamenhofa 10a, 00-187 Warszawa</w:t>
            </w:r>
          </w:p>
          <w:p w14:paraId="1E0DA982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w w:val="105"/>
                <w:kern w:val="3"/>
                <w:sz w:val="20"/>
                <w:szCs w:val="20"/>
              </w:rPr>
              <w:t>Dom Studenta nr 5 ul. Smyczkowa 5/7, 02-678 Warszawa</w:t>
            </w:r>
          </w:p>
          <w:p w14:paraId="0D2CB21C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-2"/>
                <w:w w:val="105"/>
                <w:kern w:val="3"/>
                <w:sz w:val="20"/>
                <w:szCs w:val="20"/>
              </w:rPr>
              <w:t>Dom Studenta nr 6 ul. Radomska 11; 02-323 Warszawa</w:t>
            </w:r>
          </w:p>
          <w:p w14:paraId="06B9859C" w14:textId="0C8752D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kern w:val="3"/>
                <w:sz w:val="20"/>
                <w:szCs w:val="20"/>
              </w:rPr>
              <w:t>Dom Studenta n</w:t>
            </w:r>
            <w:bookmarkStart w:id="0" w:name="_GoBack"/>
            <w:bookmarkEnd w:id="0"/>
            <w:r w:rsidRPr="00067DB6">
              <w:rPr>
                <w:rFonts w:eastAsia="SimSun" w:cstheme="minorHAnsi"/>
                <w:kern w:val="3"/>
                <w:sz w:val="20"/>
                <w:szCs w:val="20"/>
              </w:rPr>
              <w:t>r 7 ul. Sulimy 4; 02-678 Warszawa</w:t>
            </w:r>
          </w:p>
          <w:p w14:paraId="4E9276DC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w w:val="105"/>
                <w:kern w:val="3"/>
                <w:sz w:val="20"/>
                <w:szCs w:val="20"/>
              </w:rPr>
              <w:lastRenderedPageBreak/>
              <w:t>Obiekt świadczący usługi hotelarskie SOKRATES ul. Smyczkowa 9, 02-678 Warszawa</w:t>
            </w:r>
          </w:p>
          <w:p w14:paraId="63E6BEAB" w14:textId="77777777" w:rsidR="006E44CC" w:rsidRPr="00067DB6" w:rsidRDefault="006E44CC" w:rsidP="006E44CC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300" w:lineRule="atLeast"/>
              <w:jc w:val="both"/>
              <w:textAlignment w:val="baseline"/>
              <w:rPr>
                <w:rFonts w:eastAsia="SimSun" w:cstheme="minorHAnsi"/>
                <w:spacing w:val="-5"/>
                <w:w w:val="105"/>
                <w:kern w:val="3"/>
                <w:sz w:val="20"/>
                <w:szCs w:val="20"/>
              </w:rPr>
            </w:pPr>
            <w:r w:rsidRPr="00067DB6">
              <w:rPr>
                <w:rFonts w:eastAsia="SimSun" w:cstheme="minorHAnsi"/>
                <w:spacing w:val="-5"/>
                <w:w w:val="105"/>
                <w:kern w:val="3"/>
                <w:sz w:val="20"/>
                <w:szCs w:val="20"/>
              </w:rPr>
              <w:t>Obiekt świadczący usługi hotelarskie HERA ul. Belwederska 26/30, 00-594 Warszawa</w:t>
            </w:r>
          </w:p>
          <w:p w14:paraId="57FBA281" w14:textId="6E6E3442" w:rsidR="001707EB" w:rsidRPr="00067DB6" w:rsidRDefault="001707EB" w:rsidP="006C60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4D7BC6B" w14:textId="08980C51" w:rsidR="00A95AFB" w:rsidRPr="00AC2AA7" w:rsidRDefault="00067DB6" w:rsidP="00AC2AA7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300" w:lineRule="atLeast"/>
              <w:textAlignment w:val="baseline"/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</w:pPr>
            <w:r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>Warunki w</w:t>
            </w:r>
            <w:r w:rsidR="00A95AFB"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>ykonani</w:t>
            </w:r>
            <w:r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>a</w:t>
            </w:r>
            <w:r w:rsidR="00A95AFB"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 xml:space="preserve"> usługi</w:t>
            </w:r>
            <w:r w:rsidR="00615B95" w:rsidRPr="00AC2AA7">
              <w:rPr>
                <w:rFonts w:eastAsia="SimSun" w:cstheme="minorHAnsi"/>
                <w:b/>
                <w:w w:val="105"/>
                <w:kern w:val="3"/>
                <w:sz w:val="20"/>
                <w:szCs w:val="20"/>
              </w:rPr>
              <w:t>:</w:t>
            </w:r>
          </w:p>
          <w:p w14:paraId="6B960BD9" w14:textId="77777777" w:rsidR="001707EB" w:rsidRPr="00067DB6" w:rsidRDefault="001707EB" w:rsidP="006C604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6DA1" w14:textId="77777777" w:rsidR="00D31FEA" w:rsidRPr="00067DB6" w:rsidRDefault="00D31FEA" w:rsidP="00D31FE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7A59C" w14:textId="77777777" w:rsidR="00D31FEA" w:rsidRPr="00067DB6" w:rsidRDefault="00D31FEA" w:rsidP="00D31FE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3A380B05" w14:textId="5094D433" w:rsidR="008B0D60" w:rsidRPr="006E170D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 xml:space="preserve">Wykonawca zobowiązuje się do bezpłatnego dowozu preparatów pod wskazane przez Zamawiającego adresy </w:t>
      </w:r>
      <w:r w:rsidRPr="006E170D">
        <w:rPr>
          <w:rFonts w:eastAsia="Times New Roman" w:cstheme="minorHAnsi"/>
          <w:sz w:val="20"/>
          <w:szCs w:val="20"/>
          <w:lang w:eastAsia="pl-PL"/>
        </w:rPr>
        <w:t xml:space="preserve">w terminie </w:t>
      </w:r>
      <w:r w:rsidR="005A2602" w:rsidRPr="006E170D">
        <w:rPr>
          <w:rFonts w:eastAsia="Times New Roman" w:cstheme="minorHAnsi"/>
          <w:sz w:val="20"/>
          <w:szCs w:val="20"/>
          <w:lang w:eastAsia="pl-PL"/>
        </w:rPr>
        <w:t>od 7 do</w:t>
      </w:r>
      <w:r w:rsidRPr="006E170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1267C" w:rsidRPr="006E170D">
        <w:rPr>
          <w:rFonts w:eastAsia="Times New Roman" w:cstheme="minorHAnsi"/>
          <w:sz w:val="20"/>
          <w:szCs w:val="20"/>
          <w:lang w:eastAsia="pl-PL"/>
        </w:rPr>
        <w:t>14</w:t>
      </w:r>
      <w:r w:rsidRPr="006E170D">
        <w:rPr>
          <w:rFonts w:eastAsia="Times New Roman" w:cstheme="minorHAnsi"/>
          <w:sz w:val="20"/>
          <w:szCs w:val="20"/>
          <w:lang w:eastAsia="pl-PL"/>
        </w:rPr>
        <w:t xml:space="preserve"> dni roboczych od daty złożenia zamówienia</w:t>
      </w:r>
      <w:r w:rsidR="009621B7" w:rsidRPr="006E170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621B7" w:rsidRPr="006E170D">
        <w:rPr>
          <w:rFonts w:eastAsia="Times New Roman" w:cstheme="minorHAnsi"/>
          <w:i/>
          <w:sz w:val="20"/>
          <w:szCs w:val="20"/>
          <w:lang w:eastAsia="pl-PL"/>
        </w:rPr>
        <w:t>(kryterium oceny oferty )</w:t>
      </w:r>
      <w:r w:rsidRPr="006E170D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130B979C" w14:textId="77777777" w:rsidR="008B0D60" w:rsidRPr="00067DB6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6E170D">
        <w:rPr>
          <w:rFonts w:eastAsia="Times New Roman" w:cstheme="minorHAnsi"/>
          <w:sz w:val="20"/>
          <w:szCs w:val="20"/>
          <w:lang w:eastAsia="pl-PL"/>
        </w:rPr>
        <w:t xml:space="preserve">Wykonawca musi zapewnić przyjmowanie zamówień </w:t>
      </w:r>
      <w:r w:rsidRPr="00067DB6">
        <w:rPr>
          <w:rFonts w:eastAsia="Times New Roman" w:cstheme="minorHAnsi"/>
          <w:sz w:val="20"/>
          <w:szCs w:val="20"/>
          <w:lang w:eastAsia="pl-PL"/>
        </w:rPr>
        <w:t xml:space="preserve">w godz. 8:00 do godz. 15:00 od poniedziałku do piątku.  </w:t>
      </w:r>
    </w:p>
    <w:p w14:paraId="3EC3F884" w14:textId="191BD7A1" w:rsidR="008B0D60" w:rsidRPr="00067DB6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>Do każdej dostawy wymagany jest osobny dokument.</w:t>
      </w:r>
    </w:p>
    <w:p w14:paraId="7F21A64F" w14:textId="77777777" w:rsidR="008B0D60" w:rsidRPr="00067DB6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>Termin ważności preparatów nie może być krótszy niż 10 miesięcy od dnia dostarczenia Zamawiającemu.</w:t>
      </w:r>
    </w:p>
    <w:p w14:paraId="48F6140B" w14:textId="77777777" w:rsidR="008B0D60" w:rsidRPr="00067DB6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>Dostarczane preparaty winny posiadać oryginalne i nie uszkodzone opakowanie producenta.</w:t>
      </w:r>
    </w:p>
    <w:p w14:paraId="236BC0D7" w14:textId="77777777" w:rsidR="008B0D60" w:rsidRPr="00067DB6" w:rsidRDefault="008B0D60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>Dostarczone preparaty muszą mieć dołączone do pierwszej dostawy Karty Charakterystyki, a środki dezynfekcyjne aktualne dokumenty rejestru Urzędu Rejestracji Produktów Leczniczych, Wyrobów Medycznych i Produktów Biobójczych</w:t>
      </w:r>
    </w:p>
    <w:p w14:paraId="4369F492" w14:textId="77777777" w:rsidR="007A7024" w:rsidRDefault="008B0D60" w:rsidP="007A7024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67DB6">
        <w:rPr>
          <w:rFonts w:eastAsia="Times New Roman" w:cstheme="minorHAnsi"/>
          <w:sz w:val="20"/>
          <w:szCs w:val="20"/>
          <w:lang w:eastAsia="pl-PL"/>
        </w:rPr>
        <w:t>Zamawiający dopuszcza składanie ofert tylko na preparaty w opakowaniach przeznaczonych do automatycznych systemów dozowania detergentów do pralnic.</w:t>
      </w:r>
    </w:p>
    <w:p w14:paraId="76DD9A70" w14:textId="4BA80D09" w:rsidR="007A7024" w:rsidRPr="00740D57" w:rsidRDefault="007A7024" w:rsidP="007A7024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740D57">
        <w:rPr>
          <w:rFonts w:eastAsia="Times New Roman" w:cstheme="minorHAnsi"/>
          <w:sz w:val="20"/>
          <w:szCs w:val="20"/>
          <w:lang w:eastAsia="pl-PL"/>
        </w:rPr>
        <w:t>Zamawiający zastrzega możliwość zmiany umowy poprzez wydłużenie terminu jej obowiązywania ponad termin określony w opisie przedmiotu zamówienia, nie dłużej jednak niż o kolejne 6 miesięcy, w przypadku niewykorzystania kwoty na którą zostanie zawarta umowa</w:t>
      </w:r>
      <w:r w:rsidR="00AC2AA7" w:rsidRPr="00740D57">
        <w:rPr>
          <w:rFonts w:eastAsia="Times New Roman" w:cstheme="minorHAnsi"/>
          <w:sz w:val="20"/>
          <w:szCs w:val="20"/>
          <w:lang w:eastAsia="pl-PL"/>
        </w:rPr>
        <w:t xml:space="preserve"> w terminie, o którym mowa w punkcie I OPZ. </w:t>
      </w:r>
    </w:p>
    <w:p w14:paraId="3D868B79" w14:textId="78BD5316" w:rsidR="006E44CC" w:rsidRPr="00067DB6" w:rsidRDefault="00D061B7" w:rsidP="008B0D60">
      <w:pPr>
        <w:widowControl w:val="0"/>
        <w:numPr>
          <w:ilvl w:val="1"/>
          <w:numId w:val="2"/>
        </w:numPr>
        <w:suppressAutoHyphens/>
        <w:autoSpaceDN w:val="0"/>
        <w:spacing w:after="0" w:line="320" w:lineRule="atLeast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740D57">
        <w:rPr>
          <w:rFonts w:eastAsia="Times New Roman" w:cstheme="minorHAnsi"/>
          <w:sz w:val="20"/>
          <w:szCs w:val="20"/>
          <w:lang w:eastAsia="pl-PL"/>
        </w:rPr>
        <w:t xml:space="preserve">W przypadku awarii systemów dozujących lub rezygnacji z systemów dozujących Zamawiający może </w:t>
      </w:r>
      <w:r w:rsidRPr="00067DB6">
        <w:rPr>
          <w:rFonts w:eastAsia="Times New Roman" w:cstheme="minorHAnsi"/>
          <w:sz w:val="20"/>
          <w:szCs w:val="20"/>
          <w:lang w:eastAsia="pl-PL"/>
        </w:rPr>
        <w:t xml:space="preserve">zmniejszyć lub zrezygnować z części zamówienia. </w:t>
      </w:r>
    </w:p>
    <w:p w14:paraId="44AFC245" w14:textId="77777777" w:rsidR="00683D91" w:rsidRPr="00067DB6" w:rsidRDefault="00683D91" w:rsidP="00683D91">
      <w:pPr>
        <w:jc w:val="both"/>
        <w:rPr>
          <w:rFonts w:cstheme="minorHAnsi"/>
          <w:sz w:val="20"/>
          <w:szCs w:val="20"/>
        </w:rPr>
      </w:pPr>
    </w:p>
    <w:sectPr w:rsidR="00683D91" w:rsidRPr="00067DB6" w:rsidSect="001B7A9A">
      <w:foot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45612" w14:textId="77777777" w:rsidR="001A38BA" w:rsidRDefault="001A38BA" w:rsidP="001B7A9A">
      <w:pPr>
        <w:spacing w:after="0" w:line="240" w:lineRule="auto"/>
      </w:pPr>
      <w:r>
        <w:separator/>
      </w:r>
    </w:p>
  </w:endnote>
  <w:endnote w:type="continuationSeparator" w:id="0">
    <w:p w14:paraId="52898A1A" w14:textId="77777777" w:rsidR="001A38BA" w:rsidRDefault="001A38BA" w:rsidP="001B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686212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80BBB8E" w14:textId="0F18200A" w:rsidR="001B7A9A" w:rsidRPr="001B7A9A" w:rsidRDefault="001B7A9A">
        <w:pPr>
          <w:pStyle w:val="Stopka"/>
          <w:jc w:val="right"/>
          <w:rPr>
            <w:sz w:val="16"/>
            <w:szCs w:val="16"/>
          </w:rPr>
        </w:pPr>
        <w:r w:rsidRPr="001B7A9A">
          <w:rPr>
            <w:sz w:val="16"/>
            <w:szCs w:val="16"/>
          </w:rPr>
          <w:fldChar w:fldCharType="begin"/>
        </w:r>
        <w:r w:rsidRPr="001B7A9A">
          <w:rPr>
            <w:sz w:val="16"/>
            <w:szCs w:val="16"/>
          </w:rPr>
          <w:instrText>PAGE   \* MERGEFORMAT</w:instrText>
        </w:r>
        <w:r w:rsidRPr="001B7A9A">
          <w:rPr>
            <w:sz w:val="16"/>
            <w:szCs w:val="16"/>
          </w:rPr>
          <w:fldChar w:fldCharType="separate"/>
        </w:r>
        <w:r w:rsidRPr="001B7A9A">
          <w:rPr>
            <w:sz w:val="16"/>
            <w:szCs w:val="16"/>
          </w:rPr>
          <w:t>2</w:t>
        </w:r>
        <w:r w:rsidRPr="001B7A9A">
          <w:rPr>
            <w:sz w:val="16"/>
            <w:szCs w:val="16"/>
          </w:rPr>
          <w:fldChar w:fldCharType="end"/>
        </w:r>
      </w:p>
    </w:sdtContent>
  </w:sdt>
  <w:p w14:paraId="25272615" w14:textId="215B1149" w:rsidR="001B7A9A" w:rsidRPr="002E5B7B" w:rsidRDefault="002E5B7B" w:rsidP="002E5B7B">
    <w:pPr>
      <w:pStyle w:val="Stopka"/>
      <w:jc w:val="center"/>
      <w:rPr>
        <w:sz w:val="18"/>
        <w:szCs w:val="18"/>
      </w:rPr>
    </w:pPr>
    <w:r w:rsidRPr="002E5B7B">
      <w:rPr>
        <w:sz w:val="18"/>
        <w:szCs w:val="18"/>
      </w:rPr>
      <w:t>POUZ-361/</w:t>
    </w:r>
    <w:r w:rsidR="007A74CE">
      <w:rPr>
        <w:sz w:val="18"/>
        <w:szCs w:val="18"/>
      </w:rPr>
      <w:t>270</w:t>
    </w:r>
    <w:r w:rsidRPr="002E5B7B">
      <w:rPr>
        <w:sz w:val="18"/>
        <w:szCs w:val="18"/>
      </w:rPr>
      <w:t>/2024/DZP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D81D9" w14:textId="77777777" w:rsidR="001A38BA" w:rsidRDefault="001A38BA" w:rsidP="001B7A9A">
      <w:pPr>
        <w:spacing w:after="0" w:line="240" w:lineRule="auto"/>
      </w:pPr>
      <w:r>
        <w:separator/>
      </w:r>
    </w:p>
  </w:footnote>
  <w:footnote w:type="continuationSeparator" w:id="0">
    <w:p w14:paraId="18007A1D" w14:textId="77777777" w:rsidR="001A38BA" w:rsidRDefault="001A38BA" w:rsidP="001B7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F08E1"/>
    <w:multiLevelType w:val="hybridMultilevel"/>
    <w:tmpl w:val="8C841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94F36"/>
    <w:multiLevelType w:val="hybridMultilevel"/>
    <w:tmpl w:val="66CAE5CC"/>
    <w:lvl w:ilvl="0" w:tplc="E2043522">
      <w:start w:val="1"/>
      <w:numFmt w:val="decimal"/>
      <w:lvlText w:val="%1."/>
      <w:lvlJc w:val="left"/>
      <w:pPr>
        <w:tabs>
          <w:tab w:val="num" w:pos="615"/>
        </w:tabs>
        <w:ind w:left="615" w:hanging="255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71F79"/>
    <w:multiLevelType w:val="hybridMultilevel"/>
    <w:tmpl w:val="AA888F1E"/>
    <w:lvl w:ilvl="0" w:tplc="033EAD22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C11FD"/>
    <w:multiLevelType w:val="hybridMultilevel"/>
    <w:tmpl w:val="8AE4D402"/>
    <w:lvl w:ilvl="0" w:tplc="77AA1CC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A7C00"/>
    <w:multiLevelType w:val="multilevel"/>
    <w:tmpl w:val="2E48EE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4C2102"/>
    <w:multiLevelType w:val="hybridMultilevel"/>
    <w:tmpl w:val="E53000AC"/>
    <w:lvl w:ilvl="0" w:tplc="EDE27D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F6F8F"/>
    <w:multiLevelType w:val="hybridMultilevel"/>
    <w:tmpl w:val="7A00C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0257A"/>
    <w:multiLevelType w:val="hybridMultilevel"/>
    <w:tmpl w:val="C830568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CD12CE7"/>
    <w:multiLevelType w:val="hybridMultilevel"/>
    <w:tmpl w:val="8550B10C"/>
    <w:lvl w:ilvl="0" w:tplc="C3C4A8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EA"/>
    <w:rsid w:val="0001179F"/>
    <w:rsid w:val="00067DB6"/>
    <w:rsid w:val="000A0754"/>
    <w:rsid w:val="000E05E1"/>
    <w:rsid w:val="001037DB"/>
    <w:rsid w:val="001707EB"/>
    <w:rsid w:val="001A38BA"/>
    <w:rsid w:val="001B7A9A"/>
    <w:rsid w:val="00215A11"/>
    <w:rsid w:val="002232D0"/>
    <w:rsid w:val="002E5B7B"/>
    <w:rsid w:val="00316E25"/>
    <w:rsid w:val="00551012"/>
    <w:rsid w:val="00571626"/>
    <w:rsid w:val="005A2602"/>
    <w:rsid w:val="00606EA4"/>
    <w:rsid w:val="00615B95"/>
    <w:rsid w:val="00683D91"/>
    <w:rsid w:val="006C6047"/>
    <w:rsid w:val="006E170D"/>
    <w:rsid w:val="006E44CC"/>
    <w:rsid w:val="0070182E"/>
    <w:rsid w:val="007133E8"/>
    <w:rsid w:val="00740D57"/>
    <w:rsid w:val="007A3CEB"/>
    <w:rsid w:val="007A7024"/>
    <w:rsid w:val="007A74CE"/>
    <w:rsid w:val="007E0270"/>
    <w:rsid w:val="007E1869"/>
    <w:rsid w:val="00841A10"/>
    <w:rsid w:val="008B0D60"/>
    <w:rsid w:val="009621B7"/>
    <w:rsid w:val="009C615E"/>
    <w:rsid w:val="00A95AFB"/>
    <w:rsid w:val="00AA048F"/>
    <w:rsid w:val="00AC2AA7"/>
    <w:rsid w:val="00D061B7"/>
    <w:rsid w:val="00D31FEA"/>
    <w:rsid w:val="00E0249E"/>
    <w:rsid w:val="00E1267C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B454"/>
  <w15:chartTrackingRefBased/>
  <w15:docId w15:val="{30897414-8007-45F7-8E43-8723C85A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7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A9A"/>
  </w:style>
  <w:style w:type="paragraph" w:styleId="Stopka">
    <w:name w:val="footer"/>
    <w:basedOn w:val="Normalny"/>
    <w:link w:val="StopkaZnak"/>
    <w:uiPriority w:val="99"/>
    <w:unhideWhenUsed/>
    <w:rsid w:val="001B7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A9A"/>
  </w:style>
  <w:style w:type="character" w:customStyle="1" w:styleId="data">
    <w:name w:val="data"/>
    <w:basedOn w:val="Domylnaczcionkaakapitu"/>
    <w:rsid w:val="00683D91"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1707EB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locked/>
    <w:rsid w:val="006E4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Chmielewska-Krenżel</dc:creator>
  <cp:keywords/>
  <dc:description/>
  <cp:lastModifiedBy>Agnieszka Giers-Dzięgielewska</cp:lastModifiedBy>
  <cp:revision>3</cp:revision>
  <cp:lastPrinted>2024-11-20T13:31:00Z</cp:lastPrinted>
  <dcterms:created xsi:type="dcterms:W3CDTF">2024-12-10T10:19:00Z</dcterms:created>
  <dcterms:modified xsi:type="dcterms:W3CDTF">2024-12-10T10:20:00Z</dcterms:modified>
</cp:coreProperties>
</file>