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D3D0CBA" w14:textId="77777777" w:rsidR="00E31EC2" w:rsidRDefault="00F13B1E" w:rsidP="00F13B1E">
      <w:pPr>
        <w:pStyle w:val="Standard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</w:t>
      </w:r>
    </w:p>
    <w:p w14:paraId="3AE9B04D" w14:textId="09A36A98" w:rsidR="00F13B1E" w:rsidRPr="00E31EC2" w:rsidRDefault="00F13B1E" w:rsidP="00F13B1E">
      <w:pPr>
        <w:pStyle w:val="Standard"/>
        <w:jc w:val="center"/>
        <w:rPr>
          <w:rFonts w:ascii="Calibri" w:hAnsi="Calibri" w:cs="Calibri"/>
        </w:rPr>
      </w:pPr>
      <w:r>
        <w:rPr>
          <w:rFonts w:ascii="Times New Roman" w:hAnsi="Times New Roman" w:cs="Times New Roman"/>
          <w:b/>
          <w:bCs/>
        </w:rPr>
        <w:t xml:space="preserve"> </w:t>
      </w:r>
      <w:bookmarkStart w:id="0" w:name="_Hlk179919962"/>
      <w:bookmarkStart w:id="1" w:name="_Hlk179922872"/>
      <w:bookmarkStart w:id="2" w:name="_Hlk179925568"/>
      <w:r w:rsidRPr="00E31EC2">
        <w:rPr>
          <w:rFonts w:ascii="Calibri" w:hAnsi="Calibri" w:cs="Calibri"/>
          <w:b/>
          <w:bCs/>
        </w:rPr>
        <w:t xml:space="preserve">CZĘŚĆ 5 SZKOŁA PODSTAWOWA IM. </w:t>
      </w:r>
      <w:bookmarkEnd w:id="0"/>
      <w:r w:rsidRPr="00E31EC2">
        <w:rPr>
          <w:rFonts w:ascii="Calibri" w:hAnsi="Calibri" w:cs="Calibri"/>
          <w:b/>
          <w:bCs/>
        </w:rPr>
        <w:t>JANA PAWŁA II W TOMASZOWICACH</w:t>
      </w:r>
    </w:p>
    <w:bookmarkEnd w:id="1"/>
    <w:bookmarkEnd w:id="2"/>
    <w:p w14:paraId="233595BF" w14:textId="77777777" w:rsidR="003911AF" w:rsidRDefault="003911AF">
      <w:pPr>
        <w:pStyle w:val="Standard"/>
        <w:jc w:val="center"/>
        <w:rPr>
          <w:rFonts w:hint="eastAsia"/>
        </w:rPr>
      </w:pPr>
    </w:p>
    <w:tbl>
      <w:tblPr>
        <w:tblW w:w="1420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04"/>
        <w:gridCol w:w="2937"/>
        <w:gridCol w:w="9987"/>
        <w:gridCol w:w="575"/>
      </w:tblGrid>
      <w:tr w:rsidR="005E6C28" w14:paraId="48BBF678" w14:textId="77777777" w:rsidTr="00F307B0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9BE8565" w14:textId="77777777" w:rsidR="005E6C28" w:rsidRPr="00E31EC2" w:rsidRDefault="005E6C28">
            <w:pPr>
              <w:pStyle w:val="TableContents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E31EC2">
              <w:rPr>
                <w:rFonts w:ascii="Calibri" w:hAnsi="Calibri" w:cs="Calibri"/>
                <w:color w:val="000000"/>
                <w:sz w:val="22"/>
                <w:szCs w:val="22"/>
              </w:rPr>
              <w:t>L.P</w:t>
            </w:r>
          </w:p>
        </w:tc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D1058B1" w14:textId="77777777" w:rsidR="005E6C28" w:rsidRPr="00E31EC2" w:rsidRDefault="005E6C28">
            <w:pPr>
              <w:pStyle w:val="TableContents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E31EC2">
              <w:rPr>
                <w:rFonts w:ascii="Calibri" w:hAnsi="Calibri" w:cs="Calibri"/>
                <w:color w:val="000000"/>
                <w:sz w:val="22"/>
                <w:szCs w:val="22"/>
              </w:rPr>
              <w:t>Zakup</w:t>
            </w:r>
          </w:p>
        </w:tc>
        <w:tc>
          <w:tcPr>
            <w:tcW w:w="9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72778CE" w14:textId="77777777" w:rsidR="005E6C28" w:rsidRPr="00E31EC2" w:rsidRDefault="005E6C28">
            <w:pPr>
              <w:pStyle w:val="TableContents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E31EC2">
              <w:rPr>
                <w:rFonts w:ascii="Calibri" w:hAnsi="Calibri" w:cs="Calibri"/>
                <w:color w:val="000000"/>
                <w:sz w:val="22"/>
                <w:szCs w:val="22"/>
              </w:rPr>
              <w:t>Opis produktu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0527670" w14:textId="77777777" w:rsidR="005E6C28" w:rsidRPr="00E31EC2" w:rsidRDefault="005E6C28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Ilość sztuk</w:t>
            </w:r>
          </w:p>
        </w:tc>
      </w:tr>
      <w:tr w:rsidR="005E6C28" w14:paraId="0540FA26" w14:textId="77777777" w:rsidTr="00F307B0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DEB4710" w14:textId="77777777" w:rsidR="005E6C28" w:rsidRPr="00E31EC2" w:rsidRDefault="005E6C28" w:rsidP="002A67E3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612191C" w14:textId="2F410AF9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Kamera cyfrowa</w:t>
            </w:r>
          </w:p>
        </w:tc>
        <w:tc>
          <w:tcPr>
            <w:tcW w:w="9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4183994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 kamery cyfrowej:</w:t>
            </w:r>
          </w:p>
          <w:p w14:paraId="30659797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Nagrywanie w rozdzielczości 4K Ultra HD (3840 x 2160 pikseli),</w:t>
            </w:r>
          </w:p>
          <w:p w14:paraId="447557DE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Zoom optyczny min. 20×, Zoom cyfrowy  min. 250x,</w:t>
            </w:r>
          </w:p>
          <w:p w14:paraId="64B8BB95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Stabilizator obrazu optyczna,</w:t>
            </w:r>
          </w:p>
          <w:p w14:paraId="1E013E77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Obiektyw szerokokątny min. 26,8 mm,</w:t>
            </w:r>
          </w:p>
          <w:p w14:paraId="30C60DF5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 xml:space="preserve">- Przetwornik obrazu CMOS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Exmor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 xml:space="preserve"> R typu 1/2,5" (7,2 mm) wykonany w technologii BSI,</w:t>
            </w:r>
          </w:p>
          <w:p w14:paraId="391248B8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Wyświetlacz panoramiczny (16:9) LCD o przekątnej min. 7,5 cm (3,0″)</w:t>
            </w:r>
          </w:p>
          <w:p w14:paraId="0D7C9715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Obsługiwane karty pamięci: co najmniej MS Pro Duo Mark II, MS Pro-HG Duo, MS XC-HG Duo, SD, SDHC, SDXC</w:t>
            </w:r>
          </w:p>
          <w:p w14:paraId="7FBCCB1B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Łączność: Wi-Fi, NFC</w:t>
            </w:r>
          </w:p>
          <w:p w14:paraId="08C8B9C8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Wyposażenie:  Akumulator, Kabel HDMI, Kabel micro USB, Zasilacz</w:t>
            </w:r>
          </w:p>
          <w:p w14:paraId="178BE196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Menu w języku polskim,</w:t>
            </w:r>
          </w:p>
          <w:p w14:paraId="6C59E63F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Wbudowana lampa i głośnik</w:t>
            </w:r>
          </w:p>
          <w:p w14:paraId="4FE2E5EA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Nagrywanie dźwięku przestrzennego 5.1,</w:t>
            </w:r>
          </w:p>
          <w:p w14:paraId="4E9B128E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Złącza: HDMI, USB 2.0,</w:t>
            </w:r>
          </w:p>
          <w:p w14:paraId="2F5A4162" w14:textId="28B93906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Instrukcja obsługi w języku polskim, Karta gwarancyjna.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48B09F8" w14:textId="77777777" w:rsidR="005E6C28" w:rsidRPr="00E31EC2" w:rsidRDefault="005E6C28" w:rsidP="002A67E3">
            <w:pPr>
              <w:pStyle w:val="Standard"/>
              <w:widowControl w:val="0"/>
              <w:snapToGrid w:val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sz w:val="22"/>
                <w:szCs w:val="22"/>
                <w:lang w:eastAsia="pl-PL"/>
              </w:rPr>
              <w:t>1</w:t>
            </w:r>
          </w:p>
        </w:tc>
      </w:tr>
      <w:tr w:rsidR="005E6C28" w14:paraId="44612E51" w14:textId="77777777" w:rsidTr="00F307B0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8C936C2" w14:textId="77777777" w:rsidR="005E6C28" w:rsidRPr="00E31EC2" w:rsidRDefault="005E6C28" w:rsidP="002A67E3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A4677BC" w14:textId="03C6A85D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Statyw do kamery</w:t>
            </w:r>
          </w:p>
        </w:tc>
        <w:tc>
          <w:tcPr>
            <w:tcW w:w="9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05DB081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techniczne:</w:t>
            </w:r>
          </w:p>
          <w:p w14:paraId="0C6C372D" w14:textId="5A41C897" w:rsidR="005E6C28" w:rsidRPr="00E31EC2" w:rsidRDefault="005E6C28" w:rsidP="002A67E3">
            <w:pPr>
              <w:pStyle w:val="Standard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Rodzaj: statyw trójnożny rozkładany o wysokości co najmniej 50 – 185 cm,  głowica 3-kierunkowa,  Złącze: pasujące do zaproponowanej kamery cyfrowej.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E8D5E97" w14:textId="77777777" w:rsidR="005E6C28" w:rsidRPr="00E31EC2" w:rsidRDefault="005E6C28" w:rsidP="002A67E3">
            <w:pPr>
              <w:pStyle w:val="Standard"/>
              <w:widowControl w:val="0"/>
              <w:snapToGrid w:val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sz w:val="22"/>
                <w:szCs w:val="22"/>
                <w:lang w:eastAsia="pl-PL"/>
              </w:rPr>
              <w:t>1</w:t>
            </w:r>
          </w:p>
        </w:tc>
      </w:tr>
      <w:tr w:rsidR="005E6C28" w14:paraId="4C5766FE" w14:textId="77777777" w:rsidTr="00F307B0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F3AAD32" w14:textId="77777777" w:rsidR="005E6C28" w:rsidRPr="00E31EC2" w:rsidRDefault="005E6C28" w:rsidP="002A67E3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9133F50" w14:textId="4DDE2DEE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Laptop 15,6” 16 GB</w:t>
            </w:r>
          </w:p>
        </w:tc>
        <w:tc>
          <w:tcPr>
            <w:tcW w:w="9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4E86C02" w14:textId="77777777" w:rsidR="005E6C28" w:rsidRPr="00E31EC2" w:rsidRDefault="005E6C28" w:rsidP="002A67E3">
            <w:pPr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 komputera przenośnego (laptopa) min. 15.6” 16 GB:</w:t>
            </w:r>
          </w:p>
          <w:p w14:paraId="7384731F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Typ - Komputer typu notebook z ekranem o przekątnej min. 15,6” i rozdzielczości min. 1920 x 1080 pikseli (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FullHD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>). Podświetlenie LED, matryca wykonana w technologii IPS lub EWV/VA. Jasność matrycy nie mniejsza niż 250 nitów. Matryca matowa.</w:t>
            </w:r>
          </w:p>
          <w:p w14:paraId="3B4169C4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 xml:space="preserve">Procesor - o min. 6 rdzeniach fizycznych i 12 wątkach logicznych 16 MB cache. Zaprojektowany do pracy w </w:t>
            </w:r>
            <w:r w:rsidRPr="00E31EC2">
              <w:rPr>
                <w:rFonts w:ascii="Calibri" w:hAnsi="Calibri" w:cs="Calibri"/>
                <w:sz w:val="22"/>
                <w:szCs w:val="22"/>
              </w:rPr>
              <w:lastRenderedPageBreak/>
              <w:t>komputerach przenośnych.</w:t>
            </w:r>
          </w:p>
          <w:p w14:paraId="578367A2" w14:textId="77777777" w:rsidR="005E6C28" w:rsidRPr="00E31EC2" w:rsidRDefault="005E6C28" w:rsidP="002A67E3">
            <w:pPr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Pamięć RAM – minimum DDR5 16 GB z możliwością rozbudowy do 32 GB.</w:t>
            </w:r>
          </w:p>
          <w:p w14:paraId="672B8D1D" w14:textId="77777777" w:rsidR="005E6C28" w:rsidRPr="00E31EC2" w:rsidRDefault="005E6C28" w:rsidP="002A67E3">
            <w:pPr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 xml:space="preserve">Pamięć operacyjna – min. 512 GB M.2 NV Me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PCIe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 xml:space="preserve"> 4.0 SSD.</w:t>
            </w:r>
          </w:p>
          <w:p w14:paraId="0CD17485" w14:textId="77777777" w:rsidR="005E6C28" w:rsidRPr="00E31EC2" w:rsidRDefault="005E6C28" w:rsidP="002A67E3">
            <w:pPr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Karta graficzna – min GDDR6, 6 GB, 1500 MHz., moc min 85 W,</w:t>
            </w:r>
          </w:p>
          <w:p w14:paraId="5A6FC3C5" w14:textId="77777777" w:rsidR="005E6C28" w:rsidRPr="00E31EC2" w:rsidRDefault="005E6C28" w:rsidP="002A67E3">
            <w:pPr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Multimedia - Karta dźwiękowa zgodna z HD Audio. Wbudowane głośniki, mikrofon oraz wbudowana kamera HD.</w:t>
            </w:r>
          </w:p>
          <w:p w14:paraId="0CB631EA" w14:textId="77777777" w:rsidR="005E6C28" w:rsidRPr="00E31EC2" w:rsidRDefault="005E6C28" w:rsidP="002A67E3">
            <w:pPr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Łączność - Karta WLAN min. 802.11ax (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WiFi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 xml:space="preserve"> 6) + Bluetooth min. 5.0. Zintegrowana gigabitowa karta LAN – zamawiający nie dopuszcza możliwości zastosowania karty USB-LAN.</w:t>
            </w:r>
          </w:p>
          <w:p w14:paraId="44A58D36" w14:textId="77777777" w:rsidR="005E6C28" w:rsidRPr="00E31EC2" w:rsidRDefault="005E6C28" w:rsidP="002A67E3">
            <w:pPr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 xml:space="preserve">Bateria i zasilacz - Minimum 4 komorowa bateria o pojemności min. 60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Wh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 xml:space="preserve">. Zewnętrzny zasilacz sieciowy AC/DC 100/240V, 60/50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Hz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>, z kablami połączeniowymi.</w:t>
            </w:r>
          </w:p>
          <w:p w14:paraId="1E273B18" w14:textId="77777777" w:rsidR="005E6C28" w:rsidRPr="00E31EC2" w:rsidRDefault="005E6C28" w:rsidP="002A67E3">
            <w:pPr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 xml:space="preserve">BIOS zgodny ze specyfikacją UEFI. </w:t>
            </w:r>
          </w:p>
          <w:p w14:paraId="6212BF77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Obudowa wykonana z materiałów o podwyższonej odporności na uszkodzenia mechaniczne, w odcieniach szarości lub czerni.</w:t>
            </w:r>
          </w:p>
          <w:p w14:paraId="04481778" w14:textId="77777777" w:rsidR="005E6C28" w:rsidRPr="00E31EC2" w:rsidRDefault="005E6C28" w:rsidP="002A67E3">
            <w:pPr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Dostęp do najnowszych sterowników i uaktualnień na stronie producenta notebooka, realizowany poprzez podanie na stronie internetowej producenta numeru seryjnego lub modelu notebooka.</w:t>
            </w:r>
          </w:p>
          <w:p w14:paraId="5CB904E6" w14:textId="77777777" w:rsidR="005E6C28" w:rsidRPr="00E31EC2" w:rsidRDefault="005E6C28" w:rsidP="002A67E3">
            <w:pPr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 xml:space="preserve">Klawiatura QWERTY  z tzw. układzie amerykańskim (klawisz ze znakiem dolara, a nie funta angielskiego), z dedykowanym blokiem numerycznym po prawej stronie. Występowanie dwóch klawiszy ALT, zintegrowane podświetlenie w klawiaturze zwiększające widoczność podczas pracy w słabym oświetleniu lub przy jego braku.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Touchpad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 xml:space="preserve"> w pełni zintegrowany z obudową.</w:t>
            </w:r>
          </w:p>
          <w:p w14:paraId="40FDCF22" w14:textId="77777777" w:rsidR="005E6C28" w:rsidRPr="00E31EC2" w:rsidRDefault="005E6C28" w:rsidP="002A67E3">
            <w:pPr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Porty: - min. 2 porty USB typ A (3.2 Gen 1)</w:t>
            </w:r>
          </w:p>
          <w:p w14:paraId="6400348D" w14:textId="77777777" w:rsidR="005E6C28" w:rsidRPr="00E31EC2" w:rsidRDefault="005E6C28" w:rsidP="002A67E3">
            <w:pPr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min. 1 port USB typ C</w:t>
            </w:r>
          </w:p>
          <w:p w14:paraId="76ECDFF5" w14:textId="77777777" w:rsidR="005E6C28" w:rsidRPr="00E31EC2" w:rsidRDefault="005E6C28" w:rsidP="002A67E3">
            <w:pPr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min. 1 port HDMI</w:t>
            </w:r>
          </w:p>
          <w:p w14:paraId="7858B8EE" w14:textId="77777777" w:rsidR="005E6C28" w:rsidRPr="00E31EC2" w:rsidRDefault="005E6C28" w:rsidP="002A67E3">
            <w:pPr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min. 1 port LAN RJ45</w:t>
            </w:r>
          </w:p>
          <w:p w14:paraId="7EBB7745" w14:textId="77777777" w:rsidR="005E6C28" w:rsidRPr="00E31EC2" w:rsidRDefault="005E6C28" w:rsidP="002A67E3">
            <w:pPr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 xml:space="preserve">- min. 1 port audio 3,5mm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jack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 xml:space="preserve"> (Combo) lub osobne łącza.</w:t>
            </w:r>
          </w:p>
          <w:p w14:paraId="78DB9929" w14:textId="77777777" w:rsidR="005E6C28" w:rsidRPr="00E31EC2" w:rsidRDefault="005E6C28" w:rsidP="002A67E3">
            <w:pPr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 xml:space="preserve">Zainstalowany Windows 11 Professional, klucz licencyjny musi być zapisany trwale w BIOS i umożliwiać instalację systemu operacyjnego na podstawie dołączonego nośnika lub zdalnie bez potrzeby ręcznego wpisywania klucza licencyjnego lub równoważny. </w:t>
            </w:r>
          </w:p>
          <w:p w14:paraId="1B8FA6EB" w14:textId="77777777" w:rsidR="005E6C28" w:rsidRPr="00E31EC2" w:rsidRDefault="005E6C28" w:rsidP="002A67E3">
            <w:pPr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Okres gwarancji 24 - 36 miesięcy.</w:t>
            </w:r>
          </w:p>
          <w:p w14:paraId="710343EF" w14:textId="77777777" w:rsidR="005E6C28" w:rsidRPr="00E31EC2" w:rsidRDefault="005E6C28" w:rsidP="002A67E3">
            <w:pPr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Gwarancja na baterię min 6 miesięcy.</w:t>
            </w:r>
          </w:p>
          <w:p w14:paraId="2270CC56" w14:textId="2920F56E" w:rsidR="005E6C28" w:rsidRPr="00E31EC2" w:rsidRDefault="005E6C28" w:rsidP="002A67E3">
            <w:pPr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lastRenderedPageBreak/>
              <w:t>Waga: max. 2,4 kg.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C5BC4C6" w14:textId="77777777" w:rsidR="005E6C28" w:rsidRPr="00E31EC2" w:rsidRDefault="005E6C28" w:rsidP="002A67E3">
            <w:pPr>
              <w:pStyle w:val="Standard"/>
              <w:widowControl w:val="0"/>
              <w:snapToGrid w:val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sz w:val="22"/>
                <w:szCs w:val="22"/>
                <w:lang w:eastAsia="pl-PL"/>
              </w:rPr>
              <w:lastRenderedPageBreak/>
              <w:t>1</w:t>
            </w:r>
          </w:p>
        </w:tc>
      </w:tr>
      <w:tr w:rsidR="005E6C28" w14:paraId="6DA6DADA" w14:textId="77777777" w:rsidTr="00F307B0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016FA0F" w14:textId="77777777" w:rsidR="005E6C28" w:rsidRPr="00E31EC2" w:rsidRDefault="005E6C28" w:rsidP="002A67E3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C83FED9" w14:textId="0A443C10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Urządzenie wielofunkcyjne format A4 kolor</w:t>
            </w:r>
          </w:p>
        </w:tc>
        <w:tc>
          <w:tcPr>
            <w:tcW w:w="9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1E6F60A" w14:textId="01524F6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 urządzenia wielofunkcyjnego formatu A4 Kolor:</w:t>
            </w:r>
          </w:p>
          <w:p w14:paraId="0ED485CE" w14:textId="61C73271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Technologia druku: Laserowa kolorowa, Druk w kolorze: Tak</w:t>
            </w:r>
          </w:p>
          <w:p w14:paraId="0A1DE171" w14:textId="68F20565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Szybkość druku [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str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>/min]: min. 26 w czerni , min. 26 w kolorze</w:t>
            </w:r>
          </w:p>
          <w:p w14:paraId="375E68F8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Maksymalny format druku: A4, Automatyczny druk dwustronny: Tak</w:t>
            </w:r>
          </w:p>
          <w:p w14:paraId="3BEDBF6C" w14:textId="4E03F3FB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Typ skanera: CIS, Rozdzielczość optyczna skanera [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dpi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>]: min. 1200 x 1200</w:t>
            </w:r>
          </w:p>
          <w:p w14:paraId="557B0AC9" w14:textId="7BA7DA21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Podajnik papieru: min. 250 arkuszy, Taca odbiorcza: min. 150 arkuszy, Pamięć: min. 512 MB, Wyświetlacz: Tak, Wi-Fi: Tak</w:t>
            </w:r>
          </w:p>
          <w:p w14:paraId="6C599D67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 xml:space="preserve">Wyposażenie: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Przedód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 xml:space="preserve"> zasilający, Toner czarny, Toner kolorowy</w:t>
            </w:r>
          </w:p>
          <w:p w14:paraId="44F87732" w14:textId="1CB51A38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Instrukcja obsługi w języku polskim, Gwarancja: min. 36 miesięcy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B019FE5" w14:textId="77777777" w:rsidR="005E6C28" w:rsidRPr="00E31EC2" w:rsidRDefault="005E6C28" w:rsidP="002A67E3">
            <w:pPr>
              <w:pStyle w:val="Standard"/>
              <w:widowControl w:val="0"/>
              <w:snapToGrid w:val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sz w:val="22"/>
                <w:szCs w:val="22"/>
                <w:lang w:eastAsia="pl-PL"/>
              </w:rPr>
              <w:t>1</w:t>
            </w:r>
          </w:p>
        </w:tc>
      </w:tr>
      <w:tr w:rsidR="005E6C28" w14:paraId="46D47548" w14:textId="77777777" w:rsidTr="00F307B0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526C57F" w14:textId="77777777" w:rsidR="005E6C28" w:rsidRPr="00E31EC2" w:rsidRDefault="005E6C28" w:rsidP="002A67E3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B736CFC" w14:textId="13920903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Okulary VR – zestaw 4 szt.</w:t>
            </w:r>
          </w:p>
        </w:tc>
        <w:tc>
          <w:tcPr>
            <w:tcW w:w="9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7A303C9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techniczne:</w:t>
            </w:r>
          </w:p>
          <w:p w14:paraId="0628BCD8" w14:textId="4285F208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 xml:space="preserve">Zestaw 4 sztuk okularów VR, Procesor: co najmniej ośmiordzeniowy, Przedni aparat co najmniej 13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Mpx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 xml:space="preserve"> z automatycznym ustawianiem ostrości, Wyświetlacz: co najmniej 5-calowy,  Co najmniej 3 godziny pracy na jednej baterii, Łączność: 802.11 a/b/g/n Dual Band oraz co najmniej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WiFi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 xml:space="preserve"> 2.4Ghz + Bluetooth co najmniej 4.2, Ładowanie / wejście USB-C dla kontrolera ręcznego, Polimerowa bateria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litowo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 xml:space="preserve">-jonowa co najmniej 4000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mAh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>, Mocowanie na głowę z regulacją w 3 kierunkach za pomocą pasów, Co najmniej 3 GB DDR RAM, Co najmniej 64 GB wewnętrznej pamięci masowej, Zintegrowane podwójne głośniki, Walizka na 4 urządzenia.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3E14DE8" w14:textId="77777777" w:rsidR="005E6C28" w:rsidRPr="00E31EC2" w:rsidRDefault="005E6C28" w:rsidP="002A67E3">
            <w:pPr>
              <w:pStyle w:val="Standard"/>
              <w:widowControl w:val="0"/>
              <w:snapToGrid w:val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sz w:val="22"/>
                <w:szCs w:val="22"/>
                <w:lang w:eastAsia="pl-PL"/>
              </w:rPr>
              <w:t>1</w:t>
            </w:r>
          </w:p>
        </w:tc>
      </w:tr>
      <w:tr w:rsidR="005E6C28" w14:paraId="7F84F0E1" w14:textId="77777777" w:rsidTr="00F307B0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FA415EF" w14:textId="77777777" w:rsidR="005E6C28" w:rsidRPr="00E31EC2" w:rsidRDefault="005E6C28" w:rsidP="002A67E3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4EA564E" w14:textId="19F4012D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Oprogramowanie do zestawu 4 szt. Okularów VR - 5-letnia licencja</w:t>
            </w:r>
          </w:p>
        </w:tc>
        <w:tc>
          <w:tcPr>
            <w:tcW w:w="9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E6CC89C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Licencja umożliwia dostęp pięcioletni do portalu dla nauczycieli zawierającego:</w:t>
            </w:r>
          </w:p>
          <w:p w14:paraId="0090CBA6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 xml:space="preserve">- 14 modułów dydaktycznych takich jak: biologia, chemia, fizyka, geografia, historia, matematyka, sztuka, muzyka, religia,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wf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>, technologia.</w:t>
            </w:r>
          </w:p>
          <w:p w14:paraId="0606B654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ponad 1000 gotowych do wykorzystania na lekcji materiałów zawierających wizualizacje miejsc w trybie 360°, trójwymiarowe obiekty i złożone struktury na wyciągnięcie ręki.</w:t>
            </w:r>
          </w:p>
          <w:p w14:paraId="1CFDB811" w14:textId="0D09A9FE" w:rsidR="005E6C28" w:rsidRPr="00E31EC2" w:rsidRDefault="005E6C28" w:rsidP="002A67E3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bCs/>
                <w:sz w:val="22"/>
                <w:szCs w:val="22"/>
              </w:rPr>
              <w:t>Licencja 5 letnia dla powyższego zestawu (4 szt.) okularów VR.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C8B33D3" w14:textId="77777777" w:rsidR="005E6C28" w:rsidRPr="00E31EC2" w:rsidRDefault="005E6C28" w:rsidP="002A67E3">
            <w:pPr>
              <w:pStyle w:val="Standard"/>
              <w:widowControl w:val="0"/>
              <w:snapToGrid w:val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sz w:val="22"/>
                <w:szCs w:val="22"/>
                <w:lang w:eastAsia="pl-PL"/>
              </w:rPr>
              <w:t>1</w:t>
            </w:r>
          </w:p>
        </w:tc>
      </w:tr>
      <w:tr w:rsidR="005E6C28" w14:paraId="1267A2C9" w14:textId="77777777" w:rsidTr="00F307B0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A19F61B" w14:textId="77777777" w:rsidR="005E6C28" w:rsidRPr="00E31EC2" w:rsidRDefault="005E6C28" w:rsidP="002A67E3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10321C8" w14:textId="49438566" w:rsidR="005E6C28" w:rsidRPr="00E31EC2" w:rsidRDefault="005E6C28" w:rsidP="002A67E3">
            <w:pPr>
              <w:pStyle w:val="Standard"/>
              <w:widowControl w:val="0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Obiektyw szerokokątny</w:t>
            </w:r>
          </w:p>
        </w:tc>
        <w:tc>
          <w:tcPr>
            <w:tcW w:w="9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AF786E7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 obiektywu:</w:t>
            </w:r>
          </w:p>
          <w:p w14:paraId="4CDD41A1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Ogniskowa zmiennoogniskowa 18-35mm, Konstrukcja obiektywu 17 elementów w 12 grupach, Kąt widzenia 76,5°-44,2°, Przysłona Średnica filtra 9 (kołowa przysłona) 72cm</w:t>
            </w:r>
          </w:p>
          <w:p w14:paraId="5F2BA231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Minimalna wartość przysłony F 1.8, Maksymalna wartość przysłony F 16</w:t>
            </w:r>
          </w:p>
          <w:p w14:paraId="27FA1070" w14:textId="1CCF7D9C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Min. odległość ostrzenia 28cm, Waga max. 810 g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F555BF9" w14:textId="77777777" w:rsidR="005E6C28" w:rsidRPr="00E31EC2" w:rsidRDefault="005E6C28" w:rsidP="002A67E3">
            <w:pPr>
              <w:pStyle w:val="Standard"/>
              <w:widowControl w:val="0"/>
              <w:snapToGrid w:val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sz w:val="22"/>
                <w:szCs w:val="22"/>
                <w:lang w:eastAsia="pl-PL"/>
              </w:rPr>
              <w:t>1</w:t>
            </w:r>
          </w:p>
        </w:tc>
      </w:tr>
      <w:tr w:rsidR="005E6C28" w14:paraId="726B7B29" w14:textId="77777777" w:rsidTr="00F307B0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CDCA335" w14:textId="77777777" w:rsidR="005E6C28" w:rsidRPr="00E31EC2" w:rsidRDefault="005E6C28" w:rsidP="002A67E3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76DE5D9" w14:textId="3D17D94F" w:rsidR="005E6C28" w:rsidRPr="00E31EC2" w:rsidRDefault="005E6C28" w:rsidP="002A67E3">
            <w:pPr>
              <w:pStyle w:val="Standard"/>
              <w:widowControl w:val="0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Teleobiektyw</w:t>
            </w:r>
          </w:p>
        </w:tc>
        <w:tc>
          <w:tcPr>
            <w:tcW w:w="9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810DE17" w14:textId="77777777" w:rsidR="005E6C28" w:rsidRPr="00E31EC2" w:rsidRDefault="005E6C28" w:rsidP="007D5502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 obiektywu:</w:t>
            </w:r>
          </w:p>
          <w:p w14:paraId="3E177526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ogniskowa 55-250 mm f/4-5.6 IS STM</w:t>
            </w:r>
          </w:p>
          <w:p w14:paraId="24F5F8F1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 xml:space="preserve">Typ obiektywu Teleobiektyw zoom, Ogniskowa 55 - 250 mm,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Światłosiła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 xml:space="preserve"> f/4 - 5.6 Pole widzenia 27.8 - 6.2 o Ostrość od 0.85 m, Maksymalne powiększenie 1:3.5</w:t>
            </w:r>
          </w:p>
          <w:p w14:paraId="0B5BE9A1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Maksymalna wartość przysłony 32, Liczba listków na przysłonie 7</w:t>
            </w:r>
          </w:p>
          <w:p w14:paraId="601E822E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 xml:space="preserve">Mechanizm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autofokusa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 xml:space="preserve"> STM Konstrukcja 15 elementów / 12 grup Rozmiar filtra 58 mm</w:t>
            </w:r>
          </w:p>
          <w:p w14:paraId="0D74FD80" w14:textId="67F794B2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Tryb Makro Nie Stabilizacja Tak, Dostępne mocowania EF-S,</w:t>
            </w:r>
          </w:p>
          <w:p w14:paraId="5C2DC25C" w14:textId="7980B0A6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Waga max. 375 g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286195D" w14:textId="77777777" w:rsidR="005E6C28" w:rsidRPr="00E31EC2" w:rsidRDefault="005E6C28" w:rsidP="002A67E3">
            <w:pPr>
              <w:pStyle w:val="Standard"/>
              <w:widowControl w:val="0"/>
              <w:snapToGrid w:val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sz w:val="22"/>
                <w:szCs w:val="22"/>
                <w:lang w:eastAsia="pl-PL"/>
              </w:rPr>
              <w:t>1</w:t>
            </w:r>
          </w:p>
        </w:tc>
      </w:tr>
      <w:tr w:rsidR="005E6C28" w14:paraId="55BC8733" w14:textId="77777777" w:rsidTr="00F307B0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060DB5E" w14:textId="77777777" w:rsidR="005E6C28" w:rsidRPr="00E31EC2" w:rsidRDefault="005E6C28" w:rsidP="002A67E3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ECC6836" w14:textId="142A8BEB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Lampa oświetleniowa</w:t>
            </w:r>
          </w:p>
        </w:tc>
        <w:tc>
          <w:tcPr>
            <w:tcW w:w="9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D199339" w14:textId="77777777" w:rsidR="005E6C28" w:rsidRPr="00E31EC2" w:rsidRDefault="005E6C28" w:rsidP="007D5502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techniczne:</w:t>
            </w:r>
          </w:p>
          <w:p w14:paraId="7931BFA1" w14:textId="77777777" w:rsidR="005E6C28" w:rsidRPr="00E31EC2" w:rsidRDefault="005E6C28" w:rsidP="007D5502">
            <w:pPr>
              <w:pStyle w:val="Standard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Zastosowanie: oświetlenie fotograficzne,</w:t>
            </w:r>
          </w:p>
          <w:p w14:paraId="04918019" w14:textId="77777777" w:rsidR="005E6C28" w:rsidRPr="00E31EC2" w:rsidRDefault="005E6C28" w:rsidP="007D5502">
            <w:pPr>
              <w:pStyle w:val="Standard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Panel świetlny LED płaski,</w:t>
            </w:r>
          </w:p>
          <w:p w14:paraId="5CEBF541" w14:textId="77777777" w:rsidR="005E6C28" w:rsidRPr="00E31EC2" w:rsidRDefault="005E6C28" w:rsidP="007D5502">
            <w:pPr>
              <w:pStyle w:val="Standard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Świecący panel rozmiar: min. 27x15 cm,</w:t>
            </w:r>
          </w:p>
          <w:p w14:paraId="632CA4F7" w14:textId="77777777" w:rsidR="005E6C28" w:rsidRPr="00E31EC2" w:rsidRDefault="005E6C28" w:rsidP="007D5502">
            <w:pPr>
              <w:pStyle w:val="Standard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Temperatura barwowa: 2700K-5700K,</w:t>
            </w:r>
          </w:p>
          <w:p w14:paraId="42C17637" w14:textId="77777777" w:rsidR="005E6C28" w:rsidRPr="00E31EC2" w:rsidRDefault="005E6C28" w:rsidP="007D5502">
            <w:pPr>
              <w:pStyle w:val="Standard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Moc: min. 50W,</w:t>
            </w:r>
          </w:p>
          <w:p w14:paraId="4175DDBF" w14:textId="612B6EF8" w:rsidR="005E6C28" w:rsidRPr="00E31EC2" w:rsidRDefault="005E6C28" w:rsidP="007D5502">
            <w:pPr>
              <w:pStyle w:val="Standard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Lumenów: min. 800LM,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1C8AFDE" w14:textId="77777777" w:rsidR="005E6C28" w:rsidRPr="00E31EC2" w:rsidRDefault="005E6C28" w:rsidP="002A67E3">
            <w:pPr>
              <w:pStyle w:val="Standard"/>
              <w:widowControl w:val="0"/>
              <w:snapToGrid w:val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sz w:val="22"/>
                <w:szCs w:val="22"/>
                <w:lang w:eastAsia="pl-PL"/>
              </w:rPr>
              <w:t>2</w:t>
            </w:r>
          </w:p>
        </w:tc>
      </w:tr>
      <w:tr w:rsidR="005E6C28" w14:paraId="0C6FEE70" w14:textId="77777777" w:rsidTr="00F307B0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C9B950E" w14:textId="77777777" w:rsidR="005E6C28" w:rsidRPr="00E31EC2" w:rsidRDefault="005E6C28" w:rsidP="002A67E3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7B218A5" w14:textId="77777777" w:rsidR="005E6C28" w:rsidRPr="00E31EC2" w:rsidRDefault="005E6C28" w:rsidP="002A67E3">
            <w:pPr>
              <w:pStyle w:val="Standard"/>
              <w:widowControl w:val="0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Statyw oświetleniowy</w:t>
            </w:r>
          </w:p>
        </w:tc>
        <w:tc>
          <w:tcPr>
            <w:tcW w:w="9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E1ECA6D" w14:textId="0172F2D0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Statyw umożliwiający zamocowanie lampy oświetleniowej opisanej powyżej.</w:t>
            </w:r>
          </w:p>
          <w:p w14:paraId="4668549F" w14:textId="6FE7CAC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Wysokość statywu min. 150 cm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B833A12" w14:textId="77777777" w:rsidR="005E6C28" w:rsidRPr="00E31EC2" w:rsidRDefault="005E6C28" w:rsidP="002A67E3">
            <w:pPr>
              <w:pStyle w:val="Standard"/>
              <w:widowControl w:val="0"/>
              <w:snapToGrid w:val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sz w:val="22"/>
                <w:szCs w:val="22"/>
                <w:lang w:eastAsia="pl-PL"/>
              </w:rPr>
              <w:t>2</w:t>
            </w:r>
          </w:p>
        </w:tc>
      </w:tr>
      <w:tr w:rsidR="005E6C28" w14:paraId="3427E79E" w14:textId="77777777" w:rsidTr="00F307B0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D1AEA85" w14:textId="77777777" w:rsidR="005E6C28" w:rsidRPr="00E31EC2" w:rsidRDefault="005E6C28" w:rsidP="002A67E3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CA3D41F" w14:textId="4C77E008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 xml:space="preserve">Akumulator 8600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mAh</w:t>
            </w:r>
            <w:proofErr w:type="spellEnd"/>
          </w:p>
        </w:tc>
        <w:tc>
          <w:tcPr>
            <w:tcW w:w="9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40D8101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Cechy produktu:</w:t>
            </w:r>
          </w:p>
          <w:p w14:paraId="551AD1BD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zamiennik modelu NP-F970</w:t>
            </w:r>
          </w:p>
          <w:p w14:paraId="00ED195A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 xml:space="preserve">wykonany w technologii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litowo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>-jonowej</w:t>
            </w:r>
          </w:p>
          <w:p w14:paraId="22F2556F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 xml:space="preserve">pojemność: 8600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mAh</w:t>
            </w:r>
            <w:proofErr w:type="spellEnd"/>
          </w:p>
          <w:p w14:paraId="45C43E98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napięcie: 7.2 V</w:t>
            </w:r>
          </w:p>
          <w:p w14:paraId="14A22633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kompatybilny z oryginalnymi ładowarkami i zamiennikami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BA02D93" w14:textId="08B93470" w:rsidR="005E6C28" w:rsidRPr="00E31EC2" w:rsidRDefault="005E6C28" w:rsidP="002A67E3">
            <w:pPr>
              <w:pStyle w:val="Standard"/>
              <w:widowControl w:val="0"/>
              <w:snapToGrid w:val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sz w:val="22"/>
                <w:szCs w:val="22"/>
                <w:lang w:eastAsia="pl-PL"/>
              </w:rPr>
              <w:t>4</w:t>
            </w:r>
          </w:p>
        </w:tc>
      </w:tr>
      <w:tr w:rsidR="005E6C28" w14:paraId="067B35EE" w14:textId="77777777" w:rsidTr="00F307B0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9ED6619" w14:textId="77777777" w:rsidR="005E6C28" w:rsidRPr="00E31EC2" w:rsidRDefault="005E6C28" w:rsidP="002A67E3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372B4C9" w14:textId="0E7C2C1E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Ładowarka podwójna do akumulatorów 8600</w:t>
            </w:r>
            <w:r w:rsidR="00ED551A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mAh</w:t>
            </w:r>
            <w:proofErr w:type="spellEnd"/>
          </w:p>
        </w:tc>
        <w:tc>
          <w:tcPr>
            <w:tcW w:w="9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28E457C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Parametry techniczne:</w:t>
            </w:r>
          </w:p>
          <w:p w14:paraId="270C5DF2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model: DC-LCD do modelu NP-F970 do ładowania dwóch akumulatorów jednoczenie</w:t>
            </w:r>
          </w:p>
          <w:p w14:paraId="207CD3BA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Wbudowany wyświetlacz LCD pokazuje procentowy stan naładowania poszczególnych akumulatorów, jak również wybrany tryb ładowania. Urządzenie może pracować w trybie normalnym „L” i szybkim „H”.</w:t>
            </w:r>
          </w:p>
          <w:p w14:paraId="6FD343A2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 xml:space="preserve">zasilanie: AC 100-240 V; 50/60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Hz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 xml:space="preserve">, DC 12-24 V; 3000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mA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 xml:space="preserve"> (max),</w:t>
            </w:r>
          </w:p>
          <w:p w14:paraId="16D69F7B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lastRenderedPageBreak/>
              <w:t xml:space="preserve">prąd ładowania: normalne (L): 1000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mA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 xml:space="preserve"> x1 / 500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mA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 xml:space="preserve"> x2, szybkie (H): 1500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mA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 xml:space="preserve"> x1 / 800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mA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 xml:space="preserve"> x2, USB: 2100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mA</w:t>
            </w:r>
            <w:proofErr w:type="spellEnd"/>
          </w:p>
          <w:p w14:paraId="42B0EE73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Zestaw zawiera:</w:t>
            </w:r>
          </w:p>
          <w:p w14:paraId="18B89788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ładowarka, kabel sieciowy, kabel 12V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C9A0981" w14:textId="77777777" w:rsidR="005E6C28" w:rsidRPr="00E31EC2" w:rsidRDefault="005E6C28" w:rsidP="002A67E3">
            <w:pPr>
              <w:pStyle w:val="Standard"/>
              <w:widowControl w:val="0"/>
              <w:snapToGrid w:val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sz w:val="22"/>
                <w:szCs w:val="22"/>
                <w:lang w:eastAsia="pl-PL"/>
              </w:rPr>
              <w:lastRenderedPageBreak/>
              <w:t>2</w:t>
            </w:r>
          </w:p>
        </w:tc>
      </w:tr>
      <w:tr w:rsidR="005E6C28" w14:paraId="714F0DF6" w14:textId="77777777" w:rsidTr="00F307B0"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FD0A05C" w14:textId="77777777" w:rsidR="005E6C28" w:rsidRPr="00E31EC2" w:rsidRDefault="005E6C28" w:rsidP="002A67E3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93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1A4CC67" w14:textId="02CDCE63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Monitor multimedialny 65</w:t>
            </w:r>
            <w:r w:rsidR="00ED551A">
              <w:rPr>
                <w:rFonts w:ascii="Calibri" w:hAnsi="Calibri" w:cs="Calibri"/>
                <w:sz w:val="22"/>
                <w:szCs w:val="22"/>
              </w:rPr>
              <w:t xml:space="preserve">” </w:t>
            </w:r>
            <w:r w:rsidRPr="00E31EC2">
              <w:rPr>
                <w:rFonts w:ascii="Calibri" w:hAnsi="Calibri" w:cs="Calibri"/>
                <w:sz w:val="22"/>
                <w:szCs w:val="22"/>
              </w:rPr>
              <w:t>+ stojak mobilny</w:t>
            </w:r>
          </w:p>
        </w:tc>
        <w:tc>
          <w:tcPr>
            <w:tcW w:w="998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0A033EE" w14:textId="77777777" w:rsidR="005E6C28" w:rsidRPr="00E31EC2" w:rsidRDefault="005E6C28" w:rsidP="007D5502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 monitora multimedialnego 65”:</w:t>
            </w:r>
          </w:p>
          <w:p w14:paraId="6A42633B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 xml:space="preserve">Przeznaczenie produktu: Wielkoformatowe (LFD), Przekątna ekranu: 65", Powłoka matrycy: Matowa, Rodzaj matrycy: LED, IPS, Typ ekranu: Płaski, Monitor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bezramkowy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 xml:space="preserve">: Tak, Rozdzielczość ekranu: co najmniej 3840 x 2160 (UHD 4K), Format obrazu 16:9, Częstotliwość odświeżania ekranu: co najmniej 60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Hz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>, Liczba wyświetlanych kolorów: co najmniej 1,00 mld, Czas reakcji: maksymalnie 8 ms (GTG), Jasność: co najmniej 500 cd/m²</w:t>
            </w:r>
          </w:p>
          <w:p w14:paraId="0FE5CA25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Kontrast statyczny: 1200:1, Złącza: co najmniej VGA (D-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sub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 xml:space="preserve">) - 1 szt., co najmniej HDMI 2.0 - 3 szt. co najmniej DVI - 1 szt., co najmniej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DisplayPort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 xml:space="preserve"> 1.4 - 1 szt., co najmniej Wyjście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DisplayPort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 xml:space="preserve"> - 1 szt., co najmniej Wyjście audio - 1 szt., co najmniej Wejście audio - 1 szt., co najmniej RJ-45 (LAN) - 1 szt., co najmniej USB 2.0 - 2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szt.co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 xml:space="preserve"> najmniej ,RS-232C - 1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szt.,co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 xml:space="preserve"> najmniej AC-in (wejście zasilania) - 1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szt.co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 xml:space="preserve"> najmniej ,Wejście IR, Głośniki: Tak, Moc głośników: co najmniej 2 x 10W</w:t>
            </w:r>
          </w:p>
          <w:p w14:paraId="7D889CA5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Możliwość montażu na ścianie TAK standard VESA, Klasa energetyczna: maksymalnie G</w:t>
            </w:r>
          </w:p>
          <w:p w14:paraId="7CEE5069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Wbudowany moduł Wi-Fi: Tak, Dołączone akcesoria: Skrócona instrukcja obsługi, Instrukcja bezpieczeństwa, Kabel zasilający, Kabel HDMI, Kabel RS232C, Pilot, Gwarancja</w:t>
            </w:r>
          </w:p>
          <w:p w14:paraId="5D8FD0B1" w14:textId="6E60E4D2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co najmniej 24 miesięcy (gwarancja producenta), System co najmniej Android 11,0 lub równoważny.</w:t>
            </w:r>
          </w:p>
          <w:p w14:paraId="7366316C" w14:textId="77777777" w:rsidR="005E6C28" w:rsidRPr="00E31EC2" w:rsidRDefault="005E6C28" w:rsidP="007D5502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 stojaka mobilnego:</w:t>
            </w:r>
          </w:p>
          <w:p w14:paraId="7145FC93" w14:textId="3282E1C3" w:rsidR="005E6C28" w:rsidRPr="00E31EC2" w:rsidRDefault="005E6C28" w:rsidP="007D5502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Uniwersalny mobilny wózek TV pasujący do monitora multimedialnego. Kolor grafit lub czarny, gumowe skrętne kółka z funkcją blokady.</w:t>
            </w:r>
          </w:p>
        </w:tc>
        <w:tc>
          <w:tcPr>
            <w:tcW w:w="5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4F79149" w14:textId="77777777" w:rsidR="005E6C28" w:rsidRPr="00E31EC2" w:rsidRDefault="005E6C28" w:rsidP="002A67E3">
            <w:pPr>
              <w:pStyle w:val="Standard"/>
              <w:widowControl w:val="0"/>
              <w:snapToGrid w:val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bCs/>
                <w:sz w:val="22"/>
                <w:szCs w:val="22"/>
              </w:rPr>
              <w:t>1</w:t>
            </w:r>
          </w:p>
        </w:tc>
      </w:tr>
      <w:tr w:rsidR="005E6C28" w14:paraId="23A2ADD1" w14:textId="77777777" w:rsidTr="00F307B0"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0D77F59" w14:textId="77777777" w:rsidR="005E6C28" w:rsidRPr="00E31EC2" w:rsidRDefault="005E6C28" w:rsidP="002A67E3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93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63D18E0" w14:textId="0382FE10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Laptop 15,6” 32 GB</w:t>
            </w:r>
          </w:p>
        </w:tc>
        <w:tc>
          <w:tcPr>
            <w:tcW w:w="998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2273A8A" w14:textId="29BC0355" w:rsidR="005E6C28" w:rsidRPr="00E31EC2" w:rsidRDefault="005E6C28" w:rsidP="003A39DB">
            <w:pPr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 komputera przenośnego (laptopa) min. 15.6” 32GB:</w:t>
            </w:r>
          </w:p>
          <w:p w14:paraId="64FA4480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 xml:space="preserve">Komputer typu laptop </w:t>
            </w:r>
          </w:p>
          <w:p w14:paraId="33878D84" w14:textId="7022C999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 xml:space="preserve">-Procesor: Liczba rdzeni fizycznych: min. 8 rdzeni, min. 16 wątków, min. 24MB cache, Minimalne taktowanie rdzenia fizycznego 4,6 GHz Liczba wątków: min. 16 wątki </w:t>
            </w:r>
          </w:p>
          <w:p w14:paraId="417A3510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-Pamięć RAM: Rodzaj pamięci DDR4 Pojemność min. 32 GB Taktowanie min. 3200 MHz,</w:t>
            </w:r>
          </w:p>
          <w:p w14:paraId="098D8B11" w14:textId="52906BD4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 xml:space="preserve">- Dysk SSD: Pojemność dysku min. 512 GB, M.2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PCle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 xml:space="preserve"> ,</w:t>
            </w:r>
          </w:p>
          <w:p w14:paraId="2B27B11F" w14:textId="0455F61D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 xml:space="preserve">- Monitor LED, IPS: Matryca: matowa Przekątna ekranu: min. 15,6” Częstotliwość odświeżania: min. 144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Hz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 xml:space="preserve">, </w:t>
            </w:r>
            <w:r w:rsidRPr="00E31EC2">
              <w:rPr>
                <w:rFonts w:ascii="Calibri" w:hAnsi="Calibri" w:cs="Calibri"/>
                <w:sz w:val="22"/>
                <w:szCs w:val="22"/>
              </w:rPr>
              <w:lastRenderedPageBreak/>
              <w:t>Rozdzielczość ekranu 1920x1080 Full HD,</w:t>
            </w:r>
          </w:p>
          <w:p w14:paraId="61C1D622" w14:textId="73DDCBEA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karta graficzna dedykowana, pamięć karty graficznej 6 GB GDDR6, moc maksymalna karty min. 85W,</w:t>
            </w:r>
          </w:p>
          <w:p w14:paraId="24C373F2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 xml:space="preserve">Złącza: </w:t>
            </w:r>
          </w:p>
          <w:p w14:paraId="21E1A932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min 2 złącza USB 3.2,</w:t>
            </w:r>
          </w:p>
          <w:p w14:paraId="28853B00" w14:textId="492D8CF4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min. 1 złącze USB 2.0,</w:t>
            </w:r>
          </w:p>
          <w:p w14:paraId="22189F6F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min 1 złącze USB-C,</w:t>
            </w:r>
          </w:p>
          <w:p w14:paraId="116348B3" w14:textId="06E629B9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 xml:space="preserve">- minimum 1 złącze LAN 1Gb/s,  </w:t>
            </w:r>
          </w:p>
          <w:p w14:paraId="6FA50CF0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min 1 złącze HDMI 2.0,</w:t>
            </w:r>
          </w:p>
          <w:p w14:paraId="5E0DF1CF" w14:textId="74330F93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min 1 RJ-45 (LAN),</w:t>
            </w:r>
          </w:p>
          <w:p w14:paraId="1D704B0A" w14:textId="77777777" w:rsidR="005E6C28" w:rsidRPr="00E31EC2" w:rsidRDefault="005E6C28" w:rsidP="000B1839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 xml:space="preserve">- min. 1 port audio 3,5mm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jack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 xml:space="preserve"> (Combo) lub osobne łącza.</w:t>
            </w:r>
          </w:p>
          <w:p w14:paraId="1B6E8760" w14:textId="77777777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Wi-Fi 6,</w:t>
            </w:r>
          </w:p>
          <w:p w14:paraId="3CB24AA1" w14:textId="783B0F95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Bluetooth 5.2,</w:t>
            </w:r>
          </w:p>
          <w:p w14:paraId="15B6CDCF" w14:textId="3B2B5B20" w:rsidR="005E6C28" w:rsidRPr="00E31EC2" w:rsidRDefault="005E6C28" w:rsidP="002A67E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 xml:space="preserve">Bateria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Litowo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 xml:space="preserve">-polimerowa 3 komorowa min 4700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mAh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210245AF" w14:textId="77777777" w:rsidR="005E6C28" w:rsidRPr="00E31EC2" w:rsidRDefault="005E6C28" w:rsidP="000B1839">
            <w:pPr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 xml:space="preserve">Zainstalowany Windows 11 Professional, klucz licencyjny musi być zapisany trwale w BIOS i umożliwiać instalację systemu operacyjnego na podstawie dołączonego nośnika lub zdalnie bez potrzeby ręcznego wpisywania klucza licencyjnego lub równoważny. </w:t>
            </w:r>
          </w:p>
          <w:p w14:paraId="6F3808FD" w14:textId="3C09776F" w:rsidR="005E6C28" w:rsidRPr="00E31EC2" w:rsidRDefault="005E6C28" w:rsidP="000B1839">
            <w:pPr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Okres gwarancji min.24 miesięcy.</w:t>
            </w:r>
          </w:p>
          <w:p w14:paraId="53BDB783" w14:textId="77777777" w:rsidR="005E6C28" w:rsidRPr="00E31EC2" w:rsidRDefault="005E6C28" w:rsidP="000B1839">
            <w:pPr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Gwarancja na baterię min 12 miesięcy.</w:t>
            </w:r>
          </w:p>
          <w:p w14:paraId="50F03546" w14:textId="7EA906BC" w:rsidR="005E6C28" w:rsidRPr="00E31EC2" w:rsidRDefault="005E6C28" w:rsidP="000B1839">
            <w:pPr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Waga: max. 2,25 kg.</w:t>
            </w:r>
          </w:p>
        </w:tc>
        <w:tc>
          <w:tcPr>
            <w:tcW w:w="5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A3892F3" w14:textId="77777777" w:rsidR="005E6C28" w:rsidRPr="00E31EC2" w:rsidRDefault="005E6C28" w:rsidP="002A67E3">
            <w:pPr>
              <w:pStyle w:val="Standard"/>
              <w:widowControl w:val="0"/>
              <w:snapToGrid w:val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bCs/>
                <w:sz w:val="22"/>
                <w:szCs w:val="22"/>
              </w:rPr>
              <w:lastRenderedPageBreak/>
              <w:t>1</w:t>
            </w:r>
          </w:p>
        </w:tc>
      </w:tr>
      <w:tr w:rsidR="005E6C28" w14:paraId="455BC3EA" w14:textId="77777777" w:rsidTr="00F307B0"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2F2DE8D" w14:textId="77777777" w:rsidR="005E6C28" w:rsidRPr="00E31EC2" w:rsidRDefault="005E6C28" w:rsidP="00E64A8E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93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A50A6D5" w14:textId="14388D9B" w:rsidR="005E6C28" w:rsidRPr="00E31EC2" w:rsidRDefault="005E6C28" w:rsidP="00E64A8E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Laptop 15,6”  16 GB</w:t>
            </w:r>
          </w:p>
        </w:tc>
        <w:tc>
          <w:tcPr>
            <w:tcW w:w="998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B32C509" w14:textId="77777777" w:rsidR="005E6C28" w:rsidRPr="00E31EC2" w:rsidRDefault="005E6C28" w:rsidP="00E64A8E">
            <w:pPr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 komputera przenośnego (laptopa) min. 15.6”:</w:t>
            </w:r>
          </w:p>
          <w:p w14:paraId="65BDEB98" w14:textId="77777777" w:rsidR="005E6C28" w:rsidRPr="00E31EC2" w:rsidRDefault="005E6C28" w:rsidP="00E64A8E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Typ - Komputer typu notebook z ekranem o przekątnej min. 15,6” i rozdzielczości min. 1920 x 1080 pikseli (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FullHD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>). Podświetlenie LED, matryca wykonana w technologii IPS lub EWV/VA. Jasność matrycy nie mniejsza niż 250 nitów. Matryca matowa.</w:t>
            </w:r>
          </w:p>
          <w:p w14:paraId="420413D7" w14:textId="77777777" w:rsidR="005E6C28" w:rsidRPr="00E31EC2" w:rsidRDefault="005E6C28" w:rsidP="00E64A8E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Procesor - o min. 10 rdzeniach fizycznych i 12 wątkach logicznych. Zaprojektowany do pracy w komputerach przenośnych.</w:t>
            </w:r>
          </w:p>
          <w:p w14:paraId="3179EEFB" w14:textId="70B8060E" w:rsidR="005E6C28" w:rsidRPr="00E31EC2" w:rsidRDefault="005E6C28" w:rsidP="00E64A8E">
            <w:pPr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Pamięć RAM – minimum DDR4 16 GB z możliwością rozbudowy do 32 GB.</w:t>
            </w:r>
          </w:p>
          <w:p w14:paraId="2DD1DECA" w14:textId="77777777" w:rsidR="005E6C28" w:rsidRPr="00E31EC2" w:rsidRDefault="005E6C28" w:rsidP="00E64A8E">
            <w:pPr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 xml:space="preserve">Pamięć operacyjna – min. 512GB M.2 NV Me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PCIe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 xml:space="preserve"> 4.0 SSD.</w:t>
            </w:r>
          </w:p>
          <w:p w14:paraId="675CA96C" w14:textId="77777777" w:rsidR="005E6C28" w:rsidRPr="00E31EC2" w:rsidRDefault="005E6C28" w:rsidP="00E64A8E">
            <w:pPr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Karta graficzna - zintegrowana z procesorem ze sprzętowym wsparciem dla kodowania H.264 oraz MPEG2, DirectX 12.1, Open GL 4.6.</w:t>
            </w:r>
          </w:p>
          <w:p w14:paraId="68DC7D5B" w14:textId="77777777" w:rsidR="005E6C28" w:rsidRPr="00E31EC2" w:rsidRDefault="005E6C28" w:rsidP="00E64A8E">
            <w:pPr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lastRenderedPageBreak/>
              <w:t>Multimedia - Karta dźwiękowa zgodna z HD Audio. Wbudowane głośniki, mikrofon oraz wbudowana kamera HD.</w:t>
            </w:r>
          </w:p>
          <w:p w14:paraId="6DC20630" w14:textId="77777777" w:rsidR="005E6C28" w:rsidRPr="00E31EC2" w:rsidRDefault="005E6C28" w:rsidP="00E64A8E">
            <w:pPr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Łączność - Karta WLAN min. 802.11ac + Bluetooth min. 5.0. Zintegrowana gigabitowa karta LAN – zamawiający nie dopuszcza możliwości zastosowania karty USB-LAN.</w:t>
            </w:r>
          </w:p>
          <w:p w14:paraId="4774627D" w14:textId="77777777" w:rsidR="005E6C28" w:rsidRPr="00E31EC2" w:rsidRDefault="005E6C28" w:rsidP="00E64A8E">
            <w:pPr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 xml:space="preserve">Bateria i zasilacz - Minimum 3 komorowa bateria o pojemności min. 42Wh. Zewnętrzny zasilacz sieciowy AC/DC 100/240V, 60/50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Hz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>, z kablami połączeniowymi.</w:t>
            </w:r>
          </w:p>
          <w:p w14:paraId="56F32369" w14:textId="77777777" w:rsidR="005E6C28" w:rsidRPr="00E31EC2" w:rsidRDefault="005E6C28" w:rsidP="00E64A8E">
            <w:pPr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 xml:space="preserve">BIOS zgodny ze specyfikacją UEFI. </w:t>
            </w:r>
          </w:p>
          <w:p w14:paraId="48A2505B" w14:textId="77777777" w:rsidR="005E6C28" w:rsidRPr="00E31EC2" w:rsidRDefault="005E6C28" w:rsidP="00E64A8E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Obudowa wykonana z materiałów o podwyższonej odporności na uszkodzenia mechaniczne, w odcieniach szarości lub czerni.</w:t>
            </w:r>
          </w:p>
          <w:p w14:paraId="15F18B67" w14:textId="77777777" w:rsidR="005E6C28" w:rsidRPr="00E31EC2" w:rsidRDefault="005E6C28" w:rsidP="00E64A8E">
            <w:pPr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Dostęp do najnowszych sterowników i uaktualnień na stronie producenta notebooka, realizowany poprzez podanie na stronie internetowej producenta numeru seryjnego lub modelu notebooka.</w:t>
            </w:r>
          </w:p>
          <w:p w14:paraId="6E7DA7CF" w14:textId="77777777" w:rsidR="005E6C28" w:rsidRPr="00E31EC2" w:rsidRDefault="005E6C28" w:rsidP="00E64A8E">
            <w:pPr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 xml:space="preserve">Klawiatura QWERTY  z tzw. układzie amerykańskim (klawisz ze znakiem dolara, a nie funta angielskiego), z dedykowanym blokiem numerycznym po prawej stronie. Występowanie dwóch klawiszy ALT, zintegrowane podświetlenie w klawiaturze zwiększające widoczność podczas pracy w słabym oświetleniu lub przy jego braku.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Touchpad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 xml:space="preserve"> w pełni zintegrowany z obudową.</w:t>
            </w:r>
          </w:p>
          <w:p w14:paraId="659BB5A5" w14:textId="77777777" w:rsidR="005E6C28" w:rsidRPr="00E31EC2" w:rsidRDefault="005E6C28" w:rsidP="00E64A8E">
            <w:pPr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Porty: - min. 2 porty USB typ A (3.2 Gen 1)</w:t>
            </w:r>
          </w:p>
          <w:p w14:paraId="2194681D" w14:textId="77777777" w:rsidR="005E6C28" w:rsidRPr="00E31EC2" w:rsidRDefault="005E6C28" w:rsidP="00E64A8E">
            <w:pPr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min. 1 port USB typ A (2.0)</w:t>
            </w:r>
          </w:p>
          <w:p w14:paraId="556AECF6" w14:textId="77777777" w:rsidR="005E6C28" w:rsidRPr="00E31EC2" w:rsidRDefault="005E6C28" w:rsidP="00E64A8E">
            <w:pPr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min. 1 port HDMI</w:t>
            </w:r>
          </w:p>
          <w:p w14:paraId="02117DB3" w14:textId="77777777" w:rsidR="005E6C28" w:rsidRPr="00E31EC2" w:rsidRDefault="005E6C28" w:rsidP="00E64A8E">
            <w:pPr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min. 1 port LAN RJ45</w:t>
            </w:r>
          </w:p>
          <w:p w14:paraId="740FF7D1" w14:textId="77777777" w:rsidR="005E6C28" w:rsidRPr="00E31EC2" w:rsidRDefault="005E6C28" w:rsidP="00E64A8E">
            <w:pPr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 xml:space="preserve">- min. 1 port czytnika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MicroSD</w:t>
            </w:r>
            <w:proofErr w:type="spellEnd"/>
          </w:p>
          <w:p w14:paraId="23A30B2F" w14:textId="77777777" w:rsidR="005E6C28" w:rsidRPr="00E31EC2" w:rsidRDefault="005E6C28" w:rsidP="00E64A8E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 xml:space="preserve">- min. 1 port audio 3,5mm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jack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 xml:space="preserve"> (Combo) lub osobne łącza.</w:t>
            </w:r>
          </w:p>
          <w:p w14:paraId="40F0D707" w14:textId="77777777" w:rsidR="005E6C28" w:rsidRPr="00E31EC2" w:rsidRDefault="005E6C28" w:rsidP="00E64A8E">
            <w:pPr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 xml:space="preserve">Zainstalowany Windows 11 Professional, klucz licencyjny musi być zapisany trwale w BIOS i umożliwiać instalację systemu operacyjnego na podstawie dołączonego nośnika lub zdalnie bez potrzeby ręcznego wpisywania klucza licencyjnego lub równoważny. </w:t>
            </w:r>
          </w:p>
          <w:p w14:paraId="7275EFEC" w14:textId="77777777" w:rsidR="005E6C28" w:rsidRPr="00E31EC2" w:rsidRDefault="005E6C28" w:rsidP="00E64A8E">
            <w:pPr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Okres gwarancji 24 - 36 miesięcy.</w:t>
            </w:r>
          </w:p>
          <w:p w14:paraId="31821C68" w14:textId="77777777" w:rsidR="005E6C28" w:rsidRPr="00E31EC2" w:rsidRDefault="005E6C28" w:rsidP="00E64A8E">
            <w:pPr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Gwarancja na baterię min 12 miesięcy.</w:t>
            </w:r>
          </w:p>
          <w:p w14:paraId="67889C5E" w14:textId="77777777" w:rsidR="005E6C28" w:rsidRPr="00E31EC2" w:rsidRDefault="005E6C28" w:rsidP="00E64A8E">
            <w:pPr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Waga: max. 2 kg.</w:t>
            </w:r>
          </w:p>
          <w:p w14:paraId="731D0A86" w14:textId="7EE3B323" w:rsidR="005E6C28" w:rsidRPr="00E31EC2" w:rsidRDefault="005E6C28" w:rsidP="00E64A8E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 xml:space="preserve">Wsparcie techniczne producenta - możliwość sprawdzenia telefonicznego bezpośrednio u producenta lub na stronie internetowej producenta oferowanego notebooka, po podaniu numeru seryjnego - konfiguracji </w:t>
            </w:r>
            <w:r w:rsidRPr="00E31EC2">
              <w:rPr>
                <w:rFonts w:ascii="Calibri" w:hAnsi="Calibri" w:cs="Calibri"/>
                <w:sz w:val="22"/>
                <w:szCs w:val="22"/>
              </w:rPr>
              <w:lastRenderedPageBreak/>
              <w:t>sprzętowej notebooka oraz warunków gwarancji.</w:t>
            </w:r>
          </w:p>
        </w:tc>
        <w:tc>
          <w:tcPr>
            <w:tcW w:w="5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C29AC05" w14:textId="77777777" w:rsidR="005E6C28" w:rsidRPr="00E31EC2" w:rsidRDefault="005E6C28" w:rsidP="00E64A8E">
            <w:pPr>
              <w:pStyle w:val="Standard"/>
              <w:widowControl w:val="0"/>
              <w:snapToGrid w:val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bCs/>
                <w:sz w:val="22"/>
                <w:szCs w:val="22"/>
              </w:rPr>
              <w:lastRenderedPageBreak/>
              <w:t>4</w:t>
            </w:r>
          </w:p>
        </w:tc>
      </w:tr>
      <w:tr w:rsidR="005E6C28" w14:paraId="32AE6976" w14:textId="77777777" w:rsidTr="00F307B0"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C77C464" w14:textId="77777777" w:rsidR="005E6C28" w:rsidRPr="00E31EC2" w:rsidRDefault="005E6C28" w:rsidP="00E64A8E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93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F0D3B73" w14:textId="2294DA4E" w:rsidR="005E6C28" w:rsidRPr="00E31EC2" w:rsidRDefault="005E6C28" w:rsidP="00584D5A">
            <w:pPr>
              <w:pStyle w:val="Standard"/>
              <w:widowControl w:val="0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 xml:space="preserve">Dysk zewnętrzny </w:t>
            </w:r>
            <w:r w:rsidR="00ED551A">
              <w:rPr>
                <w:rFonts w:ascii="Calibri" w:hAnsi="Calibri" w:cs="Calibri"/>
                <w:sz w:val="22"/>
                <w:szCs w:val="22"/>
              </w:rPr>
              <w:t xml:space="preserve">SSD </w:t>
            </w:r>
            <w:r w:rsidRPr="00E31EC2">
              <w:rPr>
                <w:rFonts w:ascii="Calibri" w:hAnsi="Calibri" w:cs="Calibri"/>
                <w:sz w:val="22"/>
                <w:szCs w:val="22"/>
              </w:rPr>
              <w:t>o pojemności 2 TB</w:t>
            </w:r>
          </w:p>
          <w:p w14:paraId="49B62F1B" w14:textId="49AE9B05" w:rsidR="005E6C28" w:rsidRPr="00E31EC2" w:rsidRDefault="005E6C28" w:rsidP="00E64A8E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98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1FA8C32" w14:textId="77777777" w:rsidR="005E6C28" w:rsidRPr="00E31EC2" w:rsidRDefault="005E6C28" w:rsidP="00584D5A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techniczne:</w:t>
            </w:r>
          </w:p>
          <w:p w14:paraId="61883A04" w14:textId="3D137326" w:rsidR="005E6C28" w:rsidRPr="00E31EC2" w:rsidRDefault="005E6C28" w:rsidP="00584D5A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typ dysku SSD,</w:t>
            </w:r>
          </w:p>
          <w:p w14:paraId="43E12312" w14:textId="5BDCD405" w:rsidR="005E6C28" w:rsidRPr="00E31EC2" w:rsidRDefault="005E6C28" w:rsidP="00584D5A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pojemność dysku wynosząca 2 TB,</w:t>
            </w:r>
          </w:p>
          <w:p w14:paraId="2F0B3944" w14:textId="77777777" w:rsidR="005E6C28" w:rsidRPr="00E31EC2" w:rsidRDefault="005E6C28" w:rsidP="00584D5A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szybki interfejs USB 3.2 gen 1,</w:t>
            </w:r>
          </w:p>
          <w:p w14:paraId="5CA0A35E" w14:textId="77777777" w:rsidR="005E6C28" w:rsidRPr="00E31EC2" w:rsidRDefault="005E6C28" w:rsidP="00584D5A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interfejs USB 2.0 współpracujący ze starszymi komputerami,</w:t>
            </w:r>
          </w:p>
          <w:p w14:paraId="19A839CC" w14:textId="77777777" w:rsidR="005E6C28" w:rsidRPr="00E31EC2" w:rsidRDefault="005E6C28" w:rsidP="00584D5A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technologia Plug &amp; Play,</w:t>
            </w:r>
          </w:p>
          <w:p w14:paraId="65BE091F" w14:textId="77777777" w:rsidR="005E6C28" w:rsidRPr="00E31EC2" w:rsidRDefault="005E6C28" w:rsidP="00584D5A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obudowa w kolorze matowej czerni lub szarości,</w:t>
            </w:r>
          </w:p>
          <w:p w14:paraId="6D3A0588" w14:textId="4670C513" w:rsidR="005E6C28" w:rsidRPr="00E31EC2" w:rsidRDefault="005E6C28" w:rsidP="00584D5A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kompatybilny z MS Windows bez instalacji dodatkowego oprogramowania,</w:t>
            </w:r>
          </w:p>
        </w:tc>
        <w:tc>
          <w:tcPr>
            <w:tcW w:w="5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5F333BB" w14:textId="77777777" w:rsidR="005E6C28" w:rsidRPr="00E31EC2" w:rsidRDefault="005E6C28" w:rsidP="00E64A8E">
            <w:pPr>
              <w:pStyle w:val="Standard"/>
              <w:widowControl w:val="0"/>
              <w:snapToGrid w:val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bCs/>
                <w:sz w:val="22"/>
                <w:szCs w:val="22"/>
              </w:rPr>
              <w:t>1</w:t>
            </w:r>
          </w:p>
        </w:tc>
      </w:tr>
      <w:tr w:rsidR="005E6C28" w14:paraId="3E7E0959" w14:textId="77777777" w:rsidTr="00F307B0"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8109F78" w14:textId="77777777" w:rsidR="005E6C28" w:rsidRPr="00E31EC2" w:rsidRDefault="005E6C28" w:rsidP="00E64A8E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93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0C2A2FF" w14:textId="22400A8C" w:rsidR="005E6C28" w:rsidRPr="00E31EC2" w:rsidRDefault="005E6C28" w:rsidP="00E64A8E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Dysk zewnętrzy na dane backup 12TB</w:t>
            </w:r>
          </w:p>
        </w:tc>
        <w:tc>
          <w:tcPr>
            <w:tcW w:w="998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53F8318" w14:textId="77777777" w:rsidR="005E6C28" w:rsidRPr="00E31EC2" w:rsidRDefault="005E6C28" w:rsidP="00584D5A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techniczne:</w:t>
            </w:r>
          </w:p>
          <w:p w14:paraId="2D1352D9" w14:textId="77777777" w:rsidR="005E6C28" w:rsidRPr="00E31EC2" w:rsidRDefault="005E6C28" w:rsidP="00E64A8E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Typ dysku HDD;</w:t>
            </w:r>
          </w:p>
          <w:p w14:paraId="3601E243" w14:textId="77777777" w:rsidR="005E6C28" w:rsidRPr="00E31EC2" w:rsidRDefault="005E6C28" w:rsidP="00E64A8E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Format szerokości 3,5'' (LFF),</w:t>
            </w:r>
          </w:p>
          <w:p w14:paraId="2BF24087" w14:textId="77777777" w:rsidR="005E6C28" w:rsidRPr="00E31EC2" w:rsidRDefault="005E6C28" w:rsidP="00E64A8E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Typ napędu Zewnętrzny,</w:t>
            </w:r>
          </w:p>
          <w:p w14:paraId="5D45E56A" w14:textId="77777777" w:rsidR="005E6C28" w:rsidRPr="00E31EC2" w:rsidRDefault="005E6C28" w:rsidP="00E64A8E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Pojemność dysku 12 TB,</w:t>
            </w:r>
          </w:p>
          <w:p w14:paraId="6A808272" w14:textId="77777777" w:rsidR="005E6C28" w:rsidRPr="00E31EC2" w:rsidRDefault="005E6C28" w:rsidP="00E64A8E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Interfejs dysku USB 3.0/USB 3.1 gen 1/USB 3.2 gen 1,</w:t>
            </w:r>
          </w:p>
          <w:p w14:paraId="1EF56D49" w14:textId="77777777" w:rsidR="005E6C28" w:rsidRPr="00E31EC2" w:rsidRDefault="005E6C28" w:rsidP="00E64A8E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 xml:space="preserve">- obudowa w kolorze czarnym, </w:t>
            </w:r>
          </w:p>
          <w:p w14:paraId="47B2622C" w14:textId="77777777" w:rsidR="005E6C28" w:rsidRPr="00E31EC2" w:rsidRDefault="005E6C28" w:rsidP="00E64A8E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Wymiary min. Wysokość 178.75 mm Szerokość 125 mm Głębokość 41.9 mm,</w:t>
            </w:r>
          </w:p>
          <w:p w14:paraId="25F3F9C3" w14:textId="05521B0E" w:rsidR="005E6C28" w:rsidRPr="00E31EC2" w:rsidRDefault="005E6C28" w:rsidP="00E64A8E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Waga max. 1.176 kg</w:t>
            </w:r>
          </w:p>
        </w:tc>
        <w:tc>
          <w:tcPr>
            <w:tcW w:w="5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BC1819D" w14:textId="77777777" w:rsidR="005E6C28" w:rsidRPr="00E31EC2" w:rsidRDefault="005E6C28" w:rsidP="00E64A8E">
            <w:pPr>
              <w:pStyle w:val="Standard"/>
              <w:widowControl w:val="0"/>
              <w:snapToGrid w:val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bCs/>
                <w:sz w:val="22"/>
                <w:szCs w:val="22"/>
              </w:rPr>
              <w:t>1</w:t>
            </w:r>
          </w:p>
        </w:tc>
      </w:tr>
      <w:tr w:rsidR="005E6C28" w14:paraId="3555333B" w14:textId="77777777" w:rsidTr="00F307B0"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4397194" w14:textId="77777777" w:rsidR="005E6C28" w:rsidRPr="00E31EC2" w:rsidRDefault="005E6C28" w:rsidP="00E64A8E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93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AC6F0DE" w14:textId="2449A07F" w:rsidR="005E6C28" w:rsidRPr="00E31EC2" w:rsidRDefault="005E6C28" w:rsidP="00E64A8E">
            <w:pPr>
              <w:pStyle w:val="Standard"/>
              <w:widowControl w:val="0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Mikser video z możliwością streamingu</w:t>
            </w:r>
          </w:p>
        </w:tc>
        <w:tc>
          <w:tcPr>
            <w:tcW w:w="998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C94F8C6" w14:textId="77777777" w:rsidR="005E6C28" w:rsidRPr="00E31EC2" w:rsidRDefault="005E6C28" w:rsidP="00E64A8E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 xml:space="preserve">Posiada 4 wejścia HDMI i intuicyjną, łatwą w obsłudze konstrukcję, która umożliwia każdemu oglądanie na żywo produkcji z wielu kamer online za pośrednictwem usług i oprogramowania, takiego jak YouTube Facebook Live lub nawet Skype. Wystarczy podłączyć 4 wysokiej jakości wejścia HDMI, które można wykorzystać do przełączania kamer na żywo, komputerów, a nawet konsol do gier. Wbudowany moduł DVE umożliwia wyświetlanie ekscytujących obrazów w postaci efektów graficznych, przejść w wysokiej jakości, klucze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upstream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 xml:space="preserve"> i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downstream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 xml:space="preserve">, przełączniki do nakładania niestandardowej grafiki, wejść audio, miksera i wielu innych. Do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streamowania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 xml:space="preserve"> posiada również wyjście USB, które działa jak kamerka internetowa, więc można podłączyć go do dowolnego oprogramowania wideo. Posiada również wyjście wideo HDMI dla projektorów.</w:t>
            </w:r>
          </w:p>
          <w:p w14:paraId="2D132DAC" w14:textId="0E465F4C" w:rsidR="005E6C28" w:rsidRPr="00E31EC2" w:rsidRDefault="005E6C28" w:rsidP="00E64A8E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 xml:space="preserve">Parametry:  łączna liczba wejść wideo – 4; Wszystkie wyjścia – 2; Total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Aux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Outputs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 xml:space="preserve"> – 1; Całkowita liczba wejść audio - 2 x 3,5 mm gniazdo stereo mini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jack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 xml:space="preserve">.; Wyjścia audio - brak, tylko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zaembedowane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 xml:space="preserve"> audio; Złącze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lastRenderedPageBreak/>
              <w:t>Timecode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 xml:space="preserve"> – brak; Wejścia wideo HDMI; 4 x HDMI typu A, 10-bit HD z możliwością przełączania. 2-kanałowe wbudowane audio. Wejście wideo Re-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Sync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 xml:space="preserve">. Na wszystkich 4 wejściach HDMI. Konwertery częstotliwości odświeżania i formatu obrazu. Na wszystkich 4 wejściach HDMI. HDMI Program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Outputs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 xml:space="preserve"> – 1. Wyjścia komputerowe - 1 x USB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Type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>-C 3.1 Gen 1.</w:t>
            </w:r>
          </w:p>
        </w:tc>
        <w:tc>
          <w:tcPr>
            <w:tcW w:w="5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3CBDBBA" w14:textId="77777777" w:rsidR="005E6C28" w:rsidRPr="00E31EC2" w:rsidRDefault="005E6C28" w:rsidP="00E64A8E">
            <w:pPr>
              <w:pStyle w:val="Standard"/>
              <w:widowControl w:val="0"/>
              <w:snapToGrid w:val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bCs/>
                <w:sz w:val="22"/>
                <w:szCs w:val="22"/>
              </w:rPr>
              <w:lastRenderedPageBreak/>
              <w:t>1</w:t>
            </w:r>
          </w:p>
        </w:tc>
      </w:tr>
      <w:tr w:rsidR="005E6C28" w14:paraId="13B92A9F" w14:textId="77777777" w:rsidTr="00F307B0"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09B3221" w14:textId="77777777" w:rsidR="005E6C28" w:rsidRPr="00E31EC2" w:rsidRDefault="005E6C28" w:rsidP="00E64A8E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93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CDEF1B4" w14:textId="1C8B0E9A" w:rsidR="005E6C28" w:rsidRPr="00E31EC2" w:rsidRDefault="005E6C28" w:rsidP="00E64A8E">
            <w:pPr>
              <w:pStyle w:val="Standard"/>
              <w:widowControl w:val="0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Przewody HDMI do streamingu</w:t>
            </w:r>
          </w:p>
          <w:p w14:paraId="0FEB7ECE" w14:textId="77777777" w:rsidR="005E6C28" w:rsidRPr="00E31EC2" w:rsidRDefault="005E6C28" w:rsidP="00E64A8E">
            <w:pPr>
              <w:pStyle w:val="Standard"/>
              <w:widowControl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98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86C546A" w14:textId="55FA6A70" w:rsidR="005E6C28" w:rsidRPr="00E31EC2" w:rsidRDefault="005E6C28" w:rsidP="00E64A8E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 xml:space="preserve">Rodzaj końcówek: HDMI - HDMI Transfer danych: 10,2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Gbps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 xml:space="preserve">, Przepustowość: 340 MHz, Audio Return Channel (ARC), Dodatkowa funkcja: 3D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Transmission</w:t>
            </w:r>
            <w:proofErr w:type="spellEnd"/>
            <w:r w:rsidRPr="00E31EC2">
              <w:rPr>
                <w:rFonts w:ascii="Calibri" w:hAnsi="Calibri" w:cs="Calibri"/>
                <w:sz w:val="22"/>
                <w:szCs w:val="22"/>
              </w:rPr>
              <w:t>, HDTV-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suitable</w:t>
            </w:r>
            <w:proofErr w:type="spellEnd"/>
          </w:p>
        </w:tc>
        <w:tc>
          <w:tcPr>
            <w:tcW w:w="5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EEF4D75" w14:textId="77777777" w:rsidR="005E6C28" w:rsidRPr="00E31EC2" w:rsidRDefault="005E6C28" w:rsidP="00E64A8E">
            <w:pPr>
              <w:pStyle w:val="Standard"/>
              <w:widowControl w:val="0"/>
              <w:snapToGrid w:val="0"/>
              <w:jc w:val="both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bCs/>
                <w:sz w:val="22"/>
                <w:szCs w:val="22"/>
              </w:rPr>
              <w:t>10</w:t>
            </w:r>
          </w:p>
        </w:tc>
      </w:tr>
      <w:tr w:rsidR="005E6C28" w14:paraId="2C88B4C8" w14:textId="77777777" w:rsidTr="00F307B0"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1A4D8D3" w14:textId="77777777" w:rsidR="005E6C28" w:rsidRPr="00E31EC2" w:rsidRDefault="005E6C28" w:rsidP="00584D5A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93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C1EDFEE" w14:textId="4A6C9271" w:rsidR="005E6C28" w:rsidRPr="00E31EC2" w:rsidRDefault="005E6C28" w:rsidP="00584D5A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Pętla indukcyjna</w:t>
            </w:r>
          </w:p>
        </w:tc>
        <w:tc>
          <w:tcPr>
            <w:tcW w:w="998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8385388" w14:textId="77777777" w:rsidR="005E6C28" w:rsidRPr="00E31EC2" w:rsidRDefault="005E6C28" w:rsidP="00584D5A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techniczne:</w:t>
            </w:r>
          </w:p>
          <w:p w14:paraId="13E94C38" w14:textId="77777777" w:rsidR="005E6C28" w:rsidRPr="00E31EC2" w:rsidRDefault="005E6C28" w:rsidP="00584D5A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wbudowana silna pętla działająca maksymalnie do 2 metrów od urządzenia,</w:t>
            </w:r>
          </w:p>
          <w:p w14:paraId="781DC294" w14:textId="77777777" w:rsidR="005E6C28" w:rsidRPr="00E31EC2" w:rsidRDefault="005E6C28" w:rsidP="00584D5A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wbudowany bardzo czuły mikrofon,</w:t>
            </w:r>
          </w:p>
          <w:p w14:paraId="28BE977C" w14:textId="77777777" w:rsidR="005E6C28" w:rsidRPr="00E31EC2" w:rsidRDefault="005E6C28" w:rsidP="00584D5A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prosta w obsłudze i szybko osiąga gotowość do użytku,</w:t>
            </w:r>
          </w:p>
          <w:p w14:paraId="32C6434B" w14:textId="77777777" w:rsidR="005E6C28" w:rsidRPr="00E31EC2" w:rsidRDefault="005E6C28" w:rsidP="00584D5A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 xml:space="preserve">- co najmniej 2 wejścia typu "Jack" 3,5 mm, </w:t>
            </w:r>
          </w:p>
          <w:p w14:paraId="7B106684" w14:textId="77777777" w:rsidR="005E6C28" w:rsidRPr="00E31EC2" w:rsidRDefault="005E6C28" w:rsidP="00584D5A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filtr L, N, H,</w:t>
            </w:r>
          </w:p>
          <w:p w14:paraId="3F39C0BA" w14:textId="77777777" w:rsidR="005E6C28" w:rsidRPr="00E31EC2" w:rsidRDefault="005E6C28" w:rsidP="00584D5A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regulacja wzmocnienia</w:t>
            </w:r>
          </w:p>
          <w:p w14:paraId="25A37344" w14:textId="77777777" w:rsidR="005E6C28" w:rsidRPr="00E31EC2" w:rsidRDefault="005E6C28" w:rsidP="00584D5A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regulacja gł. tonów</w:t>
            </w:r>
          </w:p>
          <w:p w14:paraId="0A89CD6D" w14:textId="77777777" w:rsidR="005E6C28" w:rsidRPr="00E31EC2" w:rsidRDefault="005E6C28" w:rsidP="00584D5A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zgodny z najnowszymi normami: EN60118-4; EN55035:2017/A11:2020, EN61000-3-3:2013/A1:2019, EN IEC61000-3-2:2019, EN5532:2015/A11:2020, EN2368-1:2014+A11:2017</w:t>
            </w:r>
          </w:p>
          <w:p w14:paraId="639A7A47" w14:textId="77777777" w:rsidR="005E6C28" w:rsidRPr="00E31EC2" w:rsidRDefault="005E6C28" w:rsidP="00584D5A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zasilacz,</w:t>
            </w:r>
          </w:p>
          <w:p w14:paraId="3851F206" w14:textId="77777777" w:rsidR="005E6C28" w:rsidRPr="00E31EC2" w:rsidRDefault="005E6C28" w:rsidP="00584D5A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instrukcja obsługi w j. polskim,</w:t>
            </w:r>
          </w:p>
          <w:p w14:paraId="3ABEB02A" w14:textId="77777777" w:rsidR="005E6C28" w:rsidRPr="00E31EC2" w:rsidRDefault="005E6C28" w:rsidP="00584D5A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zestaw nalepki z piktogramami do oznaczenia stanowiska.</w:t>
            </w:r>
          </w:p>
          <w:p w14:paraId="7781A006" w14:textId="407908E2" w:rsidR="005E6C28" w:rsidRPr="00E31EC2" w:rsidRDefault="005E6C28" w:rsidP="00584D5A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Gwarancja: co najmniej 24 miesiące</w:t>
            </w:r>
          </w:p>
        </w:tc>
        <w:tc>
          <w:tcPr>
            <w:tcW w:w="5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2E4FC0B" w14:textId="77777777" w:rsidR="005E6C28" w:rsidRPr="00E31EC2" w:rsidRDefault="005E6C28" w:rsidP="00584D5A">
            <w:pPr>
              <w:pStyle w:val="Standard"/>
              <w:widowControl w:val="0"/>
              <w:snapToGrid w:val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bCs/>
                <w:sz w:val="22"/>
                <w:szCs w:val="22"/>
              </w:rPr>
              <w:t>1</w:t>
            </w:r>
          </w:p>
        </w:tc>
      </w:tr>
      <w:tr w:rsidR="005E6C28" w14:paraId="7E3D8106" w14:textId="77777777" w:rsidTr="00F307B0"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38C196D" w14:textId="77777777" w:rsidR="005E6C28" w:rsidRPr="00E31EC2" w:rsidRDefault="005E6C28" w:rsidP="00584D5A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93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0B829FE" w14:textId="270A1C30" w:rsidR="005E6C28" w:rsidRPr="00E31EC2" w:rsidRDefault="005E6C28" w:rsidP="00584D5A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Program multimedialny pomagający zaplanować indywidualną wizję kariery zawodowej</w:t>
            </w:r>
          </w:p>
        </w:tc>
        <w:tc>
          <w:tcPr>
            <w:tcW w:w="998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B80A0EA" w14:textId="77777777" w:rsidR="005E6C28" w:rsidRPr="00E31EC2" w:rsidRDefault="005E6C28" w:rsidP="00584D5A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Program pomagający zaplanować indywidualną wizję kariery zawodowej, czyli przygotowanie osobistego planu edukacyjno-zawodowego.</w:t>
            </w:r>
          </w:p>
          <w:p w14:paraId="20AA09A6" w14:textId="77777777" w:rsidR="005E6C28" w:rsidRPr="00E31EC2" w:rsidRDefault="005E6C28" w:rsidP="00584D5A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bCs/>
                <w:sz w:val="22"/>
                <w:szCs w:val="22"/>
              </w:rPr>
              <w:t>Wymagana zawartość zestawu:</w:t>
            </w:r>
          </w:p>
          <w:p w14:paraId="3640FA93" w14:textId="77777777" w:rsidR="005E6C28" w:rsidRPr="00E31EC2" w:rsidRDefault="005E6C28" w:rsidP="00584D5A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interaktywny moduł do tworzenia IPD (Indywidualnego Planu Działania),</w:t>
            </w:r>
          </w:p>
          <w:p w14:paraId="75D9A800" w14:textId="77777777" w:rsidR="005E6C28" w:rsidRPr="00E31EC2" w:rsidRDefault="005E6C28" w:rsidP="00584D5A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charakterystyki 630 zawodów,</w:t>
            </w:r>
          </w:p>
          <w:p w14:paraId="3A0EF698" w14:textId="77777777" w:rsidR="005E6C28" w:rsidRPr="00E31EC2" w:rsidRDefault="005E6C28" w:rsidP="00584D5A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Klasyfikację Zawodów i Specjalności,</w:t>
            </w:r>
          </w:p>
          <w:p w14:paraId="6B1702F4" w14:textId="77777777" w:rsidR="005E6C28" w:rsidRPr="00E31EC2" w:rsidRDefault="005E6C28" w:rsidP="00584D5A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Poradnik dla osób niepełnosprawnych.</w:t>
            </w:r>
          </w:p>
          <w:p w14:paraId="6CD92D65" w14:textId="77777777" w:rsidR="005E6C28" w:rsidRPr="00E31EC2" w:rsidRDefault="005E6C28" w:rsidP="00584D5A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Polska wersja językowa,</w:t>
            </w:r>
          </w:p>
          <w:p w14:paraId="342F9C03" w14:textId="16119B90" w:rsidR="005E6C28" w:rsidRPr="00E31EC2" w:rsidRDefault="005E6C28" w:rsidP="00584D5A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bCs/>
                <w:sz w:val="22"/>
                <w:szCs w:val="22"/>
              </w:rPr>
              <w:lastRenderedPageBreak/>
              <w:t>Wymagania: licencja bezterminowa na 15 stanowisk.</w:t>
            </w:r>
          </w:p>
        </w:tc>
        <w:tc>
          <w:tcPr>
            <w:tcW w:w="5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180F569" w14:textId="77777777" w:rsidR="005E6C28" w:rsidRPr="00E31EC2" w:rsidRDefault="005E6C28" w:rsidP="00584D5A">
            <w:pPr>
              <w:pStyle w:val="Standard"/>
              <w:widowControl w:val="0"/>
              <w:snapToGrid w:val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bCs/>
                <w:sz w:val="22"/>
                <w:szCs w:val="22"/>
              </w:rPr>
              <w:lastRenderedPageBreak/>
              <w:t>1</w:t>
            </w:r>
          </w:p>
        </w:tc>
      </w:tr>
      <w:tr w:rsidR="005E6C28" w14:paraId="229A1A20" w14:textId="77777777" w:rsidTr="00F307B0"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88BCCFA" w14:textId="77777777" w:rsidR="005E6C28" w:rsidRPr="00E31EC2" w:rsidRDefault="005E6C28" w:rsidP="00584D5A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93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1F2024E" w14:textId="194123A9" w:rsidR="005E6C28" w:rsidRPr="00E31EC2" w:rsidRDefault="005E6C28" w:rsidP="00584D5A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Program multimedialny</w:t>
            </w:r>
            <w:r w:rsidR="003D421C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="003D421C" w:rsidRPr="003D421C">
              <w:rPr>
                <w:rFonts w:ascii="Calibri" w:hAnsi="Calibri" w:cs="Calibri"/>
                <w:sz w:val="22"/>
                <w:szCs w:val="22"/>
              </w:rPr>
              <w:t>komputerowy zawierający teczki o zawodach przyszłoś</w:t>
            </w:r>
            <w:r w:rsidR="003D421C">
              <w:rPr>
                <w:rFonts w:ascii="Calibri" w:hAnsi="Calibri" w:cs="Calibri"/>
                <w:sz w:val="22"/>
                <w:szCs w:val="22"/>
              </w:rPr>
              <w:t>ci – część 1.</w:t>
            </w:r>
          </w:p>
          <w:p w14:paraId="464347CB" w14:textId="1C4F429B" w:rsidR="005E6C28" w:rsidRPr="00E31EC2" w:rsidRDefault="005E6C28" w:rsidP="00584D5A">
            <w:pPr>
              <w:pStyle w:val="TableContents"/>
              <w:rPr>
                <w:rFonts w:ascii="Calibri" w:hAnsi="Calibri" w:cs="Calibri"/>
                <w:sz w:val="22"/>
                <w:szCs w:val="22"/>
                <w:highlight w:val="yellow"/>
              </w:rPr>
            </w:pPr>
          </w:p>
        </w:tc>
        <w:tc>
          <w:tcPr>
            <w:tcW w:w="998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232E700" w14:textId="7DD8BCEC" w:rsidR="005E6C28" w:rsidRPr="00E31EC2" w:rsidRDefault="005E6C28" w:rsidP="00584D5A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M</w:t>
            </w:r>
            <w:r w:rsidRPr="00E31EC2">
              <w:rPr>
                <w:rFonts w:ascii="Calibri" w:hAnsi="Calibri" w:cs="Calibri"/>
                <w:sz w:val="22"/>
                <w:szCs w:val="22"/>
              </w:rPr>
              <w:t xml:space="preserve">ultimedialny program komputerowy </w:t>
            </w:r>
            <w:r w:rsidRPr="00E31EC2">
              <w:rPr>
                <w:rFonts w:ascii="Calibri" w:hAnsi="Calibri" w:cs="Calibri"/>
                <w:sz w:val="22"/>
                <w:szCs w:val="22"/>
              </w:rPr>
              <w:t>przedstawiający</w:t>
            </w:r>
            <w:r w:rsidRPr="00E31EC2">
              <w:rPr>
                <w:rFonts w:ascii="Calibri" w:hAnsi="Calibri" w:cs="Calibri"/>
                <w:sz w:val="22"/>
                <w:szCs w:val="22"/>
              </w:rPr>
              <w:t xml:space="preserve"> zestawienie istotnych wiadomości o zawodach, na które wzrasta zapotrzebowanie w dzisiejszym świecie. Programy z tej serii</w:t>
            </w:r>
            <w:r w:rsidRPr="00E31EC2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E31EC2">
              <w:rPr>
                <w:rFonts w:ascii="Calibri" w:hAnsi="Calibri" w:cs="Calibri"/>
                <w:sz w:val="22"/>
                <w:szCs w:val="22"/>
              </w:rPr>
              <w:t>zawierają prezentacje zawodów oraz testy sprawdzające wiedzę o prezentowanych zawodach</w:t>
            </w:r>
            <w:r w:rsidRPr="00E31EC2"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6E16C6CA" w14:textId="55FCAF4C" w:rsidR="005E6C28" w:rsidRPr="00E31EC2" w:rsidRDefault="005E6C28" w:rsidP="00584D5A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bCs/>
                <w:sz w:val="22"/>
                <w:szCs w:val="22"/>
              </w:rPr>
              <w:t>Program będzie zawierał</w:t>
            </w:r>
            <w:r w:rsidRPr="00E31EC2">
              <w:rPr>
                <w:rFonts w:ascii="Calibri" w:hAnsi="Calibri" w:cs="Calibri"/>
                <w:b/>
                <w:bCs/>
                <w:sz w:val="22"/>
                <w:szCs w:val="22"/>
              </w:rPr>
              <w:t xml:space="preserve"> multimedialne prezentacje zawodów</w:t>
            </w:r>
            <w:r w:rsidRPr="00E31EC2">
              <w:rPr>
                <w:rFonts w:ascii="Calibri" w:hAnsi="Calibri" w:cs="Calibri"/>
                <w:b/>
                <w:bCs/>
                <w:sz w:val="22"/>
                <w:szCs w:val="22"/>
              </w:rPr>
              <w:t xml:space="preserve"> tj.:  </w:t>
            </w:r>
          </w:p>
          <w:p w14:paraId="776AA36C" w14:textId="77777777" w:rsidR="005E6C28" w:rsidRPr="005E2DFC" w:rsidRDefault="005E6C28" w:rsidP="005E2DFC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5E2DFC">
              <w:rPr>
                <w:rFonts w:ascii="Calibri" w:hAnsi="Calibri" w:cs="Calibri"/>
                <w:sz w:val="22"/>
                <w:szCs w:val="22"/>
              </w:rPr>
              <w:t>• Dekorator wnętrz</w:t>
            </w:r>
          </w:p>
          <w:p w14:paraId="510C6709" w14:textId="77777777" w:rsidR="005E6C28" w:rsidRPr="005E2DFC" w:rsidRDefault="005E6C28" w:rsidP="005E2DFC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5E2DFC">
              <w:rPr>
                <w:rFonts w:ascii="Calibri" w:hAnsi="Calibri" w:cs="Calibri"/>
                <w:sz w:val="22"/>
                <w:szCs w:val="22"/>
              </w:rPr>
              <w:t>• Fryzjer</w:t>
            </w:r>
          </w:p>
          <w:p w14:paraId="63D9A766" w14:textId="77777777" w:rsidR="005E6C28" w:rsidRPr="005E2DFC" w:rsidRDefault="005E6C28" w:rsidP="005E2DFC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5E2DFC">
              <w:rPr>
                <w:rFonts w:ascii="Calibri" w:hAnsi="Calibri" w:cs="Calibri"/>
                <w:sz w:val="22"/>
                <w:szCs w:val="22"/>
              </w:rPr>
              <w:t>• Groomer (fryzjer zwierząt)</w:t>
            </w:r>
          </w:p>
          <w:p w14:paraId="2FF7D9CF" w14:textId="77777777" w:rsidR="005E6C28" w:rsidRPr="005E2DFC" w:rsidRDefault="005E6C28" w:rsidP="005E2DFC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5E2DFC">
              <w:rPr>
                <w:rFonts w:ascii="Calibri" w:hAnsi="Calibri" w:cs="Calibri"/>
                <w:sz w:val="22"/>
                <w:szCs w:val="22"/>
              </w:rPr>
              <w:t>• Kosmetolog</w:t>
            </w:r>
          </w:p>
          <w:p w14:paraId="526BA74D" w14:textId="77777777" w:rsidR="005E6C28" w:rsidRPr="005E2DFC" w:rsidRDefault="005E6C28" w:rsidP="005E2DFC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5E2DFC">
              <w:rPr>
                <w:rFonts w:ascii="Calibri" w:hAnsi="Calibri" w:cs="Calibri"/>
                <w:sz w:val="22"/>
                <w:szCs w:val="22"/>
              </w:rPr>
              <w:t>• Masażysta</w:t>
            </w:r>
          </w:p>
          <w:p w14:paraId="06FE0B4B" w14:textId="77777777" w:rsidR="005E6C28" w:rsidRPr="005E2DFC" w:rsidRDefault="005E6C28" w:rsidP="005E2DFC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5E2DFC">
              <w:rPr>
                <w:rFonts w:ascii="Calibri" w:hAnsi="Calibri" w:cs="Calibri"/>
                <w:sz w:val="22"/>
                <w:szCs w:val="22"/>
              </w:rPr>
              <w:t>• Organizator imprez ślubnych</w:t>
            </w:r>
          </w:p>
          <w:p w14:paraId="5B03F950" w14:textId="77777777" w:rsidR="005E6C28" w:rsidRPr="005E2DFC" w:rsidRDefault="005E6C28" w:rsidP="005E2DFC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5E2DFC">
              <w:rPr>
                <w:rFonts w:ascii="Calibri" w:hAnsi="Calibri" w:cs="Calibri"/>
                <w:sz w:val="22"/>
                <w:szCs w:val="22"/>
              </w:rPr>
              <w:t>• Pracownik ochrony</w:t>
            </w:r>
          </w:p>
          <w:p w14:paraId="42804D53" w14:textId="77777777" w:rsidR="005E6C28" w:rsidRPr="005E2DFC" w:rsidRDefault="005E6C28" w:rsidP="005E2DFC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5E2DFC">
              <w:rPr>
                <w:rFonts w:ascii="Calibri" w:hAnsi="Calibri" w:cs="Calibri"/>
                <w:sz w:val="22"/>
                <w:szCs w:val="22"/>
              </w:rPr>
              <w:t>• Stylista</w:t>
            </w:r>
          </w:p>
          <w:p w14:paraId="4F234C22" w14:textId="77777777" w:rsidR="005E6C28" w:rsidRPr="005E2DFC" w:rsidRDefault="005E6C28" w:rsidP="005E2DFC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5E2DFC">
              <w:rPr>
                <w:rFonts w:ascii="Calibri" w:hAnsi="Calibri" w:cs="Calibri"/>
                <w:sz w:val="22"/>
                <w:szCs w:val="22"/>
              </w:rPr>
              <w:t>• Tajemniczy klient</w:t>
            </w:r>
          </w:p>
          <w:p w14:paraId="69FFEFCC" w14:textId="5B819E05" w:rsidR="005E6C28" w:rsidRPr="00E31EC2" w:rsidRDefault="005E6C28" w:rsidP="00584D5A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5E2DFC">
              <w:rPr>
                <w:rFonts w:ascii="Calibri" w:hAnsi="Calibri" w:cs="Calibri"/>
                <w:sz w:val="22"/>
                <w:szCs w:val="22"/>
              </w:rPr>
              <w:t>• Wizażystka</w:t>
            </w:r>
          </w:p>
          <w:p w14:paraId="1E2620B2" w14:textId="28DDAEA4" w:rsidR="005E6C28" w:rsidRPr="00E31EC2" w:rsidRDefault="005E6C28" w:rsidP="00584D5A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bCs/>
                <w:sz w:val="22"/>
                <w:szCs w:val="22"/>
              </w:rPr>
              <w:t>Licencja bezterminowa na 5 stanowisk.</w:t>
            </w:r>
          </w:p>
        </w:tc>
        <w:tc>
          <w:tcPr>
            <w:tcW w:w="5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7C1205C" w14:textId="77777777" w:rsidR="005E6C28" w:rsidRPr="00E31EC2" w:rsidRDefault="005E6C28" w:rsidP="00584D5A">
            <w:pPr>
              <w:pStyle w:val="Standard"/>
              <w:widowControl w:val="0"/>
              <w:snapToGrid w:val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bCs/>
                <w:sz w:val="22"/>
                <w:szCs w:val="22"/>
              </w:rPr>
              <w:t>1</w:t>
            </w:r>
          </w:p>
        </w:tc>
      </w:tr>
      <w:tr w:rsidR="005E6C28" w14:paraId="2B183848" w14:textId="77777777" w:rsidTr="00F307B0"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CE9137F" w14:textId="77777777" w:rsidR="005E6C28" w:rsidRPr="00E31EC2" w:rsidRDefault="005E6C28" w:rsidP="00584D5A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93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49DA8C1" w14:textId="17836A2E" w:rsidR="005E6C28" w:rsidRPr="00E31EC2" w:rsidRDefault="003D421C" w:rsidP="00584D5A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Program multimedialny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3D421C">
              <w:rPr>
                <w:rFonts w:ascii="Calibri" w:hAnsi="Calibri" w:cs="Calibri"/>
                <w:sz w:val="22"/>
                <w:szCs w:val="22"/>
              </w:rPr>
              <w:t>komputerowy zawierający teczki o zawodach przyszłoś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ci – część </w:t>
            </w:r>
            <w:r>
              <w:rPr>
                <w:rFonts w:ascii="Calibri" w:hAnsi="Calibri" w:cs="Calibri"/>
                <w:sz w:val="22"/>
                <w:szCs w:val="22"/>
              </w:rPr>
              <w:t>2.</w:t>
            </w:r>
          </w:p>
        </w:tc>
        <w:tc>
          <w:tcPr>
            <w:tcW w:w="998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48351AD" w14:textId="77777777" w:rsidR="005E6C28" w:rsidRPr="00E31EC2" w:rsidRDefault="005E6C28" w:rsidP="00306346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Multimedialny program komputerowy przedstawiający zestawienie istotnych wiadomości o zawodach, na które wzrasta zapotrzebowanie w dzisiejszym świecie. Programy z tej serii zawierają prezentacje zawodów oraz testy sprawdzające wiedzę o prezentowanych zawodach.</w:t>
            </w:r>
          </w:p>
          <w:p w14:paraId="4CE13A94" w14:textId="3A78BA7E" w:rsidR="005E6C28" w:rsidRPr="00E31EC2" w:rsidRDefault="005E6C28" w:rsidP="00306346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bCs/>
                <w:sz w:val="22"/>
                <w:szCs w:val="22"/>
              </w:rPr>
              <w:t>Program będzie zawierał multimedialne prezentacje zawodów</w:t>
            </w:r>
            <w:r w:rsidRPr="00E31EC2">
              <w:rPr>
                <w:rFonts w:ascii="Calibri" w:hAnsi="Calibri" w:cs="Calibri"/>
                <w:b/>
                <w:bCs/>
                <w:sz w:val="22"/>
                <w:szCs w:val="22"/>
              </w:rPr>
              <w:t xml:space="preserve"> tj.</w:t>
            </w:r>
            <w:r w:rsidRPr="00E31EC2">
              <w:rPr>
                <w:rFonts w:ascii="Calibri" w:hAnsi="Calibri" w:cs="Calibri"/>
                <w:b/>
                <w:bCs/>
                <w:sz w:val="22"/>
                <w:szCs w:val="22"/>
              </w:rPr>
              <w:t xml:space="preserve">:  </w:t>
            </w:r>
          </w:p>
          <w:p w14:paraId="50C3CBAE" w14:textId="27219BB3" w:rsidR="005E6C28" w:rsidRPr="00306346" w:rsidRDefault="005E6C28" w:rsidP="00306346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306346">
              <w:rPr>
                <w:rFonts w:ascii="Calibri" w:hAnsi="Calibri" w:cs="Calibri"/>
                <w:sz w:val="22"/>
                <w:szCs w:val="22"/>
              </w:rPr>
              <w:t>• Administrator baz danych</w:t>
            </w:r>
          </w:p>
          <w:p w14:paraId="0269BD36" w14:textId="77777777" w:rsidR="005E6C28" w:rsidRPr="00306346" w:rsidRDefault="005E6C28" w:rsidP="00306346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306346">
              <w:rPr>
                <w:rFonts w:ascii="Calibri" w:hAnsi="Calibri" w:cs="Calibri"/>
                <w:sz w:val="22"/>
                <w:szCs w:val="22"/>
              </w:rPr>
              <w:t>• Animator gospodarczy do spraw rozwoju technologicznego</w:t>
            </w:r>
          </w:p>
          <w:p w14:paraId="2D8C82C8" w14:textId="77777777" w:rsidR="005E6C28" w:rsidRPr="00306346" w:rsidRDefault="005E6C28" w:rsidP="00306346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306346">
              <w:rPr>
                <w:rFonts w:ascii="Calibri" w:hAnsi="Calibri" w:cs="Calibri"/>
                <w:sz w:val="22"/>
                <w:szCs w:val="22"/>
              </w:rPr>
              <w:t>• Biegły rewident</w:t>
            </w:r>
          </w:p>
          <w:p w14:paraId="0281F50D" w14:textId="77777777" w:rsidR="005E6C28" w:rsidRPr="00306346" w:rsidRDefault="005E6C28" w:rsidP="00306346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306346">
              <w:rPr>
                <w:rFonts w:ascii="Calibri" w:hAnsi="Calibri" w:cs="Calibri"/>
                <w:sz w:val="22"/>
                <w:szCs w:val="22"/>
              </w:rPr>
              <w:t>• Inspektor nadzoru bankowego</w:t>
            </w:r>
          </w:p>
          <w:p w14:paraId="4EA2954A" w14:textId="77777777" w:rsidR="005E6C28" w:rsidRPr="00306346" w:rsidRDefault="005E6C28" w:rsidP="00306346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306346">
              <w:rPr>
                <w:rFonts w:ascii="Calibri" w:hAnsi="Calibri" w:cs="Calibri"/>
                <w:sz w:val="22"/>
                <w:szCs w:val="22"/>
              </w:rPr>
              <w:t>• Inżynier systemów i sieci komputerowych</w:t>
            </w:r>
          </w:p>
          <w:p w14:paraId="4E46201C" w14:textId="77777777" w:rsidR="005E6C28" w:rsidRPr="00306346" w:rsidRDefault="005E6C28" w:rsidP="00306346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306346">
              <w:rPr>
                <w:rFonts w:ascii="Calibri" w:hAnsi="Calibri" w:cs="Calibri"/>
                <w:sz w:val="22"/>
                <w:szCs w:val="22"/>
              </w:rPr>
              <w:t>• Komputerowy składacz tekstu</w:t>
            </w:r>
          </w:p>
          <w:p w14:paraId="734AB60C" w14:textId="77777777" w:rsidR="005E6C28" w:rsidRPr="00306346" w:rsidRDefault="005E6C28" w:rsidP="00306346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306346">
              <w:rPr>
                <w:rFonts w:ascii="Calibri" w:hAnsi="Calibri" w:cs="Calibri"/>
                <w:sz w:val="22"/>
                <w:szCs w:val="22"/>
              </w:rPr>
              <w:t>• Operator procesorów tekstu</w:t>
            </w:r>
          </w:p>
          <w:p w14:paraId="1436EF6F" w14:textId="77777777" w:rsidR="005E6C28" w:rsidRPr="00306346" w:rsidRDefault="005E6C28" w:rsidP="00306346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306346">
              <w:rPr>
                <w:rFonts w:ascii="Calibri" w:hAnsi="Calibri" w:cs="Calibri"/>
                <w:sz w:val="22"/>
                <w:szCs w:val="22"/>
              </w:rPr>
              <w:t>• Programista</w:t>
            </w:r>
          </w:p>
          <w:p w14:paraId="1A8C3F95" w14:textId="77777777" w:rsidR="005E6C28" w:rsidRPr="00306346" w:rsidRDefault="005E6C28" w:rsidP="00306346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306346">
              <w:rPr>
                <w:rFonts w:ascii="Calibri" w:hAnsi="Calibri" w:cs="Calibri"/>
                <w:sz w:val="22"/>
                <w:szCs w:val="22"/>
              </w:rPr>
              <w:t>• Projektant stron internetowych (webmaster)</w:t>
            </w:r>
          </w:p>
          <w:p w14:paraId="116FEAD5" w14:textId="77777777" w:rsidR="005E6C28" w:rsidRPr="00306346" w:rsidRDefault="005E6C28" w:rsidP="00306346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306346">
              <w:rPr>
                <w:rFonts w:ascii="Calibri" w:hAnsi="Calibri" w:cs="Calibri"/>
                <w:sz w:val="22"/>
                <w:szCs w:val="22"/>
              </w:rPr>
              <w:lastRenderedPageBreak/>
              <w:t>• Specjalista zastosowań informatyki</w:t>
            </w:r>
          </w:p>
          <w:p w14:paraId="0F5FE81B" w14:textId="6737F907" w:rsidR="005E6C28" w:rsidRPr="00E31EC2" w:rsidRDefault="005E6C28" w:rsidP="00306346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bCs/>
                <w:sz w:val="22"/>
                <w:szCs w:val="22"/>
              </w:rPr>
              <w:t>Licencja bezterminowa na 5 stanowisk.</w:t>
            </w:r>
          </w:p>
        </w:tc>
        <w:tc>
          <w:tcPr>
            <w:tcW w:w="5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D580E2D" w14:textId="77777777" w:rsidR="005E6C28" w:rsidRPr="00E31EC2" w:rsidRDefault="005E6C28" w:rsidP="00584D5A">
            <w:pPr>
              <w:pStyle w:val="Standard"/>
              <w:widowControl w:val="0"/>
              <w:snapToGrid w:val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bCs/>
                <w:sz w:val="22"/>
                <w:szCs w:val="22"/>
              </w:rPr>
              <w:lastRenderedPageBreak/>
              <w:t>1</w:t>
            </w:r>
          </w:p>
        </w:tc>
      </w:tr>
      <w:tr w:rsidR="005E6C28" w14:paraId="0F7A070C" w14:textId="77777777" w:rsidTr="00F307B0"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B33FA6C" w14:textId="77777777" w:rsidR="005E6C28" w:rsidRPr="00E31EC2" w:rsidRDefault="005E6C28" w:rsidP="00584D5A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93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4FC63C3" w14:textId="735C5564" w:rsidR="005E6C28" w:rsidRPr="00E31EC2" w:rsidRDefault="005E6C28" w:rsidP="00584D5A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 xml:space="preserve">Program multimedialny </w:t>
            </w:r>
            <w:r w:rsidRPr="00E31EC2">
              <w:rPr>
                <w:rFonts w:ascii="Calibri" w:hAnsi="Calibri" w:cs="Calibri"/>
                <w:sz w:val="22"/>
                <w:szCs w:val="22"/>
              </w:rPr>
              <w:t>–</w:t>
            </w:r>
          </w:p>
          <w:p w14:paraId="102F2395" w14:textId="626D70CA" w:rsidR="005E6C28" w:rsidRPr="003D421C" w:rsidRDefault="003D421C" w:rsidP="00584D5A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3D421C">
              <w:rPr>
                <w:rFonts w:ascii="Calibri" w:hAnsi="Calibri" w:cs="Calibri"/>
                <w:sz w:val="22"/>
                <w:szCs w:val="22"/>
              </w:rPr>
              <w:t>s</w:t>
            </w:r>
            <w:r w:rsidRPr="003D421C">
              <w:rPr>
                <w:rFonts w:ascii="Calibri" w:hAnsi="Calibri" w:cs="Calibri"/>
                <w:sz w:val="22"/>
                <w:szCs w:val="22"/>
              </w:rPr>
              <w:t>pecjalistyczne oprogramowanie opracowane na potrzeby poradnictwa zawodowego prowadzonego w szkołach.</w:t>
            </w:r>
          </w:p>
          <w:p w14:paraId="741ADA06" w14:textId="7B74CBB7" w:rsidR="005E6C28" w:rsidRPr="00E31EC2" w:rsidRDefault="005E6C28" w:rsidP="00584D5A">
            <w:pPr>
              <w:pStyle w:val="TableContents"/>
              <w:rPr>
                <w:rFonts w:ascii="Calibri" w:hAnsi="Calibri" w:cs="Calibri"/>
                <w:sz w:val="22"/>
                <w:szCs w:val="22"/>
                <w:highlight w:val="yellow"/>
              </w:rPr>
            </w:pPr>
          </w:p>
        </w:tc>
        <w:tc>
          <w:tcPr>
            <w:tcW w:w="998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B6451D7" w14:textId="77777777" w:rsidR="003D421C" w:rsidRDefault="005E6C28" w:rsidP="003D421C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 xml:space="preserve">Nowoczesny, specjalistyczny program komputerowy opracowany na potrzeby poradnictwa zawodowego prowadzonego w szkołach. </w:t>
            </w:r>
          </w:p>
          <w:p w14:paraId="2BDDDD64" w14:textId="493D9AB1" w:rsidR="003D421C" w:rsidRPr="003D421C" w:rsidRDefault="003D421C" w:rsidP="003D421C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3D421C">
              <w:rPr>
                <w:rFonts w:ascii="Calibri" w:hAnsi="Calibri" w:cs="Calibri"/>
                <w:sz w:val="22"/>
                <w:szCs w:val="22"/>
              </w:rPr>
              <w:t>Program do wykorzystywania w grupowej i indywidualnej pracy doradcy zawodowego z uczniem, jak również indywidualnej pracy uczniów. Dzięki niemu doradcy w szkołach mogą pracować dużo sprawniej i oferować nowe usługi uczniom.</w:t>
            </w:r>
          </w:p>
          <w:p w14:paraId="79830769" w14:textId="77777777" w:rsidR="003D421C" w:rsidRPr="003D421C" w:rsidRDefault="003D421C" w:rsidP="003D421C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3D421C">
              <w:rPr>
                <w:rFonts w:ascii="Calibri" w:hAnsi="Calibri" w:cs="Calibri"/>
                <w:sz w:val="22"/>
                <w:szCs w:val="22"/>
              </w:rPr>
              <w:t>Program </w:t>
            </w:r>
            <w:proofErr w:type="spellStart"/>
            <w:r w:rsidRPr="003D421C">
              <w:rPr>
                <w:rFonts w:ascii="Calibri" w:hAnsi="Calibri" w:cs="Calibri"/>
                <w:sz w:val="22"/>
                <w:szCs w:val="22"/>
              </w:rPr>
              <w:t>eSzOK</w:t>
            </w:r>
            <w:proofErr w:type="spellEnd"/>
            <w:r w:rsidRPr="003D421C">
              <w:rPr>
                <w:rFonts w:ascii="Calibri" w:hAnsi="Calibri" w:cs="Calibri"/>
                <w:sz w:val="22"/>
                <w:szCs w:val="22"/>
              </w:rPr>
              <w:t> składa się z części:</w:t>
            </w:r>
          </w:p>
          <w:p w14:paraId="32C04F4A" w14:textId="77777777" w:rsidR="003D421C" w:rsidRPr="003D421C" w:rsidRDefault="003D421C" w:rsidP="003D421C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3D421C">
              <w:rPr>
                <w:rFonts w:ascii="Calibri" w:hAnsi="Calibri" w:cs="Calibri"/>
                <w:sz w:val="22"/>
                <w:szCs w:val="22"/>
              </w:rPr>
              <w:t>• Test bilansu i kompetencji</w:t>
            </w:r>
          </w:p>
          <w:p w14:paraId="16AEA560" w14:textId="77777777" w:rsidR="003D421C" w:rsidRPr="003D421C" w:rsidRDefault="003D421C" w:rsidP="003D421C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3D421C">
              <w:rPr>
                <w:rFonts w:ascii="Calibri" w:hAnsi="Calibri" w:cs="Calibri"/>
                <w:sz w:val="22"/>
                <w:szCs w:val="22"/>
              </w:rPr>
              <w:t>• Klasyfikacja zawodów i specjalności</w:t>
            </w:r>
          </w:p>
          <w:p w14:paraId="450AFF09" w14:textId="77777777" w:rsidR="003D421C" w:rsidRPr="003D421C" w:rsidRDefault="003D421C" w:rsidP="003D421C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3D421C">
              <w:rPr>
                <w:rFonts w:ascii="Calibri" w:hAnsi="Calibri" w:cs="Calibri"/>
                <w:sz w:val="22"/>
                <w:szCs w:val="22"/>
              </w:rPr>
              <w:t>• Świat zawodów</w:t>
            </w:r>
          </w:p>
          <w:p w14:paraId="51E6C7B9" w14:textId="77777777" w:rsidR="003D421C" w:rsidRPr="003D421C" w:rsidRDefault="003D421C" w:rsidP="003D421C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3D421C">
              <w:rPr>
                <w:rFonts w:ascii="Calibri" w:hAnsi="Calibri" w:cs="Calibri"/>
                <w:sz w:val="22"/>
                <w:szCs w:val="22"/>
              </w:rPr>
              <w:t>• Zawody z przyszłością</w:t>
            </w:r>
          </w:p>
          <w:p w14:paraId="1D88DAAD" w14:textId="77777777" w:rsidR="003D421C" w:rsidRPr="003D421C" w:rsidRDefault="003D421C" w:rsidP="003D421C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3D421C">
              <w:rPr>
                <w:rFonts w:ascii="Calibri" w:hAnsi="Calibri" w:cs="Calibri"/>
                <w:sz w:val="22"/>
                <w:szCs w:val="22"/>
              </w:rPr>
              <w:t>• Scenariusze zajęć</w:t>
            </w:r>
          </w:p>
          <w:p w14:paraId="2639E9DA" w14:textId="77777777" w:rsidR="003D421C" w:rsidRPr="003D421C" w:rsidRDefault="003D421C" w:rsidP="003D421C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3D421C">
              <w:rPr>
                <w:rFonts w:ascii="Calibri" w:hAnsi="Calibri" w:cs="Calibri"/>
                <w:sz w:val="22"/>
                <w:szCs w:val="22"/>
              </w:rPr>
              <w:t xml:space="preserve">• </w:t>
            </w:r>
            <w:proofErr w:type="spellStart"/>
            <w:r w:rsidRPr="003D421C">
              <w:rPr>
                <w:rFonts w:ascii="Calibri" w:hAnsi="Calibri" w:cs="Calibri"/>
                <w:sz w:val="22"/>
                <w:szCs w:val="22"/>
              </w:rPr>
              <w:t>Informatorium</w:t>
            </w:r>
            <w:proofErr w:type="spellEnd"/>
          </w:p>
          <w:p w14:paraId="16CD2338" w14:textId="77777777" w:rsidR="003D421C" w:rsidRPr="003D421C" w:rsidRDefault="003D421C" w:rsidP="003D421C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3D421C">
              <w:rPr>
                <w:rFonts w:ascii="Calibri" w:hAnsi="Calibri" w:cs="Calibri"/>
                <w:sz w:val="22"/>
                <w:szCs w:val="22"/>
              </w:rPr>
              <w:t>• Współpraca </w:t>
            </w:r>
          </w:p>
          <w:p w14:paraId="452AFB62" w14:textId="7797C02E" w:rsidR="005E6C28" w:rsidRPr="00E31EC2" w:rsidRDefault="005E6C28" w:rsidP="00584D5A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bCs/>
                <w:sz w:val="22"/>
                <w:szCs w:val="22"/>
              </w:rPr>
              <w:t>Licencja bezterminowa</w:t>
            </w:r>
            <w:r w:rsidR="003D421C">
              <w:rPr>
                <w:rFonts w:ascii="Calibri" w:hAnsi="Calibri" w:cs="Calibri"/>
                <w:b/>
                <w:bCs/>
                <w:sz w:val="22"/>
                <w:szCs w:val="22"/>
              </w:rPr>
              <w:t xml:space="preserve"> na jedno stanowisko.</w:t>
            </w:r>
          </w:p>
        </w:tc>
        <w:tc>
          <w:tcPr>
            <w:tcW w:w="5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CFACB53" w14:textId="77777777" w:rsidR="005E6C28" w:rsidRPr="00E31EC2" w:rsidRDefault="005E6C28" w:rsidP="00584D5A">
            <w:pPr>
              <w:pStyle w:val="Standard"/>
              <w:widowControl w:val="0"/>
              <w:snapToGrid w:val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bCs/>
                <w:sz w:val="22"/>
                <w:szCs w:val="22"/>
              </w:rPr>
              <w:t>1</w:t>
            </w:r>
          </w:p>
        </w:tc>
      </w:tr>
      <w:tr w:rsidR="005E6C28" w14:paraId="7D13508A" w14:textId="77777777" w:rsidTr="00F307B0"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76D10E7" w14:textId="77777777" w:rsidR="005E6C28" w:rsidRPr="00E31EC2" w:rsidRDefault="005E6C28" w:rsidP="00584D5A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93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E2E5AF1" w14:textId="43BD7249" w:rsidR="005E6C28" w:rsidRPr="00E31EC2" w:rsidRDefault="005E6C28" w:rsidP="00584D5A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bookmarkStart w:id="3" w:name="_Hlk174045259"/>
            <w:r w:rsidRPr="00E31EC2">
              <w:rPr>
                <w:rFonts w:ascii="Calibri" w:hAnsi="Calibri" w:cs="Calibri"/>
                <w:sz w:val="22"/>
                <w:szCs w:val="22"/>
              </w:rPr>
              <w:t>Program multimedialny -</w:t>
            </w:r>
            <w:r w:rsidR="003D421C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E31EC2">
              <w:rPr>
                <w:rFonts w:ascii="Calibri" w:hAnsi="Calibri" w:cs="Calibri"/>
                <w:sz w:val="22"/>
                <w:szCs w:val="22"/>
              </w:rPr>
              <w:t>w formie testu preferencji i predyspozycji zawodowych</w:t>
            </w:r>
            <w:bookmarkEnd w:id="3"/>
          </w:p>
        </w:tc>
        <w:tc>
          <w:tcPr>
            <w:tcW w:w="998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4E8D86B" w14:textId="77777777" w:rsidR="005E6C28" w:rsidRPr="00E31EC2" w:rsidRDefault="005E6C28" w:rsidP="00D037B9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Programu komputerowy w formie testu psychologicznego. Oprogramowanie umożliwiające przeprowadzenie badania, automatyczne obliczenie wyników oraz od razu uzyskanie opisu wyników, które będzie można wydrukować, zapisać do pliku, wysłać bezpośrednio na e-mail osoby badanej i/lub e-mail doradcy. Program będzie zawierał także dodatkowe materiały związane z tematyką testu oraz spis polecanych książek. Test przeznaczony dla osób od 15 r.ż. wzwyż (dla młodzieży i osób dorosłych).</w:t>
            </w:r>
          </w:p>
          <w:p w14:paraId="13C33F24" w14:textId="77777777" w:rsidR="005E6C28" w:rsidRPr="00E31EC2" w:rsidRDefault="005E6C28" w:rsidP="00D037B9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Polska wersja językowa,</w:t>
            </w:r>
          </w:p>
          <w:p w14:paraId="23638E0B" w14:textId="445A1062" w:rsidR="005E6C28" w:rsidRPr="00E31EC2" w:rsidRDefault="005E6C28" w:rsidP="00D037B9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bCs/>
                <w:sz w:val="22"/>
                <w:szCs w:val="22"/>
              </w:rPr>
              <w:t>Wymagania: licencja na 5 lat na 10 stanowisk.</w:t>
            </w:r>
          </w:p>
        </w:tc>
        <w:tc>
          <w:tcPr>
            <w:tcW w:w="5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D4D0234" w14:textId="77777777" w:rsidR="005E6C28" w:rsidRPr="00E31EC2" w:rsidRDefault="005E6C28" w:rsidP="00584D5A">
            <w:pPr>
              <w:pStyle w:val="Standard"/>
              <w:widowControl w:val="0"/>
              <w:snapToGrid w:val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bCs/>
                <w:sz w:val="22"/>
                <w:szCs w:val="22"/>
              </w:rPr>
              <w:t>1</w:t>
            </w:r>
          </w:p>
        </w:tc>
      </w:tr>
      <w:tr w:rsidR="005E6C28" w14:paraId="25868FB8" w14:textId="77777777" w:rsidTr="00F307B0"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905C3A7" w14:textId="77777777" w:rsidR="005E6C28" w:rsidRPr="00E31EC2" w:rsidRDefault="005E6C28" w:rsidP="00584D5A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93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D2FD1E2" w14:textId="0DEA5F22" w:rsidR="005E6C28" w:rsidRPr="00E31EC2" w:rsidRDefault="005E6C28" w:rsidP="00D037B9">
            <w:pPr>
              <w:suppressAutoHyphens w:val="0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Program multimedialny - innowacyjne wprowadzenie uczniów w świat zawodów i wyboru szkoły.</w:t>
            </w:r>
          </w:p>
        </w:tc>
        <w:tc>
          <w:tcPr>
            <w:tcW w:w="998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DE90666" w14:textId="77777777" w:rsidR="005E6C28" w:rsidRPr="00E31EC2" w:rsidRDefault="005E6C28" w:rsidP="00D037B9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Program multimedialny  – kompleksowe rozwiązanie dla całej szkoły podstawowej, dla doradcy zawodowego, pedagoga, psychologa, każdego nauczyciela i wychowawcy do realizacji systemu doradztwa zawodowego w szkole podstawowej w klasach 0 – 8.</w:t>
            </w:r>
          </w:p>
          <w:p w14:paraId="1FA77A2E" w14:textId="77777777" w:rsidR="005E6C28" w:rsidRPr="00E31EC2" w:rsidRDefault="005E6C28" w:rsidP="00D037B9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Innowacyjnego wprowadzenia uczniów w świat zawodów i wyboru szkoły.</w:t>
            </w:r>
          </w:p>
          <w:p w14:paraId="77070BC0" w14:textId="77777777" w:rsidR="005E6C28" w:rsidRPr="00E31EC2" w:rsidRDefault="005E6C28" w:rsidP="00D037B9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bCs/>
                <w:sz w:val="22"/>
                <w:szCs w:val="22"/>
              </w:rPr>
              <w:t>Wymagana zawartość zestawu:</w:t>
            </w:r>
          </w:p>
          <w:p w14:paraId="645ACB2B" w14:textId="77777777" w:rsidR="005E6C28" w:rsidRPr="00E31EC2" w:rsidRDefault="005E6C28" w:rsidP="00D037B9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lastRenderedPageBreak/>
              <w:t xml:space="preserve">- 72 gry </w:t>
            </w:r>
            <w:proofErr w:type="spellStart"/>
            <w:r w:rsidRPr="00E31EC2">
              <w:rPr>
                <w:rFonts w:ascii="Calibri" w:hAnsi="Calibri" w:cs="Calibri"/>
                <w:sz w:val="22"/>
                <w:szCs w:val="22"/>
              </w:rPr>
              <w:t>zawodoznawcze</w:t>
            </w:r>
            <w:proofErr w:type="spellEnd"/>
          </w:p>
          <w:p w14:paraId="0A312BBB" w14:textId="77777777" w:rsidR="005E6C28" w:rsidRPr="00E31EC2" w:rsidRDefault="005E6C28" w:rsidP="00D037B9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- 55 prezentacji zawodów</w:t>
            </w:r>
          </w:p>
          <w:p w14:paraId="1B67691F" w14:textId="77777777" w:rsidR="005E6C28" w:rsidRPr="00E31EC2" w:rsidRDefault="005E6C28" w:rsidP="00D037B9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- 11 scenariuszy zajęć</w:t>
            </w:r>
          </w:p>
          <w:p w14:paraId="693888F9" w14:textId="77777777" w:rsidR="005E6C28" w:rsidRPr="00E31EC2" w:rsidRDefault="005E6C28" w:rsidP="00D037B9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- test zainteresowań</w:t>
            </w:r>
          </w:p>
          <w:p w14:paraId="38EBB9EF" w14:textId="77777777" w:rsidR="005E6C28" w:rsidRPr="00E31EC2" w:rsidRDefault="005E6C28" w:rsidP="00D037B9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Polska wersja językowa,</w:t>
            </w:r>
          </w:p>
          <w:p w14:paraId="4E939A60" w14:textId="4648DADE" w:rsidR="005E6C28" w:rsidRPr="00E31EC2" w:rsidRDefault="005E6C28" w:rsidP="00D037B9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bCs/>
                <w:sz w:val="22"/>
                <w:szCs w:val="22"/>
              </w:rPr>
              <w:t>Licencja bezterminowa wielostanowiskowa w obrębie jednej lokalizacji odbiorcy</w:t>
            </w:r>
            <w:r w:rsidRPr="00E31EC2">
              <w:rPr>
                <w:rFonts w:ascii="Calibri" w:hAnsi="Calibri" w:cs="Calibri"/>
                <w:sz w:val="22"/>
                <w:szCs w:val="22"/>
              </w:rPr>
              <w:t>.</w:t>
            </w:r>
          </w:p>
        </w:tc>
        <w:tc>
          <w:tcPr>
            <w:tcW w:w="5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F963576" w14:textId="77777777" w:rsidR="005E6C28" w:rsidRPr="00E31EC2" w:rsidRDefault="005E6C28" w:rsidP="00584D5A">
            <w:pPr>
              <w:pStyle w:val="Standard"/>
              <w:widowControl w:val="0"/>
              <w:snapToGrid w:val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b/>
                <w:bCs/>
                <w:sz w:val="22"/>
                <w:szCs w:val="22"/>
              </w:rPr>
              <w:lastRenderedPageBreak/>
              <w:t>1</w:t>
            </w:r>
          </w:p>
        </w:tc>
      </w:tr>
    </w:tbl>
    <w:p w14:paraId="36444F6D" w14:textId="77777777" w:rsidR="003911AF" w:rsidRDefault="003911AF">
      <w:pPr>
        <w:pStyle w:val="Standard"/>
        <w:rPr>
          <w:rFonts w:hint="eastAsia"/>
        </w:rPr>
      </w:pPr>
    </w:p>
    <w:sectPr w:rsidR="003911AF">
      <w:headerReference w:type="default" r:id="rId7"/>
      <w:footerReference w:type="default" r:id="rId8"/>
      <w:pgSz w:w="16838" w:h="11906" w:orient="landscape"/>
      <w:pgMar w:top="1134" w:right="1134" w:bottom="1134" w:left="1134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796B5DC" w14:textId="77777777" w:rsidR="009A2C1D" w:rsidRDefault="009A2C1D">
      <w:pPr>
        <w:rPr>
          <w:rFonts w:hint="eastAsia"/>
        </w:rPr>
      </w:pPr>
      <w:r>
        <w:separator/>
      </w:r>
    </w:p>
  </w:endnote>
  <w:endnote w:type="continuationSeparator" w:id="0">
    <w:p w14:paraId="28B39814" w14:textId="77777777" w:rsidR="009A2C1D" w:rsidRDefault="009A2C1D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 PSMT"/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iberation Serif">
    <w:altName w:val="Times New Roman"/>
    <w:charset w:val="00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6941857" w14:textId="77777777" w:rsidR="00C6281A" w:rsidRDefault="00C6281A">
    <w:pPr>
      <w:pStyle w:val="Stopka"/>
      <w:jc w:val="center"/>
      <w:rPr>
        <w:rFonts w:hint="eastAsia"/>
      </w:rPr>
    </w:pPr>
  </w:p>
  <w:p w14:paraId="7A7678F9" w14:textId="77777777" w:rsidR="00C6281A" w:rsidRDefault="00000000">
    <w:pPr>
      <w:pStyle w:val="Stopka"/>
      <w:jc w:val="center"/>
      <w:rPr>
        <w:rFonts w:hint="eastAsia"/>
      </w:rPr>
    </w:pPr>
    <w:r>
      <w:rPr>
        <w:noProof/>
      </w:rPr>
      <w:drawing>
        <wp:inline distT="0" distB="0" distL="0" distR="0" wp14:anchorId="6DCAF74B" wp14:editId="1E7DEAD0">
          <wp:extent cx="5400044" cy="570960"/>
          <wp:effectExtent l="0" t="0" r="0" b="540"/>
          <wp:docPr id="1277601832" name="Obraz 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400044" cy="570960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FA72294" w14:textId="77777777" w:rsidR="009A2C1D" w:rsidRDefault="009A2C1D">
      <w:pPr>
        <w:rPr>
          <w:rFonts w:hint="eastAsia"/>
        </w:rPr>
      </w:pPr>
      <w:r>
        <w:rPr>
          <w:color w:val="000000"/>
        </w:rPr>
        <w:separator/>
      </w:r>
    </w:p>
  </w:footnote>
  <w:footnote w:type="continuationSeparator" w:id="0">
    <w:p w14:paraId="417B5FAF" w14:textId="77777777" w:rsidR="009A2C1D" w:rsidRDefault="009A2C1D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8A159A1" w14:textId="77777777" w:rsidR="00F13B1E" w:rsidRDefault="00F13B1E" w:rsidP="00F13B1E">
    <w:pPr>
      <w:pStyle w:val="NormalnyWeb"/>
      <w:spacing w:before="0" w:after="0" w:line="240" w:lineRule="auto"/>
      <w:jc w:val="right"/>
    </w:pPr>
    <w:r>
      <w:rPr>
        <w:rFonts w:ascii="Cambria" w:hAnsi="Cambria" w:cs="Cambria"/>
        <w:sz w:val="18"/>
        <w:szCs w:val="20"/>
      </w:rPr>
      <w:t>Załącznik nr 5 do SWZ</w:t>
    </w:r>
  </w:p>
  <w:p w14:paraId="40F84CA1" w14:textId="77777777" w:rsidR="00F13B1E" w:rsidRDefault="00F13B1E" w:rsidP="00F13B1E">
    <w:pPr>
      <w:pStyle w:val="Standard"/>
      <w:jc w:val="center"/>
      <w:rPr>
        <w:rFonts w:hint="eastAsia"/>
        <w:sz w:val="20"/>
        <w:szCs w:val="20"/>
      </w:rPr>
    </w:pPr>
  </w:p>
  <w:p w14:paraId="10A09FD9" w14:textId="77777777" w:rsidR="00F13B1E" w:rsidRDefault="00F13B1E" w:rsidP="00F13B1E">
    <w:pPr>
      <w:pStyle w:val="Standard"/>
      <w:jc w:val="center"/>
      <w:rPr>
        <w:rFonts w:hint="eastAsia"/>
        <w:sz w:val="20"/>
        <w:szCs w:val="20"/>
      </w:rPr>
    </w:pPr>
  </w:p>
  <w:p w14:paraId="7D20F5C2" w14:textId="77777777" w:rsidR="00F13B1E" w:rsidRDefault="00F13B1E" w:rsidP="00F13B1E">
    <w:pPr>
      <w:pStyle w:val="Standard"/>
      <w:jc w:val="center"/>
      <w:rPr>
        <w:rFonts w:hint="eastAsia"/>
      </w:rPr>
    </w:pPr>
    <w:r>
      <w:rPr>
        <w:rFonts w:ascii="Times New Roman" w:hAnsi="Times New Roman" w:cs="Times New Roman"/>
        <w:sz w:val="22"/>
        <w:szCs w:val="22"/>
      </w:rPr>
      <w:t xml:space="preserve">Zamówienie na zakup </w:t>
    </w:r>
    <w:r>
      <w:rPr>
        <w:rFonts w:ascii="Times New Roman" w:eastAsia="Times New Roman" w:hAnsi="Times New Roman" w:cs="Times New Roman"/>
        <w:kern w:val="0"/>
        <w:sz w:val="22"/>
        <w:szCs w:val="22"/>
        <w:lang w:bidi="ar-SA"/>
      </w:rPr>
      <w:t xml:space="preserve">sprzętu elektronicznego oraz licencji  i programów </w:t>
    </w:r>
    <w:r>
      <w:rPr>
        <w:rFonts w:ascii="Times New Roman" w:hAnsi="Times New Roman" w:cs="Times New Roman"/>
        <w:sz w:val="22"/>
        <w:szCs w:val="22"/>
      </w:rPr>
      <w:t xml:space="preserve"> w ramach  projektu „Lepsza edukacja w Gminie Jastków nr FELU.10.03-IZ.00-0187/23, współfinansowanego  ze środków Unii Europejskiej w ramach programu Fundusze Europejskie dla Lubelskiego 2021-2027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2DD5DDD"/>
    <w:multiLevelType w:val="multilevel"/>
    <w:tmpl w:val="601A4D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27053696"/>
    <w:multiLevelType w:val="multilevel"/>
    <w:tmpl w:val="AF1415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44FB26D8"/>
    <w:multiLevelType w:val="multilevel"/>
    <w:tmpl w:val="DFCE9B4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."/>
      <w:lvlJc w:val="left"/>
      <w:pPr>
        <w:ind w:left="1080" w:hanging="360"/>
      </w:pPr>
    </w:lvl>
    <w:lvl w:ilvl="2">
      <w:start w:val="1"/>
      <w:numFmt w:val="decimal"/>
      <w:lvlText w:val="."/>
      <w:lvlJc w:val="left"/>
      <w:pPr>
        <w:ind w:left="1440" w:hanging="360"/>
      </w:pPr>
    </w:lvl>
    <w:lvl w:ilvl="3">
      <w:start w:val="1"/>
      <w:numFmt w:val="decimal"/>
      <w:lvlText w:val="."/>
      <w:lvlJc w:val="left"/>
      <w:pPr>
        <w:ind w:left="1800" w:hanging="360"/>
      </w:pPr>
    </w:lvl>
    <w:lvl w:ilvl="4">
      <w:start w:val="1"/>
      <w:numFmt w:val="decimal"/>
      <w:lvlText w:val="."/>
      <w:lvlJc w:val="left"/>
      <w:pPr>
        <w:ind w:left="2160" w:hanging="360"/>
      </w:pPr>
    </w:lvl>
    <w:lvl w:ilvl="5">
      <w:start w:val="1"/>
      <w:numFmt w:val="decimal"/>
      <w:lvlText w:val="."/>
      <w:lvlJc w:val="left"/>
      <w:pPr>
        <w:ind w:left="2520" w:hanging="360"/>
      </w:pPr>
    </w:lvl>
    <w:lvl w:ilvl="6">
      <w:start w:val="1"/>
      <w:numFmt w:val="decimal"/>
      <w:lvlText w:val="."/>
      <w:lvlJc w:val="left"/>
      <w:pPr>
        <w:ind w:left="2880" w:hanging="360"/>
      </w:pPr>
    </w:lvl>
    <w:lvl w:ilvl="7">
      <w:start w:val="1"/>
      <w:numFmt w:val="decimal"/>
      <w:lvlText w:val="."/>
      <w:lvlJc w:val="left"/>
      <w:pPr>
        <w:ind w:left="3240" w:hanging="360"/>
      </w:pPr>
    </w:lvl>
    <w:lvl w:ilvl="8">
      <w:start w:val="1"/>
      <w:numFmt w:val="decimal"/>
      <w:lvlText w:val="."/>
      <w:lvlJc w:val="left"/>
      <w:pPr>
        <w:ind w:left="3600" w:hanging="360"/>
      </w:pPr>
    </w:lvl>
  </w:abstractNum>
  <w:num w:numId="1" w16cid:durableId="1754669299">
    <w:abstractNumId w:val="2"/>
  </w:num>
  <w:num w:numId="2" w16cid:durableId="214317623">
    <w:abstractNumId w:val="0"/>
  </w:num>
  <w:num w:numId="3" w16cid:durableId="21118913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0"/>
  <w:proofState w:spelling="clean"/>
  <w:defaultTabStop w:val="709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911AF"/>
    <w:rsid w:val="00077F41"/>
    <w:rsid w:val="000B1839"/>
    <w:rsid w:val="00172431"/>
    <w:rsid w:val="00251074"/>
    <w:rsid w:val="002A67E3"/>
    <w:rsid w:val="002E1359"/>
    <w:rsid w:val="00306346"/>
    <w:rsid w:val="003911AF"/>
    <w:rsid w:val="003A39DB"/>
    <w:rsid w:val="003D421C"/>
    <w:rsid w:val="00574A7F"/>
    <w:rsid w:val="00584D5A"/>
    <w:rsid w:val="005E2DFC"/>
    <w:rsid w:val="005E6C28"/>
    <w:rsid w:val="00612642"/>
    <w:rsid w:val="0067210C"/>
    <w:rsid w:val="006C2D92"/>
    <w:rsid w:val="00730286"/>
    <w:rsid w:val="007D5502"/>
    <w:rsid w:val="00855A30"/>
    <w:rsid w:val="008D0FC7"/>
    <w:rsid w:val="00934D4D"/>
    <w:rsid w:val="00940505"/>
    <w:rsid w:val="009955CC"/>
    <w:rsid w:val="009A2C1D"/>
    <w:rsid w:val="00AA5901"/>
    <w:rsid w:val="00B070FF"/>
    <w:rsid w:val="00C17B5B"/>
    <w:rsid w:val="00C5697C"/>
    <w:rsid w:val="00C6281A"/>
    <w:rsid w:val="00D037B9"/>
    <w:rsid w:val="00E31EC2"/>
    <w:rsid w:val="00E64A8E"/>
    <w:rsid w:val="00ED551A"/>
    <w:rsid w:val="00F13B1E"/>
    <w:rsid w:val="00F307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EA1DEF"/>
  <w15:docId w15:val="{777719E8-EF78-4EF0-BBD3-11FC5B2992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Liberation Serif" w:eastAsia="NSimSun" w:hAnsi="Liberation Serif" w:cs="Lucida Sans"/>
        <w:kern w:val="3"/>
        <w:sz w:val="24"/>
        <w:szCs w:val="24"/>
        <w:lang w:val="pl-PL" w:eastAsia="zh-CN" w:bidi="hi-IN"/>
      </w:rPr>
    </w:rPrDefault>
    <w:pPrDefault>
      <w:pPr>
        <w:autoSpaceDN w:val="0"/>
        <w:textAlignment w:val="baselin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</w:pPr>
  </w:style>
  <w:style w:type="paragraph" w:styleId="Nagwek1">
    <w:name w:val="heading 1"/>
    <w:basedOn w:val="Heading"/>
    <w:next w:val="Textbody"/>
    <w:uiPriority w:val="9"/>
    <w:qFormat/>
    <w:pPr>
      <w:outlineLvl w:val="0"/>
    </w:pPr>
    <w:rPr>
      <w:rFonts w:cs="Liberation Serif"/>
      <w:b/>
      <w:bCs/>
      <w:sz w:val="48"/>
      <w:szCs w:val="48"/>
    </w:rPr>
  </w:style>
  <w:style w:type="paragraph" w:styleId="Nagwek2">
    <w:name w:val="heading 2"/>
    <w:basedOn w:val="Heading"/>
    <w:next w:val="Textbody"/>
    <w:uiPriority w:val="9"/>
    <w:semiHidden/>
    <w:unhideWhenUsed/>
    <w:qFormat/>
    <w:pPr>
      <w:spacing w:before="200"/>
      <w:outlineLvl w:val="1"/>
    </w:pPr>
    <w:rPr>
      <w:rFonts w:cs="Liberation Serif"/>
      <w:b/>
      <w:bCs/>
      <w:sz w:val="36"/>
      <w:szCs w:val="36"/>
    </w:rPr>
  </w:style>
  <w:style w:type="paragraph" w:styleId="Nagwek3">
    <w:name w:val="heading 3"/>
    <w:basedOn w:val="Heading"/>
    <w:next w:val="Textbody"/>
    <w:uiPriority w:val="9"/>
    <w:semiHidden/>
    <w:unhideWhenUsed/>
    <w:qFormat/>
    <w:pPr>
      <w:spacing w:before="140"/>
      <w:outlineLvl w:val="2"/>
    </w:pPr>
    <w:rPr>
      <w:rFonts w:cs="Liberation Serif"/>
      <w:b/>
      <w:bCs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Standard">
    <w:name w:val="Standard"/>
    <w:pPr>
      <w:suppressAutoHyphens/>
    </w:pPr>
  </w:style>
  <w:style w:type="paragraph" w:customStyle="1" w:styleId="Heading">
    <w:name w:val="Heading"/>
    <w:basedOn w:val="Normalny"/>
    <w:pPr>
      <w:tabs>
        <w:tab w:val="center" w:pos="4536"/>
        <w:tab w:val="right" w:pos="9072"/>
      </w:tabs>
    </w:pPr>
    <w:rPr>
      <w:rFonts w:cs="Mangal"/>
      <w:szCs w:val="21"/>
    </w:rPr>
  </w:style>
  <w:style w:type="paragraph" w:customStyle="1" w:styleId="Textbody">
    <w:name w:val="Text body"/>
    <w:basedOn w:val="Standard"/>
    <w:pPr>
      <w:spacing w:after="140" w:line="276" w:lineRule="auto"/>
    </w:pPr>
  </w:style>
  <w:style w:type="paragraph" w:styleId="Lista">
    <w:name w:val="List"/>
    <w:basedOn w:val="Textbody"/>
  </w:style>
  <w:style w:type="paragraph" w:styleId="Legenda">
    <w:name w:val="caption"/>
    <w:basedOn w:val="Standard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pPr>
      <w:suppressLineNumbers/>
    </w:pPr>
  </w:style>
  <w:style w:type="paragraph" w:customStyle="1" w:styleId="TableContents">
    <w:name w:val="Table Contents"/>
    <w:basedOn w:val="Standard"/>
    <w:pPr>
      <w:widowControl w:val="0"/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</w:rPr>
  </w:style>
  <w:style w:type="paragraph" w:customStyle="1" w:styleId="HeaderandFooter">
    <w:name w:val="Header and Footer"/>
    <w:basedOn w:val="Standard"/>
    <w:pPr>
      <w:suppressLineNumbers/>
      <w:tabs>
        <w:tab w:val="center" w:pos="4819"/>
        <w:tab w:val="right" w:pos="9638"/>
      </w:tabs>
    </w:pPr>
  </w:style>
  <w:style w:type="paragraph" w:styleId="Stopka">
    <w:name w:val="footer"/>
    <w:basedOn w:val="Normalny"/>
    <w:pPr>
      <w:tabs>
        <w:tab w:val="center" w:pos="4536"/>
        <w:tab w:val="right" w:pos="9072"/>
      </w:tabs>
    </w:pPr>
    <w:rPr>
      <w:rFonts w:cs="Mangal"/>
      <w:szCs w:val="21"/>
    </w:rPr>
  </w:style>
  <w:style w:type="paragraph" w:styleId="NormalnyWeb">
    <w:name w:val="Normal (Web)"/>
    <w:basedOn w:val="Normalny"/>
    <w:uiPriority w:val="99"/>
    <w:pPr>
      <w:suppressAutoHyphens w:val="0"/>
      <w:spacing w:before="100" w:after="142" w:line="276" w:lineRule="auto"/>
      <w:textAlignment w:val="auto"/>
    </w:pPr>
    <w:rPr>
      <w:rFonts w:ascii="Times New Roman" w:eastAsia="Times New Roman" w:hAnsi="Times New Roman" w:cs="Times New Roman"/>
      <w:kern w:val="0"/>
      <w:lang w:eastAsia="pl-PL" w:bidi="ar-SA"/>
    </w:rPr>
  </w:style>
  <w:style w:type="paragraph" w:styleId="Nagwek">
    <w:name w:val="header"/>
    <w:basedOn w:val="HeaderandFooter"/>
  </w:style>
  <w:style w:type="character" w:customStyle="1" w:styleId="NumberingSymbols">
    <w:name w:val="Numbering Symbols"/>
  </w:style>
  <w:style w:type="character" w:styleId="Uwydatnienie">
    <w:name w:val="Emphasis"/>
    <w:rPr>
      <w:i/>
      <w:iCs/>
    </w:rPr>
  </w:style>
  <w:style w:type="character" w:customStyle="1" w:styleId="BulletSymbols">
    <w:name w:val="Bullet Symbols"/>
    <w:rPr>
      <w:rFonts w:ascii="OpenSymbol" w:eastAsia="OpenSymbol" w:hAnsi="OpenSymbol" w:cs="OpenSymbol"/>
    </w:rPr>
  </w:style>
  <w:style w:type="character" w:customStyle="1" w:styleId="StrongEmphasis">
    <w:name w:val="Strong Emphasis"/>
    <w:rPr>
      <w:b/>
      <w:bCs/>
    </w:rPr>
  </w:style>
  <w:style w:type="character" w:customStyle="1" w:styleId="NagwekZnak">
    <w:name w:val="Nagłówek Znak"/>
    <w:basedOn w:val="Domylnaczcionkaakapitu"/>
    <w:rPr>
      <w:rFonts w:cs="Mangal"/>
      <w:szCs w:val="21"/>
    </w:rPr>
  </w:style>
  <w:style w:type="character" w:customStyle="1" w:styleId="StopkaZnak">
    <w:name w:val="Stopka Znak"/>
    <w:basedOn w:val="Domylnaczcionkaakapitu"/>
    <w:rPr>
      <w:rFonts w:cs="Mangal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328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633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189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19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549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53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97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0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038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557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203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368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166</TotalTime>
  <Pages>12</Pages>
  <Words>2744</Words>
  <Characters>16469</Characters>
  <Application>Microsoft Office Word</Application>
  <DocSecurity>0</DocSecurity>
  <Lines>137</Lines>
  <Paragraphs>38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Dominik Sobczak</cp:lastModifiedBy>
  <cp:revision>9</cp:revision>
  <dcterms:created xsi:type="dcterms:W3CDTF">2024-10-20T21:39:00Z</dcterms:created>
  <dcterms:modified xsi:type="dcterms:W3CDTF">2024-10-21T22:04:00Z</dcterms:modified>
</cp:coreProperties>
</file>