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73A8" w:rsidRPr="0013751F" w:rsidRDefault="006E5FD6" w:rsidP="009264CC">
      <w:p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  <w:r w:rsidRPr="0013751F">
        <w:rPr>
          <w:rFonts w:asciiTheme="minorHAnsi" w:hAnsiTheme="minorHAnsi" w:cstheme="minorHAnsi"/>
        </w:rPr>
        <w:t>Oznaczenie</w:t>
      </w:r>
      <w:r w:rsidR="003673A8" w:rsidRPr="0013751F">
        <w:rPr>
          <w:rFonts w:asciiTheme="minorHAnsi" w:hAnsiTheme="minorHAnsi" w:cstheme="minorHAnsi"/>
        </w:rPr>
        <w:t xml:space="preserve"> sprawy: </w:t>
      </w:r>
      <w:r w:rsidR="005D0B63" w:rsidRPr="0013751F">
        <w:rPr>
          <w:rFonts w:asciiTheme="minorHAnsi" w:hAnsiTheme="minorHAnsi" w:cstheme="minorHAnsi"/>
          <w:b/>
          <w:bCs/>
          <w:iCs/>
        </w:rPr>
        <w:t>ZP/WSCEiT/202</w:t>
      </w:r>
      <w:r w:rsidR="00004D18" w:rsidRPr="0013751F">
        <w:rPr>
          <w:rFonts w:asciiTheme="minorHAnsi" w:hAnsiTheme="minorHAnsi" w:cstheme="minorHAnsi"/>
          <w:b/>
          <w:bCs/>
          <w:iCs/>
        </w:rPr>
        <w:t>4</w:t>
      </w:r>
      <w:r w:rsidR="005D0B63" w:rsidRPr="0013751F">
        <w:rPr>
          <w:rFonts w:asciiTheme="minorHAnsi" w:hAnsiTheme="minorHAnsi" w:cstheme="minorHAnsi"/>
          <w:b/>
          <w:bCs/>
          <w:iCs/>
        </w:rPr>
        <w:t>/</w:t>
      </w:r>
      <w:r w:rsidR="00737297" w:rsidRPr="0013751F">
        <w:rPr>
          <w:rFonts w:asciiTheme="minorHAnsi" w:hAnsiTheme="minorHAnsi" w:cstheme="minorHAnsi"/>
          <w:b/>
          <w:bCs/>
          <w:iCs/>
        </w:rPr>
        <w:t>5</w:t>
      </w:r>
    </w:p>
    <w:p w:rsidR="003673A8" w:rsidRPr="0013751F" w:rsidRDefault="003673A8" w:rsidP="009264CC">
      <w:pPr>
        <w:spacing w:line="276" w:lineRule="auto"/>
        <w:rPr>
          <w:rFonts w:asciiTheme="minorHAnsi" w:hAnsiTheme="minorHAnsi" w:cstheme="minorHAnsi"/>
        </w:rPr>
      </w:pPr>
    </w:p>
    <w:p w:rsidR="00B543B8" w:rsidRPr="0013751F" w:rsidRDefault="00B543B8" w:rsidP="009264CC">
      <w:pPr>
        <w:pStyle w:val="Nagwek2"/>
        <w:spacing w:line="276" w:lineRule="auto"/>
        <w:ind w:firstLine="0"/>
        <w:jc w:val="left"/>
        <w:rPr>
          <w:rFonts w:asciiTheme="minorHAnsi" w:hAnsiTheme="minorHAnsi" w:cstheme="minorHAnsi"/>
          <w:b/>
          <w:sz w:val="20"/>
        </w:rPr>
      </w:pPr>
    </w:p>
    <w:p w:rsidR="00280E77" w:rsidRPr="0013751F" w:rsidRDefault="00280E77" w:rsidP="009264CC">
      <w:pPr>
        <w:spacing w:line="276" w:lineRule="auto"/>
        <w:rPr>
          <w:rFonts w:asciiTheme="minorHAnsi" w:hAnsiTheme="minorHAnsi" w:cstheme="minorHAnsi"/>
        </w:rPr>
      </w:pPr>
    </w:p>
    <w:p w:rsidR="00067F45" w:rsidRPr="0013751F" w:rsidRDefault="00067F45" w:rsidP="009264CC">
      <w:pPr>
        <w:spacing w:line="276" w:lineRule="auto"/>
        <w:rPr>
          <w:rFonts w:asciiTheme="minorHAnsi" w:hAnsiTheme="minorHAnsi" w:cstheme="minorHAnsi"/>
        </w:rPr>
      </w:pPr>
    </w:p>
    <w:p w:rsidR="003673A8" w:rsidRPr="0013751F" w:rsidRDefault="001F2A43" w:rsidP="009264CC">
      <w:pPr>
        <w:pStyle w:val="Nagwek2"/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  <w:r w:rsidRPr="0013751F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13751F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3751F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13751F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13751F">
        <w:rPr>
          <w:rFonts w:asciiTheme="minorHAnsi" w:hAnsiTheme="minorHAnsi" w:cstheme="minorHAnsi"/>
          <w:b/>
          <w:sz w:val="32"/>
          <w:szCs w:val="32"/>
        </w:rPr>
        <w:t>ZAMÓWIENIA</w:t>
      </w:r>
    </w:p>
    <w:p w:rsidR="0030177B" w:rsidRPr="0013751F" w:rsidRDefault="0030177B" w:rsidP="009264CC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3751F">
        <w:rPr>
          <w:rFonts w:asciiTheme="minorHAnsi" w:hAnsiTheme="minorHAnsi" w:cstheme="minorHAnsi"/>
          <w:b/>
          <w:sz w:val="32"/>
          <w:szCs w:val="32"/>
        </w:rPr>
        <w:t>(SWZ)</w:t>
      </w:r>
    </w:p>
    <w:p w:rsidR="003673A8" w:rsidRPr="0013751F" w:rsidRDefault="003673A8" w:rsidP="009264CC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280E77" w:rsidRPr="0013751F" w:rsidRDefault="00280E77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9C3C55" w:rsidRPr="0013751F" w:rsidRDefault="009C3C55" w:rsidP="009264CC">
      <w:pPr>
        <w:spacing w:line="276" w:lineRule="auto"/>
        <w:rPr>
          <w:rFonts w:asciiTheme="minorHAnsi" w:hAnsiTheme="minorHAnsi" w:cstheme="minorHAnsi"/>
        </w:rPr>
      </w:pPr>
    </w:p>
    <w:p w:rsidR="009C3C55" w:rsidRPr="0013751F" w:rsidRDefault="009C3C55" w:rsidP="009264CC">
      <w:pPr>
        <w:spacing w:line="276" w:lineRule="auto"/>
        <w:rPr>
          <w:rFonts w:asciiTheme="minorHAnsi" w:hAnsiTheme="minorHAnsi" w:cstheme="minorHAnsi"/>
        </w:rPr>
      </w:pPr>
    </w:p>
    <w:p w:rsidR="003673A8" w:rsidRPr="0013751F" w:rsidRDefault="003673A8" w:rsidP="009264CC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3751F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:rsidR="003673A8" w:rsidRPr="0013751F" w:rsidRDefault="003673A8" w:rsidP="009264C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3751F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13751F">
        <w:rPr>
          <w:rFonts w:asciiTheme="minorHAnsi" w:hAnsiTheme="minorHAnsi" w:cstheme="minorHAnsi"/>
          <w:sz w:val="24"/>
          <w:szCs w:val="24"/>
        </w:rPr>
        <w:t>11 września 2019</w:t>
      </w:r>
      <w:r w:rsidRPr="0013751F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896ED7" w:rsidRPr="0013751F">
        <w:rPr>
          <w:rFonts w:asciiTheme="minorHAnsi" w:hAnsiTheme="minorHAnsi" w:cstheme="minorHAnsi"/>
          <w:sz w:val="24"/>
          <w:szCs w:val="24"/>
        </w:rPr>
        <w:t xml:space="preserve">t.j. </w:t>
      </w:r>
      <w:r w:rsidR="002471EB" w:rsidRPr="0013751F">
        <w:rPr>
          <w:rFonts w:asciiTheme="minorHAnsi" w:hAnsiTheme="minorHAnsi" w:cstheme="minorHAnsi"/>
          <w:sz w:val="24"/>
          <w:szCs w:val="24"/>
        </w:rPr>
        <w:t>Dz. U. z 202</w:t>
      </w:r>
      <w:r w:rsidR="00896ED7" w:rsidRPr="0013751F">
        <w:rPr>
          <w:rFonts w:asciiTheme="minorHAnsi" w:hAnsiTheme="minorHAnsi" w:cstheme="minorHAnsi"/>
          <w:sz w:val="24"/>
          <w:szCs w:val="24"/>
        </w:rPr>
        <w:t>4</w:t>
      </w:r>
      <w:r w:rsidR="00024A11" w:rsidRPr="0013751F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13751F">
        <w:rPr>
          <w:rFonts w:asciiTheme="minorHAnsi" w:hAnsiTheme="minorHAnsi" w:cstheme="minorHAnsi"/>
          <w:sz w:val="24"/>
          <w:szCs w:val="24"/>
        </w:rPr>
        <w:t>,</w:t>
      </w:r>
      <w:r w:rsidR="00024A11" w:rsidRPr="0013751F">
        <w:rPr>
          <w:rFonts w:asciiTheme="minorHAnsi" w:hAnsiTheme="minorHAnsi" w:cstheme="minorHAnsi"/>
          <w:sz w:val="24"/>
          <w:szCs w:val="24"/>
        </w:rPr>
        <w:t xml:space="preserve"> poz. </w:t>
      </w:r>
      <w:r w:rsidR="00896ED7" w:rsidRPr="0013751F">
        <w:rPr>
          <w:rFonts w:asciiTheme="minorHAnsi" w:hAnsiTheme="minorHAnsi" w:cstheme="minorHAnsi"/>
          <w:sz w:val="24"/>
          <w:szCs w:val="24"/>
        </w:rPr>
        <w:t>1320</w:t>
      </w:r>
      <w:r w:rsidR="009C3C55" w:rsidRPr="0013751F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3673A8" w:rsidRPr="0013751F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3751F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067F45" w:rsidRPr="0013751F" w:rsidRDefault="00067F45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3751F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  <w:r w:rsidRPr="0013751F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13751F">
        <w:rPr>
          <w:rFonts w:asciiTheme="minorHAnsi" w:hAnsiTheme="minorHAnsi" w:cstheme="minorHAnsi"/>
          <w:sz w:val="26"/>
          <w:szCs w:val="26"/>
        </w:rPr>
        <w:t>udzieleni</w:t>
      </w:r>
      <w:r w:rsidR="00CC75D8" w:rsidRPr="0013751F">
        <w:rPr>
          <w:rFonts w:asciiTheme="minorHAnsi" w:hAnsiTheme="minorHAnsi" w:cstheme="minorHAnsi"/>
          <w:sz w:val="26"/>
          <w:szCs w:val="26"/>
        </w:rPr>
        <w:t>a</w:t>
      </w:r>
      <w:r w:rsidR="009C3C55" w:rsidRPr="0013751F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13751F">
        <w:rPr>
          <w:rFonts w:asciiTheme="minorHAnsi" w:hAnsiTheme="minorHAnsi" w:cstheme="minorHAnsi"/>
          <w:sz w:val="26"/>
          <w:szCs w:val="26"/>
        </w:rPr>
        <w:t xml:space="preserve">: </w:t>
      </w:r>
    </w:p>
    <w:p w:rsidR="003673A8" w:rsidRPr="0013751F" w:rsidRDefault="009C3C55" w:rsidP="009264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3751F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:rsidR="003673A8" w:rsidRPr="0013751F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3751F" w:rsidRDefault="003673A8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067F45" w:rsidRPr="0013751F" w:rsidRDefault="00067F45" w:rsidP="009264CC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:rsidR="003673A8" w:rsidRPr="0013751F" w:rsidRDefault="003673A8" w:rsidP="009264CC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13751F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:rsidR="009C3C55" w:rsidRPr="0013751F" w:rsidRDefault="00555B09" w:rsidP="009264CC">
      <w:pPr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Zakup </w:t>
      </w:r>
      <w:r w:rsidR="00C145BF"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>samochodu</w:t>
      </w:r>
      <w:r w:rsidR="00BB5FFA"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</w:t>
      </w:r>
      <w:r w:rsidR="00100C76"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>przystosowanego</w:t>
      </w:r>
      <w:r w:rsidR="00495D48"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do przewozu osób niepełnosprawnych </w:t>
      </w:r>
      <w:r w:rsidR="00BB5FFA"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>na potrzeby Wielkopolskiego Samorządowego Centrum Edukacji i Terapii w Starej Łubiance</w:t>
      </w:r>
      <w:r w:rsidR="00F52BB4" w:rsidRPr="0013751F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:rsidR="003673A8" w:rsidRPr="0013751F" w:rsidRDefault="003673A8" w:rsidP="009264CC">
      <w:pPr>
        <w:spacing w:line="276" w:lineRule="auto"/>
        <w:jc w:val="both"/>
        <w:rPr>
          <w:rFonts w:asciiTheme="minorHAnsi" w:hAnsiTheme="minorHAnsi" w:cstheme="minorHAnsi"/>
        </w:rPr>
      </w:pPr>
    </w:p>
    <w:p w:rsidR="00B543B8" w:rsidRPr="0013751F" w:rsidRDefault="00B543B8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280E77" w:rsidRPr="0013751F" w:rsidRDefault="00280E77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706CED" w:rsidRPr="0013751F" w:rsidRDefault="00706CED" w:rsidP="009264CC">
      <w:pPr>
        <w:spacing w:line="276" w:lineRule="auto"/>
        <w:jc w:val="center"/>
        <w:rPr>
          <w:rFonts w:asciiTheme="minorHAnsi" w:hAnsiTheme="minorHAnsi" w:cstheme="minorHAnsi"/>
        </w:rPr>
      </w:pPr>
    </w:p>
    <w:p w:rsidR="00F52BB4" w:rsidRPr="0013751F" w:rsidRDefault="00F52BB4" w:rsidP="009264CC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5D0B63" w:rsidRPr="0013751F" w:rsidRDefault="005D0B63" w:rsidP="009264CC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13751F">
        <w:rPr>
          <w:rFonts w:asciiTheme="minorHAnsi" w:hAnsiTheme="minorHAnsi" w:cstheme="minorHAnsi"/>
          <w:sz w:val="24"/>
          <w:szCs w:val="24"/>
        </w:rPr>
        <w:t>Stara Łubianka</w:t>
      </w:r>
      <w:r w:rsidR="0059755B" w:rsidRPr="0013751F">
        <w:rPr>
          <w:rFonts w:asciiTheme="minorHAnsi" w:hAnsiTheme="minorHAnsi" w:cstheme="minorHAnsi"/>
          <w:sz w:val="24"/>
          <w:szCs w:val="24"/>
        </w:rPr>
        <w:t xml:space="preserve">, </w:t>
      </w:r>
      <w:r w:rsidR="00737297" w:rsidRPr="0013751F">
        <w:rPr>
          <w:rFonts w:asciiTheme="minorHAnsi" w:hAnsiTheme="minorHAnsi" w:cstheme="minorHAnsi"/>
          <w:sz w:val="24"/>
          <w:szCs w:val="24"/>
        </w:rPr>
        <w:t>grudzień</w:t>
      </w:r>
      <w:r w:rsidR="009264CC" w:rsidRPr="0013751F">
        <w:rPr>
          <w:rFonts w:asciiTheme="minorHAnsi" w:hAnsiTheme="minorHAnsi" w:cstheme="minorHAnsi"/>
          <w:sz w:val="24"/>
          <w:szCs w:val="24"/>
        </w:rPr>
        <w:t xml:space="preserve"> </w:t>
      </w:r>
      <w:r w:rsidR="00004D18" w:rsidRPr="0013751F">
        <w:rPr>
          <w:rFonts w:asciiTheme="minorHAnsi" w:hAnsiTheme="minorHAnsi" w:cstheme="minorHAnsi"/>
          <w:sz w:val="24"/>
          <w:szCs w:val="24"/>
        </w:rPr>
        <w:t>2024</w:t>
      </w:r>
    </w:p>
    <w:p w:rsidR="00F52BB4" w:rsidRPr="0013751F" w:rsidRDefault="00F52BB4" w:rsidP="009264CC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F84FD6" w:rsidRPr="0013751F" w:rsidRDefault="005D0B63" w:rsidP="009264CC">
      <w:pPr>
        <w:spacing w:line="276" w:lineRule="auto"/>
        <w:jc w:val="center"/>
        <w:rPr>
          <w:rFonts w:asciiTheme="minorHAnsi" w:hAnsiTheme="minorHAnsi" w:cstheme="minorHAnsi"/>
          <w:i/>
        </w:rPr>
      </w:pPr>
      <w:r w:rsidRPr="0013751F">
        <w:rPr>
          <w:rFonts w:asciiTheme="minorHAnsi" w:hAnsiTheme="minorHAnsi" w:cstheme="minorHAnsi"/>
          <w:i/>
        </w:rPr>
        <w:t xml:space="preserve">Administratorem danych osobowych jest </w:t>
      </w:r>
      <w:r w:rsidRPr="0013751F">
        <w:rPr>
          <w:rFonts w:asciiTheme="minorHAnsi" w:hAnsiTheme="minorHAnsi" w:cstheme="minorHAnsi"/>
          <w:bCs/>
          <w:i/>
          <w:iCs/>
        </w:rPr>
        <w:t>Wielkopolskie Samorządowe Centrum Edukacji i Terapii w Starej Łubiance</w:t>
      </w:r>
      <w:r w:rsidRPr="0013751F">
        <w:rPr>
          <w:rFonts w:asciiTheme="minorHAnsi" w:hAnsiTheme="minorHAnsi" w:cstheme="minorHAnsi"/>
          <w:i/>
        </w:rPr>
        <w:t>. Dane przetwarzane są w oparciu o przepisy prawa oraz w celu realizacji zadań w interesie publicznym. Szczegółowe informacje na temat przetwarzania danych osobowych znajdują się pod adresem: http://</w:t>
      </w:r>
      <w:r w:rsidR="00555B09" w:rsidRPr="0013751F">
        <w:t xml:space="preserve"> </w:t>
      </w:r>
      <w:r w:rsidR="00555B09" w:rsidRPr="0013751F">
        <w:rPr>
          <w:rFonts w:asciiTheme="minorHAnsi" w:hAnsiTheme="minorHAnsi" w:cstheme="minorHAnsi"/>
          <w:i/>
        </w:rPr>
        <w:t>www.wsceitstaralubianka.pl</w:t>
      </w:r>
      <w:r w:rsidRPr="0013751F">
        <w:rPr>
          <w:rFonts w:asciiTheme="minorHAnsi" w:hAnsiTheme="minorHAnsi" w:cstheme="minorHAnsi"/>
          <w:i/>
        </w:rPr>
        <w:t>/iod/#</w:t>
      </w:r>
      <w:r w:rsidRPr="0013751F">
        <w:rPr>
          <w:rFonts w:asciiTheme="minorHAnsi" w:hAnsiTheme="minorHAnsi" w:cstheme="minorHAnsi"/>
          <w:sz w:val="32"/>
          <w:szCs w:val="32"/>
        </w:rPr>
        <w:t xml:space="preserve"> </w:t>
      </w:r>
      <w:r w:rsidR="00F84FD6" w:rsidRPr="0013751F">
        <w:rPr>
          <w:rFonts w:asciiTheme="minorHAnsi" w:hAnsiTheme="minorHAnsi" w:cstheme="minorHAnsi"/>
          <w:i/>
        </w:rPr>
        <w:br w:type="page"/>
      </w:r>
    </w:p>
    <w:p w:rsidR="004C6032" w:rsidRPr="0013751F" w:rsidRDefault="004C6032" w:rsidP="009264CC">
      <w:pPr>
        <w:spacing w:line="276" w:lineRule="auto"/>
        <w:ind w:firstLine="284"/>
        <w:rPr>
          <w:rFonts w:asciiTheme="minorHAnsi" w:hAnsiTheme="minorHAnsi" w:cstheme="minorHAnsi"/>
          <w:iCs/>
        </w:rPr>
      </w:pPr>
    </w:p>
    <w:p w:rsidR="004C6032" w:rsidRPr="0013751F" w:rsidRDefault="009C3C55" w:rsidP="009264CC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13751F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5D0B63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Województwo Wielkopolskie </w:t>
      </w:r>
    </w:p>
    <w:p w:rsidR="005D0B63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Al. Niepodległości 34,  </w:t>
      </w:r>
    </w:p>
    <w:p w:rsidR="005D0B63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61-714 Poznań  </w:t>
      </w:r>
    </w:p>
    <w:p w:rsidR="00C07342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>Wielkopolskie Samorządowe Centrum Edukac</w:t>
      </w:r>
      <w:r w:rsidR="009472B4" w:rsidRPr="0013751F">
        <w:rPr>
          <w:rFonts w:asciiTheme="minorHAnsi" w:hAnsiTheme="minorHAnsi" w:cstheme="minorHAnsi"/>
          <w:iCs/>
        </w:rPr>
        <w:t>ji i Terapii w Starej Łubiance</w:t>
      </w:r>
    </w:p>
    <w:p w:rsidR="00C07342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ul. Kościuszkowców 2A, 64-932 Stara Łubianka </w:t>
      </w:r>
    </w:p>
    <w:p w:rsidR="00C07342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NIP: 778-13-46-888, </w:t>
      </w:r>
    </w:p>
    <w:p w:rsidR="005D0B63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tel. +48 67 216 01 14, 48 67 216 01 93 </w:t>
      </w:r>
    </w:p>
    <w:p w:rsidR="005D0B63" w:rsidRPr="0013751F" w:rsidRDefault="00284117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Adres strony Zamawiającego: </w:t>
      </w:r>
      <w:r w:rsidR="00932E1E" w:rsidRPr="0013751F">
        <w:rPr>
          <w:rFonts w:asciiTheme="minorHAnsi" w:hAnsiTheme="minorHAnsi" w:cstheme="minorHAnsi"/>
        </w:rPr>
        <w:t xml:space="preserve"> </w:t>
      </w:r>
      <w:hyperlink r:id="rId9" w:history="1">
        <w:r w:rsidR="002471EB" w:rsidRPr="0013751F">
          <w:rPr>
            <w:rStyle w:val="Hipercze"/>
            <w:rFonts w:asciiTheme="minorHAnsi" w:hAnsiTheme="minorHAnsi" w:cstheme="minorHAnsi"/>
            <w:iCs/>
            <w:color w:val="auto"/>
          </w:rPr>
          <w:t>https://www.wsceitstaralubianka.pl/</w:t>
        </w:r>
      </w:hyperlink>
      <w:r w:rsidR="002471EB" w:rsidRPr="0013751F">
        <w:rPr>
          <w:rFonts w:asciiTheme="minorHAnsi" w:hAnsiTheme="minorHAnsi" w:cstheme="minorHAnsi"/>
          <w:iCs/>
        </w:rPr>
        <w:t xml:space="preserve"> </w:t>
      </w:r>
    </w:p>
    <w:p w:rsidR="00555B09" w:rsidRPr="0013751F" w:rsidRDefault="005D0B63" w:rsidP="009264CC">
      <w:pPr>
        <w:spacing w:line="276" w:lineRule="auto"/>
        <w:ind w:left="426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  <w:iCs/>
        </w:rPr>
        <w:t xml:space="preserve">email: </w:t>
      </w:r>
      <w:hyperlink r:id="rId10" w:history="1">
        <w:r w:rsidR="001131A1" w:rsidRPr="0013751F">
          <w:rPr>
            <w:rStyle w:val="Hipercze"/>
            <w:rFonts w:asciiTheme="minorHAnsi" w:hAnsiTheme="minorHAnsi" w:cstheme="minorHAnsi"/>
            <w:iCs/>
            <w:color w:val="auto"/>
          </w:rPr>
          <w:t>zspstaralubianka@op.pl</w:t>
        </w:r>
      </w:hyperlink>
    </w:p>
    <w:p w:rsidR="00F84FD6" w:rsidRPr="0013751F" w:rsidRDefault="00950A04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>Godziny urzędowania: 07:30- 15:3</w:t>
      </w:r>
      <w:r w:rsidR="007557BB" w:rsidRPr="0013751F">
        <w:rPr>
          <w:rFonts w:asciiTheme="minorHAnsi" w:hAnsiTheme="minorHAnsi" w:cstheme="minorHAnsi"/>
          <w:iCs/>
        </w:rPr>
        <w:t>0</w:t>
      </w:r>
    </w:p>
    <w:p w:rsidR="004556ED" w:rsidRPr="0013751F" w:rsidRDefault="00F84FD6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bCs/>
          <w:iCs/>
        </w:rPr>
        <w:t>Skrzynka podawcza EPUAP:</w:t>
      </w:r>
      <w:r w:rsidRPr="0013751F">
        <w:rPr>
          <w:rFonts w:asciiTheme="minorHAnsi" w:hAnsiTheme="minorHAnsi" w:cstheme="minorHAnsi"/>
          <w:iCs/>
        </w:rPr>
        <w:t> </w:t>
      </w:r>
      <w:r w:rsidR="001F2C0C" w:rsidRPr="0013751F">
        <w:rPr>
          <w:rFonts w:asciiTheme="minorHAnsi" w:hAnsiTheme="minorHAnsi" w:cstheme="minorHAnsi"/>
          <w:iCs/>
        </w:rPr>
        <w:t>/WSCEIT/SkrytkaESP</w:t>
      </w:r>
    </w:p>
    <w:p w:rsidR="00A47D8C" w:rsidRPr="0013751F" w:rsidRDefault="00284117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>Adres strony prowadzonego postępowania:</w:t>
      </w:r>
    </w:p>
    <w:p w:rsidR="00284117" w:rsidRPr="0013751F" w:rsidRDefault="00256660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13751F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https://ezamowienia.gov.pl/mp-client/search/list/ocds-148610-b676b669-460c-4971-95fc-b5e447137557</w:t>
        </w:r>
      </w:hyperlink>
      <w:r w:rsidRPr="0013751F">
        <w:rPr>
          <w:rFonts w:asciiTheme="minorHAnsi" w:hAnsiTheme="minorHAnsi" w:cstheme="minorHAnsi"/>
        </w:rPr>
        <w:t xml:space="preserve"> </w:t>
      </w:r>
      <w:r w:rsidR="009928D7" w:rsidRPr="0013751F">
        <w:rPr>
          <w:rFonts w:asciiTheme="minorHAnsi" w:hAnsiTheme="minorHAnsi" w:cstheme="minorHAnsi"/>
        </w:rPr>
        <w:t xml:space="preserve"> </w:t>
      </w:r>
      <w:r w:rsidR="001131A1" w:rsidRPr="0013751F">
        <w:rPr>
          <w:rFonts w:asciiTheme="minorHAnsi" w:hAnsiTheme="minorHAnsi" w:cstheme="minorHAnsi"/>
        </w:rPr>
        <w:t xml:space="preserve"> </w:t>
      </w:r>
      <w:r w:rsidR="00A47D8C" w:rsidRPr="0013751F">
        <w:rPr>
          <w:rFonts w:asciiTheme="minorHAnsi" w:hAnsiTheme="minorHAnsi" w:cstheme="minorHAnsi"/>
        </w:rPr>
        <w:t xml:space="preserve"> </w:t>
      </w:r>
    </w:p>
    <w:p w:rsidR="004556ED" w:rsidRPr="0013751F" w:rsidRDefault="004556ED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</w:p>
    <w:p w:rsidR="009C3C55" w:rsidRPr="0013751F" w:rsidRDefault="009C3C55" w:rsidP="009264CC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13751F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:rsidR="009C3C55" w:rsidRPr="0013751F" w:rsidRDefault="00256660" w:rsidP="009264CC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13751F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https://ezamowienia.gov.pl/mp-client/search/list/ocds-148610-b676b669-460c-4971-95fc-b5e447137557</w:t>
        </w:r>
      </w:hyperlink>
      <w:r w:rsidRPr="0013751F">
        <w:rPr>
          <w:rFonts w:asciiTheme="minorHAnsi" w:hAnsiTheme="minorHAnsi" w:cstheme="minorHAnsi"/>
        </w:rPr>
        <w:t xml:space="preserve"> </w:t>
      </w:r>
      <w:r w:rsidR="009928D7" w:rsidRPr="0013751F">
        <w:rPr>
          <w:rFonts w:asciiTheme="minorHAnsi" w:hAnsiTheme="minorHAnsi" w:cstheme="minorHAnsi"/>
        </w:rPr>
        <w:t xml:space="preserve"> </w:t>
      </w:r>
      <w:r w:rsidR="001131A1" w:rsidRPr="0013751F">
        <w:rPr>
          <w:rFonts w:asciiTheme="minorHAnsi" w:hAnsiTheme="minorHAnsi" w:cstheme="minorHAnsi"/>
        </w:rPr>
        <w:t xml:space="preserve"> </w:t>
      </w:r>
      <w:r w:rsidR="00A47D8C" w:rsidRPr="0013751F">
        <w:rPr>
          <w:rFonts w:asciiTheme="minorHAnsi" w:hAnsiTheme="minorHAnsi" w:cstheme="minorHAnsi"/>
        </w:rPr>
        <w:t xml:space="preserve"> </w:t>
      </w:r>
    </w:p>
    <w:p w:rsidR="009C3C55" w:rsidRPr="0013751F" w:rsidRDefault="009C3C55" w:rsidP="009264CC">
      <w:pPr>
        <w:spacing w:line="276" w:lineRule="auto"/>
        <w:ind w:left="426"/>
        <w:rPr>
          <w:rFonts w:asciiTheme="minorHAnsi" w:hAnsiTheme="minorHAnsi" w:cstheme="minorHAnsi"/>
          <w:b/>
          <w:bCs/>
          <w:iCs/>
        </w:rPr>
      </w:pPr>
    </w:p>
    <w:p w:rsidR="0018412A" w:rsidRPr="0013751F" w:rsidRDefault="0018412A" w:rsidP="009264CC">
      <w:pPr>
        <w:pStyle w:val="pkt"/>
        <w:numPr>
          <w:ilvl w:val="0"/>
          <w:numId w:val="5"/>
        </w:numPr>
        <w:suppressAutoHyphens w:val="0"/>
        <w:spacing w:before="0" w:after="0" w:line="276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13751F">
        <w:rPr>
          <w:rFonts w:asciiTheme="minorHAnsi" w:hAnsiTheme="minorHAnsi" w:cstheme="minorHAnsi"/>
          <w:b/>
          <w:sz w:val="20"/>
        </w:rPr>
        <w:t>Tryb udzielenia zamówienia.</w:t>
      </w:r>
    </w:p>
    <w:p w:rsidR="0056733F" w:rsidRPr="0013751F" w:rsidRDefault="00133C2D" w:rsidP="009264CC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76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13751F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13751F">
        <w:rPr>
          <w:rFonts w:asciiTheme="minorHAnsi" w:hAnsiTheme="minorHAnsi" w:cstheme="minorHAnsi"/>
          <w:sz w:val="20"/>
          <w:szCs w:val="20"/>
        </w:rPr>
        <w:t>o</w:t>
      </w:r>
      <w:r w:rsidR="009C3C55" w:rsidRPr="0013751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13751F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13751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3751F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13751F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13751F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13751F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13751F">
        <w:rPr>
          <w:rFonts w:asciiTheme="minorHAnsi" w:hAnsiTheme="minorHAnsi" w:cstheme="minorHAnsi"/>
          <w:sz w:val="20"/>
          <w:szCs w:val="20"/>
        </w:rPr>
        <w:t>275 pkt</w:t>
      </w:r>
      <w:r w:rsidR="009C3C55" w:rsidRPr="0013751F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13751F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13751F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13751F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13751F">
        <w:rPr>
          <w:rFonts w:asciiTheme="minorHAnsi" w:hAnsiTheme="minorHAnsi" w:cstheme="minorHAnsi"/>
          <w:sz w:val="20"/>
          <w:szCs w:val="20"/>
        </w:rPr>
        <w:t>(</w:t>
      </w:r>
      <w:r w:rsidR="00896ED7" w:rsidRPr="0013751F">
        <w:rPr>
          <w:rFonts w:asciiTheme="minorHAnsi" w:hAnsiTheme="minorHAnsi" w:cstheme="minorHAnsi"/>
          <w:sz w:val="20"/>
          <w:szCs w:val="20"/>
        </w:rPr>
        <w:t xml:space="preserve">t.j. </w:t>
      </w:r>
      <w:r w:rsidR="00283A6C" w:rsidRPr="0013751F">
        <w:rPr>
          <w:rFonts w:asciiTheme="minorHAnsi" w:hAnsiTheme="minorHAnsi" w:cstheme="minorHAnsi"/>
          <w:sz w:val="20"/>
          <w:szCs w:val="20"/>
        </w:rPr>
        <w:t>Dz. U. z 202</w:t>
      </w:r>
      <w:r w:rsidR="00896ED7" w:rsidRPr="0013751F">
        <w:rPr>
          <w:rFonts w:asciiTheme="minorHAnsi" w:hAnsiTheme="minorHAnsi" w:cstheme="minorHAnsi"/>
          <w:sz w:val="20"/>
          <w:szCs w:val="20"/>
        </w:rPr>
        <w:t>4</w:t>
      </w:r>
      <w:r w:rsidR="00283A6C" w:rsidRPr="0013751F">
        <w:rPr>
          <w:rFonts w:asciiTheme="minorHAnsi" w:hAnsiTheme="minorHAnsi" w:cstheme="minorHAnsi"/>
          <w:sz w:val="20"/>
          <w:szCs w:val="20"/>
        </w:rPr>
        <w:t xml:space="preserve"> r., poz. 1</w:t>
      </w:r>
      <w:r w:rsidR="00896ED7" w:rsidRPr="0013751F">
        <w:rPr>
          <w:rFonts w:asciiTheme="minorHAnsi" w:hAnsiTheme="minorHAnsi" w:cstheme="minorHAnsi"/>
          <w:sz w:val="20"/>
          <w:szCs w:val="20"/>
        </w:rPr>
        <w:t>320)</w:t>
      </w:r>
      <w:r w:rsidR="009C3C55" w:rsidRPr="0013751F">
        <w:rPr>
          <w:rFonts w:asciiTheme="minorHAnsi" w:hAnsiTheme="minorHAnsi" w:cstheme="minorHAnsi"/>
          <w:sz w:val="20"/>
          <w:szCs w:val="20"/>
        </w:rPr>
        <w:t xml:space="preserve"> zwanej dalej Ustawą</w:t>
      </w:r>
      <w:r w:rsidR="00024A11" w:rsidRPr="0013751F">
        <w:rPr>
          <w:rFonts w:asciiTheme="minorHAnsi" w:hAnsiTheme="minorHAnsi" w:cstheme="minorHAnsi"/>
          <w:sz w:val="20"/>
          <w:szCs w:val="20"/>
        </w:rPr>
        <w:t>.</w:t>
      </w:r>
    </w:p>
    <w:p w:rsidR="0018412A" w:rsidRPr="0013751F" w:rsidRDefault="0018412A" w:rsidP="009264CC">
      <w:pPr>
        <w:pStyle w:val="Standardowy1"/>
        <w:suppressLineNumbers/>
        <w:tabs>
          <w:tab w:val="left" w:pos="426"/>
        </w:tabs>
        <w:spacing w:after="0" w:line="276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:rsidR="006E5FD6" w:rsidRPr="0013751F" w:rsidRDefault="006E5FD6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13751F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:rsidR="006E5FD6" w:rsidRPr="0013751F" w:rsidRDefault="005C3DBC" w:rsidP="009264CC">
      <w:pPr>
        <w:tabs>
          <w:tab w:val="left" w:pos="360"/>
        </w:tabs>
        <w:spacing w:line="276" w:lineRule="auto"/>
        <w:ind w:left="426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Zamawiający nie przewiduje wyboru </w:t>
      </w:r>
      <w:r w:rsidR="006E5FD6" w:rsidRPr="0013751F">
        <w:rPr>
          <w:rFonts w:asciiTheme="minorHAnsi" w:hAnsiTheme="minorHAnsi" w:cstheme="minorHAnsi"/>
        </w:rPr>
        <w:t>najkorzystniejszej oferty z możliwością prowadzenia negocjacji.</w:t>
      </w:r>
    </w:p>
    <w:p w:rsidR="006E5FD6" w:rsidRPr="0013751F" w:rsidRDefault="006E5FD6" w:rsidP="009264CC">
      <w:pPr>
        <w:spacing w:line="276" w:lineRule="auto"/>
        <w:ind w:left="426"/>
        <w:rPr>
          <w:rFonts w:asciiTheme="minorHAnsi" w:hAnsiTheme="minorHAnsi" w:cstheme="minorHAnsi"/>
          <w:b/>
        </w:rPr>
      </w:pPr>
    </w:p>
    <w:p w:rsidR="0018412A" w:rsidRPr="0013751F" w:rsidRDefault="0056733F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13751F">
        <w:rPr>
          <w:rFonts w:asciiTheme="minorHAnsi" w:hAnsiTheme="minorHAnsi" w:cstheme="minorHAnsi"/>
          <w:b/>
        </w:rPr>
        <w:t>Opis p</w:t>
      </w:r>
      <w:r w:rsidR="0018412A" w:rsidRPr="0013751F">
        <w:rPr>
          <w:rFonts w:asciiTheme="minorHAnsi" w:hAnsiTheme="minorHAnsi" w:cstheme="minorHAnsi"/>
          <w:b/>
        </w:rPr>
        <w:t>rzedmiot</w:t>
      </w:r>
      <w:r w:rsidR="007C19FA" w:rsidRPr="0013751F">
        <w:rPr>
          <w:rFonts w:asciiTheme="minorHAnsi" w:hAnsiTheme="minorHAnsi" w:cstheme="minorHAnsi"/>
          <w:b/>
        </w:rPr>
        <w:t>u</w:t>
      </w:r>
      <w:r w:rsidR="0018412A" w:rsidRPr="0013751F">
        <w:rPr>
          <w:rFonts w:asciiTheme="minorHAnsi" w:hAnsiTheme="minorHAnsi" w:cstheme="minorHAnsi"/>
          <w:b/>
        </w:rPr>
        <w:t xml:space="preserve"> zamówienia</w:t>
      </w:r>
      <w:r w:rsidR="006F289A" w:rsidRPr="0013751F">
        <w:rPr>
          <w:rFonts w:asciiTheme="minorHAnsi" w:hAnsiTheme="minorHAnsi" w:cstheme="minorHAnsi"/>
          <w:b/>
        </w:rPr>
        <w:t>.</w:t>
      </w:r>
    </w:p>
    <w:p w:rsidR="004556ED" w:rsidRPr="0013751F" w:rsidRDefault="004556ED" w:rsidP="009264CC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3751F">
        <w:rPr>
          <w:rFonts w:asciiTheme="minorHAnsi" w:hAnsiTheme="minorHAnsi" w:cstheme="minorHAnsi"/>
          <w:bCs/>
        </w:rPr>
        <w:t xml:space="preserve">Przedmiotem zamówienia jest </w:t>
      </w:r>
      <w:r w:rsidR="00495D48" w:rsidRPr="0013751F">
        <w:rPr>
          <w:rFonts w:asciiTheme="minorHAnsi" w:hAnsiTheme="minorHAnsi" w:cstheme="minorHAnsi"/>
          <w:bCs/>
          <w:iCs/>
        </w:rPr>
        <w:t xml:space="preserve">zakup samochodu </w:t>
      </w:r>
      <w:r w:rsidR="00100C76" w:rsidRPr="0013751F">
        <w:rPr>
          <w:rFonts w:asciiTheme="minorHAnsi" w:hAnsiTheme="minorHAnsi" w:cstheme="minorHAnsi"/>
          <w:bCs/>
          <w:iCs/>
        </w:rPr>
        <w:t>przystosowanego</w:t>
      </w:r>
      <w:r w:rsidR="00495D48" w:rsidRPr="0013751F">
        <w:rPr>
          <w:rFonts w:asciiTheme="minorHAnsi" w:hAnsiTheme="minorHAnsi" w:cstheme="minorHAnsi"/>
          <w:bCs/>
          <w:iCs/>
        </w:rPr>
        <w:t xml:space="preserve"> do przewozu osób niepełnosprawnych na potrzeby Wielkopolskiego Samorządowego Centrum Edukacji i Terapii w Starej Łubiance</w:t>
      </w:r>
      <w:r w:rsidR="00BB5FFA" w:rsidRPr="0013751F">
        <w:rPr>
          <w:rFonts w:asciiTheme="minorHAnsi" w:hAnsiTheme="minorHAnsi" w:cstheme="minorHAnsi"/>
          <w:bCs/>
          <w:iCs/>
        </w:rPr>
        <w:t xml:space="preserve"> </w:t>
      </w:r>
      <w:r w:rsidRPr="0013751F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13751F">
        <w:rPr>
          <w:rFonts w:asciiTheme="minorHAnsi" w:hAnsiTheme="minorHAnsi" w:cstheme="minorHAnsi"/>
          <w:bCs/>
        </w:rPr>
        <w:t>a</w:t>
      </w:r>
      <w:r w:rsidRPr="0013751F">
        <w:rPr>
          <w:rFonts w:asciiTheme="minorHAnsi" w:hAnsiTheme="minorHAnsi" w:cstheme="minorHAnsi"/>
          <w:bCs/>
        </w:rPr>
        <w:t>, określonym w załączniku n</w:t>
      </w:r>
      <w:r w:rsidR="00AB02B8" w:rsidRPr="0013751F">
        <w:rPr>
          <w:rFonts w:asciiTheme="minorHAnsi" w:hAnsiTheme="minorHAnsi" w:cstheme="minorHAnsi"/>
          <w:bCs/>
        </w:rPr>
        <w:t xml:space="preserve">r </w:t>
      </w:r>
      <w:r w:rsidRPr="0013751F">
        <w:rPr>
          <w:rFonts w:asciiTheme="minorHAnsi" w:hAnsiTheme="minorHAnsi" w:cstheme="minorHAnsi"/>
          <w:bCs/>
        </w:rPr>
        <w:t>2 do specyfikacji warunków zamówienia (SWZ).</w:t>
      </w:r>
    </w:p>
    <w:p w:rsidR="00C07342" w:rsidRPr="0013751F" w:rsidRDefault="00C07342" w:rsidP="009264CC">
      <w:pPr>
        <w:pStyle w:val="Akapitzlist"/>
        <w:numPr>
          <w:ilvl w:val="0"/>
          <w:numId w:val="6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Miejsca dostawy: siedziba Zmawiającego tj. Wielkopolskie Samorządowe Centrum Edukacji i Terapii w Starej Łubiance, ul. Kościuszkowców 2A, 64-932 Stara Łubianka.</w:t>
      </w:r>
    </w:p>
    <w:p w:rsidR="005D4AC1" w:rsidRPr="0013751F" w:rsidRDefault="005D4AC1" w:rsidP="009264CC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13751F">
        <w:rPr>
          <w:rFonts w:asciiTheme="minorHAnsi" w:hAnsiTheme="minorHAnsi" w:cstheme="minorHAnsi"/>
          <w:bCs/>
        </w:rPr>
        <w:t>Wspólny Słownik Zamówień CPV.</w:t>
      </w:r>
    </w:p>
    <w:p w:rsidR="00F52BB4" w:rsidRPr="0013751F" w:rsidRDefault="00F52BB4" w:rsidP="009264CC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13751F">
        <w:rPr>
          <w:rFonts w:asciiTheme="minorHAnsi" w:hAnsiTheme="minorHAnsi" w:cstheme="minorHAnsi"/>
          <w:bCs/>
        </w:rPr>
        <w:t>Główny przedmiot zamówienia:</w:t>
      </w:r>
    </w:p>
    <w:p w:rsidR="00F52BB4" w:rsidRPr="0013751F" w:rsidRDefault="006E23E2" w:rsidP="009264CC">
      <w:pPr>
        <w:spacing w:line="276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13751F">
        <w:rPr>
          <w:rFonts w:asciiTheme="minorHAnsi" w:hAnsiTheme="minorHAnsi" w:cstheme="minorHAnsi"/>
          <w:bCs/>
          <w:iCs/>
        </w:rPr>
        <w:t>34110000-1</w:t>
      </w:r>
      <w:r w:rsidRPr="0013751F">
        <w:rPr>
          <w:rFonts w:asciiTheme="minorHAnsi" w:hAnsiTheme="minorHAnsi" w:cstheme="minorHAnsi"/>
          <w:bCs/>
          <w:iCs/>
        </w:rPr>
        <w:tab/>
        <w:t>Samochody osobowe</w:t>
      </w:r>
    </w:p>
    <w:p w:rsidR="00D21C07" w:rsidRPr="0013751F" w:rsidRDefault="00F52BB4" w:rsidP="009264C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</w:t>
      </w:r>
      <w:r w:rsidR="00CE66E8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="004871FE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:rsidR="00F52BB4" w:rsidRPr="0013751F" w:rsidRDefault="00F52BB4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Przedmiotem zamówienia jest dostawa </w:t>
      </w:r>
      <w:r w:rsidR="00555B09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samochodu</w:t>
      </w:r>
      <w:r w:rsidR="006E23E2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który jest niepodzielny.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Zamówienie skierowane jest do małych i średnich przedsiębiorstw, a brak podziału zamówienia na część nie zakłóca konkurencji.</w:t>
      </w:r>
    </w:p>
    <w:p w:rsidR="002E4301" w:rsidRPr="0013751F" w:rsidRDefault="00A53972" w:rsidP="009264C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7557BB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8</w:t>
      </w:r>
      <w:r w:rsidR="00BA551C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U</w:t>
      </w:r>
      <w:r w:rsidR="002F3E51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:rsidR="00721A7B" w:rsidRPr="0013751F" w:rsidRDefault="00721A7B" w:rsidP="009264CC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:rsidR="004C6032" w:rsidRPr="0013751F" w:rsidRDefault="00216367" w:rsidP="009264CC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13751F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13751F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4871FE" w:rsidRPr="0013751F" w:rsidRDefault="00E70B35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</w:t>
      </w:r>
      <w:r w:rsidR="00874B49"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 okresie od </w:t>
      </w:r>
      <w:r w:rsidR="006023BA"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dnia zawarcia umowy</w:t>
      </w:r>
      <w:r w:rsidR="00874B49"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F52BB4"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do </w:t>
      </w:r>
      <w:r w:rsidR="00DD3561"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250 dni.</w:t>
      </w:r>
    </w:p>
    <w:p w:rsidR="008D621A" w:rsidRPr="0013751F" w:rsidRDefault="008D621A" w:rsidP="009264CC">
      <w:pPr>
        <w:pStyle w:val="Akapitzlist"/>
        <w:spacing w:after="0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:rsidR="00B77ACF" w:rsidRPr="0013751F" w:rsidRDefault="00B77ACF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:rsidR="00B77ACF" w:rsidRPr="0013751F" w:rsidRDefault="00B77ACF" w:rsidP="009264CC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:rsidR="00B77ACF" w:rsidRPr="0013751F" w:rsidRDefault="00A124A7" w:rsidP="009264CC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Przesłanki </w:t>
      </w:r>
      <w:r w:rsidR="005D0B63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umożliwiające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dokonanie zmian postanowień umowy zawartej z wybranym wykonawcą zawiera projekt umowy</w:t>
      </w:r>
      <w:r w:rsidR="00B77ACF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FA25D5" w:rsidRPr="0013751F" w:rsidRDefault="00FA25D5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:rsidR="00B77ACF" w:rsidRPr="0013751F" w:rsidRDefault="00B77ACF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13751F">
        <w:rPr>
          <w:rFonts w:asciiTheme="minorHAnsi" w:hAnsiTheme="minorHAnsi" w:cstheme="minorHAnsi"/>
          <w:b/>
          <w:bCs/>
        </w:rPr>
        <w:t xml:space="preserve">                 </w:t>
      </w:r>
      <w:r w:rsidRPr="0013751F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13751F">
        <w:rPr>
          <w:rFonts w:asciiTheme="minorHAnsi" w:hAnsiTheme="minorHAnsi" w:cstheme="minorHAnsi"/>
          <w:b/>
          <w:bCs/>
        </w:rPr>
        <w:t xml:space="preserve">                       </w:t>
      </w:r>
      <w:r w:rsidRPr="0013751F">
        <w:rPr>
          <w:rFonts w:asciiTheme="minorHAnsi" w:hAnsiTheme="minorHAnsi" w:cstheme="minorHAnsi"/>
          <w:b/>
          <w:bCs/>
        </w:rPr>
        <w:t>i odbierania korespondencji elektronicznej.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3" w:history="1">
        <w:r w:rsidRPr="0013751F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:rsidR="00224DD1" w:rsidRPr="0013751F" w:rsidRDefault="00224DD1" w:rsidP="009264CC">
      <w:pPr>
        <w:pStyle w:val="Default"/>
        <w:numPr>
          <w:ilvl w:val="2"/>
          <w:numId w:val="21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Anna Kubiak, email: </w:t>
      </w:r>
      <w:hyperlink r:id="rId14" w:history="1">
        <w:r w:rsidR="009264CC" w:rsidRPr="0013751F">
          <w:rPr>
            <w:rStyle w:val="Hipercze"/>
            <w:rFonts w:asciiTheme="minorHAnsi" w:hAnsiTheme="minorHAnsi" w:cstheme="minorHAnsi"/>
            <w:bCs/>
            <w:iCs/>
            <w:color w:val="auto"/>
            <w:sz w:val="20"/>
            <w:szCs w:val="20"/>
          </w:rPr>
          <w:t>dyrektor@wsceit.pl</w:t>
        </w:r>
      </w:hyperlink>
      <w:r w:rsidRPr="0013751F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256660" w:rsidRPr="0013751F" w:rsidRDefault="00224DD1" w:rsidP="00256660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>Adres strony internetowej prowadzonego postępowania:</w:t>
      </w:r>
      <w:r w:rsidR="00256660"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256660" w:rsidRPr="0013751F" w:rsidRDefault="00256660" w:rsidP="00256660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Pr="0013751F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https://ezamowienia.gov.pl/mp-client/search/list/ocds-148610-b676b669-460c-4971-95fc-b5e447137557</w:t>
        </w:r>
      </w:hyperlink>
    </w:p>
    <w:p w:rsidR="00224DD1" w:rsidRPr="0013751F" w:rsidRDefault="00224DD1" w:rsidP="00256660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:rsidR="00224DD1" w:rsidRPr="0013751F" w:rsidRDefault="00256660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>ocds-148610-b676b669-460c-4971-95fc-b5e447137557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13751F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13751F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13751F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13751F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:rsidR="00224DD1" w:rsidRPr="0013751F" w:rsidRDefault="00224DD1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224DD1" w:rsidRPr="0013751F" w:rsidRDefault="00224DD1" w:rsidP="009264CC">
      <w:pPr>
        <w:pStyle w:val="Default"/>
        <w:numPr>
          <w:ilvl w:val="0"/>
          <w:numId w:val="27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224DD1" w:rsidRPr="0013751F" w:rsidRDefault="00224DD1" w:rsidP="009264CC">
      <w:pPr>
        <w:pStyle w:val="Default"/>
        <w:numPr>
          <w:ilvl w:val="0"/>
          <w:numId w:val="27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:rsidR="00224DD1" w:rsidRPr="0013751F" w:rsidRDefault="00224DD1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13751F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:rsidR="00555B09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="00555B09" w:rsidRPr="0013751F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sekretariat@wsceit.pl</w:t>
        </w:r>
      </w:hyperlink>
    </w:p>
    <w:p w:rsidR="00224DD1" w:rsidRPr="0013751F" w:rsidRDefault="00224DD1" w:rsidP="009264CC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:rsidR="00224DD1" w:rsidRPr="0013751F" w:rsidRDefault="00224DD1" w:rsidP="009264CC">
      <w:pPr>
        <w:pStyle w:val="Default"/>
        <w:numPr>
          <w:ilvl w:val="0"/>
          <w:numId w:val="26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="00555B09" w:rsidRPr="0013751F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sekretariat@wsceit.pl</w:t>
        </w:r>
      </w:hyperlink>
    </w:p>
    <w:p w:rsidR="00224DD1" w:rsidRPr="0013751F" w:rsidRDefault="00224DD1" w:rsidP="009264CC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007BF2" w:rsidRPr="0013751F" w:rsidRDefault="00007BF2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Termin związania ofertą.</w:t>
      </w:r>
    </w:p>
    <w:p w:rsidR="00007BF2" w:rsidRPr="0013751F" w:rsidRDefault="00007BF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dnia</w:t>
      </w:r>
      <w:r w:rsidR="00E6314D" w:rsidRPr="0013751F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737297" w:rsidRPr="0013751F">
        <w:rPr>
          <w:rFonts w:asciiTheme="minorHAnsi" w:hAnsiTheme="minorHAnsi" w:cstheme="minorHAnsi"/>
          <w:bCs/>
          <w:color w:val="auto"/>
          <w:sz w:val="20"/>
          <w:szCs w:val="20"/>
        </w:rPr>
        <w:t>20 stycznia 2025</w:t>
      </w: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:rsidR="009C2DF8" w:rsidRPr="0013751F" w:rsidRDefault="00007BF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9C2DF8" w:rsidRPr="0013751F" w:rsidRDefault="009C2DF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896ED7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007BF2" w:rsidRPr="0013751F" w:rsidRDefault="009C2DF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:rsidR="00AE4524" w:rsidRPr="0013751F" w:rsidRDefault="00AE4524" w:rsidP="009264CC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:rsidR="009C2DF8" w:rsidRPr="0013751F" w:rsidRDefault="009C2DF8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Opis sposobu przygotowania oferty.</w:t>
      </w:r>
    </w:p>
    <w:p w:rsidR="009C2DF8" w:rsidRPr="0013751F" w:rsidRDefault="009C2DF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:rsidR="00224DD1" w:rsidRPr="0013751F" w:rsidRDefault="00224DD1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284117" w:rsidRPr="0013751F" w:rsidRDefault="00284117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oświadczenie Wykonawcy, składane na podstawie art. 125 ust. 1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ustawy Prawo zamówień publicznych                       – </w:t>
      </w:r>
      <w:r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</w:p>
    <w:p w:rsidR="006F52E6" w:rsidRPr="0013751F" w:rsidRDefault="00FD23BA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następujące </w:t>
      </w:r>
      <w:r w:rsidR="006F52E6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przedmiotowe środki dowodowe:</w:t>
      </w:r>
    </w:p>
    <w:p w:rsidR="00004D18" w:rsidRPr="0013751F" w:rsidRDefault="00004D18" w:rsidP="009264CC">
      <w:pPr>
        <w:pStyle w:val="Akapitzlist"/>
        <w:numPr>
          <w:ilvl w:val="3"/>
          <w:numId w:val="5"/>
        </w:numPr>
        <w:spacing w:after="0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formularz oferowanych parametrów technicznych - według wzoru załącznik nr 2 do SWZ.</w:t>
      </w:r>
    </w:p>
    <w:p w:rsidR="00004D18" w:rsidRPr="0013751F" w:rsidRDefault="00004D18" w:rsidP="009264CC">
      <w:pPr>
        <w:pStyle w:val="Akapitzlist"/>
        <w:numPr>
          <w:ilvl w:val="3"/>
          <w:numId w:val="5"/>
        </w:numPr>
        <w:spacing w:after="0"/>
        <w:ind w:left="1134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dokumentacja producenta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zawierającej dane techniczne, parametry (w języku polskim), które potwierdzą wymagania zawarte w Załączniku nr 2 do SWZ, np. ulotki, katalogi, prospekty, protokoły badań itp., zawierające parametry techniczne, markę i nazwę oferowanego modelu. W przypadku gdy dokumenty, o których mowa w zdaniu pierwszym, nie zawierają informacji o parametrach wymaganych, Wykonawca składa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>oświadczenie (na swoją odpowiedzialność)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że oferowany produkt w zakresie brakujących w dokumentach producenta danych, spełnia parametry określone w załączniku nr 2 do SWZ przez Zamawiającego.</w:t>
      </w:r>
    </w:p>
    <w:p w:rsidR="00004D18" w:rsidRPr="0013751F" w:rsidRDefault="00004D18" w:rsidP="009264CC">
      <w:pPr>
        <w:pStyle w:val="Akapitzlist"/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przewiduje uzupełnienie przedmiotowych środków dowodowych, o którym mowa powyżej w pkt. 3.a </w:t>
      </w:r>
      <w:r w:rsidR="00DD3561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(nie dotyczy parametrów ocenianych w ramach kryterium oceny ofert)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 3b powyżej.</w:t>
      </w:r>
    </w:p>
    <w:p w:rsidR="006F52E6" w:rsidRPr="0013751F" w:rsidRDefault="006F52E6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 - jeśli dotyczy:</w:t>
      </w:r>
    </w:p>
    <w:p w:rsidR="006F52E6" w:rsidRPr="0013751F" w:rsidRDefault="00FA25D5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9C2DF8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ełnomocnictwo upoważniające do złożenia oferty, o ile ofertę składa pełnomocnik.</w:t>
      </w:r>
    </w:p>
    <w:p w:rsidR="006F52E6" w:rsidRPr="0013751F" w:rsidRDefault="00FA25D5" w:rsidP="009264CC">
      <w:pPr>
        <w:pStyle w:val="Akapitzlist"/>
        <w:numPr>
          <w:ilvl w:val="2"/>
          <w:numId w:val="5"/>
        </w:numPr>
        <w:spacing w:after="0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</w:t>
      </w:r>
      <w:r w:rsidR="006F52E6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ełnomocnictwo dla pełnomocnika do reprezentowania w postępowaniu Wykonawców wspólnie ubiegających się o udzielenie zamówienia - dotyczy ofert składanych przez Wykonawców wspólnie ubiegających się </w:t>
      </w:r>
      <w:r w:rsidR="00E10F83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6F52E6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13751F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:rsidR="00224DD1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:rsidR="00950A3D" w:rsidRPr="0013751F" w:rsidRDefault="00950A3D" w:rsidP="009264CC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:rsidR="007A31BB" w:rsidRPr="0013751F" w:rsidRDefault="007A31B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Sposób oraz termin składania ofert.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360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13751F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1" w:history="1"/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737297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23 grudnia</w:t>
      </w:r>
      <w:r w:rsidR="00004D18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 </w:t>
      </w:r>
      <w:r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B5031E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="00737297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:</w:t>
      </w:r>
      <w:r w:rsidR="00533379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3</w:t>
      </w:r>
      <w:r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:rsidR="006E23E2" w:rsidRPr="0013751F" w:rsidRDefault="006E23E2" w:rsidP="009264CC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3751F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:rsidR="006E23E2" w:rsidRPr="0013751F" w:rsidRDefault="006E23E2" w:rsidP="009264CC">
      <w:pPr>
        <w:numPr>
          <w:ilvl w:val="1"/>
          <w:numId w:val="5"/>
        </w:numPr>
        <w:spacing w:line="276" w:lineRule="auto"/>
        <w:ind w:left="360"/>
        <w:jc w:val="both"/>
        <w:rPr>
          <w:rFonts w:asciiTheme="minorHAnsi" w:hAnsiTheme="minorHAnsi" w:cstheme="minorHAnsi"/>
          <w:bCs/>
          <w:iCs/>
        </w:rPr>
      </w:pPr>
      <w:r w:rsidRPr="0013751F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:rsidR="006E23E2" w:rsidRPr="0013751F" w:rsidRDefault="006E23E2" w:rsidP="009264CC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3751F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13751F">
        <w:rPr>
          <w:rFonts w:asciiTheme="minorHAnsi" w:hAnsiTheme="minorHAnsi" w:cstheme="minorHAnsi"/>
          <w:b/>
          <w:bCs/>
          <w:iCs/>
        </w:rPr>
        <w:t>Centrum pomocy</w:t>
      </w:r>
      <w:r w:rsidRPr="0013751F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13751F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3" w:history="1"/>
      <w:r w:rsidRPr="0013751F">
        <w:rPr>
          <w:rFonts w:asciiTheme="minorHAnsi" w:hAnsiTheme="minorHAnsi" w:cstheme="minorHAnsi"/>
          <w:b/>
          <w:bCs/>
          <w:iCs/>
        </w:rPr>
        <w:t xml:space="preserve"> </w:t>
      </w:r>
      <w:r w:rsidRPr="0013751F">
        <w:rPr>
          <w:rFonts w:asciiTheme="minorHAnsi" w:hAnsiTheme="minorHAnsi" w:cstheme="minorHAnsi"/>
          <w:bCs/>
          <w:iCs/>
        </w:rPr>
        <w:t>.</w:t>
      </w:r>
    </w:p>
    <w:p w:rsidR="006E23E2" w:rsidRPr="0013751F" w:rsidRDefault="006E23E2" w:rsidP="009264CC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13751F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:rsidR="007A31BB" w:rsidRPr="0013751F" w:rsidRDefault="007A31B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Termin otwarcia ofert.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737297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>23 grudnia</w:t>
      </w:r>
      <w:r w:rsidR="00004D18"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</w:t>
      </w:r>
      <w:r w:rsidRPr="0013751F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737297" w:rsidRPr="0013751F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896ED7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6E23E2" w:rsidRPr="0013751F" w:rsidRDefault="006E23E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:rsidR="007A31BB" w:rsidRPr="0013751F" w:rsidRDefault="007A31BB" w:rsidP="009264C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C96E1B" w:rsidRPr="0013751F" w:rsidRDefault="00C96E1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Podstawy wykluczenia.</w:t>
      </w:r>
    </w:p>
    <w:p w:rsidR="00F52BB4" w:rsidRPr="0013751F" w:rsidRDefault="00F52BB4" w:rsidP="009264CC">
      <w:pPr>
        <w:pStyle w:val="Tekstpodstawowy"/>
        <w:numPr>
          <w:ilvl w:val="1"/>
          <w:numId w:val="5"/>
        </w:numPr>
        <w:spacing w:line="276" w:lineRule="auto"/>
        <w:ind w:left="360"/>
        <w:jc w:val="both"/>
        <w:rPr>
          <w:rFonts w:asciiTheme="minorHAnsi" w:hAnsiTheme="minorHAnsi" w:cstheme="minorHAnsi"/>
          <w:b w:val="0"/>
          <w:sz w:val="20"/>
        </w:rPr>
      </w:pPr>
      <w:r w:rsidRPr="0013751F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na podstawie:</w:t>
      </w:r>
    </w:p>
    <w:p w:rsidR="00F52BB4" w:rsidRPr="0013751F" w:rsidRDefault="00F52BB4" w:rsidP="009264CC">
      <w:pPr>
        <w:pStyle w:val="Akapitzlist"/>
        <w:numPr>
          <w:ilvl w:val="2"/>
          <w:numId w:val="5"/>
        </w:numPr>
        <w:suppressAutoHyphens/>
        <w:spacing w:after="0"/>
        <w:ind w:left="78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108 ust. 1 ustawy z dnia 11 września 2019</w:t>
      </w:r>
      <w:r w:rsidR="00896ED7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Prawo zamówień publicznych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F52BB4" w:rsidRPr="0013751F" w:rsidRDefault="00F52BB4" w:rsidP="009264CC">
      <w:pPr>
        <w:pStyle w:val="Akapitzlist"/>
        <w:numPr>
          <w:ilvl w:val="2"/>
          <w:numId w:val="5"/>
        </w:numPr>
        <w:suppressAutoHyphens/>
        <w:spacing w:after="0"/>
        <w:ind w:left="78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109 ust. 1 pkt. 4 ustawy z dnia 11 września 2019</w:t>
      </w:r>
      <w:r w:rsidR="00896ED7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Prawo zamówień publicznych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:rsidR="00F52BB4" w:rsidRPr="0013751F" w:rsidRDefault="00F52BB4" w:rsidP="009264CC">
      <w:pPr>
        <w:pStyle w:val="Akapitzlist"/>
        <w:numPr>
          <w:ilvl w:val="2"/>
          <w:numId w:val="5"/>
        </w:numPr>
        <w:suppressAutoHyphens/>
        <w:spacing w:after="0"/>
        <w:ind w:left="785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art. 7 ust. 1 ustawy z dnia 13 kwietnia 2022 r. 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F52BB4" w:rsidRPr="0013751F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Wykonawcy wykluczonego na podstawie art. 7 ust. 1 ustawy z dnia 13 kwietnia 2022 r. </w:t>
      </w:r>
      <w:r w:rsidRPr="0013751F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Zamawiający odrzuca ofertę takiego Wykonawcy.</w:t>
      </w:r>
    </w:p>
    <w:p w:rsidR="00F52BB4" w:rsidRPr="0013751F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Przez ubieganie się o udzielenie zamówienia publicznego rozumie się złożenie oferty.</w:t>
      </w:r>
    </w:p>
    <w:p w:rsidR="00F52BB4" w:rsidRPr="0013751F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które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:rsidR="00F52BB4" w:rsidRPr="0013751F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zamówienie żaden z nich nie może podlegać wykluczeniu z postępowania na podstawie ww. przesłanek.</w:t>
      </w:r>
    </w:p>
    <w:p w:rsidR="00F52BB4" w:rsidRPr="0013751F" w:rsidRDefault="00F52BB4" w:rsidP="009264CC">
      <w:pPr>
        <w:pStyle w:val="Akapitzlist"/>
        <w:numPr>
          <w:ilvl w:val="1"/>
          <w:numId w:val="5"/>
        </w:numPr>
        <w:suppressAutoHyphens/>
        <w:spacing w:after="0"/>
        <w:ind w:left="360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powoływania się na zasoby podmiotów trzecich Zamawiający bada, czy nie zachodzą wobec tego podmiotu podstawy wykluczenia, które zostały przewidziane względem Wykonawcy.</w:t>
      </w:r>
    </w:p>
    <w:p w:rsidR="00C233D6" w:rsidRPr="0013751F" w:rsidRDefault="00C233D6" w:rsidP="009264C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4C6032" w:rsidRPr="0013751F" w:rsidRDefault="00C96E1B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13751F">
        <w:rPr>
          <w:rFonts w:asciiTheme="minorHAnsi" w:hAnsiTheme="minorHAnsi" w:cstheme="minorHAnsi"/>
          <w:b/>
          <w:bCs/>
        </w:rPr>
        <w:t>.</w:t>
      </w:r>
    </w:p>
    <w:p w:rsidR="004B3196" w:rsidRPr="0013751F" w:rsidRDefault="007557BB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nie określa warunków udziału w postępowaniu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825143" w:rsidRPr="0013751F" w:rsidRDefault="00825143" w:rsidP="009264CC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:rsidR="004C6032" w:rsidRPr="0013751F" w:rsidRDefault="00137C71" w:rsidP="009264CC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3751F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13751F">
        <w:rPr>
          <w:rFonts w:asciiTheme="minorHAnsi" w:hAnsiTheme="minorHAnsi" w:cstheme="minorHAnsi"/>
          <w:b/>
        </w:rPr>
        <w:t>.</w:t>
      </w:r>
    </w:p>
    <w:p w:rsidR="007557BB" w:rsidRPr="0013751F" w:rsidRDefault="00137C71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</w:t>
      </w:r>
      <w:r w:rsidR="007557BB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nie żąda złożenia podmiotowych środków dowodowych.</w:t>
      </w:r>
    </w:p>
    <w:p w:rsidR="002C5D94" w:rsidRPr="0013751F" w:rsidRDefault="002C5D94" w:rsidP="009264CC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:rsidR="00F03EA5" w:rsidRPr="0013751F" w:rsidRDefault="00DF673C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Sposób obliczenia ceny</w:t>
      </w:r>
      <w:r w:rsidR="00F03EA5" w:rsidRPr="0013751F">
        <w:rPr>
          <w:rFonts w:asciiTheme="minorHAnsi" w:hAnsiTheme="minorHAnsi" w:cstheme="minorHAnsi"/>
          <w:b/>
          <w:bCs/>
        </w:rPr>
        <w:t>.</w:t>
      </w:r>
    </w:p>
    <w:p w:rsidR="00DF673C" w:rsidRPr="0013751F" w:rsidRDefault="00CC233A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:rsidR="0052454F" w:rsidRPr="0013751F" w:rsidRDefault="00DF673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 do S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:rsidR="0052454F" w:rsidRPr="0013751F" w:rsidRDefault="00DF673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:rsidR="0052454F" w:rsidRPr="0013751F" w:rsidRDefault="00DF673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:rsidR="00763F5A" w:rsidRPr="0013751F" w:rsidRDefault="00763F5A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6E23E2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</w:t>
      </w:r>
      <w:r w:rsidR="00224DD1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</w:t>
      </w:r>
      <w:r w:rsidR="006E23E2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9264CC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</w:t>
      </w:r>
      <w:r w:rsidR="006E23E2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9264CC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6E23E2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zm.).</w:t>
      </w:r>
      <w:r w:rsidR="00224DD1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2C5D94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F84FD6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F84FD6" w:rsidRPr="0013751F" w:rsidRDefault="00F84FD6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:rsidR="00F84FD6" w:rsidRPr="0013751F" w:rsidRDefault="00F84FD6" w:rsidP="009264CC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w.w.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:rsidR="00CC233A" w:rsidRPr="0013751F" w:rsidRDefault="00CC233A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:rsidR="005F5604" w:rsidRPr="0013751F" w:rsidRDefault="00224DD1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9264CC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9264CC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9264CC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 r., poz. 361 ze zm.)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:rsidR="005F5604" w:rsidRPr="0013751F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:rsidR="005F5604" w:rsidRPr="0013751F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5F5604" w:rsidRPr="0013751F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:rsidR="005F5604" w:rsidRPr="0013751F" w:rsidRDefault="005F5604" w:rsidP="009264CC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:rsidR="00B53201" w:rsidRPr="0013751F" w:rsidRDefault="00B53201" w:rsidP="009264CC">
      <w:pPr>
        <w:pStyle w:val="Akapitzlist"/>
        <w:spacing w:after="0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:rsidR="0034006F" w:rsidRPr="0013751F" w:rsidRDefault="0052454F" w:rsidP="009264CC">
      <w:pPr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3751F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13751F">
        <w:rPr>
          <w:rFonts w:asciiTheme="minorHAnsi" w:hAnsiTheme="minorHAnsi" w:cstheme="minorHAnsi"/>
          <w:b/>
        </w:rPr>
        <w:t>.</w:t>
      </w:r>
    </w:p>
    <w:p w:rsidR="00004D18" w:rsidRPr="0013751F" w:rsidRDefault="00004D18" w:rsidP="009264CC">
      <w:pPr>
        <w:pStyle w:val="Akapitzlist"/>
        <w:numPr>
          <w:ilvl w:val="1"/>
          <w:numId w:val="5"/>
        </w:numPr>
        <w:spacing w:after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13751F" w:rsidRPr="0013751F" w:rsidTr="00047D9B">
        <w:trPr>
          <w:trHeight w:val="401"/>
        </w:trPr>
        <w:tc>
          <w:tcPr>
            <w:tcW w:w="807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13751F" w:rsidRPr="0013751F" w:rsidTr="00047D9B">
        <w:tc>
          <w:tcPr>
            <w:tcW w:w="807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:rsidR="00004D18" w:rsidRPr="0013751F" w:rsidRDefault="00004D18" w:rsidP="009264CC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13751F" w:rsidRPr="0013751F" w:rsidTr="00047D9B">
        <w:tc>
          <w:tcPr>
            <w:tcW w:w="807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:rsidR="00004D18" w:rsidRPr="0013751F" w:rsidRDefault="00004D18" w:rsidP="009264CC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sz w:val="20"/>
                <w:szCs w:val="20"/>
              </w:rPr>
              <w:t>Parametry techniczne</w:t>
            </w:r>
          </w:p>
        </w:tc>
        <w:tc>
          <w:tcPr>
            <w:tcW w:w="2126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20%</w:t>
            </w:r>
          </w:p>
        </w:tc>
      </w:tr>
      <w:tr w:rsidR="0013751F" w:rsidRPr="0013751F" w:rsidTr="00047D9B">
        <w:tc>
          <w:tcPr>
            <w:tcW w:w="807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:rsidR="00004D18" w:rsidRPr="0013751F" w:rsidRDefault="00004D18" w:rsidP="009264CC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3751F">
              <w:rPr>
                <w:rFonts w:cstheme="minorHAnsi"/>
                <w:sz w:val="20"/>
                <w:szCs w:val="20"/>
              </w:rPr>
              <w:t>Termin dostawy</w:t>
            </w:r>
          </w:p>
        </w:tc>
        <w:tc>
          <w:tcPr>
            <w:tcW w:w="2126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20%</w:t>
            </w:r>
          </w:p>
        </w:tc>
      </w:tr>
      <w:tr w:rsidR="0013751F" w:rsidRPr="0013751F" w:rsidTr="00047D9B">
        <w:tc>
          <w:tcPr>
            <w:tcW w:w="807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4</w:t>
            </w:r>
          </w:p>
        </w:tc>
        <w:tc>
          <w:tcPr>
            <w:tcW w:w="6706" w:type="dxa"/>
            <w:vAlign w:val="center"/>
          </w:tcPr>
          <w:p w:rsidR="00004D18" w:rsidRPr="0013751F" w:rsidRDefault="00004D18" w:rsidP="009264CC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:rsidR="00004D18" w:rsidRPr="0013751F" w:rsidRDefault="00004D18" w:rsidP="009264CC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13751F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:rsidR="00004D18" w:rsidRPr="0013751F" w:rsidRDefault="00004D18" w:rsidP="009264CC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:rsidR="00004D18" w:rsidRPr="0013751F" w:rsidRDefault="00004D18" w:rsidP="009264CC">
      <w:pPr>
        <w:pStyle w:val="Akapitzlist"/>
        <w:numPr>
          <w:ilvl w:val="2"/>
          <w:numId w:val="5"/>
        </w:numPr>
        <w:spacing w:after="0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>Zamawiający w ramach kryterium Parametry techniczne będzie przyznawał punkty w następujący sposób: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>C = Cnx60/Cb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>gdzie,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C - ilość punktów uzyskanych przez ofertę w kryterium </w:t>
      </w:r>
      <w:r w:rsidRPr="0013751F">
        <w:rPr>
          <w:rFonts w:asciiTheme="minorHAnsi" w:hAnsiTheme="minorHAnsi" w:cstheme="minorHAnsi"/>
          <w:iCs/>
        </w:rPr>
        <w:t>Cena za przedmiot zamówienia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Cn - cena najniższa spośród badanych ofert 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>Cb - cena z badanej oferty</w:t>
      </w:r>
    </w:p>
    <w:p w:rsidR="00004D18" w:rsidRPr="0013751F" w:rsidRDefault="00004D18" w:rsidP="009264CC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</w:rPr>
        <w:t>- maksymalna ilość punktów za Cenę za przedmiot zamówienia – 60,00 pkt.</w:t>
      </w:r>
    </w:p>
    <w:p w:rsidR="00004D18" w:rsidRPr="0013751F" w:rsidRDefault="00004D18" w:rsidP="009264CC">
      <w:pPr>
        <w:pStyle w:val="Akapitzlist"/>
        <w:numPr>
          <w:ilvl w:val="2"/>
          <w:numId w:val="8"/>
        </w:numPr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Parametry techniczne – 20%</w:t>
      </w:r>
    </w:p>
    <w:p w:rsidR="00004D18" w:rsidRPr="0013751F" w:rsidRDefault="00004D18" w:rsidP="009264CC">
      <w:pPr>
        <w:pStyle w:val="Akapitzlist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w ramach kryterium Parametry techniczne będzie przyznawał punkty za zaoferowanie parametry techniczne w sposób określony w załączniku nr 2 SWZ</w:t>
      </w:r>
      <w:r w:rsidR="00DD3561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004D18" w:rsidRPr="0013751F" w:rsidRDefault="00004D18" w:rsidP="009264CC">
      <w:pPr>
        <w:pStyle w:val="Akapitzlist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- maksymalna ilość punktów w kryterium Parametry techniczne – 20,00 pkt.</w:t>
      </w:r>
    </w:p>
    <w:p w:rsidR="00004D18" w:rsidRPr="0013751F" w:rsidRDefault="00004D18" w:rsidP="009264CC">
      <w:pPr>
        <w:pStyle w:val="Akapitzlist"/>
        <w:numPr>
          <w:ilvl w:val="2"/>
          <w:numId w:val="8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Termin dostawy – 20%</w:t>
      </w:r>
    </w:p>
    <w:p w:rsidR="00004D18" w:rsidRPr="0013751F" w:rsidRDefault="00004D18" w:rsidP="009264CC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w ramach kryterium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Termin dostawy 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będzie przyznawał punkty za zaoferowanie termin dostawy w sposób </w:t>
      </w:r>
      <w:r w:rsidR="00DD3561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określony w załączniku nr 2 SWZ.</w:t>
      </w:r>
    </w:p>
    <w:p w:rsidR="00004D18" w:rsidRPr="0013751F" w:rsidRDefault="00004D18" w:rsidP="009264CC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- maksymalna ilość punktów w kryterium 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Termin dostawy 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– 20,00 pkt.</w:t>
      </w:r>
    </w:p>
    <w:p w:rsidR="00004D18" w:rsidRPr="0013751F" w:rsidRDefault="00004D18" w:rsidP="009264CC">
      <w:pPr>
        <w:pStyle w:val="Akapitzlist"/>
        <w:numPr>
          <w:ilvl w:val="2"/>
          <w:numId w:val="8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:rsidR="00004D18" w:rsidRPr="0013751F" w:rsidRDefault="00004D18" w:rsidP="009264CC">
      <w:pPr>
        <w:tabs>
          <w:tab w:val="left" w:pos="284"/>
        </w:tabs>
        <w:spacing w:line="276" w:lineRule="auto"/>
        <w:ind w:left="567"/>
        <w:contextualSpacing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Cs/>
        </w:rPr>
        <w:t xml:space="preserve">Łączna punktacja jest sumą punktów uzyskanych w kryteriach: </w:t>
      </w:r>
      <w:r w:rsidRPr="0013751F">
        <w:rPr>
          <w:rFonts w:asciiTheme="minorHAnsi" w:hAnsiTheme="minorHAnsi" w:cstheme="minorHAnsi"/>
          <w:bCs/>
          <w:iCs/>
        </w:rPr>
        <w:t>cena za przedmiot zamówienia i parametry techniczne</w:t>
      </w:r>
      <w:r w:rsidRPr="0013751F">
        <w:rPr>
          <w:rFonts w:asciiTheme="minorHAnsi" w:hAnsiTheme="minorHAnsi" w:cstheme="minorHAnsi"/>
          <w:iCs/>
        </w:rPr>
        <w:t xml:space="preserve"> i termin dostawy.</w:t>
      </w:r>
    </w:p>
    <w:p w:rsidR="00004D18" w:rsidRPr="0013751F" w:rsidRDefault="00004D18" w:rsidP="009264CC">
      <w:pPr>
        <w:suppressAutoHyphens w:val="0"/>
        <w:spacing w:line="276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13751F">
        <w:rPr>
          <w:rFonts w:asciiTheme="minorHAnsi" w:eastAsia="Calibri" w:hAnsiTheme="minorHAnsi" w:cstheme="minorHAnsi"/>
          <w:bCs/>
        </w:rPr>
        <w:t>Punktacja przyznawana ofertom w poszczególnych kryteriach będzie liczona z dokładnością do dwóch miejsc po przecinku. Najwyższa liczba punktów wyznaczy najkorzystniejszą ofertę.</w:t>
      </w:r>
      <w:r w:rsidRPr="0013751F">
        <w:rPr>
          <w:rFonts w:asciiTheme="minorHAnsi" w:eastAsia="Calibri" w:hAnsiTheme="minorHAnsi" w:cstheme="minorHAnsi"/>
          <w:bCs/>
          <w:lang w:eastAsia="en-US"/>
        </w:rPr>
        <w:t>.</w:t>
      </w:r>
    </w:p>
    <w:p w:rsidR="00004D18" w:rsidRPr="0013751F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:rsidR="00004D18" w:rsidRPr="0013751F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:rsidR="00004D18" w:rsidRPr="0013751F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:rsidR="00004D18" w:rsidRPr="0013751F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:rsidR="00004D18" w:rsidRPr="0013751F" w:rsidRDefault="00004D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9264CC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(</w:t>
      </w:r>
      <w:r w:rsidR="009264CC"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2024 r., poz. 361 ze zm.)</w:t>
      </w: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Zamawiający dolicza do przedstawionej w tej ofercie ceny kwotę podatku od towarów i usług, którą miałby obowiązek rozliczyć.</w:t>
      </w:r>
    </w:p>
    <w:p w:rsidR="0052454F" w:rsidRPr="0013751F" w:rsidRDefault="0052454F" w:rsidP="009264CC">
      <w:pPr>
        <w:pStyle w:val="Akapitzlist"/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601F1F" w:rsidRPr="0013751F" w:rsidRDefault="0052454F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13751F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13751F">
        <w:rPr>
          <w:rFonts w:asciiTheme="minorHAnsi" w:hAnsiTheme="minorHAnsi" w:cstheme="minorHAnsi"/>
          <w:b/>
        </w:rPr>
        <w:t>.</w:t>
      </w:r>
    </w:p>
    <w:p w:rsidR="00143041" w:rsidRPr="0013751F" w:rsidRDefault="00BF1565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13751F" w:rsidRDefault="00BF1565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143041" w:rsidRPr="0013751F" w:rsidRDefault="00143041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:rsidR="00143041" w:rsidRPr="0013751F" w:rsidRDefault="00143041" w:rsidP="009264CC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13751F">
        <w:rPr>
          <w:rFonts w:asciiTheme="minorHAnsi" w:hAnsiTheme="minorHAnsi" w:cstheme="minorHAnsi"/>
          <w:bCs/>
        </w:rPr>
        <w:t>pełnomocnictwo, jeżeli umowę podpisuje pełnomocnik;</w:t>
      </w:r>
    </w:p>
    <w:p w:rsidR="00143041" w:rsidRPr="0013751F" w:rsidRDefault="00143041" w:rsidP="009264CC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13751F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:rsidR="00911CC1" w:rsidRPr="0013751F" w:rsidRDefault="007338BC" w:rsidP="009264CC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6314D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6314D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644E47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2B56BC" w:rsidRPr="0013751F" w:rsidRDefault="002B56BC" w:rsidP="009264CC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:rsidR="00813EB8" w:rsidRPr="0013751F" w:rsidRDefault="007338BC" w:rsidP="009264CC">
      <w:pPr>
        <w:numPr>
          <w:ilvl w:val="0"/>
          <w:numId w:val="5"/>
        </w:numPr>
        <w:tabs>
          <w:tab w:val="left" w:pos="426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13751F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13751F">
        <w:rPr>
          <w:rFonts w:asciiTheme="minorHAnsi" w:hAnsiTheme="minorHAnsi" w:cstheme="minorHAnsi"/>
          <w:b/>
        </w:rPr>
        <w:t>.</w:t>
      </w:r>
    </w:p>
    <w:p w:rsidR="007338BC" w:rsidRPr="0013751F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644E47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E6314D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13751F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:rsidR="007338BC" w:rsidRPr="0013751F" w:rsidRDefault="007338BC" w:rsidP="009264CC">
      <w:pPr>
        <w:pStyle w:val="Akapitzlist"/>
        <w:numPr>
          <w:ilvl w:val="2"/>
          <w:numId w:val="5"/>
        </w:numPr>
        <w:spacing w:after="0"/>
        <w:ind w:left="709" w:hanging="283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644E47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:rsidR="007338BC" w:rsidRPr="0013751F" w:rsidRDefault="000D1AC8" w:rsidP="009264CC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:rsidR="007338BC" w:rsidRPr="0013751F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6314D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:rsidR="007338BC" w:rsidRPr="0013751F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6314D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6314D"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13751F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:rsidR="007338BC" w:rsidRPr="0013751F" w:rsidRDefault="007338BC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:rsidR="00AA7AA3" w:rsidRPr="0013751F" w:rsidRDefault="00AA7AA3" w:rsidP="009264CC">
      <w:pPr>
        <w:pStyle w:val="Akapitzlist"/>
        <w:spacing w:after="0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:rsidR="00A44DA6" w:rsidRPr="0013751F" w:rsidRDefault="00C10642" w:rsidP="009264C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:rsidR="00A44DA6" w:rsidRPr="0013751F" w:rsidRDefault="00A44DA6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:rsidR="00BA551C" w:rsidRPr="0013751F" w:rsidRDefault="00A44DA6" w:rsidP="009264CC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</w:t>
      </w:r>
      <w:r w:rsidR="003C73C3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           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A44DA6" w:rsidRPr="0013751F" w:rsidRDefault="00A44DA6" w:rsidP="009264CC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:rsidR="00A44DA6" w:rsidRPr="0013751F" w:rsidRDefault="00A44DA6" w:rsidP="009264CC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- podając </w:t>
      </w:r>
      <w:r w:rsidR="00896ED7" w:rsidRPr="0013751F">
        <w:rPr>
          <w:rFonts w:asciiTheme="minorHAnsi" w:hAnsiTheme="minorHAnsi" w:cstheme="minorHAnsi"/>
        </w:rPr>
        <w:t>uzasadnienie faktyczne i prawne</w:t>
      </w:r>
      <w:r w:rsidR="00BA551C" w:rsidRPr="0013751F">
        <w:rPr>
          <w:rFonts w:asciiTheme="minorHAnsi" w:hAnsiTheme="minorHAnsi" w:cstheme="minorHAnsi"/>
        </w:rPr>
        <w:t>.</w:t>
      </w:r>
    </w:p>
    <w:p w:rsidR="00A44DA6" w:rsidRPr="0013751F" w:rsidRDefault="00A44DA6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:rsidR="00A44DA6" w:rsidRPr="0013751F" w:rsidRDefault="00AB0318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C10642" w:rsidRPr="0013751F" w:rsidRDefault="00C10642" w:rsidP="009264CC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896ED7"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13751F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:rsidR="005F5604" w:rsidRPr="0013751F" w:rsidRDefault="005F5604" w:rsidP="009264CC">
      <w:pPr>
        <w:spacing w:line="276" w:lineRule="auto"/>
      </w:pPr>
    </w:p>
    <w:p w:rsidR="007338BC" w:rsidRPr="0013751F" w:rsidRDefault="00AA7AA3" w:rsidP="009264C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13751F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:rsidR="00AA7AA3" w:rsidRPr="0013751F" w:rsidRDefault="00AA7AA3" w:rsidP="009264CC">
      <w:pPr>
        <w:pStyle w:val="Tekstpodstawowywcity"/>
        <w:numPr>
          <w:ilvl w:val="1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0"/>
        </w:rPr>
      </w:pPr>
      <w:r w:rsidRPr="0013751F">
        <w:rPr>
          <w:rFonts w:asciiTheme="minorHAnsi" w:hAnsiTheme="minorHAnsi" w:cstheme="minorHAnsi"/>
          <w:sz w:val="20"/>
        </w:rPr>
        <w:t>Klauzula informacyjna.</w:t>
      </w:r>
    </w:p>
    <w:p w:rsidR="00CB7F8C" w:rsidRPr="0013751F" w:rsidRDefault="00CB7F8C" w:rsidP="009264CC">
      <w:pPr>
        <w:pStyle w:val="Tekstpodstawowywcity"/>
        <w:spacing w:line="276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:rsidR="005D0B63" w:rsidRPr="0013751F" w:rsidRDefault="00F84FD6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a</w:t>
      </w:r>
      <w:r w:rsidR="005D0B63" w:rsidRPr="0013751F">
        <w:rPr>
          <w:rFonts w:asciiTheme="minorHAnsi" w:hAnsiTheme="minorHAnsi" w:cstheme="minorHAnsi"/>
          <w:iCs/>
          <w:sz w:val="20"/>
        </w:rPr>
        <w:t xml:space="preserve"> </w:t>
      </w:r>
      <w:r w:rsidR="005D0B63" w:rsidRPr="0013751F">
        <w:rPr>
          <w:rFonts w:asciiTheme="minorHAnsi" w:hAnsiTheme="minorHAnsi" w:cstheme="minorHAnsi"/>
          <w:bCs/>
          <w:iCs/>
          <w:sz w:val="20"/>
        </w:rPr>
        <w:t>administratorem Pani/Pana danych osobowych jest Wielkopolskie Samorządowe Centrum Edukacji i Terapii                  w Starej Łubiance, ul. Kościuszkowców 2a, 64-932 Stara Łubianka</w:t>
      </w:r>
    </w:p>
    <w:p w:rsidR="005D0B63" w:rsidRPr="0013751F" w:rsidRDefault="005D0B63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Inspektor Ochrony Danych: Hanna Kiełboń, e-mal: kielbon@ido.edu.pl, tel. 729 057 572</w:t>
      </w:r>
    </w:p>
    <w:p w:rsidR="008D0BA4" w:rsidRPr="0013751F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13751F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13751F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13751F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13751F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495D48" w:rsidRPr="0013751F">
        <w:rPr>
          <w:rFonts w:asciiTheme="minorHAnsi" w:hAnsiTheme="minorHAnsi" w:cstheme="minorHAnsi"/>
          <w:bCs/>
          <w:i/>
          <w:iCs/>
          <w:sz w:val="20"/>
        </w:rPr>
        <w:t>Zakup samochodu przystosowan</w:t>
      </w:r>
      <w:r w:rsidR="00100C76" w:rsidRPr="0013751F">
        <w:rPr>
          <w:rFonts w:asciiTheme="minorHAnsi" w:hAnsiTheme="minorHAnsi" w:cstheme="minorHAnsi"/>
          <w:bCs/>
          <w:i/>
          <w:iCs/>
          <w:sz w:val="20"/>
        </w:rPr>
        <w:t>ego</w:t>
      </w:r>
      <w:r w:rsidR="00495D48" w:rsidRPr="0013751F">
        <w:rPr>
          <w:rFonts w:asciiTheme="minorHAnsi" w:hAnsiTheme="minorHAnsi" w:cstheme="minorHAnsi"/>
          <w:bCs/>
          <w:i/>
          <w:iCs/>
          <w:sz w:val="20"/>
        </w:rPr>
        <w:t xml:space="preserve"> do przewozu osób niepełnosprawnych na potrzeby Wielkopolskiego Samorządowego Centrum Edukacji i Terapii w Starej Łubiance</w:t>
      </w:r>
      <w:r w:rsidR="005D0B63" w:rsidRPr="0013751F">
        <w:rPr>
          <w:rFonts w:asciiTheme="minorHAnsi" w:hAnsiTheme="minorHAnsi" w:cstheme="minorHAnsi"/>
          <w:bCs/>
          <w:i/>
          <w:iCs/>
          <w:sz w:val="20"/>
        </w:rPr>
        <w:t>”</w:t>
      </w:r>
      <w:r w:rsidRPr="0013751F">
        <w:rPr>
          <w:rFonts w:asciiTheme="minorHAnsi" w:hAnsiTheme="minorHAnsi" w:cstheme="minorHAnsi"/>
          <w:bCs/>
          <w:i/>
          <w:iCs/>
          <w:sz w:val="20"/>
        </w:rPr>
        <w:t>.</w:t>
      </w:r>
    </w:p>
    <w:p w:rsidR="008D0BA4" w:rsidRPr="0013751F" w:rsidRDefault="008D0BA4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:rsidR="008D0BA4" w:rsidRPr="0013751F" w:rsidRDefault="008D0BA4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:rsidR="00CB7F8C" w:rsidRPr="0013751F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B7F8C" w:rsidRPr="0013751F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:rsidR="00CB7F8C" w:rsidRPr="0013751F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posiada Pani/Pan:</w:t>
      </w:r>
    </w:p>
    <w:p w:rsidR="00CB7F8C" w:rsidRPr="0013751F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:rsidR="00CB7F8C" w:rsidRPr="0013751F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:rsidR="00CB7F8C" w:rsidRPr="0013751F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CB7F8C" w:rsidRPr="0013751F" w:rsidRDefault="00CB7F8C" w:rsidP="009264CC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CB7F8C" w:rsidRPr="0013751F" w:rsidRDefault="00CB7F8C" w:rsidP="009264CC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:rsidR="00CB7F8C" w:rsidRPr="0013751F" w:rsidRDefault="00CB7F8C" w:rsidP="009264CC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:rsidR="00CB7F8C" w:rsidRPr="0013751F" w:rsidRDefault="00CB7F8C" w:rsidP="009264CC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:rsidR="00CB7F8C" w:rsidRPr="0013751F" w:rsidRDefault="00CB7F8C" w:rsidP="009264CC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13751F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FA25D5" w:rsidRPr="0013751F" w:rsidRDefault="00AA7AA3" w:rsidP="009264CC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13751F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:rsidR="00AA7AA3" w:rsidRPr="0013751F" w:rsidRDefault="00AA7AA3" w:rsidP="009264CC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rPr>
          <w:rFonts w:asciiTheme="minorHAnsi" w:hAnsiTheme="minorHAnsi" w:cstheme="minorHAnsi"/>
          <w:bCs/>
          <w:sz w:val="20"/>
        </w:rPr>
      </w:pPr>
      <w:r w:rsidRPr="0013751F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:rsidR="006D574D" w:rsidRPr="0013751F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Załącznik nr 1 – </w:t>
      </w:r>
      <w:r w:rsidRPr="0013751F">
        <w:rPr>
          <w:rFonts w:asciiTheme="minorHAnsi" w:hAnsiTheme="minorHAnsi" w:cstheme="minorHAnsi"/>
        </w:rPr>
        <w:tab/>
        <w:t xml:space="preserve">Formularz ofertowy. </w:t>
      </w:r>
    </w:p>
    <w:p w:rsidR="006D574D" w:rsidRPr="0013751F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Załącznik nr 2 – </w:t>
      </w:r>
      <w:r w:rsidRPr="0013751F">
        <w:rPr>
          <w:rFonts w:asciiTheme="minorHAnsi" w:hAnsiTheme="minorHAnsi" w:cstheme="minorHAnsi"/>
        </w:rPr>
        <w:tab/>
        <w:t>Opis przedmiotu zamówienia.</w:t>
      </w:r>
    </w:p>
    <w:p w:rsidR="006D574D" w:rsidRPr="0013751F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Załącznik nr 3 – </w:t>
      </w:r>
      <w:r w:rsidRPr="0013751F">
        <w:rPr>
          <w:rFonts w:asciiTheme="minorHAnsi" w:hAnsiTheme="minorHAnsi" w:cstheme="minorHAnsi"/>
        </w:rPr>
        <w:tab/>
        <w:t>Projekt umowy.</w:t>
      </w:r>
    </w:p>
    <w:p w:rsidR="006D574D" w:rsidRPr="0013751F" w:rsidRDefault="006D574D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</w:rPr>
        <w:t xml:space="preserve">Załącznik nr 4 – </w:t>
      </w:r>
      <w:r w:rsidRPr="0013751F">
        <w:rPr>
          <w:rFonts w:asciiTheme="minorHAnsi" w:hAnsiTheme="minorHAnsi" w:cstheme="minorHAnsi"/>
        </w:rPr>
        <w:tab/>
        <w:t>Oświadczenie Wykonawcy, składane na podstawie art. 125 ust. 1 ustawy Prawo zamówień publicznych.</w:t>
      </w:r>
    </w:p>
    <w:p w:rsidR="00FD73A8" w:rsidRPr="0013751F" w:rsidRDefault="00FD73A8" w:rsidP="009264CC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</w:p>
    <w:p w:rsidR="00301199" w:rsidRPr="0013751F" w:rsidRDefault="004C6032" w:rsidP="009264CC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iCs/>
        </w:rPr>
        <w:t xml:space="preserve">Z dniem </w:t>
      </w:r>
      <w:r w:rsidR="00737297" w:rsidRPr="0013751F">
        <w:rPr>
          <w:rFonts w:asciiTheme="minorHAnsi" w:hAnsiTheme="minorHAnsi" w:cstheme="minorHAnsi"/>
          <w:iCs/>
        </w:rPr>
        <w:t>13 grudnia</w:t>
      </w:r>
      <w:r w:rsidR="00004D18" w:rsidRPr="0013751F">
        <w:rPr>
          <w:rFonts w:asciiTheme="minorHAnsi" w:hAnsiTheme="minorHAnsi" w:cstheme="minorHAnsi"/>
          <w:iCs/>
        </w:rPr>
        <w:t xml:space="preserve"> 2024</w:t>
      </w:r>
      <w:r w:rsidR="00AE4524" w:rsidRPr="0013751F">
        <w:rPr>
          <w:rFonts w:asciiTheme="minorHAnsi" w:hAnsiTheme="minorHAnsi" w:cstheme="minorHAnsi"/>
          <w:iCs/>
        </w:rPr>
        <w:t xml:space="preserve"> r. zatwierdzam specyfikację </w:t>
      </w:r>
      <w:r w:rsidRPr="0013751F">
        <w:rPr>
          <w:rFonts w:asciiTheme="minorHAnsi" w:hAnsiTheme="minorHAnsi" w:cstheme="minorHAnsi"/>
          <w:iCs/>
        </w:rPr>
        <w:t>warunków zamówienia.</w:t>
      </w:r>
    </w:p>
    <w:p w:rsidR="00F84FD6" w:rsidRPr="0013751F" w:rsidRDefault="00F84FD6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D0B63" w:rsidRPr="0013751F" w:rsidRDefault="005D0B63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D0B63" w:rsidRPr="0013751F" w:rsidRDefault="005D0B63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:rsidR="005D0B63" w:rsidRPr="0013751F" w:rsidRDefault="005D0B63" w:rsidP="009264CC">
      <w:pPr>
        <w:spacing w:line="276" w:lineRule="auto"/>
        <w:ind w:left="709"/>
        <w:jc w:val="center"/>
        <w:rPr>
          <w:rFonts w:asciiTheme="minorHAnsi" w:hAnsiTheme="minorHAnsi" w:cstheme="minorHAnsi"/>
        </w:rPr>
      </w:pPr>
      <w:r w:rsidRPr="0013751F">
        <w:rPr>
          <w:rFonts w:asciiTheme="minorHAnsi" w:hAnsiTheme="minorHAnsi" w:cstheme="minorHAnsi"/>
          <w:bCs/>
          <w:iCs/>
        </w:rPr>
        <w:t>Dyrektor Wielkopolskiego Samorządowego Centrum Edukacji i Terapii w Starej Łubiance</w:t>
      </w:r>
    </w:p>
    <w:p w:rsidR="005D0B63" w:rsidRPr="0013751F" w:rsidRDefault="005D0B63" w:rsidP="009264CC">
      <w:pPr>
        <w:spacing w:line="276" w:lineRule="auto"/>
        <w:ind w:left="709"/>
        <w:jc w:val="center"/>
        <w:rPr>
          <w:rFonts w:asciiTheme="minorHAnsi" w:hAnsiTheme="minorHAnsi" w:cstheme="minorHAnsi"/>
          <w:bCs/>
          <w:iCs/>
        </w:rPr>
      </w:pPr>
    </w:p>
    <w:p w:rsidR="005D0B63" w:rsidRPr="0013751F" w:rsidRDefault="005D0B63" w:rsidP="009264CC">
      <w:pPr>
        <w:spacing w:line="276" w:lineRule="auto"/>
        <w:ind w:left="709"/>
        <w:jc w:val="center"/>
        <w:rPr>
          <w:rFonts w:asciiTheme="minorHAnsi" w:hAnsiTheme="minorHAnsi" w:cstheme="minorHAnsi"/>
          <w:iCs/>
        </w:rPr>
      </w:pPr>
      <w:r w:rsidRPr="0013751F">
        <w:rPr>
          <w:rFonts w:asciiTheme="minorHAnsi" w:hAnsiTheme="minorHAnsi" w:cstheme="minorHAnsi"/>
          <w:bCs/>
          <w:iCs/>
        </w:rPr>
        <w:t>- Anna Kubiak -</w:t>
      </w:r>
    </w:p>
    <w:p w:rsidR="0048425D" w:rsidRPr="0013751F" w:rsidRDefault="0048425D" w:rsidP="009264CC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sectPr w:rsidR="0048425D" w:rsidRPr="0013751F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5EC" w:rsidRDefault="00C715EC">
      <w:r>
        <w:separator/>
      </w:r>
    </w:p>
  </w:endnote>
  <w:endnote w:type="continuationSeparator" w:id="0">
    <w:p w:rsidR="00C715EC" w:rsidRDefault="00C7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Default="00C67903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7903" w:rsidRDefault="00C679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903" w:rsidRPr="00120266" w:rsidRDefault="00C67903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:rsidR="00C67903" w:rsidRPr="00676F1A" w:rsidRDefault="00C67903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715E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C715EC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5EC" w:rsidRDefault="00C715EC">
      <w:r>
        <w:separator/>
      </w:r>
    </w:p>
  </w:footnote>
  <w:footnote w:type="continuationSeparator" w:id="0">
    <w:p w:rsidR="00C715EC" w:rsidRDefault="00C71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FF73980"/>
    <w:multiLevelType w:val="hybridMultilevel"/>
    <w:tmpl w:val="9ED4CCE0"/>
    <w:lvl w:ilvl="0" w:tplc="43241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636C8C"/>
    <w:multiLevelType w:val="hybridMultilevel"/>
    <w:tmpl w:val="F4A28A90"/>
    <w:lvl w:ilvl="0" w:tplc="FFFFFFFF">
      <w:start w:val="1"/>
      <w:numFmt w:val="decimal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2B226F8B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3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0E13BE4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8"/>
  </w:num>
  <w:num w:numId="3">
    <w:abstractNumId w:val="35"/>
  </w:num>
  <w:num w:numId="4">
    <w:abstractNumId w:val="20"/>
  </w:num>
  <w:num w:numId="5">
    <w:abstractNumId w:val="21"/>
  </w:num>
  <w:num w:numId="6">
    <w:abstractNumId w:val="39"/>
  </w:num>
  <w:num w:numId="7">
    <w:abstractNumId w:val="45"/>
  </w:num>
  <w:num w:numId="8">
    <w:abstractNumId w:val="38"/>
  </w:num>
  <w:num w:numId="9">
    <w:abstractNumId w:val="40"/>
  </w:num>
  <w:num w:numId="10">
    <w:abstractNumId w:val="36"/>
  </w:num>
  <w:num w:numId="11">
    <w:abstractNumId w:val="42"/>
  </w:num>
  <w:num w:numId="12">
    <w:abstractNumId w:val="30"/>
  </w:num>
  <w:num w:numId="13">
    <w:abstractNumId w:val="24"/>
  </w:num>
  <w:num w:numId="14">
    <w:abstractNumId w:val="32"/>
  </w:num>
  <w:num w:numId="15">
    <w:abstractNumId w:val="43"/>
  </w:num>
  <w:num w:numId="16">
    <w:abstractNumId w:val="41"/>
  </w:num>
  <w:num w:numId="17">
    <w:abstractNumId w:val="46"/>
  </w:num>
  <w:num w:numId="18">
    <w:abstractNumId w:val="22"/>
  </w:num>
  <w:num w:numId="19">
    <w:abstractNumId w:val="25"/>
  </w:num>
  <w:num w:numId="20">
    <w:abstractNumId w:val="33"/>
  </w:num>
  <w:num w:numId="21">
    <w:abstractNumId w:val="34"/>
  </w:num>
  <w:num w:numId="22">
    <w:abstractNumId w:val="23"/>
  </w:num>
  <w:num w:numId="23">
    <w:abstractNumId w:val="44"/>
  </w:num>
  <w:num w:numId="24">
    <w:abstractNumId w:val="27"/>
  </w:num>
  <w:num w:numId="25">
    <w:abstractNumId w:val="26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MVz6wFRzDs25xFlN4hE1hxEUNI=" w:salt="vLr82Vmua+OTXgvlZaBBKg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072F"/>
    <w:rsid w:val="00001DF6"/>
    <w:rsid w:val="000025EE"/>
    <w:rsid w:val="00002F3B"/>
    <w:rsid w:val="000030E9"/>
    <w:rsid w:val="0000385B"/>
    <w:rsid w:val="00003CAD"/>
    <w:rsid w:val="00004220"/>
    <w:rsid w:val="00004D18"/>
    <w:rsid w:val="00005810"/>
    <w:rsid w:val="00006193"/>
    <w:rsid w:val="0000741B"/>
    <w:rsid w:val="00007BF2"/>
    <w:rsid w:val="00007ECC"/>
    <w:rsid w:val="00012D5A"/>
    <w:rsid w:val="0001355E"/>
    <w:rsid w:val="0001436B"/>
    <w:rsid w:val="00016F22"/>
    <w:rsid w:val="000172C8"/>
    <w:rsid w:val="0001759D"/>
    <w:rsid w:val="00020249"/>
    <w:rsid w:val="00022FFE"/>
    <w:rsid w:val="000237AC"/>
    <w:rsid w:val="0002381A"/>
    <w:rsid w:val="00023837"/>
    <w:rsid w:val="00023CB3"/>
    <w:rsid w:val="00024A11"/>
    <w:rsid w:val="000259D9"/>
    <w:rsid w:val="00025F5F"/>
    <w:rsid w:val="0002690E"/>
    <w:rsid w:val="000325B1"/>
    <w:rsid w:val="00032CF3"/>
    <w:rsid w:val="00035AB4"/>
    <w:rsid w:val="0003641E"/>
    <w:rsid w:val="0003663F"/>
    <w:rsid w:val="00037E44"/>
    <w:rsid w:val="000404EF"/>
    <w:rsid w:val="00041FD4"/>
    <w:rsid w:val="00042DE3"/>
    <w:rsid w:val="0004311F"/>
    <w:rsid w:val="000440AC"/>
    <w:rsid w:val="00044FF9"/>
    <w:rsid w:val="00050A06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3559"/>
    <w:rsid w:val="000750E6"/>
    <w:rsid w:val="00075CAF"/>
    <w:rsid w:val="00083254"/>
    <w:rsid w:val="00084254"/>
    <w:rsid w:val="00085D10"/>
    <w:rsid w:val="00086226"/>
    <w:rsid w:val="00087326"/>
    <w:rsid w:val="00087D5B"/>
    <w:rsid w:val="0009020D"/>
    <w:rsid w:val="000902FD"/>
    <w:rsid w:val="0009088A"/>
    <w:rsid w:val="000929D0"/>
    <w:rsid w:val="000950CE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122A"/>
    <w:rsid w:val="000B1904"/>
    <w:rsid w:val="000B37A3"/>
    <w:rsid w:val="000B3D77"/>
    <w:rsid w:val="000B561C"/>
    <w:rsid w:val="000B613D"/>
    <w:rsid w:val="000B677C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AED"/>
    <w:rsid w:val="000F04D7"/>
    <w:rsid w:val="000F10E3"/>
    <w:rsid w:val="000F121D"/>
    <w:rsid w:val="000F19FF"/>
    <w:rsid w:val="000F264C"/>
    <w:rsid w:val="000F580B"/>
    <w:rsid w:val="000F5BDB"/>
    <w:rsid w:val="000F60F6"/>
    <w:rsid w:val="000F7612"/>
    <w:rsid w:val="000F7840"/>
    <w:rsid w:val="00100C5D"/>
    <w:rsid w:val="00100C76"/>
    <w:rsid w:val="00100F97"/>
    <w:rsid w:val="00101543"/>
    <w:rsid w:val="001044D0"/>
    <w:rsid w:val="00104623"/>
    <w:rsid w:val="00106B25"/>
    <w:rsid w:val="00106CE4"/>
    <w:rsid w:val="001131A1"/>
    <w:rsid w:val="00115C1C"/>
    <w:rsid w:val="0011603D"/>
    <w:rsid w:val="00120075"/>
    <w:rsid w:val="00120266"/>
    <w:rsid w:val="00121727"/>
    <w:rsid w:val="00122710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51F"/>
    <w:rsid w:val="00137C71"/>
    <w:rsid w:val="0014030C"/>
    <w:rsid w:val="00142763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2D9C"/>
    <w:rsid w:val="00164BF6"/>
    <w:rsid w:val="001652EA"/>
    <w:rsid w:val="00167552"/>
    <w:rsid w:val="001678F0"/>
    <w:rsid w:val="001735E8"/>
    <w:rsid w:val="001762C1"/>
    <w:rsid w:val="001766F5"/>
    <w:rsid w:val="00182223"/>
    <w:rsid w:val="00183614"/>
    <w:rsid w:val="0018412A"/>
    <w:rsid w:val="00184389"/>
    <w:rsid w:val="00184B25"/>
    <w:rsid w:val="001864CF"/>
    <w:rsid w:val="001874E7"/>
    <w:rsid w:val="00190B67"/>
    <w:rsid w:val="0019157F"/>
    <w:rsid w:val="00191B4C"/>
    <w:rsid w:val="001938D3"/>
    <w:rsid w:val="00193A72"/>
    <w:rsid w:val="0019488F"/>
    <w:rsid w:val="00197959"/>
    <w:rsid w:val="00197F44"/>
    <w:rsid w:val="001A0447"/>
    <w:rsid w:val="001A0C30"/>
    <w:rsid w:val="001A248D"/>
    <w:rsid w:val="001A530B"/>
    <w:rsid w:val="001A71FF"/>
    <w:rsid w:val="001B3440"/>
    <w:rsid w:val="001B52BA"/>
    <w:rsid w:val="001B5E88"/>
    <w:rsid w:val="001B7412"/>
    <w:rsid w:val="001C0A4B"/>
    <w:rsid w:val="001C38DA"/>
    <w:rsid w:val="001C3C34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1AB"/>
    <w:rsid w:val="001E13B0"/>
    <w:rsid w:val="001E3847"/>
    <w:rsid w:val="001E391B"/>
    <w:rsid w:val="001E44D6"/>
    <w:rsid w:val="001E465E"/>
    <w:rsid w:val="001E583F"/>
    <w:rsid w:val="001F022B"/>
    <w:rsid w:val="001F1F9D"/>
    <w:rsid w:val="001F2294"/>
    <w:rsid w:val="001F2A43"/>
    <w:rsid w:val="001F2BF8"/>
    <w:rsid w:val="001F2C0C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4DD1"/>
    <w:rsid w:val="002255C5"/>
    <w:rsid w:val="0022568D"/>
    <w:rsid w:val="002257CB"/>
    <w:rsid w:val="00225EF4"/>
    <w:rsid w:val="00227E69"/>
    <w:rsid w:val="00231F18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1EB"/>
    <w:rsid w:val="00247C9B"/>
    <w:rsid w:val="00250B1B"/>
    <w:rsid w:val="00256660"/>
    <w:rsid w:val="0025673F"/>
    <w:rsid w:val="00256983"/>
    <w:rsid w:val="00256BFE"/>
    <w:rsid w:val="002570F0"/>
    <w:rsid w:val="00261C03"/>
    <w:rsid w:val="002620FE"/>
    <w:rsid w:val="00264BD8"/>
    <w:rsid w:val="00264BDC"/>
    <w:rsid w:val="00265765"/>
    <w:rsid w:val="00265B45"/>
    <w:rsid w:val="0026644E"/>
    <w:rsid w:val="00267D47"/>
    <w:rsid w:val="0027080C"/>
    <w:rsid w:val="00272AAB"/>
    <w:rsid w:val="00273A14"/>
    <w:rsid w:val="0027443B"/>
    <w:rsid w:val="00274AC8"/>
    <w:rsid w:val="00274AE7"/>
    <w:rsid w:val="0027538B"/>
    <w:rsid w:val="00276196"/>
    <w:rsid w:val="00276A98"/>
    <w:rsid w:val="00280E77"/>
    <w:rsid w:val="00283A6C"/>
    <w:rsid w:val="00283CA5"/>
    <w:rsid w:val="00283E9A"/>
    <w:rsid w:val="00284117"/>
    <w:rsid w:val="0028415E"/>
    <w:rsid w:val="00285A34"/>
    <w:rsid w:val="00286184"/>
    <w:rsid w:val="00286BC4"/>
    <w:rsid w:val="00287676"/>
    <w:rsid w:val="00290366"/>
    <w:rsid w:val="002904FA"/>
    <w:rsid w:val="0029069D"/>
    <w:rsid w:val="0029122B"/>
    <w:rsid w:val="00291B05"/>
    <w:rsid w:val="002925AB"/>
    <w:rsid w:val="002929F2"/>
    <w:rsid w:val="00292CFC"/>
    <w:rsid w:val="002950A5"/>
    <w:rsid w:val="0029675C"/>
    <w:rsid w:val="0029675E"/>
    <w:rsid w:val="00296D86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343"/>
    <w:rsid w:val="002B55E8"/>
    <w:rsid w:val="002B56BC"/>
    <w:rsid w:val="002B71CD"/>
    <w:rsid w:val="002C1680"/>
    <w:rsid w:val="002C35F7"/>
    <w:rsid w:val="002C4CF6"/>
    <w:rsid w:val="002C537D"/>
    <w:rsid w:val="002C589F"/>
    <w:rsid w:val="002C59DE"/>
    <w:rsid w:val="002C5CDE"/>
    <w:rsid w:val="002C5D94"/>
    <w:rsid w:val="002C619E"/>
    <w:rsid w:val="002C627F"/>
    <w:rsid w:val="002C7351"/>
    <w:rsid w:val="002C779F"/>
    <w:rsid w:val="002D05FF"/>
    <w:rsid w:val="002D0E82"/>
    <w:rsid w:val="002D242A"/>
    <w:rsid w:val="002D27F1"/>
    <w:rsid w:val="002D2DCC"/>
    <w:rsid w:val="002D4AD5"/>
    <w:rsid w:val="002D4CDA"/>
    <w:rsid w:val="002D5686"/>
    <w:rsid w:val="002D56AD"/>
    <w:rsid w:val="002D5968"/>
    <w:rsid w:val="002D7D10"/>
    <w:rsid w:val="002E0E78"/>
    <w:rsid w:val="002E2D02"/>
    <w:rsid w:val="002E4301"/>
    <w:rsid w:val="002E598C"/>
    <w:rsid w:val="002E726C"/>
    <w:rsid w:val="002E76CA"/>
    <w:rsid w:val="002E7EAE"/>
    <w:rsid w:val="002F0006"/>
    <w:rsid w:val="002F15A8"/>
    <w:rsid w:val="002F17AC"/>
    <w:rsid w:val="002F3E51"/>
    <w:rsid w:val="002F57E6"/>
    <w:rsid w:val="002F78D3"/>
    <w:rsid w:val="00300013"/>
    <w:rsid w:val="00301199"/>
    <w:rsid w:val="0030177B"/>
    <w:rsid w:val="00303090"/>
    <w:rsid w:val="00303433"/>
    <w:rsid w:val="00303906"/>
    <w:rsid w:val="00303C57"/>
    <w:rsid w:val="00306C83"/>
    <w:rsid w:val="00310300"/>
    <w:rsid w:val="00310651"/>
    <w:rsid w:val="00310812"/>
    <w:rsid w:val="003121B8"/>
    <w:rsid w:val="003134CE"/>
    <w:rsid w:val="003146B1"/>
    <w:rsid w:val="003150A4"/>
    <w:rsid w:val="0031510C"/>
    <w:rsid w:val="00321F17"/>
    <w:rsid w:val="00322785"/>
    <w:rsid w:val="00322C93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1A91"/>
    <w:rsid w:val="00343ED6"/>
    <w:rsid w:val="00345CFF"/>
    <w:rsid w:val="0034611A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64FE"/>
    <w:rsid w:val="003673A8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041"/>
    <w:rsid w:val="00391923"/>
    <w:rsid w:val="00391D4A"/>
    <w:rsid w:val="00393647"/>
    <w:rsid w:val="00395ACE"/>
    <w:rsid w:val="00395F2B"/>
    <w:rsid w:val="00396869"/>
    <w:rsid w:val="00396BD3"/>
    <w:rsid w:val="003A0620"/>
    <w:rsid w:val="003A45EA"/>
    <w:rsid w:val="003A58C7"/>
    <w:rsid w:val="003A5E81"/>
    <w:rsid w:val="003A6623"/>
    <w:rsid w:val="003B06FE"/>
    <w:rsid w:val="003B2C4D"/>
    <w:rsid w:val="003B5452"/>
    <w:rsid w:val="003B6CD7"/>
    <w:rsid w:val="003B6DA2"/>
    <w:rsid w:val="003B730E"/>
    <w:rsid w:val="003B7791"/>
    <w:rsid w:val="003C074A"/>
    <w:rsid w:val="003C3372"/>
    <w:rsid w:val="003C4222"/>
    <w:rsid w:val="003C73C3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A4E"/>
    <w:rsid w:val="00401F9A"/>
    <w:rsid w:val="00402BC7"/>
    <w:rsid w:val="00403561"/>
    <w:rsid w:val="00404194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17B7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37548"/>
    <w:rsid w:val="0044023D"/>
    <w:rsid w:val="004445D1"/>
    <w:rsid w:val="0044526E"/>
    <w:rsid w:val="00446E12"/>
    <w:rsid w:val="004520E2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4D82"/>
    <w:rsid w:val="004953C2"/>
    <w:rsid w:val="00495D48"/>
    <w:rsid w:val="004960D4"/>
    <w:rsid w:val="004A009D"/>
    <w:rsid w:val="004A0926"/>
    <w:rsid w:val="004A1E93"/>
    <w:rsid w:val="004A489E"/>
    <w:rsid w:val="004A62BB"/>
    <w:rsid w:val="004A6B5A"/>
    <w:rsid w:val="004B106F"/>
    <w:rsid w:val="004B28AF"/>
    <w:rsid w:val="004B2EA4"/>
    <w:rsid w:val="004B3196"/>
    <w:rsid w:val="004B537A"/>
    <w:rsid w:val="004B5E43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409F"/>
    <w:rsid w:val="004D532A"/>
    <w:rsid w:val="004D55AE"/>
    <w:rsid w:val="004D5E38"/>
    <w:rsid w:val="004D7837"/>
    <w:rsid w:val="004E10A2"/>
    <w:rsid w:val="004E3052"/>
    <w:rsid w:val="004E4EE8"/>
    <w:rsid w:val="004E4F37"/>
    <w:rsid w:val="004E61BC"/>
    <w:rsid w:val="004E637C"/>
    <w:rsid w:val="004E671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222E"/>
    <w:rsid w:val="005031A6"/>
    <w:rsid w:val="00506725"/>
    <w:rsid w:val="00507B8C"/>
    <w:rsid w:val="00507DA1"/>
    <w:rsid w:val="00511BCF"/>
    <w:rsid w:val="0051319F"/>
    <w:rsid w:val="00514132"/>
    <w:rsid w:val="00514B91"/>
    <w:rsid w:val="00515171"/>
    <w:rsid w:val="00516659"/>
    <w:rsid w:val="0052058C"/>
    <w:rsid w:val="00520A09"/>
    <w:rsid w:val="00522831"/>
    <w:rsid w:val="00522D70"/>
    <w:rsid w:val="0052362C"/>
    <w:rsid w:val="00523649"/>
    <w:rsid w:val="005237C7"/>
    <w:rsid w:val="005238C8"/>
    <w:rsid w:val="0052454F"/>
    <w:rsid w:val="00524726"/>
    <w:rsid w:val="00525394"/>
    <w:rsid w:val="00525BDA"/>
    <w:rsid w:val="005262CA"/>
    <w:rsid w:val="0052774E"/>
    <w:rsid w:val="00527784"/>
    <w:rsid w:val="00530FB4"/>
    <w:rsid w:val="00533379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7877"/>
    <w:rsid w:val="00550530"/>
    <w:rsid w:val="005519F7"/>
    <w:rsid w:val="00551CE2"/>
    <w:rsid w:val="00551FA8"/>
    <w:rsid w:val="005537CA"/>
    <w:rsid w:val="0055591D"/>
    <w:rsid w:val="00555B09"/>
    <w:rsid w:val="0055701E"/>
    <w:rsid w:val="00560F70"/>
    <w:rsid w:val="005623AE"/>
    <w:rsid w:val="00563A47"/>
    <w:rsid w:val="00564222"/>
    <w:rsid w:val="0056440D"/>
    <w:rsid w:val="0056527D"/>
    <w:rsid w:val="00565D9B"/>
    <w:rsid w:val="0056733F"/>
    <w:rsid w:val="00571D9E"/>
    <w:rsid w:val="0057216F"/>
    <w:rsid w:val="005722AA"/>
    <w:rsid w:val="0057252F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5F68"/>
    <w:rsid w:val="00596458"/>
    <w:rsid w:val="00596BFB"/>
    <w:rsid w:val="0059755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320"/>
    <w:rsid w:val="005C2EBC"/>
    <w:rsid w:val="005C3DBC"/>
    <w:rsid w:val="005C5249"/>
    <w:rsid w:val="005C5C6B"/>
    <w:rsid w:val="005C5DA8"/>
    <w:rsid w:val="005C5DB8"/>
    <w:rsid w:val="005C5FF9"/>
    <w:rsid w:val="005C6668"/>
    <w:rsid w:val="005C7B02"/>
    <w:rsid w:val="005D0626"/>
    <w:rsid w:val="005D0B63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23BA"/>
    <w:rsid w:val="0060336E"/>
    <w:rsid w:val="00603526"/>
    <w:rsid w:val="006038DB"/>
    <w:rsid w:val="00603C35"/>
    <w:rsid w:val="0060406C"/>
    <w:rsid w:val="006047B6"/>
    <w:rsid w:val="00604DE0"/>
    <w:rsid w:val="00606074"/>
    <w:rsid w:val="00610EEF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14D"/>
    <w:rsid w:val="00630EA2"/>
    <w:rsid w:val="006312E7"/>
    <w:rsid w:val="0063248D"/>
    <w:rsid w:val="006336C9"/>
    <w:rsid w:val="006351D8"/>
    <w:rsid w:val="00635674"/>
    <w:rsid w:val="006357A1"/>
    <w:rsid w:val="00635C7A"/>
    <w:rsid w:val="006378CF"/>
    <w:rsid w:val="00643760"/>
    <w:rsid w:val="006447AE"/>
    <w:rsid w:val="00644E47"/>
    <w:rsid w:val="00645FDE"/>
    <w:rsid w:val="006507AD"/>
    <w:rsid w:val="006522D4"/>
    <w:rsid w:val="00660C12"/>
    <w:rsid w:val="00665429"/>
    <w:rsid w:val="00667343"/>
    <w:rsid w:val="00667635"/>
    <w:rsid w:val="00670FFE"/>
    <w:rsid w:val="00671464"/>
    <w:rsid w:val="00671A73"/>
    <w:rsid w:val="006725AC"/>
    <w:rsid w:val="00672977"/>
    <w:rsid w:val="00672A1A"/>
    <w:rsid w:val="00673A73"/>
    <w:rsid w:val="006742A0"/>
    <w:rsid w:val="00676F1A"/>
    <w:rsid w:val="0067796A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0346"/>
    <w:rsid w:val="006B3229"/>
    <w:rsid w:val="006B4D0F"/>
    <w:rsid w:val="006B5C43"/>
    <w:rsid w:val="006B6A42"/>
    <w:rsid w:val="006C07E6"/>
    <w:rsid w:val="006C1974"/>
    <w:rsid w:val="006C1BA6"/>
    <w:rsid w:val="006C2AEE"/>
    <w:rsid w:val="006C2CE0"/>
    <w:rsid w:val="006C4FDE"/>
    <w:rsid w:val="006C5778"/>
    <w:rsid w:val="006C6A92"/>
    <w:rsid w:val="006C7955"/>
    <w:rsid w:val="006D141E"/>
    <w:rsid w:val="006D4032"/>
    <w:rsid w:val="006D574D"/>
    <w:rsid w:val="006D6F12"/>
    <w:rsid w:val="006D742A"/>
    <w:rsid w:val="006D7ADC"/>
    <w:rsid w:val="006D7ECD"/>
    <w:rsid w:val="006E0618"/>
    <w:rsid w:val="006E1B2E"/>
    <w:rsid w:val="006E23E2"/>
    <w:rsid w:val="006E241D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4B9A"/>
    <w:rsid w:val="006F52E6"/>
    <w:rsid w:val="006F59CD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A7B"/>
    <w:rsid w:val="00721CB2"/>
    <w:rsid w:val="00722FDE"/>
    <w:rsid w:val="00723A73"/>
    <w:rsid w:val="007271BB"/>
    <w:rsid w:val="00730EBB"/>
    <w:rsid w:val="007338BC"/>
    <w:rsid w:val="00733FF3"/>
    <w:rsid w:val="00735BC9"/>
    <w:rsid w:val="0073620A"/>
    <w:rsid w:val="00737122"/>
    <w:rsid w:val="00737297"/>
    <w:rsid w:val="00737A2D"/>
    <w:rsid w:val="007448D7"/>
    <w:rsid w:val="00744C0F"/>
    <w:rsid w:val="0074798F"/>
    <w:rsid w:val="0075132C"/>
    <w:rsid w:val="007518CB"/>
    <w:rsid w:val="00754099"/>
    <w:rsid w:val="007544A1"/>
    <w:rsid w:val="007557BB"/>
    <w:rsid w:val="007560C6"/>
    <w:rsid w:val="007573CD"/>
    <w:rsid w:val="0076096D"/>
    <w:rsid w:val="00760AD1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0DC5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072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C2A"/>
    <w:rsid w:val="007D73DA"/>
    <w:rsid w:val="007E044B"/>
    <w:rsid w:val="007E2255"/>
    <w:rsid w:val="007E45FE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669C"/>
    <w:rsid w:val="00826D81"/>
    <w:rsid w:val="008306A7"/>
    <w:rsid w:val="00831C7C"/>
    <w:rsid w:val="008322F6"/>
    <w:rsid w:val="0083275F"/>
    <w:rsid w:val="00832D31"/>
    <w:rsid w:val="00833D48"/>
    <w:rsid w:val="00833E9B"/>
    <w:rsid w:val="00834118"/>
    <w:rsid w:val="00834290"/>
    <w:rsid w:val="00836B6E"/>
    <w:rsid w:val="0084126E"/>
    <w:rsid w:val="00841F7E"/>
    <w:rsid w:val="00845174"/>
    <w:rsid w:val="008468AC"/>
    <w:rsid w:val="00847380"/>
    <w:rsid w:val="00847F2C"/>
    <w:rsid w:val="00847FDC"/>
    <w:rsid w:val="0085016F"/>
    <w:rsid w:val="008533ED"/>
    <w:rsid w:val="00853FCA"/>
    <w:rsid w:val="00854448"/>
    <w:rsid w:val="00855D48"/>
    <w:rsid w:val="00855D83"/>
    <w:rsid w:val="00856174"/>
    <w:rsid w:val="008571A0"/>
    <w:rsid w:val="00857764"/>
    <w:rsid w:val="00857AF7"/>
    <w:rsid w:val="00860DEA"/>
    <w:rsid w:val="00861045"/>
    <w:rsid w:val="008614F5"/>
    <w:rsid w:val="0086203C"/>
    <w:rsid w:val="00863AD5"/>
    <w:rsid w:val="00865926"/>
    <w:rsid w:val="00865C5F"/>
    <w:rsid w:val="00865D55"/>
    <w:rsid w:val="00870128"/>
    <w:rsid w:val="0087049D"/>
    <w:rsid w:val="00871751"/>
    <w:rsid w:val="008726A1"/>
    <w:rsid w:val="00873C66"/>
    <w:rsid w:val="00874B49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918"/>
    <w:rsid w:val="00895B2B"/>
    <w:rsid w:val="00895CA9"/>
    <w:rsid w:val="00896ED7"/>
    <w:rsid w:val="008A045A"/>
    <w:rsid w:val="008A1929"/>
    <w:rsid w:val="008A210E"/>
    <w:rsid w:val="008A5E4E"/>
    <w:rsid w:val="008A7180"/>
    <w:rsid w:val="008B02FC"/>
    <w:rsid w:val="008B058E"/>
    <w:rsid w:val="008B3247"/>
    <w:rsid w:val="008B3CB5"/>
    <w:rsid w:val="008B79C2"/>
    <w:rsid w:val="008B7B6A"/>
    <w:rsid w:val="008C007F"/>
    <w:rsid w:val="008C09E4"/>
    <w:rsid w:val="008C0B61"/>
    <w:rsid w:val="008C200C"/>
    <w:rsid w:val="008C3D3F"/>
    <w:rsid w:val="008C4284"/>
    <w:rsid w:val="008C5062"/>
    <w:rsid w:val="008C70B3"/>
    <w:rsid w:val="008C7F20"/>
    <w:rsid w:val="008D0BA4"/>
    <w:rsid w:val="008D16C2"/>
    <w:rsid w:val="008D31DE"/>
    <w:rsid w:val="008D329D"/>
    <w:rsid w:val="008D481C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AD0"/>
    <w:rsid w:val="008F7DF9"/>
    <w:rsid w:val="009002F1"/>
    <w:rsid w:val="00900FFB"/>
    <w:rsid w:val="009039AB"/>
    <w:rsid w:val="009045C4"/>
    <w:rsid w:val="00904647"/>
    <w:rsid w:val="00905624"/>
    <w:rsid w:val="00905E61"/>
    <w:rsid w:val="00906E6B"/>
    <w:rsid w:val="00911B6E"/>
    <w:rsid w:val="00911CC1"/>
    <w:rsid w:val="00913702"/>
    <w:rsid w:val="00915750"/>
    <w:rsid w:val="00917417"/>
    <w:rsid w:val="009208F3"/>
    <w:rsid w:val="00922308"/>
    <w:rsid w:val="00922333"/>
    <w:rsid w:val="00922963"/>
    <w:rsid w:val="009230CD"/>
    <w:rsid w:val="009253E0"/>
    <w:rsid w:val="009259FB"/>
    <w:rsid w:val="009264CC"/>
    <w:rsid w:val="00926685"/>
    <w:rsid w:val="0092682A"/>
    <w:rsid w:val="00926E19"/>
    <w:rsid w:val="009272E7"/>
    <w:rsid w:val="0092793E"/>
    <w:rsid w:val="00931171"/>
    <w:rsid w:val="00932E1E"/>
    <w:rsid w:val="009332CA"/>
    <w:rsid w:val="009351B7"/>
    <w:rsid w:val="009360D7"/>
    <w:rsid w:val="009405D4"/>
    <w:rsid w:val="0094342E"/>
    <w:rsid w:val="00943DC5"/>
    <w:rsid w:val="00946D90"/>
    <w:rsid w:val="009472B4"/>
    <w:rsid w:val="00950A04"/>
    <w:rsid w:val="00950A3D"/>
    <w:rsid w:val="00952D2D"/>
    <w:rsid w:val="009559BF"/>
    <w:rsid w:val="009614C5"/>
    <w:rsid w:val="00961514"/>
    <w:rsid w:val="00962101"/>
    <w:rsid w:val="00965376"/>
    <w:rsid w:val="00967559"/>
    <w:rsid w:val="00967E20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9AF"/>
    <w:rsid w:val="00985A91"/>
    <w:rsid w:val="00985E29"/>
    <w:rsid w:val="009877D0"/>
    <w:rsid w:val="00991448"/>
    <w:rsid w:val="00991775"/>
    <w:rsid w:val="009928D7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6BD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6A6"/>
    <w:rsid w:val="009E476A"/>
    <w:rsid w:val="009E608E"/>
    <w:rsid w:val="009E652E"/>
    <w:rsid w:val="009F0663"/>
    <w:rsid w:val="009F0FD8"/>
    <w:rsid w:val="009F2F6E"/>
    <w:rsid w:val="009F5034"/>
    <w:rsid w:val="009F6638"/>
    <w:rsid w:val="009F6E99"/>
    <w:rsid w:val="00A017A3"/>
    <w:rsid w:val="00A02409"/>
    <w:rsid w:val="00A02F2A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2237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47D8C"/>
    <w:rsid w:val="00A500D2"/>
    <w:rsid w:val="00A50B70"/>
    <w:rsid w:val="00A51405"/>
    <w:rsid w:val="00A51A41"/>
    <w:rsid w:val="00A51D7E"/>
    <w:rsid w:val="00A52177"/>
    <w:rsid w:val="00A52DDB"/>
    <w:rsid w:val="00A53972"/>
    <w:rsid w:val="00A55277"/>
    <w:rsid w:val="00A60B0F"/>
    <w:rsid w:val="00A633CF"/>
    <w:rsid w:val="00A66613"/>
    <w:rsid w:val="00A67B72"/>
    <w:rsid w:val="00A70335"/>
    <w:rsid w:val="00A73A8C"/>
    <w:rsid w:val="00A73D13"/>
    <w:rsid w:val="00A74C1D"/>
    <w:rsid w:val="00A74DB8"/>
    <w:rsid w:val="00A76817"/>
    <w:rsid w:val="00A768D9"/>
    <w:rsid w:val="00A77EC6"/>
    <w:rsid w:val="00A8288D"/>
    <w:rsid w:val="00A8321D"/>
    <w:rsid w:val="00A8398F"/>
    <w:rsid w:val="00A8797F"/>
    <w:rsid w:val="00A90AEC"/>
    <w:rsid w:val="00A916FD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2B8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4CF4"/>
    <w:rsid w:val="00AD6808"/>
    <w:rsid w:val="00AE15DD"/>
    <w:rsid w:val="00AE1C0A"/>
    <w:rsid w:val="00AE26F0"/>
    <w:rsid w:val="00AE2BF4"/>
    <w:rsid w:val="00AE2EE6"/>
    <w:rsid w:val="00AE3335"/>
    <w:rsid w:val="00AE4524"/>
    <w:rsid w:val="00AE5837"/>
    <w:rsid w:val="00AF0DA9"/>
    <w:rsid w:val="00AF3CE9"/>
    <w:rsid w:val="00AF4298"/>
    <w:rsid w:val="00AF487C"/>
    <w:rsid w:val="00AF4DB5"/>
    <w:rsid w:val="00AF554C"/>
    <w:rsid w:val="00AF5A05"/>
    <w:rsid w:val="00AF6140"/>
    <w:rsid w:val="00AF6597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1233"/>
    <w:rsid w:val="00B233C0"/>
    <w:rsid w:val="00B235D9"/>
    <w:rsid w:val="00B23F95"/>
    <w:rsid w:val="00B24DC8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31E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223"/>
    <w:rsid w:val="00B65EDF"/>
    <w:rsid w:val="00B706B2"/>
    <w:rsid w:val="00B7162F"/>
    <w:rsid w:val="00B72531"/>
    <w:rsid w:val="00B7404B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60DB"/>
    <w:rsid w:val="00BA6F6A"/>
    <w:rsid w:val="00BA7200"/>
    <w:rsid w:val="00BA7323"/>
    <w:rsid w:val="00BB2F36"/>
    <w:rsid w:val="00BB3DF6"/>
    <w:rsid w:val="00BB3F86"/>
    <w:rsid w:val="00BB4661"/>
    <w:rsid w:val="00BB5C60"/>
    <w:rsid w:val="00BB5F6F"/>
    <w:rsid w:val="00BB5FFA"/>
    <w:rsid w:val="00BB7812"/>
    <w:rsid w:val="00BC0541"/>
    <w:rsid w:val="00BC1180"/>
    <w:rsid w:val="00BC1D67"/>
    <w:rsid w:val="00BC2BC7"/>
    <w:rsid w:val="00BC2E34"/>
    <w:rsid w:val="00BC31BE"/>
    <w:rsid w:val="00BC55D6"/>
    <w:rsid w:val="00BC581D"/>
    <w:rsid w:val="00BC65A5"/>
    <w:rsid w:val="00BD07BE"/>
    <w:rsid w:val="00BD1ABA"/>
    <w:rsid w:val="00BD2FBD"/>
    <w:rsid w:val="00BD366C"/>
    <w:rsid w:val="00BD42A5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19DD"/>
    <w:rsid w:val="00C0396B"/>
    <w:rsid w:val="00C03EC9"/>
    <w:rsid w:val="00C05AE0"/>
    <w:rsid w:val="00C05AEE"/>
    <w:rsid w:val="00C06D6B"/>
    <w:rsid w:val="00C07342"/>
    <w:rsid w:val="00C10642"/>
    <w:rsid w:val="00C10C91"/>
    <w:rsid w:val="00C1184D"/>
    <w:rsid w:val="00C11D52"/>
    <w:rsid w:val="00C1279E"/>
    <w:rsid w:val="00C13987"/>
    <w:rsid w:val="00C145BF"/>
    <w:rsid w:val="00C160D8"/>
    <w:rsid w:val="00C17C63"/>
    <w:rsid w:val="00C200B3"/>
    <w:rsid w:val="00C22887"/>
    <w:rsid w:val="00C233D6"/>
    <w:rsid w:val="00C33BB1"/>
    <w:rsid w:val="00C34263"/>
    <w:rsid w:val="00C35909"/>
    <w:rsid w:val="00C35C09"/>
    <w:rsid w:val="00C40978"/>
    <w:rsid w:val="00C429C3"/>
    <w:rsid w:val="00C43A5C"/>
    <w:rsid w:val="00C43C9D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35C9"/>
    <w:rsid w:val="00C653D6"/>
    <w:rsid w:val="00C663A2"/>
    <w:rsid w:val="00C66C53"/>
    <w:rsid w:val="00C67903"/>
    <w:rsid w:val="00C70459"/>
    <w:rsid w:val="00C715EC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5C0D"/>
    <w:rsid w:val="00C764CF"/>
    <w:rsid w:val="00C77998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5DD1"/>
    <w:rsid w:val="00CA7695"/>
    <w:rsid w:val="00CA7F34"/>
    <w:rsid w:val="00CB0847"/>
    <w:rsid w:val="00CB1BC1"/>
    <w:rsid w:val="00CB213A"/>
    <w:rsid w:val="00CB28C7"/>
    <w:rsid w:val="00CB3D05"/>
    <w:rsid w:val="00CB449F"/>
    <w:rsid w:val="00CB4EAD"/>
    <w:rsid w:val="00CB5403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5D8"/>
    <w:rsid w:val="00CC770F"/>
    <w:rsid w:val="00CD07F8"/>
    <w:rsid w:val="00CD3458"/>
    <w:rsid w:val="00CD6824"/>
    <w:rsid w:val="00CD714F"/>
    <w:rsid w:val="00CE1F1D"/>
    <w:rsid w:val="00CE219C"/>
    <w:rsid w:val="00CE66E8"/>
    <w:rsid w:val="00CF0E45"/>
    <w:rsid w:val="00CF3C31"/>
    <w:rsid w:val="00CF4979"/>
    <w:rsid w:val="00CF750A"/>
    <w:rsid w:val="00CF7875"/>
    <w:rsid w:val="00D0032F"/>
    <w:rsid w:val="00D01F17"/>
    <w:rsid w:val="00D02D15"/>
    <w:rsid w:val="00D03AC5"/>
    <w:rsid w:val="00D04F08"/>
    <w:rsid w:val="00D05812"/>
    <w:rsid w:val="00D0714A"/>
    <w:rsid w:val="00D07F1E"/>
    <w:rsid w:val="00D103E9"/>
    <w:rsid w:val="00D1339E"/>
    <w:rsid w:val="00D159EA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1D6A"/>
    <w:rsid w:val="00D456F3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AC5"/>
    <w:rsid w:val="00D64F1F"/>
    <w:rsid w:val="00D65868"/>
    <w:rsid w:val="00D668A8"/>
    <w:rsid w:val="00D70846"/>
    <w:rsid w:val="00D713DF"/>
    <w:rsid w:val="00D7261A"/>
    <w:rsid w:val="00D72B58"/>
    <w:rsid w:val="00D73F1D"/>
    <w:rsid w:val="00D74619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B04B5"/>
    <w:rsid w:val="00DB093D"/>
    <w:rsid w:val="00DB0CD9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3561"/>
    <w:rsid w:val="00DD452B"/>
    <w:rsid w:val="00DD4A7C"/>
    <w:rsid w:val="00DD5272"/>
    <w:rsid w:val="00DD596A"/>
    <w:rsid w:val="00DD5FF2"/>
    <w:rsid w:val="00DD72BB"/>
    <w:rsid w:val="00DE1092"/>
    <w:rsid w:val="00DE1C68"/>
    <w:rsid w:val="00DE252E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05AB"/>
    <w:rsid w:val="00E02CE7"/>
    <w:rsid w:val="00E02DF1"/>
    <w:rsid w:val="00E0327E"/>
    <w:rsid w:val="00E075FA"/>
    <w:rsid w:val="00E109C5"/>
    <w:rsid w:val="00E10F83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1F6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314D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842"/>
    <w:rsid w:val="00E74006"/>
    <w:rsid w:val="00E74916"/>
    <w:rsid w:val="00E75873"/>
    <w:rsid w:val="00E76EC7"/>
    <w:rsid w:val="00E80354"/>
    <w:rsid w:val="00E83506"/>
    <w:rsid w:val="00E8574F"/>
    <w:rsid w:val="00E90054"/>
    <w:rsid w:val="00E9034F"/>
    <w:rsid w:val="00E90FCB"/>
    <w:rsid w:val="00E917CA"/>
    <w:rsid w:val="00E92183"/>
    <w:rsid w:val="00E933CE"/>
    <w:rsid w:val="00E94B21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51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619"/>
    <w:rsid w:val="00EE1984"/>
    <w:rsid w:val="00EE2EE4"/>
    <w:rsid w:val="00EE3066"/>
    <w:rsid w:val="00EE37B1"/>
    <w:rsid w:val="00EE3F3D"/>
    <w:rsid w:val="00EE4798"/>
    <w:rsid w:val="00EE4833"/>
    <w:rsid w:val="00EE6247"/>
    <w:rsid w:val="00EE77F8"/>
    <w:rsid w:val="00EE7BD5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1F9A"/>
    <w:rsid w:val="00F0290E"/>
    <w:rsid w:val="00F02EA2"/>
    <w:rsid w:val="00F03EA5"/>
    <w:rsid w:val="00F04541"/>
    <w:rsid w:val="00F04EA2"/>
    <w:rsid w:val="00F0517C"/>
    <w:rsid w:val="00F056A7"/>
    <w:rsid w:val="00F058DD"/>
    <w:rsid w:val="00F05AE7"/>
    <w:rsid w:val="00F07F4D"/>
    <w:rsid w:val="00F11E45"/>
    <w:rsid w:val="00F11EFB"/>
    <w:rsid w:val="00F140CC"/>
    <w:rsid w:val="00F14570"/>
    <w:rsid w:val="00F1548F"/>
    <w:rsid w:val="00F16349"/>
    <w:rsid w:val="00F16F5E"/>
    <w:rsid w:val="00F17804"/>
    <w:rsid w:val="00F17F86"/>
    <w:rsid w:val="00F2147D"/>
    <w:rsid w:val="00F22DCD"/>
    <w:rsid w:val="00F2395D"/>
    <w:rsid w:val="00F25670"/>
    <w:rsid w:val="00F26B25"/>
    <w:rsid w:val="00F26BC3"/>
    <w:rsid w:val="00F2727E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E64"/>
    <w:rsid w:val="00F510DB"/>
    <w:rsid w:val="00F51850"/>
    <w:rsid w:val="00F52BB4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661B6"/>
    <w:rsid w:val="00F70551"/>
    <w:rsid w:val="00F76FA5"/>
    <w:rsid w:val="00F81FBA"/>
    <w:rsid w:val="00F839F3"/>
    <w:rsid w:val="00F8417B"/>
    <w:rsid w:val="00F841D7"/>
    <w:rsid w:val="00F84FD6"/>
    <w:rsid w:val="00F859C3"/>
    <w:rsid w:val="00F85B2F"/>
    <w:rsid w:val="00F86680"/>
    <w:rsid w:val="00F86A15"/>
    <w:rsid w:val="00F8729F"/>
    <w:rsid w:val="00F874E1"/>
    <w:rsid w:val="00F91187"/>
    <w:rsid w:val="00F91599"/>
    <w:rsid w:val="00F91BC3"/>
    <w:rsid w:val="00F93AE5"/>
    <w:rsid w:val="00F93DD3"/>
    <w:rsid w:val="00F9467E"/>
    <w:rsid w:val="00F9649F"/>
    <w:rsid w:val="00F96D0C"/>
    <w:rsid w:val="00F979C6"/>
    <w:rsid w:val="00F97AA0"/>
    <w:rsid w:val="00FA03D1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3289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386C"/>
    <w:rsid w:val="00FD72FF"/>
    <w:rsid w:val="00FD73A8"/>
    <w:rsid w:val="00FE18DF"/>
    <w:rsid w:val="00FE2237"/>
    <w:rsid w:val="00FE25D9"/>
    <w:rsid w:val="00FE2EC2"/>
    <w:rsid w:val="00FE4BF5"/>
    <w:rsid w:val="00FE4D71"/>
    <w:rsid w:val="00FE54EB"/>
    <w:rsid w:val="00FE6382"/>
    <w:rsid w:val="00FE7017"/>
    <w:rsid w:val="00FE7A6F"/>
    <w:rsid w:val="00FF0FDE"/>
    <w:rsid w:val="00FF3B2E"/>
    <w:rsid w:val="00FF4006"/>
    <w:rsid w:val="00FF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sekretariat@wsceit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b676b669-460c-4971-95fc-b5e447137557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b676b669-460c-4971-95fc-b5e447137557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b676b669-460c-4971-95fc-b5e447137557" TargetMode="External"/><Relationship Id="rId23" Type="http://schemas.openxmlformats.org/officeDocument/2006/relationships/hyperlink" Target="https://miniportal.uzp.gov.pl/" TargetMode="External"/><Relationship Id="rId10" Type="http://schemas.openxmlformats.org/officeDocument/2006/relationships/hyperlink" Target="mailto:zspstaralubianka@op.pl" TargetMode="External"/><Relationship Id="rId19" Type="http://schemas.openxmlformats.org/officeDocument/2006/relationships/hyperlink" Target="mailto:sekretariat@wscei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wsceitstaralubianka.pl/" TargetMode="External"/><Relationship Id="rId14" Type="http://schemas.openxmlformats.org/officeDocument/2006/relationships/hyperlink" Target="mailto:dyrektor@wsceit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D7DC9-4710-4D4A-A540-F5510A32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5294</Words>
  <Characters>31770</Characters>
  <Application>Microsoft Office Word</Application>
  <DocSecurity>0</DocSecurity>
  <Lines>264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36991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2021-01-28T09:16:00Z</cp:lastPrinted>
  <dcterms:created xsi:type="dcterms:W3CDTF">2024-12-13T11:43:00Z</dcterms:created>
  <dcterms:modified xsi:type="dcterms:W3CDTF">2024-12-13T11:43:00Z</dcterms:modified>
</cp:coreProperties>
</file>