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381B2A" w14:textId="2F555D49" w:rsidR="00133947" w:rsidRPr="00F844C9" w:rsidRDefault="001711FB" w:rsidP="00F844C9">
      <w:pPr>
        <w:widowControl/>
        <w:spacing w:line="276" w:lineRule="auto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Załącznik nr 2</w:t>
      </w:r>
      <w:bookmarkStart w:id="0" w:name="_GoBack"/>
      <w:bookmarkEnd w:id="0"/>
      <w:r w:rsidRPr="001711FB">
        <w:rPr>
          <w:b/>
          <w:sz w:val="22"/>
          <w:szCs w:val="22"/>
        </w:rPr>
        <w:t xml:space="preserve"> do SWZ</w:t>
      </w:r>
      <w:r w:rsidR="00133947" w:rsidRPr="00F844C9">
        <w:rPr>
          <w:b/>
          <w:sz w:val="22"/>
          <w:szCs w:val="22"/>
        </w:rPr>
        <w:t xml:space="preserve"> </w:t>
      </w:r>
    </w:p>
    <w:p w14:paraId="5176E243" w14:textId="77777777" w:rsidR="00133947" w:rsidRPr="00F844C9" w:rsidRDefault="00133947" w:rsidP="00F844C9">
      <w:pPr>
        <w:widowControl/>
        <w:spacing w:line="276" w:lineRule="auto"/>
        <w:jc w:val="center"/>
        <w:rPr>
          <w:b/>
          <w:sz w:val="22"/>
          <w:szCs w:val="22"/>
        </w:rPr>
      </w:pPr>
      <w:r w:rsidRPr="00F844C9">
        <w:rPr>
          <w:b/>
          <w:sz w:val="22"/>
          <w:szCs w:val="22"/>
        </w:rPr>
        <w:t>Opis przedmiotu zamówienia</w:t>
      </w:r>
    </w:p>
    <w:p w14:paraId="58D31388" w14:textId="77777777" w:rsidR="00133947" w:rsidRPr="00F844C9" w:rsidRDefault="00133947" w:rsidP="00F844C9">
      <w:pPr>
        <w:pStyle w:val="2poziom"/>
        <w:widowControl/>
        <w:spacing w:before="0" w:line="276" w:lineRule="auto"/>
        <w:rPr>
          <w:b w:val="0"/>
        </w:rPr>
      </w:pPr>
    </w:p>
    <w:p w14:paraId="05668FE9" w14:textId="77777777" w:rsidR="00F844C9" w:rsidRPr="00F844C9" w:rsidRDefault="00F844C9" w:rsidP="00F844C9">
      <w:pPr>
        <w:pStyle w:val="intro"/>
        <w:numPr>
          <w:ilvl w:val="0"/>
          <w:numId w:val="13"/>
        </w:numPr>
        <w:spacing w:before="120" w:beforeAutospacing="0" w:after="0" w:afterAutospacing="0" w:line="276" w:lineRule="auto"/>
        <w:ind w:left="567" w:hanging="567"/>
        <w:jc w:val="both"/>
        <w:rPr>
          <w:b/>
          <w:sz w:val="22"/>
          <w:szCs w:val="22"/>
        </w:rPr>
      </w:pPr>
      <w:r w:rsidRPr="00F844C9">
        <w:rPr>
          <w:b/>
          <w:sz w:val="22"/>
          <w:szCs w:val="22"/>
        </w:rPr>
        <w:t xml:space="preserve">Uwarunkowania faktyczne </w:t>
      </w:r>
    </w:p>
    <w:p w14:paraId="4AAB9EAF" w14:textId="7D739F80" w:rsidR="00F844C9" w:rsidRPr="00F844C9" w:rsidRDefault="00F844C9" w:rsidP="0030759C">
      <w:pPr>
        <w:pStyle w:val="intro"/>
        <w:spacing w:before="120" w:beforeAutospacing="0" w:after="0" w:afterAutospacing="0" w:line="276" w:lineRule="auto"/>
        <w:jc w:val="both"/>
        <w:rPr>
          <w:sz w:val="22"/>
          <w:szCs w:val="22"/>
        </w:rPr>
      </w:pPr>
      <w:r w:rsidRPr="00F844C9">
        <w:rPr>
          <w:sz w:val="22"/>
          <w:szCs w:val="22"/>
        </w:rPr>
        <w:t xml:space="preserve">W dniu 9 maja 2024 r. zarządzeniem Ministra Aktywów Państwowych („MAP”) powołano Zespół do spraw wydzielenia aktywów węglowych ze spółek z udziałem Skarbu Państwa sektora energetycznego (Dz. Urz. Min. </w:t>
      </w:r>
      <w:proofErr w:type="spellStart"/>
      <w:r w:rsidRPr="00F844C9">
        <w:rPr>
          <w:sz w:val="22"/>
          <w:szCs w:val="22"/>
        </w:rPr>
        <w:t>Ak</w:t>
      </w:r>
      <w:proofErr w:type="spellEnd"/>
      <w:r w:rsidRPr="00F844C9">
        <w:rPr>
          <w:sz w:val="22"/>
          <w:szCs w:val="22"/>
        </w:rPr>
        <w:t xml:space="preserve">. </w:t>
      </w:r>
      <w:proofErr w:type="spellStart"/>
      <w:r w:rsidRPr="00F844C9">
        <w:rPr>
          <w:sz w:val="22"/>
          <w:szCs w:val="22"/>
        </w:rPr>
        <w:t>Państ</w:t>
      </w:r>
      <w:proofErr w:type="spellEnd"/>
      <w:r w:rsidRPr="00F844C9">
        <w:rPr>
          <w:sz w:val="22"/>
          <w:szCs w:val="22"/>
        </w:rPr>
        <w:t>. poz. 17 i 21)</w:t>
      </w:r>
      <w:r w:rsidR="00AC48C8">
        <w:rPr>
          <w:sz w:val="22"/>
          <w:szCs w:val="22"/>
        </w:rPr>
        <w:t xml:space="preserve"> („Zespół”)</w:t>
      </w:r>
      <w:r w:rsidRPr="00F844C9">
        <w:rPr>
          <w:sz w:val="22"/>
          <w:szCs w:val="22"/>
        </w:rPr>
        <w:t>.</w:t>
      </w:r>
    </w:p>
    <w:p w14:paraId="34F36C87" w14:textId="0A342379" w:rsidR="00F844C9" w:rsidRDefault="00F844C9" w:rsidP="0030759C">
      <w:pPr>
        <w:pStyle w:val="intro"/>
        <w:spacing w:before="120" w:beforeAutospacing="0" w:after="0" w:afterAutospacing="0" w:line="276" w:lineRule="auto"/>
        <w:jc w:val="both"/>
        <w:rPr>
          <w:sz w:val="22"/>
          <w:szCs w:val="22"/>
        </w:rPr>
      </w:pPr>
      <w:r w:rsidRPr="00F844C9">
        <w:rPr>
          <w:sz w:val="22"/>
          <w:szCs w:val="22"/>
        </w:rPr>
        <w:t>Zamierzeniem Zespołu jest m.in. dokonanie analizy, przeglądu i aktualizacji założeń i działań opisanych w Uchwale Rady Ministrów nr 44/2022 z dnia 1 marca 2022 r. przyjmującej dokument pn. „Transformacja sektora elektroenergetycznego w Polsce. Wydzielenie wytwórczych aktywów węglowych ze spółek z udziałem Skarbu Państwa”.</w:t>
      </w:r>
    </w:p>
    <w:p w14:paraId="3A68FDE8" w14:textId="6B389850" w:rsidR="00F844C9" w:rsidRPr="00F844C9" w:rsidRDefault="0030759C" w:rsidP="0030759C">
      <w:pPr>
        <w:pStyle w:val="intro"/>
        <w:spacing w:before="120" w:after="0" w:afterAutospacing="0" w:line="276" w:lineRule="auto"/>
        <w:jc w:val="both"/>
        <w:rPr>
          <w:sz w:val="22"/>
          <w:szCs w:val="22"/>
        </w:rPr>
      </w:pPr>
      <w:r w:rsidRPr="0030759C">
        <w:rPr>
          <w:sz w:val="22"/>
          <w:szCs w:val="22"/>
        </w:rPr>
        <w:t>Postępowanie o udzielenie zamówienia publicznego prowad</w:t>
      </w:r>
      <w:r w:rsidR="00435E85">
        <w:rPr>
          <w:sz w:val="22"/>
          <w:szCs w:val="22"/>
        </w:rPr>
        <w:t>zone jest w trybie podstawowym</w:t>
      </w:r>
      <w:r w:rsidRPr="0030759C">
        <w:rPr>
          <w:sz w:val="22"/>
          <w:szCs w:val="22"/>
        </w:rPr>
        <w:t xml:space="preserve"> bez przeprowadzenia negocjacji, na podstawie art. 275 pkt 1 ustawy z dnia 11 września 2019 r. - Prawo zamówień publicznych (Dz.U. z 2024 r. poz. 1320).</w:t>
      </w:r>
    </w:p>
    <w:p w14:paraId="68E187DE" w14:textId="77777777" w:rsidR="00F844C9" w:rsidRPr="00F844C9" w:rsidRDefault="00F844C9" w:rsidP="00F844C9">
      <w:pPr>
        <w:pStyle w:val="Akapitzlist"/>
        <w:widowControl/>
        <w:numPr>
          <w:ilvl w:val="0"/>
          <w:numId w:val="13"/>
        </w:numPr>
        <w:autoSpaceDE/>
        <w:autoSpaceDN/>
        <w:adjustRightInd/>
        <w:spacing w:before="120" w:line="276" w:lineRule="auto"/>
        <w:ind w:left="567" w:hanging="567"/>
        <w:jc w:val="both"/>
        <w:rPr>
          <w:b/>
          <w:sz w:val="22"/>
          <w:szCs w:val="22"/>
        </w:rPr>
      </w:pPr>
      <w:r w:rsidRPr="00F844C9">
        <w:rPr>
          <w:b/>
          <w:sz w:val="22"/>
          <w:szCs w:val="22"/>
        </w:rPr>
        <w:t>Opis przedmiotu zamówienia</w:t>
      </w:r>
    </w:p>
    <w:p w14:paraId="2F2640A4" w14:textId="11A86B91" w:rsidR="00F844C9" w:rsidRPr="00F844C9" w:rsidRDefault="00F844C9" w:rsidP="00F844C9">
      <w:pPr>
        <w:spacing w:before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Przedmiotem zamówienia jest </w:t>
      </w:r>
      <w:r w:rsidRPr="00F844C9">
        <w:rPr>
          <w:sz w:val="22"/>
          <w:szCs w:val="22"/>
        </w:rPr>
        <w:t xml:space="preserve">świadczenie usług </w:t>
      </w:r>
      <w:bookmarkStart w:id="1" w:name="_Hlk179944635"/>
      <w:r w:rsidR="001F2499">
        <w:rPr>
          <w:sz w:val="22"/>
          <w:szCs w:val="22"/>
        </w:rPr>
        <w:t>doradczych</w:t>
      </w:r>
      <w:r w:rsidR="001F2499" w:rsidRPr="001F2499">
        <w:rPr>
          <w:sz w:val="22"/>
          <w:szCs w:val="22"/>
        </w:rPr>
        <w:t xml:space="preserve"> w zakresie analizy i oszacowania rentowności poszczególnych jednostek wytwórczych, objętych koncepcją utworzenia podmiotu o roboczej nazwie Narodowa Agencja Bezpieczeństwa Energetycznego</w:t>
      </w:r>
      <w:r w:rsidR="004937BD">
        <w:rPr>
          <w:sz w:val="22"/>
          <w:szCs w:val="22"/>
        </w:rPr>
        <w:t xml:space="preserve"> („NABE”)</w:t>
      </w:r>
      <w:r w:rsidR="001F2499" w:rsidRPr="001F2499">
        <w:rPr>
          <w:sz w:val="22"/>
          <w:szCs w:val="22"/>
        </w:rPr>
        <w:t>, o którym mowa w uchwale Rady Ministrów nr 44/2022 z dnia 1 marca 2022 r. przyjmującej dokument pn. „Transformacja sektora elektroenergetycznego w Polsce. Wydzielenie wytwórczych aktywów węglowych ze spółek z udziałem Skarbu Państwa” oraz przepływów finansowych tych jednostek w horyzoncie do roku 2040</w:t>
      </w:r>
      <w:r w:rsidRPr="00F844C9">
        <w:rPr>
          <w:sz w:val="22"/>
          <w:szCs w:val="22"/>
        </w:rPr>
        <w:t xml:space="preserve">. </w:t>
      </w:r>
    </w:p>
    <w:bookmarkEnd w:id="1"/>
    <w:p w14:paraId="698AAA1E" w14:textId="77777777" w:rsidR="00F844C9" w:rsidRPr="00F844C9" w:rsidRDefault="00F844C9" w:rsidP="00F844C9">
      <w:pPr>
        <w:pStyle w:val="Akapitzlist"/>
        <w:spacing w:before="120" w:line="276" w:lineRule="auto"/>
        <w:ind w:left="0"/>
        <w:jc w:val="both"/>
        <w:rPr>
          <w:rStyle w:val="TekstpodstawowyZnak"/>
          <w:rFonts w:ascii="Times New Roman" w:hAnsi="Times New Roman" w:cs="Times New Roman"/>
          <w:sz w:val="22"/>
          <w:szCs w:val="22"/>
        </w:rPr>
      </w:pPr>
    </w:p>
    <w:p w14:paraId="07AD393D" w14:textId="77777777" w:rsidR="00F844C9" w:rsidRPr="00F844C9" w:rsidRDefault="00F844C9" w:rsidP="00F844C9">
      <w:pPr>
        <w:pStyle w:val="Akapitzlist"/>
        <w:widowControl/>
        <w:numPr>
          <w:ilvl w:val="0"/>
          <w:numId w:val="13"/>
        </w:numPr>
        <w:autoSpaceDE/>
        <w:autoSpaceDN/>
        <w:adjustRightInd/>
        <w:spacing w:before="120" w:line="276" w:lineRule="auto"/>
        <w:ind w:left="567" w:hanging="567"/>
        <w:jc w:val="both"/>
        <w:rPr>
          <w:b/>
          <w:sz w:val="22"/>
          <w:szCs w:val="22"/>
        </w:rPr>
      </w:pPr>
      <w:r w:rsidRPr="00F844C9">
        <w:rPr>
          <w:b/>
          <w:sz w:val="22"/>
          <w:szCs w:val="22"/>
        </w:rPr>
        <w:t>Założenia dla opisu przedmiotu zamówienia</w:t>
      </w:r>
    </w:p>
    <w:p w14:paraId="1B7981B3" w14:textId="094EB755" w:rsidR="00F844C9" w:rsidRPr="00F844C9" w:rsidRDefault="00F844C9" w:rsidP="004937BD">
      <w:pPr>
        <w:spacing w:before="120" w:line="276" w:lineRule="auto"/>
        <w:jc w:val="both"/>
        <w:rPr>
          <w:sz w:val="22"/>
          <w:szCs w:val="22"/>
        </w:rPr>
      </w:pPr>
      <w:r w:rsidRPr="00F844C9">
        <w:rPr>
          <w:sz w:val="22"/>
          <w:szCs w:val="22"/>
        </w:rPr>
        <w:t xml:space="preserve">Zamawiający </w:t>
      </w:r>
      <w:r w:rsidR="001F2499">
        <w:rPr>
          <w:sz w:val="22"/>
          <w:szCs w:val="22"/>
        </w:rPr>
        <w:t>wymaga</w:t>
      </w:r>
      <w:r w:rsidRPr="00F844C9">
        <w:rPr>
          <w:sz w:val="22"/>
          <w:szCs w:val="22"/>
        </w:rPr>
        <w:t xml:space="preserve">, </w:t>
      </w:r>
      <w:r w:rsidR="004937BD">
        <w:rPr>
          <w:sz w:val="22"/>
          <w:szCs w:val="22"/>
        </w:rPr>
        <w:t>aby</w:t>
      </w:r>
      <w:r w:rsidRPr="00F844C9">
        <w:rPr>
          <w:sz w:val="22"/>
          <w:szCs w:val="22"/>
        </w:rPr>
        <w:t>:</w:t>
      </w:r>
    </w:p>
    <w:p w14:paraId="5B12EAB3" w14:textId="77777777" w:rsidR="004937BD" w:rsidRPr="004937BD" w:rsidRDefault="004937BD" w:rsidP="004937BD">
      <w:pPr>
        <w:numPr>
          <w:ilvl w:val="1"/>
          <w:numId w:val="14"/>
        </w:numPr>
        <w:spacing w:line="276" w:lineRule="auto"/>
        <w:jc w:val="both"/>
        <w:rPr>
          <w:sz w:val="22"/>
          <w:szCs w:val="22"/>
        </w:rPr>
      </w:pPr>
      <w:r w:rsidRPr="004937BD">
        <w:rPr>
          <w:sz w:val="22"/>
          <w:szCs w:val="22"/>
        </w:rPr>
        <w:t xml:space="preserve">Analiza uwzględniała harmonogram </w:t>
      </w:r>
      <w:proofErr w:type="spellStart"/>
      <w:r w:rsidRPr="004937BD">
        <w:rPr>
          <w:sz w:val="22"/>
          <w:szCs w:val="22"/>
        </w:rPr>
        <w:t>odstawień</w:t>
      </w:r>
      <w:proofErr w:type="spellEnd"/>
      <w:r w:rsidRPr="004937BD">
        <w:rPr>
          <w:sz w:val="22"/>
          <w:szCs w:val="22"/>
        </w:rPr>
        <w:t xml:space="preserve"> poszczególnych jednostek wytwórczych;</w:t>
      </w:r>
    </w:p>
    <w:p w14:paraId="7FC2C424" w14:textId="78651972" w:rsidR="004937BD" w:rsidRPr="004937BD" w:rsidRDefault="004937BD" w:rsidP="004937BD">
      <w:pPr>
        <w:numPr>
          <w:ilvl w:val="1"/>
          <w:numId w:val="14"/>
        </w:numPr>
        <w:spacing w:line="276" w:lineRule="auto"/>
        <w:jc w:val="both"/>
        <w:rPr>
          <w:sz w:val="22"/>
          <w:szCs w:val="22"/>
        </w:rPr>
      </w:pPr>
      <w:r w:rsidRPr="004937BD">
        <w:rPr>
          <w:sz w:val="22"/>
          <w:szCs w:val="22"/>
        </w:rPr>
        <w:t xml:space="preserve">Analiza uwzględniała scenariusze obciążenia poszczególnych jednostek wytwórczych oraz średnie ceny sprzedanej energii elektrycznej jednostek wytwórczych, które to dane </w:t>
      </w:r>
      <w:r>
        <w:rPr>
          <w:sz w:val="22"/>
          <w:szCs w:val="22"/>
        </w:rPr>
        <w:t>zostaną dostarczone przez g</w:t>
      </w:r>
      <w:r w:rsidRPr="004937BD">
        <w:rPr>
          <w:sz w:val="22"/>
          <w:szCs w:val="22"/>
        </w:rPr>
        <w:t xml:space="preserve">rupy </w:t>
      </w:r>
      <w:r>
        <w:rPr>
          <w:sz w:val="22"/>
          <w:szCs w:val="22"/>
        </w:rPr>
        <w:t>e</w:t>
      </w:r>
      <w:r w:rsidRPr="004937BD">
        <w:rPr>
          <w:sz w:val="22"/>
          <w:szCs w:val="22"/>
        </w:rPr>
        <w:t>nergetyczne;</w:t>
      </w:r>
    </w:p>
    <w:p w14:paraId="6DEBA797" w14:textId="141F56A6" w:rsidR="004937BD" w:rsidRPr="004937BD" w:rsidRDefault="004937BD" w:rsidP="004937BD">
      <w:pPr>
        <w:numPr>
          <w:ilvl w:val="1"/>
          <w:numId w:val="14"/>
        </w:numPr>
        <w:spacing w:line="276" w:lineRule="auto"/>
        <w:jc w:val="both"/>
        <w:rPr>
          <w:sz w:val="22"/>
          <w:szCs w:val="22"/>
        </w:rPr>
      </w:pPr>
      <w:r w:rsidRPr="004937BD">
        <w:rPr>
          <w:sz w:val="22"/>
          <w:szCs w:val="22"/>
        </w:rPr>
        <w:t>Założenia dotyczące innych niż wskazanych w pkt 1.1 i 1.2 wskaźników ekonomicznych dotyczących jednostek wytwórczych były o</w:t>
      </w:r>
      <w:r>
        <w:rPr>
          <w:sz w:val="22"/>
          <w:szCs w:val="22"/>
        </w:rPr>
        <w:t>parte o wiedzę i zasoby własne w</w:t>
      </w:r>
      <w:r w:rsidRPr="004937BD">
        <w:rPr>
          <w:sz w:val="22"/>
          <w:szCs w:val="22"/>
        </w:rPr>
        <w:t>ykonawcy;</w:t>
      </w:r>
    </w:p>
    <w:p w14:paraId="04893848" w14:textId="77777777" w:rsidR="004937BD" w:rsidRPr="004937BD" w:rsidRDefault="004937BD" w:rsidP="004937BD">
      <w:pPr>
        <w:numPr>
          <w:ilvl w:val="1"/>
          <w:numId w:val="14"/>
        </w:numPr>
        <w:spacing w:line="276" w:lineRule="auto"/>
        <w:jc w:val="both"/>
        <w:rPr>
          <w:sz w:val="22"/>
          <w:szCs w:val="22"/>
        </w:rPr>
      </w:pPr>
      <w:proofErr w:type="spellStart"/>
      <w:r w:rsidRPr="004937BD">
        <w:rPr>
          <w:sz w:val="22"/>
          <w:szCs w:val="22"/>
        </w:rPr>
        <w:t>Miks</w:t>
      </w:r>
      <w:proofErr w:type="spellEnd"/>
      <w:r w:rsidRPr="004937BD">
        <w:rPr>
          <w:sz w:val="22"/>
          <w:szCs w:val="22"/>
        </w:rPr>
        <w:t xml:space="preserve"> wytwarzania energii elektrycznej, ceny surowców energetycznych oraz uprawnień do emisji CO2 były spójne z Krajowym Planem w dziedzinie Energii i Klimatu – scenariusz rynkowo-techniczny (WEM)</w:t>
      </w:r>
      <w:r w:rsidRPr="004937BD">
        <w:rPr>
          <w:sz w:val="22"/>
          <w:szCs w:val="22"/>
          <w:vertAlign w:val="superscript"/>
        </w:rPr>
        <w:footnoteReference w:id="1"/>
      </w:r>
      <w:r w:rsidRPr="004937BD">
        <w:rPr>
          <w:sz w:val="22"/>
          <w:szCs w:val="22"/>
        </w:rPr>
        <w:t>;</w:t>
      </w:r>
    </w:p>
    <w:p w14:paraId="1F40CF57" w14:textId="77777777" w:rsidR="004937BD" w:rsidRPr="004937BD" w:rsidRDefault="004937BD" w:rsidP="004937BD">
      <w:pPr>
        <w:numPr>
          <w:ilvl w:val="1"/>
          <w:numId w:val="14"/>
        </w:numPr>
        <w:spacing w:line="276" w:lineRule="auto"/>
        <w:jc w:val="both"/>
        <w:rPr>
          <w:sz w:val="22"/>
          <w:szCs w:val="22"/>
        </w:rPr>
      </w:pPr>
      <w:r w:rsidRPr="004937BD">
        <w:rPr>
          <w:sz w:val="22"/>
          <w:szCs w:val="22"/>
        </w:rPr>
        <w:t xml:space="preserve">Analiza uwzględniała również informacje publicznie dostępne; </w:t>
      </w:r>
    </w:p>
    <w:p w14:paraId="145F0464" w14:textId="77777777" w:rsidR="004937BD" w:rsidRPr="004937BD" w:rsidRDefault="004937BD" w:rsidP="004937BD">
      <w:pPr>
        <w:numPr>
          <w:ilvl w:val="1"/>
          <w:numId w:val="14"/>
        </w:numPr>
        <w:spacing w:line="276" w:lineRule="auto"/>
        <w:jc w:val="both"/>
        <w:rPr>
          <w:sz w:val="22"/>
          <w:szCs w:val="22"/>
        </w:rPr>
      </w:pPr>
      <w:r w:rsidRPr="004937BD">
        <w:rPr>
          <w:sz w:val="22"/>
          <w:szCs w:val="22"/>
        </w:rPr>
        <w:t>Analiza zakończyła się sformułowaniem oceny co do możliwości samodzielnego finansowania aktywów węglowych objętych NABE bez dodatkowej pomocy publicznej, w świetle aktualnych uwarunkowań rynkowych;</w:t>
      </w:r>
    </w:p>
    <w:p w14:paraId="1C382442" w14:textId="77777777" w:rsidR="004937BD" w:rsidRPr="004937BD" w:rsidRDefault="004937BD" w:rsidP="004937BD">
      <w:pPr>
        <w:numPr>
          <w:ilvl w:val="1"/>
          <w:numId w:val="14"/>
        </w:numPr>
        <w:spacing w:line="276" w:lineRule="auto"/>
        <w:jc w:val="both"/>
        <w:rPr>
          <w:sz w:val="22"/>
          <w:szCs w:val="22"/>
        </w:rPr>
      </w:pPr>
      <w:r w:rsidRPr="004937BD">
        <w:rPr>
          <w:sz w:val="22"/>
          <w:szCs w:val="22"/>
        </w:rPr>
        <w:t>usługi nie obejmowały analiz prawnych.</w:t>
      </w:r>
    </w:p>
    <w:p w14:paraId="72EB3F71" w14:textId="3C735340" w:rsidR="00B27F94" w:rsidRDefault="00B27F94" w:rsidP="00F844C9">
      <w:pPr>
        <w:spacing w:line="276" w:lineRule="auto"/>
        <w:rPr>
          <w:sz w:val="22"/>
          <w:szCs w:val="22"/>
        </w:rPr>
      </w:pPr>
    </w:p>
    <w:p w14:paraId="2F4DA01C" w14:textId="718148D8" w:rsidR="004937BD" w:rsidRPr="00F844C9" w:rsidRDefault="004937BD" w:rsidP="004937BD">
      <w:pPr>
        <w:spacing w:line="276" w:lineRule="auto"/>
        <w:jc w:val="both"/>
        <w:rPr>
          <w:sz w:val="22"/>
          <w:szCs w:val="22"/>
        </w:rPr>
      </w:pPr>
      <w:r w:rsidRPr="004937BD">
        <w:rPr>
          <w:sz w:val="22"/>
          <w:szCs w:val="22"/>
        </w:rPr>
        <w:t xml:space="preserve">W ramach </w:t>
      </w:r>
      <w:r>
        <w:rPr>
          <w:sz w:val="22"/>
          <w:szCs w:val="22"/>
        </w:rPr>
        <w:t>zamówienia w</w:t>
      </w:r>
      <w:r w:rsidRPr="004937BD">
        <w:rPr>
          <w:sz w:val="22"/>
          <w:szCs w:val="22"/>
        </w:rPr>
        <w:t xml:space="preserve">ykonawca przygotuje raport </w:t>
      </w:r>
      <w:r>
        <w:rPr>
          <w:sz w:val="22"/>
          <w:szCs w:val="22"/>
        </w:rPr>
        <w:t>podsumowujący przeprowadzoną analizę.</w:t>
      </w:r>
    </w:p>
    <w:sectPr w:rsidR="004937BD" w:rsidRPr="00F844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AEE8DC" w14:textId="77777777" w:rsidR="005748F2" w:rsidRDefault="005748F2" w:rsidP="00330388">
      <w:r>
        <w:separator/>
      </w:r>
    </w:p>
  </w:endnote>
  <w:endnote w:type="continuationSeparator" w:id="0">
    <w:p w14:paraId="03DC7FCA" w14:textId="77777777" w:rsidR="005748F2" w:rsidRDefault="005748F2" w:rsidP="00330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FB755F" w14:textId="77777777" w:rsidR="005748F2" w:rsidRDefault="005748F2" w:rsidP="00330388">
      <w:r>
        <w:separator/>
      </w:r>
    </w:p>
  </w:footnote>
  <w:footnote w:type="continuationSeparator" w:id="0">
    <w:p w14:paraId="039ACE28" w14:textId="77777777" w:rsidR="005748F2" w:rsidRDefault="005748F2" w:rsidP="00330388">
      <w:r>
        <w:continuationSeparator/>
      </w:r>
    </w:p>
  </w:footnote>
  <w:footnote w:id="1">
    <w:p w14:paraId="30D3A6BC" w14:textId="77777777" w:rsidR="004937BD" w:rsidRDefault="004937BD" w:rsidP="004937BD">
      <w:pPr>
        <w:pStyle w:val="Tekstprzypisudolnego"/>
      </w:pPr>
      <w:r>
        <w:rPr>
          <w:rStyle w:val="Odwoanieprzypisudolnego"/>
        </w:rPr>
        <w:footnoteRef/>
      </w:r>
      <w:r>
        <w:t xml:space="preserve"> Dokument dostępny na stronie: </w:t>
      </w:r>
      <w:hyperlink r:id="rId1" w:history="1">
        <w:r>
          <w:rPr>
            <w:rStyle w:val="Hipercze"/>
          </w:rPr>
          <w:t>https://www.gov.pl/web/klimat/projekt-krajowego-planu-w-dziedzinie-energii-i-klimatu-do-2030-r--wersja-do-konsultacji-publicznych-z-102024-r</w:t>
        </w:r>
      </w:hyperlink>
      <w:r>
        <w:t xml:space="preserve"> z uwzględnieniem jego aktualizacji.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694604"/>
    <w:multiLevelType w:val="hybridMultilevel"/>
    <w:tmpl w:val="2082697C"/>
    <w:lvl w:ilvl="0" w:tplc="04150011">
      <w:start w:val="1"/>
      <w:numFmt w:val="decimal"/>
      <w:lvlText w:val="%1)"/>
      <w:lvlJc w:val="left"/>
      <w:pPr>
        <w:ind w:left="347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F825C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1DF2E8A"/>
    <w:multiLevelType w:val="hybridMultilevel"/>
    <w:tmpl w:val="7E26FEDE"/>
    <w:lvl w:ilvl="0" w:tplc="FB38387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FF2B00"/>
    <w:multiLevelType w:val="hybridMultilevel"/>
    <w:tmpl w:val="DFBCD044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CA8641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D5C4B2E"/>
    <w:multiLevelType w:val="hybridMultilevel"/>
    <w:tmpl w:val="DFBCD0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0009F2"/>
    <w:multiLevelType w:val="hybridMultilevel"/>
    <w:tmpl w:val="E6F24FB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A60A70"/>
    <w:multiLevelType w:val="hybridMultilevel"/>
    <w:tmpl w:val="3F3C6C2A"/>
    <w:lvl w:ilvl="0" w:tplc="C6EA72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9F0199"/>
    <w:multiLevelType w:val="hybridMultilevel"/>
    <w:tmpl w:val="1216499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9C2399"/>
    <w:multiLevelType w:val="hybridMultilevel"/>
    <w:tmpl w:val="4456173C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F8A6EA7"/>
    <w:multiLevelType w:val="hybridMultilevel"/>
    <w:tmpl w:val="15FE29DC"/>
    <w:lvl w:ilvl="0" w:tplc="6BB2E9E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 w:hint="default"/>
        <w:b w:val="0"/>
      </w:rPr>
    </w:lvl>
    <w:lvl w:ilvl="1" w:tplc="D3B44162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6E5674A0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690C335A"/>
    <w:multiLevelType w:val="hybridMultilevel"/>
    <w:tmpl w:val="0616CB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6F513B"/>
    <w:multiLevelType w:val="hybridMultilevel"/>
    <w:tmpl w:val="F15CF8D0"/>
    <w:lvl w:ilvl="0" w:tplc="FB3838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23E1660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bCs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47512B"/>
    <w:multiLevelType w:val="hybridMultilevel"/>
    <w:tmpl w:val="6CF8CB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11"/>
  </w:num>
  <w:num w:numId="4">
    <w:abstractNumId w:val="0"/>
  </w:num>
  <w:num w:numId="5">
    <w:abstractNumId w:val="5"/>
  </w:num>
  <w:num w:numId="6">
    <w:abstractNumId w:val="3"/>
  </w:num>
  <w:num w:numId="7">
    <w:abstractNumId w:val="12"/>
  </w:num>
  <w:num w:numId="8">
    <w:abstractNumId w:val="6"/>
  </w:num>
  <w:num w:numId="9">
    <w:abstractNumId w:val="1"/>
  </w:num>
  <w:num w:numId="10">
    <w:abstractNumId w:val="8"/>
  </w:num>
  <w:num w:numId="11">
    <w:abstractNumId w:val="2"/>
  </w:num>
  <w:num w:numId="12">
    <w:abstractNumId w:val="13"/>
  </w:num>
  <w:num w:numId="13">
    <w:abstractNumId w:val="7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833"/>
    <w:rsid w:val="00001A5C"/>
    <w:rsid w:val="00097247"/>
    <w:rsid w:val="000C736B"/>
    <w:rsid w:val="001001D3"/>
    <w:rsid w:val="00133947"/>
    <w:rsid w:val="001711FB"/>
    <w:rsid w:val="001D5C75"/>
    <w:rsid w:val="001F2499"/>
    <w:rsid w:val="002C4833"/>
    <w:rsid w:val="00304BF3"/>
    <w:rsid w:val="0030759C"/>
    <w:rsid w:val="00330388"/>
    <w:rsid w:val="00435E85"/>
    <w:rsid w:val="004937BD"/>
    <w:rsid w:val="0051588D"/>
    <w:rsid w:val="005748F2"/>
    <w:rsid w:val="00590829"/>
    <w:rsid w:val="005C21B4"/>
    <w:rsid w:val="006030A3"/>
    <w:rsid w:val="00885B78"/>
    <w:rsid w:val="008A40CC"/>
    <w:rsid w:val="00911A2F"/>
    <w:rsid w:val="00964DE0"/>
    <w:rsid w:val="00A655B1"/>
    <w:rsid w:val="00AC48C8"/>
    <w:rsid w:val="00B27F94"/>
    <w:rsid w:val="00BB119D"/>
    <w:rsid w:val="00C1375D"/>
    <w:rsid w:val="00D371CB"/>
    <w:rsid w:val="00E664FF"/>
    <w:rsid w:val="00F2362E"/>
    <w:rsid w:val="00F30A94"/>
    <w:rsid w:val="00F84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F6994"/>
  <w15:chartTrackingRefBased/>
  <w15:docId w15:val="{1FC60661-E5E7-45F6-B64B-1D07EF40F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48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2poziom">
    <w:name w:val="2poziom"/>
    <w:basedOn w:val="Normalny"/>
    <w:rsid w:val="002C4833"/>
    <w:pPr>
      <w:spacing w:before="120" w:after="120" w:line="240" w:lineRule="atLeast"/>
      <w:jc w:val="both"/>
    </w:pPr>
    <w:rPr>
      <w:b/>
      <w:bCs/>
      <w:sz w:val="22"/>
      <w:szCs w:val="22"/>
    </w:rPr>
  </w:style>
  <w:style w:type="paragraph" w:styleId="Akapitzlist">
    <w:name w:val="List Paragraph"/>
    <w:aliases w:val="lp1,List Paragraph1,List Paragraph2,ISCG Numerowanie,TZ-Nag2,Preambuła,RR PGE Akapit z listą,Styl 1,CP-UC,CP-Punkty,Bullet List,List - bullets,Equipment,Bullet 1,List Paragraph Char Char,b1,Figure_name,Numbered Indented Text,Ref,List_TIS"/>
    <w:basedOn w:val="Normalny"/>
    <w:link w:val="AkapitzlistZnak"/>
    <w:uiPriority w:val="34"/>
    <w:qFormat/>
    <w:rsid w:val="002C4833"/>
    <w:pPr>
      <w:ind w:left="708"/>
    </w:pPr>
  </w:style>
  <w:style w:type="character" w:customStyle="1" w:styleId="AkapitzlistZnak">
    <w:name w:val="Akapit z listą Znak"/>
    <w:aliases w:val="lp1 Znak,List Paragraph1 Znak,List Paragraph2 Znak,ISCG Numerowanie Znak,TZ-Nag2 Znak,Preambuła Znak,RR PGE Akapit z listą Znak,Styl 1 Znak,CP-UC Znak,CP-Punkty Znak,Bullet List Znak,List - bullets Znak,Equipment Znak,Bullet 1 Znak"/>
    <w:link w:val="Akapitzlist"/>
    <w:uiPriority w:val="34"/>
    <w:qFormat/>
    <w:locked/>
    <w:rsid w:val="002C4833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30A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30A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30A94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0A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0A94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0A9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0A94"/>
    <w:rPr>
      <w:rFonts w:ascii="Segoe UI" w:eastAsia="Times New Roman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30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0388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30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0388"/>
    <w:rPr>
      <w:rFonts w:ascii="Times New Roman" w:eastAsia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03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844C9"/>
    <w:pPr>
      <w:widowControl/>
      <w:autoSpaceDE/>
      <w:autoSpaceDN/>
      <w:adjustRightInd/>
      <w:spacing w:after="160" w:line="252" w:lineRule="auto"/>
    </w:pPr>
    <w:rPr>
      <w:rFonts w:ascii="Calibri" w:eastAsiaTheme="minorHAnsi" w:hAnsi="Calibri" w:cs="Calibr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844C9"/>
    <w:rPr>
      <w:rFonts w:ascii="Calibri" w:hAnsi="Calibri" w:cs="Calibri"/>
    </w:rPr>
  </w:style>
  <w:style w:type="paragraph" w:customStyle="1" w:styleId="intro">
    <w:name w:val="intro"/>
    <w:basedOn w:val="Normalny"/>
    <w:rsid w:val="00F844C9"/>
    <w:pPr>
      <w:widowControl/>
      <w:autoSpaceDE/>
      <w:autoSpaceDN/>
      <w:adjustRightInd/>
      <w:spacing w:before="100" w:beforeAutospacing="1" w:after="100" w:afterAutospacing="1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937B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937BD"/>
    <w:rPr>
      <w:rFonts w:ascii="Times New Roman" w:eastAsia="Times New Roman" w:hAnsi="Times New Roman" w:cs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4937BD"/>
    <w:rPr>
      <w:color w:val="0563C1" w:themeColor="hyperlink"/>
      <w:u w:val="singl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937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v.pl/web/klimat/projekt-krajowego-planu-w-dziedzinie-energii-i-klimatu-do-2030-r--wersja-do-konsultacji-publicznych-z-102024-r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Chylicki Piotr</dc:creator>
  <cp:keywords/>
  <dc:description/>
  <cp:lastModifiedBy>Boruc Wlodzimierz</cp:lastModifiedBy>
  <cp:revision>3</cp:revision>
  <cp:lastPrinted>2022-05-10T10:22:00Z</cp:lastPrinted>
  <dcterms:created xsi:type="dcterms:W3CDTF">2024-12-11T12:05:00Z</dcterms:created>
  <dcterms:modified xsi:type="dcterms:W3CDTF">2024-12-12T13:47:00Z</dcterms:modified>
</cp:coreProperties>
</file>