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3C8" w:rsidRPr="00FE73C8" w:rsidRDefault="00FE73C8" w:rsidP="00FE7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>Załącznik nr 7 do SWZ</w:t>
      </w:r>
    </w:p>
    <w:p w:rsidR="00FE73C8" w:rsidRPr="00FE73C8" w:rsidRDefault="00FE73C8" w:rsidP="00FE7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>SPECYFIKACJA TECHNICZNA DLA LEKKIEGO SAMOCHODU RATOWNICZO – GAŚNICZEGO</w:t>
      </w: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>TYP ……………………………………………………………..</w:t>
      </w: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>MARKA ……………………………………………………….</w:t>
      </w: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>MODEL ……………………………………………………….</w:t>
      </w: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>ROK PRODUKCJI ………………………………………….</w:t>
      </w: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3C8">
        <w:rPr>
          <w:rFonts w:ascii="Times New Roman" w:hAnsi="Times New Roman" w:cs="Times New Roman"/>
          <w:sz w:val="24"/>
          <w:szCs w:val="24"/>
        </w:rPr>
        <w:t xml:space="preserve">Minimalne wymagania </w:t>
      </w:r>
      <w:proofErr w:type="spellStart"/>
      <w:r w:rsidRPr="00FE73C8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FE73C8">
        <w:rPr>
          <w:rFonts w:ascii="Times New Roman" w:hAnsi="Times New Roman" w:cs="Times New Roman"/>
          <w:sz w:val="24"/>
          <w:szCs w:val="24"/>
        </w:rPr>
        <w:t xml:space="preserve"> – użytkowe dla lekkiego samochodu ratowniczo – gaśniczego dla jednostki OSP Laski</w:t>
      </w:r>
    </w:p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331"/>
      </w:tblGrid>
      <w:tr w:rsidR="00FE73C8" w:rsidRPr="00FE73C8" w:rsidTr="00FE73C8">
        <w:trPr>
          <w:trHeight w:val="403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positio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E73C8" w:rsidRPr="00FE73C8" w:rsidRDefault="00FE73C8" w:rsidP="00FE73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3C8">
              <w:rPr>
                <w:rFonts w:ascii="Times New Roman" w:hAnsi="Times New Roman" w:cs="Times New Roman"/>
                <w:sz w:val="24"/>
                <w:szCs w:val="24"/>
              </w:rPr>
              <w:t>Wymagania minimalne zamawiającego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E73C8" w:rsidRPr="00FE73C8" w:rsidRDefault="00C46FB3" w:rsidP="00C46F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Oferta</w:t>
            </w:r>
            <w:r w:rsidR="00FE73C8" w:rsidRPr="00FE73C8">
              <w:rPr>
                <w:rFonts w:ascii="Times New Roman" w:hAnsi="Times New Roman" w:cs="Times New Roman"/>
                <w:sz w:val="24"/>
                <w:szCs w:val="24"/>
              </w:rPr>
              <w:t xml:space="preserve"> wykonawcy</w:t>
            </w: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Rodzaj pojazdu – specjalny pożarniczy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Pojazd nowy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 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Samochód wyprodukowany nie później niż 2023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Samochód</w:t>
            </w: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 musi być wykonany zgodnie z obowiązującymi w tym zakresie przepisami, w szczególności: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snapToGrid w:val="0"/>
              <w:spacing w:after="0" w:line="276" w:lineRule="auto"/>
              <w:ind w:left="214" w:hanging="218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ustawą z dnia 20 czerwca 1997 r. - Prawo o ruchu drogowym  (tj. Dz.U. z 2021 r. poz. 450 z późna. </w:t>
            </w:r>
            <w:proofErr w:type="spellStart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zn</w:t>
            </w:r>
            <w:proofErr w:type="spellEnd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.) z uwzględnieniem wymagań dotyczących pojazdów uprzywilejowanych.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snapToGrid w:val="0"/>
              <w:spacing w:after="0" w:line="276" w:lineRule="auto"/>
              <w:ind w:left="178" w:hanging="141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Rozporządzeniem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pożarnej. (Dz. U. 2019 r. poz. 594)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snapToGrid w:val="0"/>
              <w:spacing w:after="0" w:line="276" w:lineRule="auto"/>
              <w:ind w:left="214" w:hanging="218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Rozporządzeniem Ministra Infrastruktury z dnia 31 grudnia 2002 r. w sprawie warunków technicznych pojazdów oraz zakresu ich niezbędnego wyposażenia (tj. Dz. U. z 2016 r. poz. 2022 ze </w:t>
            </w:r>
            <w:proofErr w:type="spellStart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zn</w:t>
            </w:r>
            <w:proofErr w:type="spellEnd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Oznakowanie samochodu straż zgodne z </w:t>
            </w: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projektem zaakceptowanym przez zamawiającego.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Zmiany adaptacyjne samochodu dotyczące montażu wyposażenia zgodne z 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Rozporządzeniem Ministra Infrastruktury z dnia 31 grudnia 2002 r. w sprawie warunków technicznych pojazdów oraz zakresu ich niezbędnego wyposażenia (tj. Dz. U. z 2016 r. poz. 2022 ze zm.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Nadwozie brygadowe z kontenerem 4-drzwiowe, przystosowane do przewozu 6 osób włącznie z kierowcą, układ</w:t>
            </w: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 foteli 1+3+4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.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ind w:right="1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ind w:right="109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Kierownica z lewej strony.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E41D7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Wykonawca ma obowiązek dostarczyć najpóźniej w dniu odbioru przedmiotu zamówienia wszystkie wymagane prawem dokumenty, niezbędne do zarejestrowania pojazdu, w tym m.in.: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snapToGrid w:val="0"/>
              <w:spacing w:after="0" w:line="276" w:lineRule="auto"/>
              <w:ind w:left="214" w:hanging="218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Zaświadczenie o przeprowadzonym dodatkowym badaniu technicznym wraz z opisem dokonanych zmian oraz adnotacją o spełnieniu przez pojazd warunków technicznych dla pojazdów specjalnych/ przeznaczonych do celów specjalnych uprzywilejowanych w ruchu,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snapToGrid w:val="0"/>
              <w:spacing w:after="0" w:line="276" w:lineRule="auto"/>
              <w:ind w:left="214" w:hanging="218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Dowód rejestracyjny.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ind w:right="1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Silnik pojazdu z zapłonem samoczynnym z turbodoładowaniem z bezpośrednim wtryskiem paliwa, moc min. 140 [KM], pojemność do 2000 dm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vertAlign w:val="superscript"/>
                <w:lang w:eastAsia="zh-CN" w:bidi="hi-IN"/>
              </w:rPr>
              <w:t>3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,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Kolor nadwozia czerwony RAL3000 zderzaki białe.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Skrzynia biegów manualna.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Układ napędowy 4x2 na oś przednią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Moc alternatora i pojemność akumulatora musi zapewnić pokrycie zapotrzebowania na energię elektryczną pojazdu przy maksymalnym obciążeniu (radiotelefon, sygnalizacja świetlna 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br/>
              <w:t>i dźwiękowa).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Dopuszczalna masa całkowita pojazdu do:  3500 [kg].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Wymiary pojazdu 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1. długość do– 5950 mm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2. rozstaw osi od – 3500 mm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3. wysokość z wyposażeniem do 2500mm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 xml:space="preserve">4. długość zabudowy minimum 2750mm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Zbiornik paliwa minimum 80 litrów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Szyby w kabinie załogi barwione tylne przyciemniane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Szyby w drzwiach przednich sterowane elektrycznie.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ind w:left="79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415F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 xml:space="preserve">WYPOSAŻENIE DODATKOWE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Pojazd wyposażony w instalację antenową i elektryczną do radiostacji samochodowej.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Zabudowa specjalna pojazdu w formie kontenera z roletami.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Specyfikacja minimalna: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z tyłu roleta 1 </w:t>
            </w:r>
            <w:proofErr w:type="spellStart"/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szt</w:t>
            </w:r>
            <w:proofErr w:type="spellEnd"/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 – 100cm 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z prawej i lewej strony po dwie rolety o długość dostosowanej do wymiarów zabudowy, dopuszcza się słupki o szerokości do 10% wymiaru zabudowy.     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Zabudowa w całości z materiału nierdzewnego.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We wnętrzu zabudowy półki w każdej skrytce minimum 1 </w:t>
            </w:r>
            <w:proofErr w:type="spellStart"/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szt</w:t>
            </w:r>
            <w:proofErr w:type="spellEnd"/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, półki z możliwością przesuwania góra dół.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Poniżej podłogi kontenera zabudowa pełna – nie dopuszcza się  zabudowy ażurowej, rama pojazdu nie może być widoczna.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Dach zabudowy w formie podestu roboczego z relingami bocznymi dostosowany do obciążenia 200kg 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Na tylnej ścianie drabinka wejściowa umieszczona po prawej stronie.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 xml:space="preserve">Długość kontenera od 270cm  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Tylne zawieszenie pojazdu wyposażone w pneumatyczny system stabilizacji i wzmocnienia.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Pojazd wyposażony w urządzenie sygnalizacyjno-ostrzegawcze: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akustyczne (emitujące minimum trzy modulowane tony – głośnik o mocy min. 100 W) zamontowany w atrapie przedniej  umożliwiające podawanie komunikatów słownych za pomocą mikrofonu zamontowanego wewnątrz kabiny oraz transmisję dźwięku z radia samochodowego lub innego urządzenia za pomocą systemu </w:t>
            </w:r>
            <w:proofErr w:type="spellStart"/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bluetooth</w:t>
            </w:r>
            <w:proofErr w:type="spellEnd"/>
          </w:p>
          <w:p w:rsidR="00FE73C8" w:rsidRPr="00FE73C8" w:rsidRDefault="00FE73C8" w:rsidP="00FE73C8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oświetlenie pojazdu uprzywilejowanego w ruchu: belka sygnałowa nisko-profilowa 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wysokości do 5,5cm w technologii LED koloru niebieskiego z podświetlanym napisem pośrodku „STRAŻ” na białym tle. Belka długości dopasowanej do szczerości w całości wypełniona punktami świetlnymi. Z przodu pojazdu  2 lampy typu LED koloru niebieskiego zamontowane w grillu lub za grillem pojazdu; 2x lampa dachowa LED zamontowana w tylnej części pojazdu- źródło światła wykonane w tej samej technologii co belka dachowa.</w:t>
            </w:r>
          </w:p>
          <w:p w:rsidR="00FE73C8" w:rsidRPr="00FE73C8" w:rsidRDefault="00FE73C8" w:rsidP="00FE73C8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Zamawiający wymaga:</w:t>
            </w:r>
          </w:p>
          <w:p w:rsidR="00FE73C8" w:rsidRPr="00FE73C8" w:rsidRDefault="00FE73C8" w:rsidP="00FE73C8">
            <w:pPr>
              <w:spacing w:after="0" w:line="240" w:lineRule="auto"/>
              <w:ind w:left="218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- zsynchronizowania oświetlenia w jednym układzie błysków ( całość oświetlenia działa w jednym wspólnym cyklu )</w:t>
            </w:r>
          </w:p>
          <w:p w:rsidR="00FE73C8" w:rsidRPr="00FE73C8" w:rsidRDefault="00FE73C8" w:rsidP="00FE73C8">
            <w:pPr>
              <w:spacing w:after="0" w:line="240" w:lineRule="auto"/>
              <w:ind w:left="218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- certyfikat na zgodność z regulaminem 65 EKG ONZ kl.2 TA2 TB2 TR2, Regulaminem 10 EKG ONZ. </w:t>
            </w:r>
          </w:p>
          <w:p w:rsidR="00FE73C8" w:rsidRPr="00FE73C8" w:rsidRDefault="00FE73C8" w:rsidP="00FE73C8">
            <w:pPr>
              <w:spacing w:after="0" w:line="240" w:lineRule="auto"/>
              <w:ind w:left="218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- całkowitej neutralności elektromagnetycznej </w:t>
            </w:r>
          </w:p>
          <w:p w:rsidR="00FE73C8" w:rsidRPr="00FE73C8" w:rsidRDefault="00FE73C8" w:rsidP="00FE73C8">
            <w:pPr>
              <w:spacing w:after="0" w:line="240" w:lineRule="auto"/>
              <w:ind w:left="218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( całkowity brak zakłóceń  łączności radiowej )</w:t>
            </w:r>
          </w:p>
          <w:p w:rsidR="00FE73C8" w:rsidRPr="00FE73C8" w:rsidRDefault="00FE73C8" w:rsidP="00FE73C8">
            <w:pPr>
              <w:spacing w:after="0" w:line="240" w:lineRule="auto"/>
              <w:ind w:left="218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- konieczny raport z badań promieniowania.</w:t>
            </w:r>
          </w:p>
          <w:p w:rsidR="00FE73C8" w:rsidRPr="00FE73C8" w:rsidRDefault="00FE73C8" w:rsidP="00FE73C8">
            <w:pPr>
              <w:spacing w:after="0" w:line="240" w:lineRule="auto"/>
              <w:ind w:left="218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- Oświetlenie musi posiadać nocny tryb pracy uruchamiany automatycznie w zależności od warunków oświetlenia. ( tryb nocny – zmniejszenie natężenia oświetlenia aby nie powodować oślepiania)    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Pojazd wyposażony w radiostację cyfrowo analogową motorola Dm4600 lub równoważną. 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Wykonana zabezpieczona instalacja zasilająca oraz antenowa. W raz z pojazdem należy dostarczyć raport z pomiaru zestrojenia anteny. 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Pojazd wyposażany w oświetlenie robocze LED składające się z 6 punków świetlnych 2 po bokach i 2 z tyłu pojazdu.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Oświetlenie wykonane kontowych paneli świetlnych emitujących światło pod kątem 45 stopni.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Każdy panel o mocy minimum 30W.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_DdeLink__476_3971139843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Zamawiający  wymaga dostawy wraz z pojazdem: </w:t>
            </w:r>
            <w:bookmarkEnd w:id="1"/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Agregat gaśniczy </w:t>
            </w:r>
            <w:proofErr w:type="spellStart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wodno</w:t>
            </w:r>
            <w:proofErr w:type="spellEnd"/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 pianowy ze </w:t>
            </w: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lastRenderedPageBreak/>
              <w:t xml:space="preserve">zbiornikiem wody 200 litrów.  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Specyfikacja minimalna: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długość węża 60m 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zwijadło wężowe 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napęd silnik spalinowy 8KM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pompa 40 litrów / min 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ciśnienie robocze 40bar 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system pianotwórczy ze zbiornikiem piany wbudowanym w zbiornik wody.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Całość jako moduł przystosowany do transportu w tylnej skrytce zabudowy.</w:t>
            </w:r>
          </w:p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FE7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Prądownica ze zmienną geometrią strumienia i wytwornicą piany.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3C8" w:rsidRPr="00FE73C8" w:rsidRDefault="00FE73C8" w:rsidP="00FE73C8">
            <w:pPr>
              <w:widowControl w:val="0"/>
              <w:suppressAutoHyphens/>
              <w:overflowPunct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C92E9C" w:rsidP="00FE73C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PODSTAWOWE PARAMETRY TECHNICZNE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Poduszka powietrzna kierowcy i pasażera.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Lusterka zewnętrzne elektrycznie sterowane i podgrzewane.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B813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Centralny zamek sterowany pilotem </w:t>
            </w:r>
            <w:r w:rsidR="00F415F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–</w:t>
            </w: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zdalnie.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B813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Immobilizer</w:t>
            </w:r>
            <w:proofErr w:type="spellEnd"/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B813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Klimatyzacja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E73C8" w:rsidRPr="00FE73C8" w:rsidTr="00FE73C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Fotel kierowcy posiadający możliwość regulacji góra – dół, przesuw przód-tył, pochylenie oparcia, pochylenie siedziska, podłokietnik kierowcy po prawej i lewej stronie, podparcie kręgosłupa kierowcy.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Fotel pasażera posiadający: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-podnoszone siedzisko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-schowek pod fotelem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- układ foteli przednich 1+2</w:t>
            </w:r>
          </w:p>
          <w:p w:rsidR="00FE73C8" w:rsidRPr="00FE73C8" w:rsidRDefault="00FE73C8" w:rsidP="00FE73C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E73C8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Fotele 2 rzędu – kanapa 4 osobowa.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3C8" w:rsidRPr="00FE73C8" w:rsidRDefault="00FE73C8" w:rsidP="00FE73C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FE73C8" w:rsidRPr="00FE73C8" w:rsidRDefault="00FE73C8" w:rsidP="00FE73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4D5" w:rsidRPr="00FE73C8" w:rsidRDefault="00C754D5" w:rsidP="00FE73C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754D5" w:rsidRPr="00FE7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267C8"/>
    <w:multiLevelType w:val="multilevel"/>
    <w:tmpl w:val="3E0E1884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Verdana" w:hAnsi="Verdana" w:cs="Arial"/>
        <w:color w:val="000000"/>
        <w:spacing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ascii="Verdana" w:hAnsi="Verdana"/>
        <w:b/>
        <w:i w:val="0"/>
        <w:color w:val="000000"/>
        <w:spacing w:val="2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66C4817"/>
    <w:multiLevelType w:val="multilevel"/>
    <w:tmpl w:val="D59415B2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B2B6D1E"/>
    <w:multiLevelType w:val="multilevel"/>
    <w:tmpl w:val="C79C42EC"/>
    <w:lvl w:ilvl="0">
      <w:start w:val="1"/>
      <w:numFmt w:val="bullet"/>
      <w:lvlText w:val=""/>
      <w:lvlJc w:val="left"/>
      <w:pPr>
        <w:tabs>
          <w:tab w:val="num" w:pos="218"/>
        </w:tabs>
        <w:ind w:left="218" w:hanging="218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70"/>
    <w:rsid w:val="00457470"/>
    <w:rsid w:val="00C46FB3"/>
    <w:rsid w:val="00C754D5"/>
    <w:rsid w:val="00C92E9C"/>
    <w:rsid w:val="00DE1857"/>
    <w:rsid w:val="00F415F8"/>
    <w:rsid w:val="00FE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D0668-128F-468F-90BE-448A5EA3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3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Grzana</dc:creator>
  <cp:keywords/>
  <dc:description/>
  <cp:lastModifiedBy>jankov</cp:lastModifiedBy>
  <cp:revision>3</cp:revision>
  <dcterms:created xsi:type="dcterms:W3CDTF">2024-11-25T05:37:00Z</dcterms:created>
  <dcterms:modified xsi:type="dcterms:W3CDTF">2024-11-25T05:38:00Z</dcterms:modified>
</cp:coreProperties>
</file>