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E7B3B" w14:textId="1195C404" w:rsidR="00952D6D" w:rsidRDefault="00952D6D" w:rsidP="00952D6D">
      <w:pPr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Specyfikacja spektralnego tomografu okulistycznego</w:t>
      </w:r>
      <w:r w:rsidR="008A5F79">
        <w:rPr>
          <w:rFonts w:ascii="Calibri" w:hAnsi="Calibri" w:cs="Calibri"/>
          <w:b/>
          <w:u w:val="single"/>
        </w:rPr>
        <w:t xml:space="preserve"> (OCT)</w:t>
      </w:r>
    </w:p>
    <w:p w14:paraId="0D81FF74" w14:textId="77777777" w:rsidR="00435708" w:rsidRDefault="00435708" w:rsidP="00435708">
      <w:pPr>
        <w:spacing w:line="360" w:lineRule="auto"/>
        <w:rPr>
          <w:rFonts w:eastAsia="Times New Roman" w:cs="Times New Roman"/>
        </w:rPr>
      </w:pPr>
    </w:p>
    <w:p w14:paraId="19715B16" w14:textId="06192ACF" w:rsidR="00435708" w:rsidRDefault="00435708" w:rsidP="00435708">
      <w:pPr>
        <w:spacing w:line="360" w:lineRule="auto"/>
        <w:rPr>
          <w:rFonts w:eastAsia="Times New Roman" w:cs="Times New Roman"/>
        </w:rPr>
      </w:pPr>
      <w:r w:rsidRPr="00521540">
        <w:rPr>
          <w:rFonts w:eastAsia="Times New Roman" w:cs="Times New Roman"/>
        </w:rPr>
        <w:t>Producent i model oferowanego sprzętu</w:t>
      </w:r>
      <w:r w:rsidR="007C6593">
        <w:rPr>
          <w:rFonts w:eastAsia="Times New Roman" w:cs="Times New Roman"/>
        </w:rPr>
        <w:t xml:space="preserve"> (</w:t>
      </w:r>
      <w:r w:rsidR="008A5F79">
        <w:rPr>
          <w:rFonts w:eastAsia="Times New Roman" w:cs="Times New Roman"/>
        </w:rPr>
        <w:t>1</w:t>
      </w:r>
      <w:r w:rsidR="007C6593">
        <w:rPr>
          <w:rFonts w:eastAsia="Times New Roman" w:cs="Times New Roman"/>
        </w:rPr>
        <w:t xml:space="preserve"> szt.)</w:t>
      </w:r>
      <w:r w:rsidRPr="00521540">
        <w:rPr>
          <w:rFonts w:eastAsia="Times New Roman" w:cs="Times New Roman"/>
        </w:rPr>
        <w:t>:</w:t>
      </w:r>
    </w:p>
    <w:p w14:paraId="2CC0167D" w14:textId="77777777" w:rsidR="00435708" w:rsidRDefault="00435708" w:rsidP="00435708">
      <w:pPr>
        <w:spacing w:line="360" w:lineRule="auto"/>
        <w:rPr>
          <w:rFonts w:eastAsia="Times New Roman" w:cs="Times New Roman"/>
          <w:i/>
          <w:iCs/>
        </w:rPr>
      </w:pPr>
      <w:r>
        <w:rPr>
          <w:rFonts w:eastAsia="Times New Roman" w:cs="Times New Roman"/>
        </w:rPr>
        <w:t xml:space="preserve">…………………………………………………. </w:t>
      </w:r>
      <w:r>
        <w:rPr>
          <w:rFonts w:eastAsia="Times New Roman" w:cs="Times New Roman"/>
          <w:i/>
          <w:iCs/>
        </w:rPr>
        <w:t>/podać/</w:t>
      </w:r>
    </w:p>
    <w:p w14:paraId="16A37FFA" w14:textId="77777777" w:rsidR="00435708" w:rsidRDefault="00435708" w:rsidP="00952D6D">
      <w:pPr>
        <w:jc w:val="center"/>
        <w:rPr>
          <w:rFonts w:ascii="Calibri" w:hAnsi="Calibri" w:cs="Calibri"/>
          <w:b/>
          <w:u w:val="single"/>
        </w:rPr>
      </w:pPr>
    </w:p>
    <w:p w14:paraId="133A8750" w14:textId="77777777" w:rsidR="00952D6D" w:rsidRDefault="00952D6D" w:rsidP="00952D6D">
      <w:pPr>
        <w:rPr>
          <w:rFonts w:ascii="Calibri" w:hAnsi="Calibri" w:cs="Calibri"/>
          <w:b/>
          <w:bCs/>
          <w:sz w:val="20"/>
          <w:szCs w:val="16"/>
        </w:rPr>
      </w:pPr>
    </w:p>
    <w:tbl>
      <w:tblPr>
        <w:tblW w:w="0" w:type="dxa"/>
        <w:tblInd w:w="-4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92"/>
        <w:gridCol w:w="4657"/>
        <w:gridCol w:w="2823"/>
        <w:gridCol w:w="1843"/>
      </w:tblGrid>
      <w:tr w:rsidR="00952D6D" w14:paraId="0D569A17" w14:textId="77777777" w:rsidTr="00952D6D"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765CBB9" w14:textId="77777777" w:rsidR="00952D6D" w:rsidRDefault="00952D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16"/>
              </w:rPr>
              <w:t>L.p.</w:t>
            </w:r>
          </w:p>
        </w:tc>
        <w:tc>
          <w:tcPr>
            <w:tcW w:w="4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4552DF" w14:textId="77777777" w:rsidR="00952D6D" w:rsidRDefault="00952D6D">
            <w:pPr>
              <w:jc w:val="center"/>
              <w:rPr>
                <w:rFonts w:ascii="Calibri" w:hAnsi="Calibri" w:cs="Calibri"/>
                <w:b/>
                <w:bCs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</w:rPr>
              <w:t>OPIS PARAMETRÓW WYMAGANYCH</w:t>
            </w:r>
          </w:p>
        </w:tc>
        <w:tc>
          <w:tcPr>
            <w:tcW w:w="2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989069C" w14:textId="77777777" w:rsidR="00952D6D" w:rsidRDefault="00952D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  <w:t>Parametr wymagany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CF6119" w14:textId="77777777" w:rsidR="00952D6D" w:rsidRDefault="00952D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  <w:t xml:space="preserve">Odpowiedź Wykonawcy </w:t>
            </w:r>
          </w:p>
          <w:p w14:paraId="16CCA811" w14:textId="77777777" w:rsidR="00952D6D" w:rsidRDefault="00952D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  <w:t>- TAK/NIE</w:t>
            </w:r>
          </w:p>
          <w:p w14:paraId="44585F8E" w14:textId="77777777" w:rsidR="00952D6D" w:rsidRDefault="00952D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  <w:t>parametry oferowane - należy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16"/>
              </w:rPr>
              <w:br/>
              <w:t>podać zakresy lub opisać</w:t>
            </w:r>
          </w:p>
        </w:tc>
      </w:tr>
      <w:tr w:rsidR="00952D6D" w14:paraId="229E0A8C" w14:textId="77777777" w:rsidTr="00952D6D">
        <w:tc>
          <w:tcPr>
            <w:tcW w:w="10115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620D1E" w14:textId="77777777" w:rsidR="00952D6D" w:rsidRDefault="00952D6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APARAT OCT – OPTYCZNY TOMOGRAF KOHERENTNY</w:t>
            </w:r>
          </w:p>
        </w:tc>
      </w:tr>
      <w:tr w:rsidR="00952D6D" w14:paraId="63D615F5" w14:textId="77777777" w:rsidTr="00952D6D">
        <w:tc>
          <w:tcPr>
            <w:tcW w:w="7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075DC0" w14:textId="77777777" w:rsidR="00952D6D" w:rsidRDefault="00952D6D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16"/>
              </w:rPr>
              <w:t>1</w:t>
            </w:r>
          </w:p>
        </w:tc>
        <w:tc>
          <w:tcPr>
            <w:tcW w:w="46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A44DC4" w14:textId="77777777" w:rsidR="00952D6D" w:rsidRDefault="00952D6D">
            <w:pPr>
              <w:jc w:val="center"/>
              <w:rPr>
                <w:rFonts w:ascii="Calibri" w:hAnsi="Calibri" w:cs="Calibri"/>
                <w:b/>
                <w:bCs/>
                <w:sz w:val="22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2</w:t>
            </w:r>
          </w:p>
        </w:tc>
        <w:tc>
          <w:tcPr>
            <w:tcW w:w="28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F4828D4" w14:textId="77777777" w:rsidR="00952D6D" w:rsidRDefault="00952D6D">
            <w:pPr>
              <w:jc w:val="center"/>
              <w:rPr>
                <w:rFonts w:ascii="Calibri" w:hAnsi="Calibri" w:cs="Calibri"/>
                <w:b/>
                <w:bCs/>
                <w:sz w:val="22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16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531193" w14:textId="77777777" w:rsidR="00952D6D" w:rsidRDefault="00952D6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16"/>
              </w:rPr>
              <w:t>4</w:t>
            </w:r>
          </w:p>
        </w:tc>
      </w:tr>
      <w:tr w:rsidR="00952D6D" w14:paraId="0A4877B7" w14:textId="77777777" w:rsidTr="00952D6D">
        <w:tc>
          <w:tcPr>
            <w:tcW w:w="7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1544E0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001C4A" w14:textId="53E8942F" w:rsidR="00952D6D" w:rsidRDefault="00952D6D">
            <w:pPr>
              <w:ind w:left="1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Aparat fabrycznie now</w:t>
            </w:r>
            <w:r w:rsidR="008A5F79">
              <w:rPr>
                <w:rFonts w:ascii="Calibri" w:hAnsi="Calibri" w:cs="Calibri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, nie używan</w:t>
            </w:r>
            <w:r w:rsidR="008A5F79">
              <w:rPr>
                <w:rFonts w:ascii="Calibri" w:hAnsi="Calibri" w:cs="Calibri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z w:val="22"/>
                <w:szCs w:val="22"/>
              </w:rPr>
              <w:t>, rok produkcji 2024</w:t>
            </w:r>
          </w:p>
        </w:tc>
        <w:tc>
          <w:tcPr>
            <w:tcW w:w="28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4A37B1" w14:textId="77777777" w:rsidR="00952D6D" w:rsidRDefault="00952D6D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78866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4EE7CEF6" w14:textId="77777777" w:rsidTr="00952D6D">
        <w:tc>
          <w:tcPr>
            <w:tcW w:w="79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92565F9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4AC5C7AA" w14:textId="77777777" w:rsidR="00952D6D" w:rsidRDefault="00952D6D">
            <w:pPr>
              <w:ind w:left="1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Szybkość skanowania: minimum 80 000 [Askan/sek.]</w:t>
            </w:r>
          </w:p>
        </w:tc>
        <w:tc>
          <w:tcPr>
            <w:tcW w:w="282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089A62B" w14:textId="77777777" w:rsidR="00952D6D" w:rsidRDefault="00952D6D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B87831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67DAA030" w14:textId="77777777" w:rsidTr="00952D6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DFB8112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249350E1" w14:textId="77777777" w:rsidR="00952D6D" w:rsidRDefault="00952D6D">
            <w:pPr>
              <w:ind w:left="1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Optyczna rozdzielczość osiowa w tkance: minimum 5 [µm]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42928A33" w14:textId="77777777" w:rsidR="00952D6D" w:rsidRDefault="00952D6D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ACCA4CA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12B95A8B" w14:textId="77777777" w:rsidTr="00952D6D">
        <w:tc>
          <w:tcPr>
            <w:tcW w:w="7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940443A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41864966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Całkowita głębokość skanowania: minimum 2,8 [mm]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7BAB036" w14:textId="77777777" w:rsidR="00952D6D" w:rsidRDefault="00952D6D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06DF82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2DE86C70" w14:textId="77777777" w:rsidTr="00952D6D">
        <w:tc>
          <w:tcPr>
            <w:tcW w:w="7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BD33194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2021E59E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Maksymalna szerokość skanowania siatkówki: minimum 15 [mm].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F7292C6" w14:textId="77777777" w:rsidR="00952D6D" w:rsidRDefault="00952D6D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79758E7E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</w:tr>
      <w:tr w:rsidR="00952D6D" w14:paraId="14B7373B" w14:textId="77777777" w:rsidTr="00952D6D">
        <w:tc>
          <w:tcPr>
            <w:tcW w:w="7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894D77C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111B7EE0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Maksymalna szerokość skanowania przedniego odcinka oka: minimum 18 [mm].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6DF0E25" w14:textId="77777777" w:rsidR="00952D6D" w:rsidRDefault="00952D6D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62E992E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5C470FE7" w14:textId="77777777" w:rsidTr="00952D6D">
        <w:tc>
          <w:tcPr>
            <w:tcW w:w="7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3CE8AC7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35AEE4E9" w14:textId="77777777" w:rsidR="00952D6D" w:rsidRDefault="00952D6D">
            <w:pPr>
              <w:ind w:left="66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Zakres kompensacji wady wzroku pacjenta (regulacja ogniskowania): minimum od -25D do +25D.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19098B6" w14:textId="77777777" w:rsidR="00952D6D" w:rsidRDefault="00952D6D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3F3E54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6509FA58" w14:textId="77777777" w:rsidTr="00952D6D">
        <w:tc>
          <w:tcPr>
            <w:tcW w:w="7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D3A06A2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261D360B" w14:textId="77777777" w:rsidR="00952D6D" w:rsidRDefault="00952D6D">
            <w:pPr>
              <w:ind w:left="66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Fiksator wewnętrzny o zmiennej wielkości z płynną regulacją położenia.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9AEF885" w14:textId="77777777" w:rsidR="00952D6D" w:rsidRDefault="00952D6D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880ECD1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4141D4D4" w14:textId="77777777" w:rsidTr="00952D6D">
        <w:tc>
          <w:tcPr>
            <w:tcW w:w="7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AD5FBCD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0E29CEA7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Dostępność analiz siatkówki:</w:t>
            </w:r>
          </w:p>
          <w:p w14:paraId="74E994B6" w14:textId="77777777" w:rsidR="00952D6D" w:rsidRDefault="00952D6D">
            <w:pPr>
              <w:ind w:left="66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mapa grubości siatkówki; </w:t>
            </w:r>
          </w:p>
          <w:p w14:paraId="3FFB053A" w14:textId="77777777" w:rsidR="00952D6D" w:rsidRDefault="00952D6D">
            <w:pPr>
              <w:ind w:left="66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mapa grubości wewnętrznych i zewnętrznych warstw siatkówki;</w:t>
            </w:r>
          </w:p>
          <w:p w14:paraId="1C044655" w14:textId="77777777" w:rsidR="00952D6D" w:rsidRDefault="00952D6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mapa deformacji nabłonka barwnikowego.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B0AF08F" w14:textId="77777777" w:rsidR="00952D6D" w:rsidRDefault="00952D6D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DBB9B4F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26472DEC" w14:textId="77777777" w:rsidTr="00952D6D">
        <w:tc>
          <w:tcPr>
            <w:tcW w:w="7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58EAC86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1D7D4C8D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Dostępność analiz w kierunku jaskry: </w:t>
            </w:r>
          </w:p>
          <w:p w14:paraId="6AEE75B7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analiza grubości RNFL wokół tarczy nerwu wzrokowego z regulowaną średnicą i grubością pierścienia pomiarowego;</w:t>
            </w:r>
          </w:p>
          <w:p w14:paraId="5926EC08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ocena morfologii tarczy nerwu wzrokowego;</w:t>
            </w:r>
          </w:p>
          <w:p w14:paraId="4539E72B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automatyczna ocena prawdopodobieństwa uszkodzenia tarczy nerwu wzrokowego (DDLS);</w:t>
            </w:r>
          </w:p>
          <w:p w14:paraId="5966248D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analiza komórek zwojowych w postaci analizy GCC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(warstwy RNFL + GCL + IP) oraz analizy GC (warstwy GCL + IPL);</w:t>
            </w:r>
          </w:p>
          <w:p w14:paraId="3E951D73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analiza symetrii wszystkich powyższych parametrów dla obu gałek ocznych.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99791A7" w14:textId="77777777" w:rsidR="00952D6D" w:rsidRDefault="00952D6D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BB9B72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61DD1360" w14:textId="77777777" w:rsidTr="00952D6D">
        <w:tc>
          <w:tcPr>
            <w:tcW w:w="7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3B9717B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4C433EBE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Analiza przedniego odcinka oka: </w:t>
            </w:r>
          </w:p>
          <w:p w14:paraId="4ACAEEAB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mapa pachymetryczna rogówki z zaznaczeniem najcieńszego miejsca rogówki; </w:t>
            </w:r>
          </w:p>
          <w:p w14:paraId="6632E252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pomiary dwóch przeciwległych kątów przesączania na jednym tomogramie;</w:t>
            </w:r>
          </w:p>
          <w:p w14:paraId="49215993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automatyczne wyliczanie korekcji ciśnienia wewnątrzgałkowego na podstawie centralnej grubości rogówki (AIOP).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F764AED" w14:textId="77777777" w:rsidR="00952D6D" w:rsidRDefault="00952D6D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8251681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518C9B4F" w14:textId="77777777" w:rsidTr="00952D6D">
        <w:tc>
          <w:tcPr>
            <w:tcW w:w="7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93D32C5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3BD1BB29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Możliwość wykonywania kolorowych zdjęć dna oka i przedniego odcinka oka o rozdzielczości: minimum 10MPix.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805D6A7" w14:textId="77777777" w:rsidR="00952D6D" w:rsidRDefault="00952D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308BECE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42BA2B53" w14:textId="77777777" w:rsidTr="00952D6D">
        <w:tc>
          <w:tcPr>
            <w:tcW w:w="7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A2F0190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185BBF51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Oprogramowanie obsługujące urządzenie w języku polskim.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2C73D47" w14:textId="77777777" w:rsidR="00952D6D" w:rsidRDefault="00952D6D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867EC6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6A49F4CE" w14:textId="77777777" w:rsidTr="00952D6D">
        <w:tc>
          <w:tcPr>
            <w:tcW w:w="7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B1CEE3C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1FEC6C5C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Możliwość wykonania badania w trzech trybach: automatycznym, półautomatycznym (tzn. automatyczne pozycjonowanie głowicy i ręczne rozpoczęcie skanowania) i ręcznym.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C05C2F0" w14:textId="77777777" w:rsidR="00952D6D" w:rsidRDefault="00952D6D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144FE6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6DABD5F7" w14:textId="77777777" w:rsidTr="00952D6D">
        <w:tc>
          <w:tcPr>
            <w:tcW w:w="7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2418344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165587EB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zestawie z tomografem musi być dostarczony stolik z elektryczną regulacją wysokości blatu i zewnętrzny komputer sterujący tomografem oraz drukarka laserowa, kolorowa.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A4C0F65" w14:textId="77777777" w:rsidR="00952D6D" w:rsidRDefault="00952D6D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2F78B68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0F353E21" w14:textId="77777777" w:rsidTr="00952D6D">
        <w:tc>
          <w:tcPr>
            <w:tcW w:w="7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43C65FB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4C214BB0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Oprogramowanie sterujące tomografem musi umożliwiać odtwarzanie komunikatów głosowych dla pacjenta – komunikaty w języku polskim z możliwością ich wyłączenia.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461825E" w14:textId="77777777" w:rsidR="00952D6D" w:rsidRDefault="00952D6D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D32B6A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048AF4E4" w14:textId="77777777" w:rsidTr="00952D6D">
        <w:tc>
          <w:tcPr>
            <w:tcW w:w="7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89D2972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104BA966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Bezpłatna aktualizacja oprogramowania w okresie gwarancyjnym i pogwarancyjnym.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1AE5D42" w14:textId="77777777" w:rsidR="00952D6D" w:rsidRDefault="00952D6D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93C9773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5299B07A" w14:textId="77777777" w:rsidTr="00952D6D">
        <w:tc>
          <w:tcPr>
            <w:tcW w:w="7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1E187B2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241FB2B3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Moduł angiografii SOCT umożliwiający wizualizację przepływu w naczyniach w splocie powierzchownym i głębokim, wykrywanie przepływu w strefie awaskularnej oraz prezentację przepływu w naczyniach naczyniówki.</w:t>
            </w:r>
          </w:p>
          <w:p w14:paraId="6F173A3E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Maksymalny obszar obrazowania min. 9 x 9 [mm].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92245B8" w14:textId="77777777" w:rsidR="00952D6D" w:rsidRDefault="00952D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2D9A4F2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2D6D" w14:paraId="3792CF46" w14:textId="77777777" w:rsidTr="00952D6D">
        <w:tc>
          <w:tcPr>
            <w:tcW w:w="7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D142CFB" w14:textId="77777777" w:rsidR="00952D6D" w:rsidRDefault="00952D6D" w:rsidP="00410A0E">
            <w:pPr>
              <w:pStyle w:val="Zawartotabeli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3A0E9245" w14:textId="77777777" w:rsidR="00952D6D" w:rsidRDefault="00952D6D">
            <w:pPr>
              <w:ind w:left="1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Możliwość rozbudowy o moduł Topogragii, Biometrii i kalkulacji soczewek IOL.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C0E28EC" w14:textId="77777777" w:rsidR="00952D6D" w:rsidRDefault="00952D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44C6FE" w14:textId="77777777" w:rsidR="00952D6D" w:rsidRDefault="00952D6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6267178" w14:textId="77777777" w:rsidR="00952D6D" w:rsidRDefault="00952D6D" w:rsidP="00952D6D">
      <w:pPr>
        <w:jc w:val="both"/>
        <w:rPr>
          <w:rFonts w:ascii="Calibri" w:hAnsi="Calibri" w:cs="Calibri"/>
          <w:sz w:val="20"/>
          <w:szCs w:val="20"/>
        </w:rPr>
      </w:pPr>
    </w:p>
    <w:p w14:paraId="5BDBD58B" w14:textId="5DB8B8F6" w:rsidR="00952D6D" w:rsidRDefault="00952D6D" w:rsidP="00952D6D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Oświadczamy, że oferowane powyżej wyspecyfikowane urządzeni</w:t>
      </w:r>
      <w:r w:rsidR="008A5F79">
        <w:rPr>
          <w:rFonts w:ascii="Calibri" w:hAnsi="Calibri" w:cs="Calibri"/>
          <w:sz w:val="20"/>
          <w:szCs w:val="20"/>
        </w:rPr>
        <w:t>e jest</w:t>
      </w:r>
      <w:r>
        <w:rPr>
          <w:rFonts w:ascii="Calibri" w:hAnsi="Calibri" w:cs="Calibri"/>
          <w:sz w:val="20"/>
          <w:szCs w:val="20"/>
        </w:rPr>
        <w:t xml:space="preserve"> kompletne i </w:t>
      </w:r>
      <w:r w:rsidR="007C6593">
        <w:rPr>
          <w:rFonts w:ascii="Calibri" w:hAnsi="Calibri" w:cs="Calibri"/>
          <w:sz w:val="20"/>
          <w:szCs w:val="20"/>
        </w:rPr>
        <w:t>będ</w:t>
      </w:r>
      <w:r w:rsidR="008A5F79">
        <w:rPr>
          <w:rFonts w:ascii="Calibri" w:hAnsi="Calibri" w:cs="Calibri"/>
          <w:sz w:val="20"/>
          <w:szCs w:val="20"/>
        </w:rPr>
        <w:t>zie</w:t>
      </w:r>
      <w:r>
        <w:rPr>
          <w:rFonts w:ascii="Calibri" w:hAnsi="Calibri" w:cs="Calibri"/>
          <w:sz w:val="20"/>
          <w:szCs w:val="20"/>
        </w:rPr>
        <w:t xml:space="preserve"> po uruchomieniu gotowe do pracy bez żadnych dodatkowych zakupów i inwestycji (poza materiałami eksploatacyjnymi). </w:t>
      </w:r>
    </w:p>
    <w:p w14:paraId="1B9C243E" w14:textId="77777777" w:rsidR="00952D6D" w:rsidRDefault="00952D6D" w:rsidP="00952D6D">
      <w:pPr>
        <w:jc w:val="both"/>
        <w:rPr>
          <w:rFonts w:ascii="Calibri" w:hAnsi="Calibri" w:cs="Calibri"/>
        </w:rPr>
      </w:pPr>
    </w:p>
    <w:p w14:paraId="53F325DC" w14:textId="77777777" w:rsidR="00B12AF5" w:rsidRDefault="00B12AF5"/>
    <w:sectPr w:rsidR="00B12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1219"/>
        </w:tabs>
        <w:ind w:left="1304" w:hanging="1208"/>
      </w:pPr>
    </w:lvl>
  </w:abstractNum>
  <w:num w:numId="1" w16cid:durableId="21242247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5DF"/>
    <w:rsid w:val="001669CF"/>
    <w:rsid w:val="00435708"/>
    <w:rsid w:val="007C6593"/>
    <w:rsid w:val="008A5F79"/>
    <w:rsid w:val="00952D6D"/>
    <w:rsid w:val="00B12AF5"/>
    <w:rsid w:val="00E35D12"/>
    <w:rsid w:val="00EC2434"/>
    <w:rsid w:val="00F8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E6F03"/>
  <w15:chartTrackingRefBased/>
  <w15:docId w15:val="{F69D8E71-BF9A-40A0-9951-4A6605E0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D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952D6D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52D6D"/>
    <w:rPr>
      <w:rFonts w:ascii="Times New Roman" w:eastAsia="Lucida Sans Unicode" w:hAnsi="Times New Roman" w:cs="Tahoma"/>
      <w:kern w:val="2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952D6D"/>
    <w:pPr>
      <w:suppressLineNumbers/>
    </w:pPr>
    <w:rPr>
      <w:rFonts w:eastAsia="MS Minch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2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447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Arak</dc:creator>
  <cp:keywords/>
  <dc:description/>
  <cp:lastModifiedBy>Monika Borkowska</cp:lastModifiedBy>
  <cp:revision>5</cp:revision>
  <dcterms:created xsi:type="dcterms:W3CDTF">2024-06-07T09:36:00Z</dcterms:created>
  <dcterms:modified xsi:type="dcterms:W3CDTF">2024-11-20T18:19:00Z</dcterms:modified>
</cp:coreProperties>
</file>