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18DE" w14:textId="61993E7A" w:rsidR="004D2582" w:rsidRDefault="00AC47F9">
      <w:r>
        <w:t>Opracowanie dokumentacji projektowo-kosztorysowej budowy, przebudowy lub rozbudowy dróg na terenie Gminy Nałęczów.</w:t>
      </w:r>
    </w:p>
    <w:p w14:paraId="2CBDDD6C" w14:textId="77777777" w:rsidR="000E0540" w:rsidRDefault="00432CA8" w:rsidP="00E26D29">
      <w:pPr>
        <w:jc w:val="both"/>
      </w:pPr>
      <w:r>
        <w:t xml:space="preserve">Przebudowa ul. Spółdzielczej i budowa połączenia z ul. Kombatantów. </w:t>
      </w:r>
    </w:p>
    <w:p w14:paraId="0F5B48A4" w14:textId="65944178" w:rsidR="00432CA8" w:rsidRDefault="00B532A5" w:rsidP="00E26D29">
      <w:pPr>
        <w:jc w:val="both"/>
      </w:pPr>
      <w:r>
        <w:t>Ul Spółdzielca (droga gminna nr 107924L) długości ok 400,00m jej początek stanowi skrzyżowanie z DW 826</w:t>
      </w:r>
      <w:r w:rsidR="000E0540">
        <w:t xml:space="preserve"> (ul. Kolejowa)</w:t>
      </w:r>
      <w:r>
        <w:t>, a koniec skrzyżowanie z drogą gminną nr 107898L</w:t>
      </w:r>
      <w:r w:rsidR="000E0540">
        <w:t xml:space="preserve"> (ul. Chmielewskiego)</w:t>
      </w:r>
      <w:r>
        <w:t xml:space="preserve">. </w:t>
      </w:r>
      <w:r w:rsidR="000E0540">
        <w:t xml:space="preserve">Dodatkowo istniejące dwa skrzyżowania z drogami gminnymi 107909L (W. Lasockiego) i 107933L (ul. Żeromskiego). </w:t>
      </w:r>
      <w:r>
        <w:t>Droga o nawierzchni bitumicznej z jezdnią szerokości ok 6,0m i chodnikiem szerokości ok 1,2m</w:t>
      </w:r>
      <w:r w:rsidR="000E0540">
        <w:t xml:space="preserve">. Pas drogowy szerokość ok 8,0-8,5m. Przebudowa ma doprowadzić drogę do spełnienia parametrów określonych w przepisach techniczno-budowlanych dotyczących dróg publicznych. Droga położona jest w obszarze objętym strefą ochrony konserwatorskiej wpisanej do rejestru zabytków Województwa Lubelskiego. </w:t>
      </w:r>
    </w:p>
    <w:p w14:paraId="58102E4D" w14:textId="03A0895E" w:rsidR="000E0540" w:rsidRDefault="000E0540" w:rsidP="00E26D29">
      <w:pPr>
        <w:jc w:val="both"/>
      </w:pPr>
      <w:r>
        <w:t>Połączenie ul. Spółdzielczej z ul. Kombatantów. Należy przewidzieć poprzez rozbudowę drogi gminnej 10</w:t>
      </w:r>
      <w:r w:rsidR="00CE008A">
        <w:t>7</w:t>
      </w:r>
      <w:r>
        <w:t>898L (ul. Chmielewskiego) i budowę drogi na działkach 79 obrębu Kolonia Nałęczów i 72/2 obrębu Kolonia Nałęczów wraz z włączeniem do ul. Kombatantów (107907L). Odcinek długości ok 610m.</w:t>
      </w:r>
      <w:r w:rsidR="00304503">
        <w:t xml:space="preserve"> Droga częściowo (na odcinku ul. Chmielewskiego) położona obszarze objętym strefą ochrony konserwatorskiej wpisanej do rejestru zabytków Województwa Lubelskiego. Drogę należy przewidzieć jako gminną publiczną spełniającą parametry określone w przepisach techniczno-budowlanych dotyczących dróg publicznych.</w:t>
      </w:r>
    </w:p>
    <w:p w14:paraId="5BED2E96" w14:textId="6A7805C8" w:rsidR="005934B2" w:rsidRDefault="005934B2" w:rsidP="00E26D29">
      <w:pPr>
        <w:jc w:val="both"/>
      </w:pPr>
      <w:r>
        <w:t xml:space="preserve">Dokumentacja </w:t>
      </w:r>
      <w:r w:rsidR="00AF0981">
        <w:t>po</w:t>
      </w:r>
      <w:r>
        <w:t>win</w:t>
      </w:r>
      <w:r w:rsidR="00AF0981">
        <w:t>na</w:t>
      </w:r>
      <w:r>
        <w:t xml:space="preserve"> uwzględniać parking dla samochodów osobowych w sąsiedztwie ul. Chmielewskiego</w:t>
      </w:r>
      <w:r w:rsidR="00AF0981">
        <w:t>.</w:t>
      </w:r>
    </w:p>
    <w:p w14:paraId="438F8083" w14:textId="77777777" w:rsidR="00304503" w:rsidRDefault="00304503" w:rsidP="00E26D29">
      <w:pPr>
        <w:jc w:val="both"/>
      </w:pPr>
    </w:p>
    <w:p w14:paraId="2FD7D137" w14:textId="1081F9C8" w:rsidR="00272312" w:rsidRDefault="00272312" w:rsidP="00E26D29">
      <w:pPr>
        <w:jc w:val="both"/>
      </w:pPr>
      <w:r>
        <w:t xml:space="preserve">Przedmiotowe dokumentacje projektowo-kosztorysowe winny być kompletne z punktu widzenia celu jakiemu mają służyć tj. uzyskaniu stosownych pozwoleń, zezwoleń </w:t>
      </w:r>
      <w:r w:rsidR="00196B45">
        <w:t>lub</w:t>
      </w:r>
      <w:r>
        <w:t xml:space="preserve"> dokonaniu zgłoszeń do Wydziału Architektury </w:t>
      </w:r>
      <w:proofErr w:type="gramStart"/>
      <w:r>
        <w:t>i  Budownictwa</w:t>
      </w:r>
      <w:proofErr w:type="gramEnd"/>
      <w:r>
        <w:t xml:space="preserve"> Starostwa Powiatowego w Puławach</w:t>
      </w:r>
      <w:r w:rsidR="00196B45">
        <w:t xml:space="preserve"> lub Wydziału infrastruktury Urzędu Wojewódzkiego w Lublinie.</w:t>
      </w:r>
    </w:p>
    <w:p w14:paraId="452C1E37" w14:textId="77777777" w:rsidR="00272312" w:rsidRDefault="00272312" w:rsidP="00E26D29">
      <w:pPr>
        <w:jc w:val="both"/>
      </w:pPr>
    </w:p>
    <w:p w14:paraId="03338D6E" w14:textId="76D2F238" w:rsidR="00272312" w:rsidRDefault="00272312" w:rsidP="00E26D29">
      <w:pPr>
        <w:jc w:val="both"/>
      </w:pPr>
      <w:r>
        <w:t>Do obowiązków projektanta należy</w:t>
      </w:r>
      <w:r w:rsidR="005934B2">
        <w:t xml:space="preserve"> w szczególności</w:t>
      </w:r>
      <w:r>
        <w:t>:</w:t>
      </w:r>
    </w:p>
    <w:p w14:paraId="5DBC0E48" w14:textId="77777777" w:rsidR="00AF6348" w:rsidRPr="00AF6348" w:rsidRDefault="00AF6348" w:rsidP="00AF6348">
      <w:pPr>
        <w:numPr>
          <w:ilvl w:val="0"/>
          <w:numId w:val="5"/>
        </w:numPr>
        <w:jc w:val="both"/>
        <w:rPr>
          <w:lang w:val="pl"/>
        </w:rPr>
      </w:pPr>
      <w:r w:rsidRPr="00AF6348">
        <w:rPr>
          <w:lang w:val="pl"/>
        </w:rPr>
        <w:t xml:space="preserve">Zlecenia jednostce wykonawstwa geodezyjnego wykonanie map do celów projektowych. Dla przedmiotowego zadania sporządzić mapę do celów projektowych wraz z rozgraniczeniami; </w:t>
      </w:r>
    </w:p>
    <w:p w14:paraId="127CB67A" w14:textId="77777777" w:rsidR="00AF6348" w:rsidRPr="00AF6348" w:rsidRDefault="00AF6348" w:rsidP="00AF6348">
      <w:pPr>
        <w:numPr>
          <w:ilvl w:val="0"/>
          <w:numId w:val="5"/>
        </w:numPr>
        <w:jc w:val="both"/>
        <w:rPr>
          <w:lang w:val="pl"/>
        </w:rPr>
      </w:pPr>
      <w:r w:rsidRPr="00AF6348">
        <w:rPr>
          <w:lang w:val="pl"/>
        </w:rPr>
        <w:t xml:space="preserve">Opracowania inwentaryzacji istniejących elementów drogowych i infrastruktury technicznej w pasie drogowym w zakresie projektowanej inwestycji (w zakresie inwentaryzacji należy zinwentaryzować również zjazdy, bramy do posesji, furtki, zasuwy wodociągowe, studzienki kanalizacyjne, drzewa, słupki, znaki, krawężniki, obrzeża, sieci uzbrojenia podziemnego i napowietrznego oraz inne elementy które mogą kolidować z projektowaną inwestycją), </w:t>
      </w:r>
    </w:p>
    <w:p w14:paraId="55712363" w14:textId="77777777" w:rsidR="00AF6348" w:rsidRPr="00AF6348" w:rsidRDefault="00AF6348" w:rsidP="00AF6348">
      <w:pPr>
        <w:numPr>
          <w:ilvl w:val="0"/>
          <w:numId w:val="5"/>
        </w:numPr>
        <w:jc w:val="both"/>
        <w:rPr>
          <w:lang w:val="pl"/>
        </w:rPr>
      </w:pPr>
      <w:r w:rsidRPr="00AF6348">
        <w:rPr>
          <w:lang w:val="pl"/>
        </w:rPr>
        <w:t xml:space="preserve">opracowanie koncepcji do momentu uzyskania akceptacji Zamawiającego, </w:t>
      </w:r>
    </w:p>
    <w:p w14:paraId="7067683A" w14:textId="77777777" w:rsidR="00AF6348" w:rsidRPr="00AF6348" w:rsidRDefault="00AF6348" w:rsidP="00AF6348">
      <w:pPr>
        <w:numPr>
          <w:ilvl w:val="0"/>
          <w:numId w:val="5"/>
        </w:numPr>
        <w:jc w:val="both"/>
        <w:rPr>
          <w:lang w:val="pl"/>
        </w:rPr>
      </w:pPr>
      <w:r w:rsidRPr="00AF6348">
        <w:rPr>
          <w:lang w:val="pl"/>
        </w:rPr>
        <w:t xml:space="preserve">opracowanie dokumentacji projektowej przebudowy drogi oraz opracowań wymaganych ustawą Prawo budowlane wraz z wszystkimi niezbędnymi branżami dla wykonania zadania.   </w:t>
      </w:r>
    </w:p>
    <w:p w14:paraId="4A165C0D" w14:textId="10335DFA" w:rsidR="00AF6348" w:rsidRPr="00AF6348" w:rsidRDefault="00AF6348" w:rsidP="00AF6348">
      <w:pPr>
        <w:pStyle w:val="Akapitzlist"/>
        <w:numPr>
          <w:ilvl w:val="0"/>
          <w:numId w:val="5"/>
        </w:numPr>
        <w:jc w:val="both"/>
        <w:rPr>
          <w:lang w:val="pl"/>
        </w:rPr>
      </w:pPr>
      <w:r w:rsidRPr="00AF6348">
        <w:rPr>
          <w:lang w:val="pl"/>
        </w:rPr>
        <w:t>Uzyskania w imieniu Inwestora wszystkich niezbędnych decyzji administracyjnych, w tym decyzji o lokalizacji inwestycji celu publicznego, decyzji o zezwoleniu na realizację inwestycji drogowej (</w:t>
      </w:r>
      <w:proofErr w:type="spellStart"/>
      <w:r w:rsidRPr="00AF6348">
        <w:rPr>
          <w:lang w:val="pl"/>
        </w:rPr>
        <w:t>ZRiD</w:t>
      </w:r>
      <w:proofErr w:type="spellEnd"/>
      <w:r w:rsidRPr="00AF6348">
        <w:rPr>
          <w:lang w:val="pl"/>
        </w:rPr>
        <w:t xml:space="preserve">) lub/i uzyskanie decyzji o pozwoleniu na budowę lub zgłoszenie w odpowiednim organie administracji budowlanej, zaświadczeń, uzgodnień, opinii i pozwoleń </w:t>
      </w:r>
      <w:r w:rsidRPr="00AF6348">
        <w:rPr>
          <w:lang w:val="pl"/>
        </w:rPr>
        <w:lastRenderedPageBreak/>
        <w:t xml:space="preserve">wymaganych przepisami szczególnymi, w tym również wszystkich uzgodnień branżowych niezbędnych do prawidłowego i kompletnego wykonania przedmiotu zamówienia, przede wszystkim:  </w:t>
      </w:r>
    </w:p>
    <w:p w14:paraId="56D6369D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>mapy do celów projektowych,</w:t>
      </w:r>
    </w:p>
    <w:p w14:paraId="72FA0158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wykonanie badań geologicznych/geotechnicznych; </w:t>
      </w:r>
    </w:p>
    <w:p w14:paraId="7C1284C7" w14:textId="77777777" w:rsid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>opracowanie materiałów niezbędnych do uzyskania decyzji o Środowiskowych Uwarunkowaniach i uzyskanie jej w imieniu Zamawiającego, a w razie konieczności raportu oddziaływania przedsięwzięcia na środowisko;</w:t>
      </w:r>
    </w:p>
    <w:p w14:paraId="23080952" w14:textId="6BAFF2B1" w:rsidR="00033495" w:rsidRPr="00033495" w:rsidRDefault="00033495" w:rsidP="00033495">
      <w:pPr>
        <w:pStyle w:val="Akapitzlist"/>
        <w:numPr>
          <w:ilvl w:val="1"/>
          <w:numId w:val="5"/>
        </w:numPr>
        <w:spacing w:after="0"/>
        <w:rPr>
          <w:lang w:val="pl"/>
        </w:rPr>
      </w:pPr>
      <w:r w:rsidRPr="00033495">
        <w:rPr>
          <w:lang w:val="pl"/>
        </w:rPr>
        <w:t xml:space="preserve">opracowanie dokumentacji i inwentaryzacji dendrologicznych dla potrzeb wycinki drzew i krzewów oraz w razie potrzeby plan </w:t>
      </w:r>
      <w:proofErr w:type="spellStart"/>
      <w:r w:rsidRPr="00033495">
        <w:rPr>
          <w:lang w:val="pl"/>
        </w:rPr>
        <w:t>nasadzeń</w:t>
      </w:r>
      <w:proofErr w:type="spellEnd"/>
      <w:r w:rsidRPr="00033495">
        <w:rPr>
          <w:lang w:val="pl"/>
        </w:rPr>
        <w:t xml:space="preserve"> rekompensacyjnych</w:t>
      </w:r>
    </w:p>
    <w:p w14:paraId="6D7CB137" w14:textId="77777777" w:rsidR="00AF6348" w:rsidRPr="00AF6348" w:rsidRDefault="00AF6348" w:rsidP="00033495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opracowanie materiałów i uzyskanie niezbędnych pozwoleń Lubelskiego Wojewódzkiego Konserwatora Zabytków (w </w:t>
      </w:r>
      <w:proofErr w:type="gramStart"/>
      <w:r w:rsidRPr="00AF6348">
        <w:rPr>
          <w:lang w:val="pl"/>
        </w:rPr>
        <w:t>przypadku</w:t>
      </w:r>
      <w:proofErr w:type="gramEnd"/>
      <w:r w:rsidRPr="00AF6348">
        <w:rPr>
          <w:lang w:val="pl"/>
        </w:rPr>
        <w:t xml:space="preserve"> gdy będą potrzebne);</w:t>
      </w:r>
    </w:p>
    <w:p w14:paraId="63A76C9C" w14:textId="77777777" w:rsidR="00AF6348" w:rsidRPr="00AF6348" w:rsidRDefault="00AF6348" w:rsidP="00033495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opracowanie kompletnego wniosku i uzyskanie decyzji na wycinkę drzew, o ile zajdzie taka potrzeba; </w:t>
      </w:r>
    </w:p>
    <w:p w14:paraId="28FE9096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wykonanie koniecznych opracowań wodno-prawnych wraz z uzyskaniem pozwoleń (o ile będą wymagane); </w:t>
      </w:r>
    </w:p>
    <w:p w14:paraId="48FDA442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zaprojektowanie wszystkich zjazdów na drogi wewnętrzne oraz na przyległe działki, uzgodnienie zjazdów z odpowiednimi organami; </w:t>
      </w:r>
    </w:p>
    <w:p w14:paraId="459342AE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wykonanie dokumentacji projektowej oraz kosztorysowej z uwzględnieniem wykonania regulacji wysokościowej infrastruktury wodociągowej tj. zasuwy, hydranty, zlokalizowanych w pasie projektowanej drogi; </w:t>
      </w:r>
    </w:p>
    <w:p w14:paraId="3D71EAB9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zaprojektowanie kanału technologicznego lub uzyskanie odstępstwa; </w:t>
      </w:r>
    </w:p>
    <w:p w14:paraId="5646890E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opracowanie i uzyskanie zatwierdzenia projektu tymczasowej organizacji ruchu oraz stałej organizacji ruchu; </w:t>
      </w:r>
    </w:p>
    <w:p w14:paraId="6B04D3B9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opracowanie kompletnej dokumentacji kosztorysowej tzn. kosztorysów inwestorskich wraz z przedmiarami robót dla wszystkich branż i kategorii robót budowlanych niezbędnych do prawidłowej realizacji zadania; </w:t>
      </w:r>
    </w:p>
    <w:p w14:paraId="333B40CA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opracowanie Szczegółowych Specyfikacji Technicznych Wykonania i Odbioru Robót Budowlanych dla wszystkich branż i kategorii robót budowlanych będących w zakresie projektu; </w:t>
      </w:r>
    </w:p>
    <w:p w14:paraId="03316479" w14:textId="77777777" w:rsidR="00AF6348" w:rsidRPr="00AF6348" w:rsidRDefault="00AF6348" w:rsidP="00AF6348">
      <w:pPr>
        <w:numPr>
          <w:ilvl w:val="1"/>
          <w:numId w:val="5"/>
        </w:numPr>
        <w:spacing w:after="0"/>
        <w:jc w:val="both"/>
        <w:rPr>
          <w:lang w:val="pl"/>
        </w:rPr>
      </w:pPr>
      <w:r w:rsidRPr="00AF6348">
        <w:rPr>
          <w:lang w:val="pl"/>
        </w:rPr>
        <w:t xml:space="preserve">aktualizacji kosztorysu (na własny koszt) po zakończeniu umowy, a przed przystąpieniem do rozpoczęcia prac budowlanych; </w:t>
      </w:r>
    </w:p>
    <w:p w14:paraId="73CB6477" w14:textId="5EDDDFF8" w:rsidR="005934B2" w:rsidRDefault="00AF6348" w:rsidP="00AF6348">
      <w:pPr>
        <w:pStyle w:val="Akapitzlist"/>
        <w:numPr>
          <w:ilvl w:val="1"/>
          <w:numId w:val="5"/>
        </w:numPr>
        <w:jc w:val="both"/>
      </w:pPr>
      <w:r w:rsidRPr="00AF6348">
        <w:rPr>
          <w:lang w:val="pl"/>
        </w:rPr>
        <w:t xml:space="preserve">autor dokumentacji projektowo-kosztorysowej zobowiązany będzie nieodpłatnie do uczestniczenia w postępowaniu przetargowym o zamówienie na roboty budowlane poprzez udzielenie odpowiedzi na pytania potencjalnych wykonawców dotyczące   dokumentacji w terminie określonym przez zamawiającego.  </w:t>
      </w:r>
    </w:p>
    <w:p w14:paraId="57EBA943" w14:textId="77777777" w:rsidR="00EA2533" w:rsidRDefault="00EA2533" w:rsidP="00AF0981">
      <w:pPr>
        <w:jc w:val="both"/>
      </w:pPr>
      <w:r>
        <w:t>Autor projektu zobowiązany jest do sprawowania nadzoru autorskiego w okresie gwarancji w trakcie wykonywania robót budowlanych realizowanych w oparciu o sporządzoną dokumentację</w:t>
      </w:r>
    </w:p>
    <w:p w14:paraId="62AA4DF0" w14:textId="48A4413E" w:rsidR="00EA2533" w:rsidRDefault="00EA2533" w:rsidP="00AF0981">
      <w:pPr>
        <w:jc w:val="both"/>
      </w:pPr>
      <w:r>
        <w:t>Dodatkowo projektant zobowiązany jest do wykonania (w razie potrzeby) dwukrotnej aktualizacji kosztorysu inwestorskiego w ciągu dwóch lat od odbioru wykonanych opracowań (w terminie wskazanym przez Zamawiającego),</w:t>
      </w:r>
    </w:p>
    <w:p w14:paraId="05B45282" w14:textId="77777777" w:rsidR="00EA2533" w:rsidRDefault="00EA2533" w:rsidP="00AF0981">
      <w:pPr>
        <w:jc w:val="both"/>
      </w:pPr>
    </w:p>
    <w:p w14:paraId="3A8C473B" w14:textId="7CF6F68D" w:rsidR="00AF0981" w:rsidRDefault="00AF0981" w:rsidP="00AF0981">
      <w:pPr>
        <w:jc w:val="both"/>
      </w:pPr>
      <w:r>
        <w:t xml:space="preserve">Pod pojęciem dokumentacji projektowej rozumie </w:t>
      </w:r>
      <w:proofErr w:type="gramStart"/>
      <w:r>
        <w:t>się :</w:t>
      </w:r>
      <w:proofErr w:type="gramEnd"/>
    </w:p>
    <w:p w14:paraId="00CC22EC" w14:textId="4F07C418" w:rsidR="00AF0981" w:rsidRPr="00AF0981" w:rsidRDefault="00AF0981" w:rsidP="00AF0981">
      <w:pPr>
        <w:pStyle w:val="Akapitzlist"/>
        <w:numPr>
          <w:ilvl w:val="0"/>
          <w:numId w:val="2"/>
        </w:numPr>
        <w:jc w:val="both"/>
        <w:rPr>
          <w:sz w:val="23"/>
          <w:szCs w:val="23"/>
        </w:rPr>
      </w:pPr>
      <w:r w:rsidRPr="00AF0981">
        <w:rPr>
          <w:sz w:val="23"/>
          <w:szCs w:val="23"/>
        </w:rPr>
        <w:lastRenderedPageBreak/>
        <w:t>projekt zagospodarowania działki lub terenu sporządzony na aktualnej mapie do celów projektowych lub jej kopii,</w:t>
      </w:r>
    </w:p>
    <w:p w14:paraId="6095403C" w14:textId="77777777" w:rsidR="00AF0981" w:rsidRPr="00AF0981" w:rsidRDefault="00AF0981" w:rsidP="00AF0981">
      <w:pPr>
        <w:pStyle w:val="Akapitzlist"/>
        <w:numPr>
          <w:ilvl w:val="0"/>
          <w:numId w:val="2"/>
        </w:numPr>
        <w:jc w:val="both"/>
      </w:pPr>
      <w:r w:rsidRPr="00AF0981">
        <w:rPr>
          <w:sz w:val="23"/>
          <w:szCs w:val="23"/>
        </w:rPr>
        <w:t>projekt architektoniczno-budowlany,</w:t>
      </w:r>
    </w:p>
    <w:p w14:paraId="5CB03FB2" w14:textId="64A31CD0" w:rsidR="00AF0981" w:rsidRPr="00AF0981" w:rsidRDefault="00AF0981" w:rsidP="00AF0981">
      <w:pPr>
        <w:pStyle w:val="Akapitzlist"/>
        <w:numPr>
          <w:ilvl w:val="0"/>
          <w:numId w:val="2"/>
        </w:numPr>
        <w:jc w:val="both"/>
      </w:pPr>
      <w:r w:rsidRPr="00AF0981">
        <w:rPr>
          <w:sz w:val="23"/>
          <w:szCs w:val="23"/>
        </w:rPr>
        <w:t>projekt techniczny</w:t>
      </w:r>
    </w:p>
    <w:p w14:paraId="79C04818" w14:textId="5DE3EF5E" w:rsidR="00AF0981" w:rsidRDefault="00EA2533" w:rsidP="00AF0981">
      <w:pPr>
        <w:jc w:val="both"/>
      </w:pPr>
      <w:r>
        <w:t>Pod pojęciem dokumentacji kosztorysowej rozumie się:</w:t>
      </w:r>
    </w:p>
    <w:p w14:paraId="485A21FB" w14:textId="4C01A034" w:rsidR="00EA2533" w:rsidRDefault="00EA2533" w:rsidP="00EA2533">
      <w:pPr>
        <w:pStyle w:val="Akapitzlist"/>
        <w:numPr>
          <w:ilvl w:val="0"/>
          <w:numId w:val="3"/>
        </w:numPr>
        <w:jc w:val="both"/>
      </w:pPr>
      <w:r>
        <w:t>przedmiary robót dla każdej branży</w:t>
      </w:r>
    </w:p>
    <w:p w14:paraId="44D9AF6A" w14:textId="7894541B" w:rsidR="00EA2533" w:rsidRDefault="00EA2533" w:rsidP="00EA2533">
      <w:pPr>
        <w:pStyle w:val="Akapitzlist"/>
        <w:numPr>
          <w:ilvl w:val="0"/>
          <w:numId w:val="3"/>
        </w:numPr>
        <w:jc w:val="both"/>
      </w:pPr>
      <w:r>
        <w:t>kosztorysy inwestorskie dla każdej branży</w:t>
      </w:r>
    </w:p>
    <w:p w14:paraId="52D6D0F5" w14:textId="77777777" w:rsidR="00EA2533" w:rsidRDefault="00EA2533" w:rsidP="00EA2533">
      <w:pPr>
        <w:pStyle w:val="Akapitzlist"/>
        <w:jc w:val="both"/>
      </w:pPr>
    </w:p>
    <w:p w14:paraId="1A11E556" w14:textId="77777777" w:rsidR="007240EA" w:rsidRDefault="007240EA" w:rsidP="00EA2533">
      <w:pPr>
        <w:pStyle w:val="Akapitzlist"/>
        <w:jc w:val="both"/>
      </w:pPr>
    </w:p>
    <w:p w14:paraId="397FDFF3" w14:textId="77777777" w:rsidR="00196B45" w:rsidRDefault="007240EA" w:rsidP="00196B45">
      <w:pPr>
        <w:pStyle w:val="Akapitzlist"/>
        <w:ind w:left="0"/>
        <w:jc w:val="both"/>
      </w:pPr>
      <w:r>
        <w:t xml:space="preserve">Opracowania projektowe należy sporządzić w min </w:t>
      </w:r>
      <w:r w:rsidR="00196B45">
        <w:t xml:space="preserve">4 (czterech) egzemplarzach w wersji projektowej i 1 (jednym) w wersji elektronicznej w formacie uzgodnionym z Zamawiającym. </w:t>
      </w:r>
    </w:p>
    <w:p w14:paraId="4C0BCA87" w14:textId="047FE4F9" w:rsidR="007240EA" w:rsidRDefault="00196B45" w:rsidP="00196B45">
      <w:pPr>
        <w:pStyle w:val="Akapitzlist"/>
        <w:ind w:left="0"/>
        <w:jc w:val="both"/>
      </w:pPr>
      <w:r>
        <w:t>Pozostałe opracowania (np. przedmiary, kosztorysy, SSTWIORB, CZOR, SOR, BIOZ itp.) w 2 (dwóch) egzemplarzach w wersji papierowej i 1 (jednym) w wersji elektronicznej w formacie uzgodnionym z Zamawiającym.</w:t>
      </w:r>
    </w:p>
    <w:p w14:paraId="506EC0BF" w14:textId="2E7049AD" w:rsidR="00272312" w:rsidRDefault="00AF0981" w:rsidP="00E26D29">
      <w:pPr>
        <w:jc w:val="both"/>
      </w:pPr>
      <w:r>
        <w:t>W opracowaniach projektowych należy przewidzieć min.in</w:t>
      </w:r>
      <w:proofErr w:type="gramStart"/>
      <w:r>
        <w:t>. :</w:t>
      </w:r>
      <w:proofErr w:type="gramEnd"/>
      <w:r>
        <w:t xml:space="preserve"> odwodnienie pasa drogowego, remont/odbudowę przepustów, zabezpieczenie kolizji i urządzeń obcych, wykonanie oznakowania drogowego pionowego i poziomego,  budowę lub przebudowę zjazdów drogowych, </w:t>
      </w:r>
    </w:p>
    <w:p w14:paraId="18F3A330" w14:textId="41D04BB0" w:rsidR="00AF0981" w:rsidRDefault="00AF0981" w:rsidP="00E26D29">
      <w:pPr>
        <w:jc w:val="both"/>
      </w:pPr>
      <w:r>
        <w:t xml:space="preserve">Przy projektowaniu należy w szczególności uwzględnić zasadę projektowania uniwersalnego. Projektowana infrastruktura wraz z jej otoczeniem powinna uwzględniać potrzeby osób z różnymi formami niepełnosprawności zgodnie z koncepcją uniwersalnego projektowania. Koncepcją ta oznacza projektowanie produktów, środowiska, programów i usług w taki sposób, by były użyteczne dla wszystkich, w możliwie największym stopniu, bez potrzeby adaptacji lub specjalistycznego projektowania. Uniwersalne projektowanie nie wyklucza możliwości zapewniania dodatkowych udogodnień dla szczególnych grup osób z niepełnosprawnościami, jeżeli jest to potrzebne. Uwzględnić należy </w:t>
      </w:r>
      <w:proofErr w:type="gramStart"/>
      <w:r>
        <w:t>również  inne</w:t>
      </w:r>
      <w:proofErr w:type="gramEnd"/>
      <w:r>
        <w:t xml:space="preserve"> elementy, które nie zostały przez Zamawiającego wyraźnie wskazane, a okażą się niezbędne z punktu widzenia powszechnie obowiązujących przepisów oraz celu, któremu przedmiot zamówienia ma służyć, w toku opracowywania dokumentacji.</w:t>
      </w:r>
    </w:p>
    <w:p w14:paraId="432415FB" w14:textId="0CA8B778" w:rsidR="00304503" w:rsidRDefault="00304503" w:rsidP="00E26D29">
      <w:pPr>
        <w:jc w:val="both"/>
      </w:pPr>
    </w:p>
    <w:p w14:paraId="514BFC8A" w14:textId="567EDF55" w:rsidR="00891CC3" w:rsidRPr="00D50694" w:rsidRDefault="00EA2533" w:rsidP="00E26D29">
      <w:pPr>
        <w:jc w:val="both"/>
        <w:rPr>
          <w:u w:val="single"/>
        </w:rPr>
      </w:pPr>
      <w:r w:rsidRPr="00D50694">
        <w:rPr>
          <w:u w:val="single"/>
        </w:rPr>
        <w:t xml:space="preserve">UWAGA: </w:t>
      </w:r>
      <w:r w:rsidR="00D50694" w:rsidRPr="00D50694">
        <w:rPr>
          <w:u w:val="single"/>
        </w:rPr>
        <w:t>Wykonawca zobowiązany jest do bieżącego uzgadniana z Zamawiającym szczegółów opracowania dokumentacji i uwzględnienia uwag zgłoszonych przez Zamawiającego na etapie prac projektowych. W</w:t>
      </w:r>
      <w:r w:rsidRPr="00D50694">
        <w:rPr>
          <w:u w:val="single"/>
        </w:rPr>
        <w:t xml:space="preserve"> celu monitorowania postępu prac osoba uczestnicząca w wykonaniu zamówienia z uprawnieniami do projektowania w specjalności drogowej bez ograniczeń, zobowiązana będzie do brania udziału w naradach roboczych odbywających się na wezwanie Zamawiającego.</w:t>
      </w:r>
    </w:p>
    <w:p w14:paraId="0C35B81E" w14:textId="77777777" w:rsidR="00EA2533" w:rsidRDefault="00EA2533" w:rsidP="00E26D29">
      <w:pPr>
        <w:jc w:val="both"/>
      </w:pPr>
    </w:p>
    <w:p w14:paraId="62E1B0F2" w14:textId="77777777" w:rsidR="00891CC3" w:rsidRDefault="00891CC3" w:rsidP="00E26D29">
      <w:pPr>
        <w:jc w:val="both"/>
      </w:pPr>
    </w:p>
    <w:p w14:paraId="59AEA88F" w14:textId="77777777" w:rsidR="00891CC3" w:rsidRDefault="00891CC3" w:rsidP="00E26D29">
      <w:pPr>
        <w:jc w:val="both"/>
      </w:pPr>
    </w:p>
    <w:p w14:paraId="69469B5D" w14:textId="77777777" w:rsidR="00AC47F9" w:rsidRDefault="00AC47F9"/>
    <w:sectPr w:rsidR="00AC4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F3081"/>
    <w:multiLevelType w:val="hybridMultilevel"/>
    <w:tmpl w:val="FE98D4D2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2B300297"/>
    <w:multiLevelType w:val="hybridMultilevel"/>
    <w:tmpl w:val="85DE2DA4"/>
    <w:lvl w:ilvl="0" w:tplc="59C0B6C0">
      <w:start w:val="1"/>
      <w:numFmt w:val="decimal"/>
      <w:lvlText w:val="%1)"/>
      <w:lvlJc w:val="left"/>
      <w:pPr>
        <w:ind w:left="942" w:hanging="440"/>
      </w:pPr>
      <w:rPr>
        <w:rFonts w:cs="Calibri"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1DB13F6"/>
    <w:multiLevelType w:val="hybridMultilevel"/>
    <w:tmpl w:val="D3DC45F0"/>
    <w:lvl w:ilvl="0" w:tplc="54DE6210">
      <w:start w:val="2"/>
      <w:numFmt w:val="decimal"/>
      <w:lvlText w:val="%1)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368F28">
      <w:start w:val="1"/>
      <w:numFmt w:val="lowerLetter"/>
      <w:lvlText w:val="%2)"/>
      <w:lvlJc w:val="left"/>
      <w:pPr>
        <w:ind w:left="1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20CC26">
      <w:start w:val="1"/>
      <w:numFmt w:val="lowerRoman"/>
      <w:lvlText w:val="%3"/>
      <w:lvlJc w:val="left"/>
      <w:pPr>
        <w:ind w:left="1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3C2EB0">
      <w:start w:val="1"/>
      <w:numFmt w:val="decimal"/>
      <w:lvlText w:val="%4"/>
      <w:lvlJc w:val="left"/>
      <w:pPr>
        <w:ind w:left="2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7461A2">
      <w:start w:val="1"/>
      <w:numFmt w:val="lowerLetter"/>
      <w:lvlText w:val="%5"/>
      <w:lvlJc w:val="left"/>
      <w:pPr>
        <w:ind w:left="3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FAD05A">
      <w:start w:val="1"/>
      <w:numFmt w:val="lowerRoman"/>
      <w:lvlText w:val="%6"/>
      <w:lvlJc w:val="left"/>
      <w:pPr>
        <w:ind w:left="3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6AF66">
      <w:start w:val="1"/>
      <w:numFmt w:val="decimal"/>
      <w:lvlText w:val="%7"/>
      <w:lvlJc w:val="left"/>
      <w:pPr>
        <w:ind w:left="4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E318C">
      <w:start w:val="1"/>
      <w:numFmt w:val="lowerLetter"/>
      <w:lvlText w:val="%8"/>
      <w:lvlJc w:val="left"/>
      <w:pPr>
        <w:ind w:left="5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90917A">
      <w:start w:val="1"/>
      <w:numFmt w:val="lowerRoman"/>
      <w:lvlText w:val="%9"/>
      <w:lvlJc w:val="left"/>
      <w:pPr>
        <w:ind w:left="6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C00341"/>
    <w:multiLevelType w:val="hybridMultilevel"/>
    <w:tmpl w:val="3EC6B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91F1E"/>
    <w:multiLevelType w:val="hybridMultilevel"/>
    <w:tmpl w:val="03C02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596118">
    <w:abstractNumId w:val="0"/>
  </w:num>
  <w:num w:numId="2" w16cid:durableId="54206141">
    <w:abstractNumId w:val="3"/>
  </w:num>
  <w:num w:numId="3" w16cid:durableId="1588802993">
    <w:abstractNumId w:val="4"/>
  </w:num>
  <w:num w:numId="4" w16cid:durableId="980840386">
    <w:abstractNumId w:val="2"/>
  </w:num>
  <w:num w:numId="5" w16cid:durableId="39791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82"/>
    <w:rsid w:val="00033495"/>
    <w:rsid w:val="000E0540"/>
    <w:rsid w:val="00196B45"/>
    <w:rsid w:val="001C53B1"/>
    <w:rsid w:val="00206058"/>
    <w:rsid w:val="00272312"/>
    <w:rsid w:val="00304503"/>
    <w:rsid w:val="00432CA8"/>
    <w:rsid w:val="004D2582"/>
    <w:rsid w:val="00574C44"/>
    <w:rsid w:val="005934B2"/>
    <w:rsid w:val="007240EA"/>
    <w:rsid w:val="00891CC3"/>
    <w:rsid w:val="008C4C7F"/>
    <w:rsid w:val="00AC47F9"/>
    <w:rsid w:val="00AF0981"/>
    <w:rsid w:val="00AF6348"/>
    <w:rsid w:val="00B263EB"/>
    <w:rsid w:val="00B42AF9"/>
    <w:rsid w:val="00B532A5"/>
    <w:rsid w:val="00C54DD0"/>
    <w:rsid w:val="00CE008A"/>
    <w:rsid w:val="00D50694"/>
    <w:rsid w:val="00DF7790"/>
    <w:rsid w:val="00E26D29"/>
    <w:rsid w:val="00EA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B154"/>
  <w15:chartTrackingRefBased/>
  <w15:docId w15:val="{6B4CC457-83BE-4855-BA17-9E642159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1064</Words>
  <Characters>7034</Characters>
  <Application>Microsoft Office Word</Application>
  <DocSecurity>0</DocSecurity>
  <Lines>108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Kostyra</dc:creator>
  <cp:keywords/>
  <dc:description/>
  <cp:lastModifiedBy>I C</cp:lastModifiedBy>
  <cp:revision>9</cp:revision>
  <dcterms:created xsi:type="dcterms:W3CDTF">2024-07-01T09:33:00Z</dcterms:created>
  <dcterms:modified xsi:type="dcterms:W3CDTF">2024-11-19T08:37:00Z</dcterms:modified>
</cp:coreProperties>
</file>