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41027" w14:textId="14971A44" w:rsidR="0077451A" w:rsidRPr="0071004E" w:rsidRDefault="0071004E" w:rsidP="0071004E">
      <w:pPr>
        <w:widowControl/>
        <w:suppressAutoHyphens/>
        <w:autoSpaceDE/>
        <w:autoSpaceDN/>
        <w:adjustRightInd/>
        <w:spacing w:line="276" w:lineRule="auto"/>
        <w:jc w:val="right"/>
        <w:rPr>
          <w:rFonts w:ascii="Tahoma" w:hAnsi="Tahoma" w:cs="Tahoma"/>
          <w:b/>
          <w:u w:val="single"/>
        </w:rPr>
      </w:pPr>
      <w:r w:rsidRPr="0071004E">
        <w:rPr>
          <w:rFonts w:ascii="Tahoma" w:hAnsi="Tahoma" w:cs="Tahoma"/>
          <w:bCs/>
        </w:rPr>
        <w:t xml:space="preserve">załącznik nr 1 do Działu II SWZ </w:t>
      </w:r>
    </w:p>
    <w:p w14:paraId="0D8109D0" w14:textId="33B36F7D" w:rsidR="0077451A" w:rsidRPr="0071004E" w:rsidRDefault="0071004E" w:rsidP="0071004E">
      <w:pPr>
        <w:widowControl/>
        <w:suppressAutoHyphens/>
        <w:autoSpaceDE/>
        <w:autoSpaceDN/>
        <w:adjustRightInd/>
        <w:spacing w:before="240" w:line="276" w:lineRule="auto"/>
        <w:jc w:val="center"/>
        <w:rPr>
          <w:rFonts w:ascii="Tahoma" w:hAnsi="Tahoma" w:cs="Tahoma"/>
          <w:b/>
          <w:u w:val="single"/>
        </w:rPr>
      </w:pPr>
      <w:r w:rsidRPr="0071004E">
        <w:rPr>
          <w:rFonts w:ascii="Tahoma" w:hAnsi="Tahoma" w:cs="Tahoma"/>
          <w:b/>
          <w:u w:val="single"/>
        </w:rPr>
        <w:t>Szczegółowy o</w:t>
      </w:r>
      <w:r w:rsidR="0077451A" w:rsidRPr="0071004E">
        <w:rPr>
          <w:rFonts w:ascii="Tahoma" w:hAnsi="Tahoma" w:cs="Tahoma"/>
          <w:b/>
          <w:u w:val="single"/>
        </w:rPr>
        <w:t>pis przedmiotu zamówienia</w:t>
      </w:r>
    </w:p>
    <w:p w14:paraId="11892B42" w14:textId="03D76BE9" w:rsidR="0077451A" w:rsidRPr="0071004E" w:rsidRDefault="0077451A" w:rsidP="0071004E">
      <w:pPr>
        <w:shd w:val="clear" w:color="auto" w:fill="FFFFFF"/>
        <w:tabs>
          <w:tab w:val="left" w:pos="475"/>
        </w:tabs>
        <w:spacing w:before="240" w:line="276" w:lineRule="auto"/>
        <w:rPr>
          <w:rFonts w:ascii="Tahoma" w:hAnsi="Tahoma" w:cs="Tahoma"/>
          <w:b/>
        </w:rPr>
      </w:pPr>
      <w:r w:rsidRPr="0071004E">
        <w:rPr>
          <w:rFonts w:ascii="Tahoma" w:hAnsi="Tahoma" w:cs="Tahoma"/>
        </w:rPr>
        <w:t xml:space="preserve">Przedmiotem zamówienia jest </w:t>
      </w:r>
      <w:r w:rsidRPr="0071004E">
        <w:rPr>
          <w:rFonts w:ascii="Tahoma" w:hAnsi="Tahoma" w:cs="Tahoma"/>
          <w:b/>
          <w:lang w:eastAsia="ar-SA"/>
        </w:rPr>
        <w:t>„</w:t>
      </w:r>
      <w:r w:rsidRPr="0071004E">
        <w:rPr>
          <w:rFonts w:ascii="Tahoma" w:hAnsi="Tahoma" w:cs="Tahoma"/>
          <w:b/>
        </w:rPr>
        <w:t>Modernizacja ewidencji gruntów i budynków na obszarze obrębów ewidencyjnych: Jedłownik, Radlin i Kokoszyce położonych w jednostce ewidencyjnej Wodzisław Śląski</w:t>
      </w:r>
      <w:r w:rsidRPr="0071004E">
        <w:rPr>
          <w:rFonts w:ascii="Tahoma" w:hAnsi="Tahoma" w:cs="Tahoma"/>
          <w:b/>
          <w:bCs/>
        </w:rPr>
        <w:t xml:space="preserve"> </w:t>
      </w:r>
      <w:r w:rsidRPr="0071004E">
        <w:rPr>
          <w:rFonts w:ascii="Tahoma" w:hAnsi="Tahoma" w:cs="Tahoma"/>
          <w:b/>
        </w:rPr>
        <w:t>Powiatu Wodzisławskiego."</w:t>
      </w:r>
    </w:p>
    <w:p w14:paraId="564D33C1" w14:textId="5714BE40" w:rsidR="0077451A" w:rsidRPr="0071004E" w:rsidRDefault="0077451A" w:rsidP="0071004E">
      <w:pPr>
        <w:shd w:val="clear" w:color="auto" w:fill="FFFFFF"/>
        <w:tabs>
          <w:tab w:val="left" w:pos="475"/>
        </w:tabs>
        <w:spacing w:before="240" w:line="276" w:lineRule="auto"/>
        <w:rPr>
          <w:rFonts w:ascii="Tahoma" w:hAnsi="Tahoma" w:cs="Tahoma"/>
        </w:rPr>
      </w:pPr>
      <w:r w:rsidRPr="0071004E">
        <w:rPr>
          <w:rFonts w:ascii="Tahoma" w:hAnsi="Tahoma" w:cs="Tahoma"/>
        </w:rPr>
        <w:t>Wykonanie prac zgodnie z „Projektem modernizacji ewidencji gruntów i budynków dla obrębów: Jedłownik, Turzyczka, Marusze, Radlin, Kokoszyce, Zawada jednostki ewidencyjnej Wodzisław Śląski”, ma na celu przeprowadzenie modernizacji ewidencji gruntów i budynków na obszarze obrębów ewidencyjnych:</w:t>
      </w:r>
    </w:p>
    <w:p w14:paraId="6AC75677" w14:textId="77777777" w:rsidR="0077451A" w:rsidRPr="0071004E" w:rsidRDefault="0077451A" w:rsidP="0071004E">
      <w:pPr>
        <w:pStyle w:val="Akapitzlist"/>
        <w:numPr>
          <w:ilvl w:val="0"/>
          <w:numId w:val="12"/>
        </w:numPr>
        <w:shd w:val="clear" w:color="auto" w:fill="FFFFFF"/>
        <w:tabs>
          <w:tab w:val="left" w:pos="475"/>
        </w:tabs>
        <w:spacing w:after="0"/>
        <w:jc w:val="both"/>
        <w:rPr>
          <w:rFonts w:ascii="Tahoma" w:hAnsi="Tahoma" w:cs="Tahoma"/>
          <w:sz w:val="20"/>
          <w:szCs w:val="20"/>
        </w:rPr>
      </w:pPr>
      <w:r w:rsidRPr="0071004E">
        <w:rPr>
          <w:rFonts w:ascii="Tahoma" w:hAnsi="Tahoma" w:cs="Tahoma"/>
          <w:sz w:val="20"/>
          <w:szCs w:val="20"/>
        </w:rPr>
        <w:t>241504_1.0002</w:t>
      </w:r>
      <w:r w:rsidRPr="0071004E">
        <w:rPr>
          <w:rFonts w:ascii="Tahoma" w:hAnsi="Tahoma" w:cs="Tahoma"/>
          <w:sz w:val="20"/>
          <w:szCs w:val="20"/>
        </w:rPr>
        <w:tab/>
        <w:t>Jedłownik</w:t>
      </w:r>
    </w:p>
    <w:p w14:paraId="7C4D0DE2" w14:textId="77777777" w:rsidR="0077451A" w:rsidRPr="0071004E" w:rsidRDefault="0077451A" w:rsidP="0071004E">
      <w:pPr>
        <w:pStyle w:val="Akapitzlist"/>
        <w:numPr>
          <w:ilvl w:val="0"/>
          <w:numId w:val="12"/>
        </w:numPr>
        <w:shd w:val="clear" w:color="auto" w:fill="FFFFFF"/>
        <w:tabs>
          <w:tab w:val="left" w:pos="475"/>
        </w:tabs>
        <w:spacing w:after="0"/>
        <w:jc w:val="both"/>
        <w:rPr>
          <w:rFonts w:ascii="Tahoma" w:hAnsi="Tahoma" w:cs="Tahoma"/>
          <w:sz w:val="20"/>
          <w:szCs w:val="20"/>
        </w:rPr>
      </w:pPr>
      <w:r w:rsidRPr="0071004E">
        <w:rPr>
          <w:rFonts w:ascii="Tahoma" w:hAnsi="Tahoma" w:cs="Tahoma"/>
          <w:sz w:val="20"/>
          <w:szCs w:val="20"/>
        </w:rPr>
        <w:t>241504_1.0006</w:t>
      </w:r>
      <w:r w:rsidRPr="0071004E">
        <w:rPr>
          <w:rFonts w:ascii="Tahoma" w:hAnsi="Tahoma" w:cs="Tahoma"/>
          <w:sz w:val="20"/>
          <w:szCs w:val="20"/>
        </w:rPr>
        <w:tab/>
        <w:t>Radlin</w:t>
      </w:r>
    </w:p>
    <w:p w14:paraId="331AA4A4" w14:textId="77777777" w:rsidR="0077451A" w:rsidRPr="0071004E" w:rsidRDefault="0077451A" w:rsidP="0071004E">
      <w:pPr>
        <w:pStyle w:val="Akapitzlist"/>
        <w:numPr>
          <w:ilvl w:val="0"/>
          <w:numId w:val="12"/>
        </w:numPr>
        <w:shd w:val="clear" w:color="auto" w:fill="FFFFFF"/>
        <w:tabs>
          <w:tab w:val="left" w:pos="475"/>
        </w:tabs>
        <w:spacing w:after="0"/>
        <w:jc w:val="both"/>
        <w:rPr>
          <w:rFonts w:ascii="Tahoma" w:hAnsi="Tahoma" w:cs="Tahoma"/>
          <w:sz w:val="20"/>
          <w:szCs w:val="20"/>
        </w:rPr>
      </w:pPr>
      <w:r w:rsidRPr="0071004E">
        <w:rPr>
          <w:rFonts w:ascii="Tahoma" w:hAnsi="Tahoma" w:cs="Tahoma"/>
          <w:sz w:val="20"/>
          <w:szCs w:val="20"/>
        </w:rPr>
        <w:t>241504_1.0007</w:t>
      </w:r>
      <w:r w:rsidRPr="0071004E">
        <w:rPr>
          <w:rFonts w:ascii="Tahoma" w:hAnsi="Tahoma" w:cs="Tahoma"/>
          <w:sz w:val="20"/>
          <w:szCs w:val="20"/>
        </w:rPr>
        <w:tab/>
        <w:t>Kokoszyce</w:t>
      </w:r>
    </w:p>
    <w:p w14:paraId="202B0611" w14:textId="77777777" w:rsidR="0077451A" w:rsidRPr="0071004E" w:rsidRDefault="0077451A" w:rsidP="0071004E">
      <w:pPr>
        <w:shd w:val="clear" w:color="auto" w:fill="FFFFFF"/>
        <w:tabs>
          <w:tab w:val="left" w:pos="475"/>
        </w:tabs>
        <w:spacing w:line="276" w:lineRule="auto"/>
        <w:rPr>
          <w:rFonts w:ascii="Tahoma" w:hAnsi="Tahoma" w:cs="Tahoma"/>
          <w:strike/>
        </w:rPr>
      </w:pPr>
      <w:r w:rsidRPr="0071004E">
        <w:rPr>
          <w:rFonts w:ascii="Tahoma" w:hAnsi="Tahoma" w:cs="Tahoma"/>
        </w:rPr>
        <w:t>w trybie art. 24a ustawy z dnia 17 maja 1989r. Prawo geodezyjne i kartograficzne oraz zgodnie z przepisami rozporządzenia Ministra Rozwoju, Pracy i Technologii z dnia 27 lipca 2021r. w sprawie ewidencji gruntów i budynków. Osiągnięcie zakładanego celu pracy pozwoli na podniesienie jakości danych w ewidencji gruntów i budynków, jak również pozwoli na usprawnienie procesu prowadzenia, obsługi i udostępniania ewidencji gruntów i budynków w postaci zbiorów numerycznych oraz usług sieciowych</w:t>
      </w:r>
      <w:r w:rsidRPr="00A81316">
        <w:rPr>
          <w:rFonts w:ascii="Tahoma" w:hAnsi="Tahoma" w:cs="Tahoma"/>
        </w:rPr>
        <w:t>.</w:t>
      </w:r>
    </w:p>
    <w:p w14:paraId="32874E1C" w14:textId="4AAEBF94" w:rsidR="0077451A" w:rsidRPr="0071004E" w:rsidRDefault="0077451A" w:rsidP="0071004E">
      <w:pPr>
        <w:pStyle w:val="Akapitzlist1"/>
        <w:spacing w:before="240" w:after="0"/>
        <w:ind w:left="0"/>
        <w:rPr>
          <w:rFonts w:ascii="Tahoma" w:hAnsi="Tahoma" w:cs="Tahoma"/>
          <w:sz w:val="20"/>
          <w:szCs w:val="20"/>
          <w:lang w:eastAsia="pl-PL"/>
        </w:rPr>
      </w:pPr>
      <w:r w:rsidRPr="0071004E">
        <w:rPr>
          <w:rFonts w:ascii="Tahoma" w:hAnsi="Tahoma" w:cs="Tahoma"/>
          <w:sz w:val="20"/>
          <w:szCs w:val="20"/>
          <w:lang w:eastAsia="pl-PL"/>
        </w:rPr>
        <w:t>Modernizację ewidencji gruntów i budynków należy przeprowadzić w oparciu o następujące przepisy prawa:</w:t>
      </w:r>
    </w:p>
    <w:p w14:paraId="0BCC4744" w14:textId="77777777" w:rsidR="0077451A" w:rsidRPr="0071004E" w:rsidRDefault="0077451A" w:rsidP="0071004E">
      <w:pPr>
        <w:pStyle w:val="Akapitzlist1"/>
        <w:numPr>
          <w:ilvl w:val="0"/>
          <w:numId w:val="4"/>
        </w:numPr>
        <w:spacing w:after="0"/>
        <w:ind w:left="284" w:hanging="284"/>
        <w:rPr>
          <w:rFonts w:ascii="Tahoma" w:hAnsi="Tahoma" w:cs="Tahoma"/>
          <w:sz w:val="20"/>
          <w:szCs w:val="20"/>
          <w:lang w:eastAsia="pl-PL"/>
        </w:rPr>
      </w:pPr>
      <w:r w:rsidRPr="0071004E">
        <w:rPr>
          <w:rFonts w:ascii="Tahoma" w:hAnsi="Tahoma" w:cs="Tahoma"/>
          <w:sz w:val="20"/>
          <w:szCs w:val="20"/>
          <w:lang w:eastAsia="pl-PL"/>
        </w:rPr>
        <w:t>ustawa z dnia 17 maja 1989 r. – Prawo geodezyjne i kartograficzne (Dz. U. z 2024 r. poz. 1151 ze zm.),</w:t>
      </w:r>
    </w:p>
    <w:p w14:paraId="36D6ACEF" w14:textId="2CF86E81" w:rsidR="0077451A" w:rsidRPr="0071004E" w:rsidRDefault="0077451A" w:rsidP="0071004E">
      <w:pPr>
        <w:pStyle w:val="Akapitzlist1"/>
        <w:numPr>
          <w:ilvl w:val="0"/>
          <w:numId w:val="4"/>
        </w:numPr>
        <w:spacing w:after="0"/>
        <w:ind w:left="284" w:hanging="284"/>
        <w:rPr>
          <w:rFonts w:ascii="Tahoma" w:hAnsi="Tahoma" w:cs="Tahoma"/>
          <w:sz w:val="20"/>
          <w:szCs w:val="20"/>
          <w:lang w:eastAsia="pl-PL"/>
        </w:rPr>
      </w:pPr>
      <w:r w:rsidRPr="0071004E">
        <w:rPr>
          <w:rFonts w:ascii="Tahoma" w:hAnsi="Tahoma" w:cs="Tahoma"/>
          <w:sz w:val="20"/>
          <w:szCs w:val="20"/>
          <w:lang w:eastAsia="pl-PL"/>
        </w:rPr>
        <w:t xml:space="preserve">rozporządzenie </w:t>
      </w:r>
      <w:bookmarkStart w:id="0" w:name="_Hlk181187300"/>
      <w:r w:rsidRPr="0071004E">
        <w:rPr>
          <w:rFonts w:ascii="Tahoma" w:hAnsi="Tahoma" w:cs="Tahoma"/>
          <w:sz w:val="20"/>
          <w:szCs w:val="20"/>
          <w:lang w:eastAsia="pl-PL"/>
        </w:rPr>
        <w:t>Ministra Rozwoju, Pracy i Technologii z dnia 27 lipca 2021 r. w sprawie ewidencji gruntów i budynków (Dz. U. z 2024 r. poz. 219)</w:t>
      </w:r>
      <w:bookmarkEnd w:id="0"/>
      <w:r w:rsidRPr="0071004E">
        <w:rPr>
          <w:rFonts w:ascii="Tahoma" w:hAnsi="Tahoma" w:cs="Tahoma"/>
          <w:sz w:val="20"/>
          <w:szCs w:val="20"/>
          <w:lang w:eastAsia="pl-PL"/>
        </w:rPr>
        <w:t>,</w:t>
      </w:r>
    </w:p>
    <w:p w14:paraId="64B50D43" w14:textId="77777777" w:rsidR="0077451A" w:rsidRPr="0071004E" w:rsidRDefault="0077451A" w:rsidP="0071004E">
      <w:pPr>
        <w:pStyle w:val="Akapitzlist1"/>
        <w:numPr>
          <w:ilvl w:val="0"/>
          <w:numId w:val="4"/>
        </w:numPr>
        <w:spacing w:after="0"/>
        <w:ind w:left="284" w:hanging="284"/>
        <w:rPr>
          <w:rFonts w:ascii="Tahoma" w:hAnsi="Tahoma" w:cs="Tahoma"/>
          <w:sz w:val="20"/>
          <w:szCs w:val="20"/>
          <w:lang w:eastAsia="pl-PL"/>
        </w:rPr>
      </w:pPr>
      <w:r w:rsidRPr="0071004E">
        <w:rPr>
          <w:rFonts w:ascii="Tahoma" w:hAnsi="Tahoma" w:cs="Tahoma"/>
          <w:sz w:val="20"/>
          <w:szCs w:val="20"/>
          <w:lang w:eastAsia="pl-PL"/>
        </w:rPr>
        <w:t>rozporządzenie Ministra Rozwoju z dnia 18 sierpnia 2020 r. w sprawie standardów technicznych wykonywania geodezyjnych pomiarów sytuacyjnych i wysokościowych oraz opracowywania i przekazywania wyników tych pomiarów do państwowego zasobu geodezyjnego i kartograficznego (Dz. U. z 2022 r. poz. 1670),</w:t>
      </w:r>
    </w:p>
    <w:p w14:paraId="10CAA546" w14:textId="77777777" w:rsidR="0077451A" w:rsidRPr="0071004E" w:rsidRDefault="0077451A" w:rsidP="0071004E">
      <w:pPr>
        <w:pStyle w:val="Akapitzlist1"/>
        <w:numPr>
          <w:ilvl w:val="0"/>
          <w:numId w:val="4"/>
        </w:numPr>
        <w:spacing w:after="0"/>
        <w:ind w:left="284" w:hanging="284"/>
        <w:rPr>
          <w:rFonts w:ascii="Tahoma" w:hAnsi="Tahoma" w:cs="Tahoma"/>
          <w:sz w:val="20"/>
          <w:szCs w:val="20"/>
          <w:lang w:eastAsia="pl-PL"/>
        </w:rPr>
      </w:pPr>
      <w:r w:rsidRPr="0071004E">
        <w:rPr>
          <w:rFonts w:ascii="Tahoma" w:hAnsi="Tahoma" w:cs="Tahoma"/>
          <w:sz w:val="20"/>
          <w:szCs w:val="20"/>
          <w:lang w:eastAsia="pl-PL"/>
        </w:rPr>
        <w:t>ustawa z dnia 28 września 1991 r. o lasach (Dz. U. z 2024 r. poz. 530),</w:t>
      </w:r>
    </w:p>
    <w:p w14:paraId="4933316A" w14:textId="77777777" w:rsidR="0077451A" w:rsidRPr="0071004E" w:rsidRDefault="0077451A" w:rsidP="0071004E">
      <w:pPr>
        <w:pStyle w:val="Akapitzlist1"/>
        <w:numPr>
          <w:ilvl w:val="0"/>
          <w:numId w:val="4"/>
        </w:numPr>
        <w:spacing w:after="0"/>
        <w:ind w:left="284" w:hanging="284"/>
        <w:rPr>
          <w:rFonts w:ascii="Tahoma" w:hAnsi="Tahoma" w:cs="Tahoma"/>
          <w:sz w:val="20"/>
          <w:szCs w:val="20"/>
          <w:lang w:eastAsia="pl-PL"/>
        </w:rPr>
      </w:pPr>
      <w:r w:rsidRPr="0071004E">
        <w:rPr>
          <w:rFonts w:ascii="Tahoma" w:hAnsi="Tahoma" w:cs="Tahoma"/>
          <w:sz w:val="20"/>
          <w:szCs w:val="20"/>
          <w:lang w:eastAsia="pl-PL"/>
        </w:rPr>
        <w:t>rozporządzenie Rady Ministrów z dnia 15 października 2012 r. w sprawie państwowego systemu odniesień przestrzennych (Dz. U. z 2024 r. poz. 342),</w:t>
      </w:r>
    </w:p>
    <w:p w14:paraId="4BFB982F" w14:textId="51B40741" w:rsidR="0077451A" w:rsidRPr="0071004E" w:rsidRDefault="0077451A" w:rsidP="0071004E">
      <w:pPr>
        <w:pStyle w:val="Akapitzlist1"/>
        <w:numPr>
          <w:ilvl w:val="0"/>
          <w:numId w:val="4"/>
        </w:numPr>
        <w:spacing w:after="0"/>
        <w:ind w:left="284" w:hanging="284"/>
        <w:rPr>
          <w:rFonts w:ascii="Tahoma" w:hAnsi="Tahoma" w:cs="Tahoma"/>
          <w:sz w:val="20"/>
          <w:szCs w:val="20"/>
          <w:lang w:eastAsia="pl-PL"/>
        </w:rPr>
      </w:pPr>
      <w:r w:rsidRPr="0071004E">
        <w:rPr>
          <w:rFonts w:ascii="Tahoma" w:hAnsi="Tahoma" w:cs="Tahoma"/>
          <w:sz w:val="20"/>
          <w:szCs w:val="20"/>
          <w:lang w:eastAsia="pl-PL"/>
        </w:rPr>
        <w:t>rozporządzenie Rady Ministrów z dnia 12 września 2012 r. w sprawie gleboznawczej klasyfikacji gruntów (Dz. U. z 2012 r. poz. 1246),</w:t>
      </w:r>
    </w:p>
    <w:p w14:paraId="0E0A1367" w14:textId="77777777" w:rsidR="0077451A" w:rsidRPr="0071004E" w:rsidRDefault="0077451A" w:rsidP="0071004E">
      <w:pPr>
        <w:pStyle w:val="Akapitzlist1"/>
        <w:numPr>
          <w:ilvl w:val="0"/>
          <w:numId w:val="4"/>
        </w:numPr>
        <w:spacing w:after="0"/>
        <w:ind w:left="284" w:hanging="284"/>
        <w:rPr>
          <w:rFonts w:ascii="Tahoma" w:hAnsi="Tahoma" w:cs="Tahoma"/>
          <w:sz w:val="20"/>
          <w:szCs w:val="20"/>
          <w:lang w:eastAsia="pl-PL"/>
        </w:rPr>
      </w:pPr>
      <w:r w:rsidRPr="0071004E">
        <w:rPr>
          <w:rFonts w:ascii="Tahoma" w:hAnsi="Tahoma" w:cs="Tahoma"/>
          <w:sz w:val="20"/>
          <w:szCs w:val="20"/>
          <w:lang w:eastAsia="pl-PL"/>
        </w:rPr>
        <w:t xml:space="preserve">ustawa z dnia 20 lipca 2017 r. – Prawo wodne (Dz. U. z 2024 r. poz.1087 ze zm.), </w:t>
      </w:r>
    </w:p>
    <w:p w14:paraId="3396FF1B" w14:textId="77777777" w:rsidR="0077451A" w:rsidRPr="0071004E" w:rsidRDefault="0077451A" w:rsidP="0071004E">
      <w:pPr>
        <w:pStyle w:val="Akapitzlist1"/>
        <w:numPr>
          <w:ilvl w:val="0"/>
          <w:numId w:val="4"/>
        </w:numPr>
        <w:spacing w:after="0"/>
        <w:ind w:left="284" w:hanging="284"/>
        <w:rPr>
          <w:rFonts w:ascii="Tahoma" w:hAnsi="Tahoma" w:cs="Tahoma"/>
          <w:sz w:val="20"/>
          <w:szCs w:val="20"/>
          <w:lang w:eastAsia="pl-PL"/>
        </w:rPr>
      </w:pPr>
      <w:r w:rsidRPr="0071004E">
        <w:rPr>
          <w:rFonts w:ascii="Tahoma" w:hAnsi="Tahoma" w:cs="Tahoma"/>
          <w:sz w:val="20"/>
          <w:szCs w:val="20"/>
          <w:lang w:eastAsia="pl-PL"/>
        </w:rPr>
        <w:t>ustawa z dnia 11 września 2019 r. – Prawo zamówień publicznych (Dz. U. z 2023 r. poz. 1605 ze zm.).</w:t>
      </w:r>
    </w:p>
    <w:p w14:paraId="42C57A7C" w14:textId="5FB4120D" w:rsidR="0077451A" w:rsidRPr="0071004E" w:rsidRDefault="0077451A" w:rsidP="00560C7E">
      <w:pPr>
        <w:shd w:val="clear" w:color="auto" w:fill="FFFFFF"/>
        <w:tabs>
          <w:tab w:val="left" w:pos="475"/>
        </w:tabs>
        <w:spacing w:before="120" w:line="276" w:lineRule="auto"/>
        <w:rPr>
          <w:rFonts w:ascii="Tahoma" w:hAnsi="Tahoma" w:cs="Tahoma"/>
        </w:rPr>
      </w:pPr>
      <w:r w:rsidRPr="0071004E">
        <w:rPr>
          <w:rFonts w:ascii="Tahoma" w:hAnsi="Tahoma" w:cs="Tahoma"/>
        </w:rPr>
        <w:t>Wykonawca jest zobowiązany stosować przepisy prawa, które obowiązują w trakcie realizacji zamówienia.</w:t>
      </w:r>
    </w:p>
    <w:p w14:paraId="60AD37DF" w14:textId="77777777" w:rsidR="0077451A" w:rsidRPr="0071004E" w:rsidRDefault="0077451A" w:rsidP="00560C7E">
      <w:pPr>
        <w:spacing w:before="120" w:line="276" w:lineRule="auto"/>
        <w:jc w:val="both"/>
        <w:rPr>
          <w:rFonts w:ascii="Tahoma" w:hAnsi="Tahoma" w:cs="Tahoma"/>
          <w:u w:val="single"/>
        </w:rPr>
      </w:pPr>
      <w:r w:rsidRPr="0071004E">
        <w:rPr>
          <w:rFonts w:ascii="Tahoma" w:hAnsi="Tahoma" w:cs="Tahoma"/>
          <w:u w:val="single"/>
        </w:rPr>
        <w:t>Użyte w OPZ określenia oznaczają:</w:t>
      </w:r>
    </w:p>
    <w:p w14:paraId="70456084" w14:textId="2CA749AF" w:rsidR="0077451A" w:rsidRPr="0071004E" w:rsidRDefault="0077451A" w:rsidP="0071004E">
      <w:pPr>
        <w:spacing w:line="276" w:lineRule="auto"/>
        <w:rPr>
          <w:rFonts w:ascii="Tahoma" w:hAnsi="Tahoma" w:cs="Tahoma"/>
        </w:rPr>
      </w:pPr>
      <w:r w:rsidRPr="0071004E">
        <w:rPr>
          <w:rFonts w:ascii="Tahoma" w:hAnsi="Tahoma" w:cs="Tahoma"/>
          <w:b/>
        </w:rPr>
        <w:t>Ustawa Pgik</w:t>
      </w:r>
      <w:r w:rsidRPr="0071004E">
        <w:rPr>
          <w:rFonts w:ascii="Tahoma" w:hAnsi="Tahoma" w:cs="Tahoma"/>
        </w:rPr>
        <w:t xml:space="preserve"> - ustawa z dnia 17 maja 1989 r. - Prawo geodezyjne i kartograficzne [1],</w:t>
      </w:r>
    </w:p>
    <w:p w14:paraId="3094A77B" w14:textId="28C28D2D" w:rsidR="0077451A" w:rsidRPr="0071004E" w:rsidRDefault="0077451A" w:rsidP="0071004E">
      <w:pPr>
        <w:spacing w:line="276" w:lineRule="auto"/>
        <w:rPr>
          <w:rFonts w:ascii="Tahoma" w:hAnsi="Tahoma" w:cs="Tahoma"/>
        </w:rPr>
      </w:pPr>
      <w:r w:rsidRPr="0071004E">
        <w:rPr>
          <w:rFonts w:ascii="Tahoma" w:hAnsi="Tahoma" w:cs="Tahoma"/>
          <w:b/>
        </w:rPr>
        <w:t xml:space="preserve">Rozporządzenie </w:t>
      </w:r>
      <w:proofErr w:type="spellStart"/>
      <w:r w:rsidRPr="0071004E">
        <w:rPr>
          <w:rFonts w:ascii="Tahoma" w:hAnsi="Tahoma" w:cs="Tahoma"/>
          <w:b/>
        </w:rPr>
        <w:t>EGiB</w:t>
      </w:r>
      <w:proofErr w:type="spellEnd"/>
      <w:r w:rsidRPr="0071004E">
        <w:rPr>
          <w:rFonts w:ascii="Tahoma" w:hAnsi="Tahoma" w:cs="Tahoma"/>
        </w:rPr>
        <w:t xml:space="preserve"> - rozporządzenie Ministra Rozwoju, Pracy i Technologii z dnia 27 lipca 2021 r. w sprawie ewidencji gruntów i budynków [2],</w:t>
      </w:r>
    </w:p>
    <w:p w14:paraId="51E9F984" w14:textId="77777777" w:rsidR="0077451A" w:rsidRPr="0071004E" w:rsidRDefault="0077451A" w:rsidP="0071004E">
      <w:pPr>
        <w:spacing w:line="276" w:lineRule="auto"/>
        <w:rPr>
          <w:rFonts w:ascii="Tahoma" w:hAnsi="Tahoma" w:cs="Tahoma"/>
        </w:rPr>
      </w:pPr>
      <w:r w:rsidRPr="0071004E">
        <w:rPr>
          <w:rFonts w:ascii="Tahoma" w:hAnsi="Tahoma" w:cs="Tahoma"/>
          <w:b/>
          <w:bCs/>
        </w:rPr>
        <w:t xml:space="preserve">Rozporządzenie o standardach - </w:t>
      </w:r>
      <w:r w:rsidRPr="0071004E">
        <w:rPr>
          <w:rFonts w:ascii="Tahoma" w:hAnsi="Tahoma" w:cs="Tahoma"/>
        </w:rPr>
        <w:t>rozporządzenie Ministra Rozwoju z dnia 18 sierpnia 2020 r. w sprawie standardów technicznych wykonywania geodezyjnych pomiarów sytuacyjnych i wysokościowych oraz opracowywania i przekazywania wyników tych pomiarów do państwowego zasobu geodezyjnego i kartograficznego [3],</w:t>
      </w:r>
    </w:p>
    <w:p w14:paraId="18162302" w14:textId="77777777" w:rsidR="0077451A" w:rsidRPr="0071004E" w:rsidRDefault="0077451A" w:rsidP="0071004E">
      <w:pPr>
        <w:spacing w:line="276" w:lineRule="auto"/>
        <w:rPr>
          <w:rFonts w:ascii="Tahoma" w:hAnsi="Tahoma" w:cs="Tahoma"/>
        </w:rPr>
      </w:pPr>
      <w:r w:rsidRPr="0071004E">
        <w:rPr>
          <w:rFonts w:ascii="Tahoma" w:hAnsi="Tahoma" w:cs="Tahoma"/>
          <w:b/>
        </w:rPr>
        <w:t xml:space="preserve">EGiB </w:t>
      </w:r>
      <w:r w:rsidRPr="0071004E">
        <w:rPr>
          <w:rFonts w:ascii="Tahoma" w:hAnsi="Tahoma" w:cs="Tahoma"/>
        </w:rPr>
        <w:t>– ewidencja gruntów i budynków</w:t>
      </w:r>
    </w:p>
    <w:p w14:paraId="2449C657" w14:textId="77777777" w:rsidR="0077451A" w:rsidRPr="0071004E" w:rsidRDefault="0077451A" w:rsidP="0071004E">
      <w:pPr>
        <w:spacing w:line="276" w:lineRule="auto"/>
        <w:rPr>
          <w:rFonts w:ascii="Tahoma" w:hAnsi="Tahoma" w:cs="Tahoma"/>
        </w:rPr>
      </w:pPr>
      <w:r w:rsidRPr="0071004E">
        <w:rPr>
          <w:rFonts w:ascii="Tahoma" w:hAnsi="Tahoma" w:cs="Tahoma"/>
          <w:b/>
        </w:rPr>
        <w:t>Wydział Geodezji</w:t>
      </w:r>
      <w:r w:rsidRPr="0071004E">
        <w:rPr>
          <w:rFonts w:ascii="Tahoma" w:hAnsi="Tahoma" w:cs="Tahoma"/>
        </w:rPr>
        <w:t xml:space="preserve"> – Wydział Geodezji Starostwa Powiatowego w Wodzisławiu Śląskim</w:t>
      </w:r>
    </w:p>
    <w:p w14:paraId="3D4ABD70" w14:textId="77777777" w:rsidR="0077451A" w:rsidRPr="0071004E" w:rsidRDefault="0077451A" w:rsidP="0071004E">
      <w:pPr>
        <w:spacing w:line="276" w:lineRule="auto"/>
        <w:rPr>
          <w:rFonts w:ascii="Tahoma" w:hAnsi="Tahoma" w:cs="Tahoma"/>
        </w:rPr>
      </w:pPr>
      <w:r w:rsidRPr="0071004E">
        <w:rPr>
          <w:rFonts w:ascii="Tahoma" w:hAnsi="Tahoma" w:cs="Tahoma"/>
          <w:b/>
        </w:rPr>
        <w:t>PODGiK</w:t>
      </w:r>
      <w:r w:rsidRPr="0071004E">
        <w:rPr>
          <w:rFonts w:ascii="Tahoma" w:hAnsi="Tahoma" w:cs="Tahoma"/>
        </w:rPr>
        <w:t xml:space="preserve"> – Powiatowy Ośrodek Dokumentacji Geodezyjnej i Kartograficznej.</w:t>
      </w:r>
    </w:p>
    <w:p w14:paraId="7752569D" w14:textId="77777777" w:rsidR="0077451A" w:rsidRPr="0071004E" w:rsidRDefault="0077451A" w:rsidP="0071004E">
      <w:pPr>
        <w:spacing w:line="276" w:lineRule="auto"/>
        <w:rPr>
          <w:rFonts w:ascii="Tahoma" w:hAnsi="Tahoma" w:cs="Tahoma"/>
        </w:rPr>
      </w:pPr>
      <w:proofErr w:type="spellStart"/>
      <w:r w:rsidRPr="0071004E">
        <w:rPr>
          <w:rFonts w:ascii="Tahoma" w:hAnsi="Tahoma" w:cs="Tahoma"/>
          <w:b/>
        </w:rPr>
        <w:t>pzgik</w:t>
      </w:r>
      <w:proofErr w:type="spellEnd"/>
      <w:r w:rsidRPr="0071004E">
        <w:rPr>
          <w:rFonts w:ascii="Tahoma" w:hAnsi="Tahoma" w:cs="Tahoma"/>
          <w:b/>
        </w:rPr>
        <w:t xml:space="preserve"> - </w:t>
      </w:r>
      <w:r w:rsidRPr="0071004E">
        <w:rPr>
          <w:rFonts w:ascii="Tahoma" w:hAnsi="Tahoma" w:cs="Tahoma"/>
        </w:rPr>
        <w:t>państwowy zasób geodezyjny i kartograficzny</w:t>
      </w:r>
    </w:p>
    <w:p w14:paraId="04A2BCD8" w14:textId="77777777" w:rsidR="0077451A" w:rsidRPr="0071004E" w:rsidRDefault="0077451A" w:rsidP="0071004E">
      <w:pPr>
        <w:pStyle w:val="Akapitzlist1"/>
        <w:numPr>
          <w:ilvl w:val="0"/>
          <w:numId w:val="2"/>
        </w:numPr>
        <w:spacing w:before="240" w:after="240"/>
        <w:ind w:left="425" w:hanging="425"/>
        <w:jc w:val="both"/>
        <w:rPr>
          <w:rFonts w:ascii="Tahoma" w:hAnsi="Tahoma" w:cs="Tahoma"/>
          <w:b/>
          <w:sz w:val="20"/>
          <w:szCs w:val="20"/>
        </w:rPr>
      </w:pPr>
      <w:r w:rsidRPr="0071004E">
        <w:rPr>
          <w:rFonts w:ascii="Tahoma" w:hAnsi="Tahoma" w:cs="Tahoma"/>
          <w:b/>
          <w:sz w:val="20"/>
          <w:szCs w:val="20"/>
        </w:rPr>
        <w:t>WYKAZ PRAC PRZEWIDZIANYCH DO REALIZACJI:</w:t>
      </w:r>
    </w:p>
    <w:p w14:paraId="43462F2C" w14:textId="65D78C6A" w:rsidR="001E710B" w:rsidRPr="0071004E" w:rsidRDefault="001E710B" w:rsidP="0071004E">
      <w:pPr>
        <w:pStyle w:val="Akapitzlist"/>
        <w:numPr>
          <w:ilvl w:val="0"/>
          <w:numId w:val="29"/>
        </w:numPr>
        <w:tabs>
          <w:tab w:val="left" w:pos="284"/>
        </w:tabs>
        <w:spacing w:after="0"/>
        <w:ind w:left="284" w:hanging="284"/>
        <w:jc w:val="both"/>
        <w:rPr>
          <w:rFonts w:ascii="Tahoma" w:hAnsi="Tahoma" w:cs="Tahoma"/>
          <w:bCs/>
          <w:sz w:val="20"/>
          <w:szCs w:val="20"/>
          <w:u w:val="single"/>
        </w:rPr>
      </w:pPr>
      <w:r w:rsidRPr="0071004E">
        <w:rPr>
          <w:rFonts w:ascii="Tahoma" w:hAnsi="Tahoma" w:cs="Tahoma"/>
          <w:bCs/>
          <w:sz w:val="20"/>
          <w:szCs w:val="20"/>
          <w:u w:val="single"/>
        </w:rPr>
        <w:t>ETAP I</w:t>
      </w:r>
    </w:p>
    <w:p w14:paraId="1A071E67" w14:textId="5E7AEB71" w:rsidR="001E710B" w:rsidRPr="0071004E" w:rsidRDefault="001E710B" w:rsidP="0071004E">
      <w:pPr>
        <w:pStyle w:val="Akapitzlist"/>
        <w:numPr>
          <w:ilvl w:val="0"/>
          <w:numId w:val="5"/>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Analiza istniejących materiałów zasobu i oceny ich przydatności, w zakresie możliwości wykorzystania do realizacji prac modernizacyjnych.</w:t>
      </w:r>
    </w:p>
    <w:p w14:paraId="3450565D" w14:textId="77777777" w:rsidR="001E710B" w:rsidRPr="0071004E" w:rsidRDefault="001E710B" w:rsidP="0071004E">
      <w:pPr>
        <w:pStyle w:val="Akapitzlist"/>
        <w:numPr>
          <w:ilvl w:val="0"/>
          <w:numId w:val="5"/>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lastRenderedPageBreak/>
        <w:t>Pozyskanie danych dotyczących przebiegu granic działek ewidencyjnych.</w:t>
      </w:r>
    </w:p>
    <w:p w14:paraId="314F278A" w14:textId="2196242F" w:rsidR="001E710B" w:rsidRPr="0071004E" w:rsidRDefault="001E710B" w:rsidP="0071004E">
      <w:pPr>
        <w:pStyle w:val="Akapitzlist"/>
        <w:numPr>
          <w:ilvl w:val="0"/>
          <w:numId w:val="5"/>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Kontrola i doprowadzenie do spójności danych geometrycznych i opisowych EGiB w zakresie działek.</w:t>
      </w:r>
    </w:p>
    <w:p w14:paraId="44ACA0D7" w14:textId="639E8D3D" w:rsidR="001E710B" w:rsidRPr="0071004E" w:rsidRDefault="001E710B" w:rsidP="0071004E">
      <w:pPr>
        <w:pStyle w:val="Akapitzlist"/>
        <w:numPr>
          <w:ilvl w:val="0"/>
          <w:numId w:val="5"/>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Porównanie powierzchni geodezyjnej i ewidencyjnej działek, zbadanie dokumentacji geodezyjnej dla znaczących rozbieżności.</w:t>
      </w:r>
    </w:p>
    <w:p w14:paraId="2DA32B6D" w14:textId="1529E385" w:rsidR="001E710B" w:rsidRPr="0071004E" w:rsidRDefault="001E710B" w:rsidP="0071004E">
      <w:pPr>
        <w:pStyle w:val="Akapitzlist"/>
        <w:numPr>
          <w:ilvl w:val="0"/>
          <w:numId w:val="5"/>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Przygotowanie niezbędnej dokumentacji w celu likwidacji rozbieżności powierzchni działek w zakresie uzgodnionym z Zamawiającym.</w:t>
      </w:r>
    </w:p>
    <w:p w14:paraId="1B21FFD3" w14:textId="3083A092" w:rsidR="001E710B" w:rsidRPr="0071004E" w:rsidRDefault="001E710B" w:rsidP="0071004E">
      <w:pPr>
        <w:pStyle w:val="Akapitzlist"/>
        <w:numPr>
          <w:ilvl w:val="0"/>
          <w:numId w:val="5"/>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Przygotowanie roboczej bazy danych</w:t>
      </w:r>
      <w:r w:rsidR="00412371" w:rsidRPr="0071004E">
        <w:rPr>
          <w:rFonts w:ascii="Tahoma" w:hAnsi="Tahoma" w:cs="Tahoma"/>
          <w:sz w:val="20"/>
          <w:szCs w:val="20"/>
        </w:rPr>
        <w:t xml:space="preserve"> </w:t>
      </w:r>
      <w:r w:rsidR="00236DAC" w:rsidRPr="0071004E">
        <w:rPr>
          <w:rFonts w:ascii="Tahoma" w:hAnsi="Tahoma" w:cs="Tahoma"/>
          <w:sz w:val="20"/>
          <w:szCs w:val="20"/>
        </w:rPr>
        <w:t>na potrzeby</w:t>
      </w:r>
      <w:r w:rsidR="00412371" w:rsidRPr="0071004E">
        <w:rPr>
          <w:rFonts w:ascii="Tahoma" w:hAnsi="Tahoma" w:cs="Tahoma"/>
          <w:sz w:val="20"/>
          <w:szCs w:val="20"/>
        </w:rPr>
        <w:t xml:space="preserve"> kontrol</w:t>
      </w:r>
      <w:r w:rsidR="00B76A3D" w:rsidRPr="0071004E">
        <w:rPr>
          <w:rFonts w:ascii="Tahoma" w:hAnsi="Tahoma" w:cs="Tahoma"/>
          <w:sz w:val="20"/>
          <w:szCs w:val="20"/>
        </w:rPr>
        <w:t>i</w:t>
      </w:r>
      <w:r w:rsidRPr="0071004E">
        <w:rPr>
          <w:rFonts w:ascii="Tahoma" w:hAnsi="Tahoma" w:cs="Tahoma"/>
          <w:sz w:val="20"/>
          <w:szCs w:val="20"/>
        </w:rPr>
        <w:t xml:space="preserve"> oraz wizualizacji odcinków granic w celu wytypowania granic do ustalenia.</w:t>
      </w:r>
    </w:p>
    <w:p w14:paraId="2A767165" w14:textId="234EC484" w:rsidR="001E710B" w:rsidRPr="0071004E" w:rsidRDefault="001E710B" w:rsidP="0071004E">
      <w:pPr>
        <w:pStyle w:val="Akapitzlist"/>
        <w:numPr>
          <w:ilvl w:val="0"/>
          <w:numId w:val="29"/>
        </w:numPr>
        <w:spacing w:before="240" w:after="0"/>
        <w:ind w:left="284" w:hanging="284"/>
        <w:contextualSpacing w:val="0"/>
        <w:jc w:val="both"/>
        <w:rPr>
          <w:rFonts w:ascii="Tahoma" w:hAnsi="Tahoma" w:cs="Tahoma"/>
          <w:sz w:val="20"/>
          <w:szCs w:val="20"/>
        </w:rPr>
      </w:pPr>
      <w:r w:rsidRPr="0071004E">
        <w:rPr>
          <w:rFonts w:ascii="Tahoma" w:hAnsi="Tahoma" w:cs="Tahoma"/>
          <w:bCs/>
          <w:sz w:val="20"/>
          <w:szCs w:val="20"/>
          <w:u w:val="single"/>
        </w:rPr>
        <w:t>ETAP II</w:t>
      </w:r>
    </w:p>
    <w:p w14:paraId="1CE903B0" w14:textId="597E614D" w:rsidR="001E710B" w:rsidRPr="0071004E" w:rsidRDefault="001E710B"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 xml:space="preserve">Dostosowanie identyfikatorów działek do przepisów rozporządzenia </w:t>
      </w:r>
      <w:r w:rsidR="00580233" w:rsidRPr="0071004E">
        <w:rPr>
          <w:rFonts w:ascii="Tahoma" w:hAnsi="Tahoma" w:cs="Tahoma"/>
          <w:sz w:val="20"/>
          <w:szCs w:val="20"/>
        </w:rPr>
        <w:t>EGiB</w:t>
      </w:r>
      <w:r w:rsidRPr="0071004E">
        <w:rPr>
          <w:rFonts w:ascii="Tahoma" w:hAnsi="Tahoma" w:cs="Tahoma"/>
          <w:sz w:val="20"/>
          <w:szCs w:val="20"/>
        </w:rPr>
        <w:t>.</w:t>
      </w:r>
    </w:p>
    <w:p w14:paraId="323F422B" w14:textId="71263292" w:rsidR="001E710B" w:rsidRPr="0071004E" w:rsidRDefault="001E710B"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Pozyskanie danych określających przebieg granic działek ewidencyjnych na podstawie pomiarów geodezyjnych poprzedzonych ustaleniem przebiegu tych granic.</w:t>
      </w:r>
    </w:p>
    <w:p w14:paraId="3FDA2D2F" w14:textId="616EF2BD" w:rsidR="001E710B" w:rsidRPr="0071004E" w:rsidRDefault="001E710B"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Pomiar budynków w terenie.</w:t>
      </w:r>
    </w:p>
    <w:p w14:paraId="30043B71" w14:textId="01DF0D30" w:rsidR="001E710B" w:rsidRPr="0071004E" w:rsidRDefault="001E710B"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Pozyskanie oraz zaktualizowanie opisowych danych ewidencyjnych dotyczących budynków oraz lokali.</w:t>
      </w:r>
    </w:p>
    <w:p w14:paraId="2D692FF3" w14:textId="77206EF0" w:rsidR="001E710B" w:rsidRPr="0071004E" w:rsidRDefault="001E710B"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Porównanie prowadzonej przez starostę mapy ewidencyjnej z terenem w zakresie użytków gruntowych.</w:t>
      </w:r>
    </w:p>
    <w:p w14:paraId="37614536" w14:textId="324CDC28" w:rsidR="001E710B" w:rsidRPr="0071004E" w:rsidRDefault="001E710B"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Pomiar zmienionych w sposób trwały gruntów zabudowanych i zurbanizowanych oraz rolnych zabudowanych.</w:t>
      </w:r>
    </w:p>
    <w:p w14:paraId="29A8EA7B" w14:textId="4E0CDCAE" w:rsidR="001E710B" w:rsidRPr="0071004E" w:rsidRDefault="001E710B"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 xml:space="preserve">Porównanie części kartograficznej z częścią opisową </w:t>
      </w:r>
      <w:r w:rsidR="00580233" w:rsidRPr="0071004E">
        <w:rPr>
          <w:rFonts w:ascii="Tahoma" w:hAnsi="Tahoma" w:cs="Tahoma"/>
          <w:sz w:val="20"/>
          <w:szCs w:val="20"/>
        </w:rPr>
        <w:t>EGiB</w:t>
      </w:r>
      <w:r w:rsidRPr="0071004E">
        <w:rPr>
          <w:rFonts w:ascii="Tahoma" w:hAnsi="Tahoma" w:cs="Tahoma"/>
          <w:sz w:val="20"/>
          <w:szCs w:val="20"/>
        </w:rPr>
        <w:t xml:space="preserve"> w zakresie rodzaju pozostałych konturów użytków gruntowych i klas gleboznawczych. W przypadku rozbieżności zbadanie dokumentacji zgromadzonej w Wydziale Geodezji.</w:t>
      </w:r>
    </w:p>
    <w:p w14:paraId="50383D8F" w14:textId="4EED1678" w:rsidR="001E710B" w:rsidRPr="0071004E" w:rsidRDefault="001E710B"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Dostosowanie użytków gruntowych do obowiązujących przepisów prawa.</w:t>
      </w:r>
    </w:p>
    <w:p w14:paraId="189E7EBA" w14:textId="15C58CFD" w:rsidR="001E710B" w:rsidRPr="0071004E" w:rsidRDefault="001E710B"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 xml:space="preserve">Sporządzenie projektów ustalenia gleboznawczej klasyfikacji gruntów dla wskazanych obszarów. </w:t>
      </w:r>
    </w:p>
    <w:p w14:paraId="13706F01" w14:textId="731E230A" w:rsidR="001E710B" w:rsidRPr="0071004E" w:rsidRDefault="001E710B"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Wprowadzenie użytku gruntowego wod</w:t>
      </w:r>
      <w:r w:rsidR="004A633A" w:rsidRPr="0071004E">
        <w:rPr>
          <w:rFonts w:ascii="Tahoma" w:hAnsi="Tahoma" w:cs="Tahoma"/>
          <w:sz w:val="20"/>
          <w:szCs w:val="20"/>
        </w:rPr>
        <w:t>y</w:t>
      </w:r>
      <w:r w:rsidRPr="0071004E">
        <w:rPr>
          <w:rFonts w:ascii="Tahoma" w:hAnsi="Tahoma" w:cs="Tahoma"/>
          <w:sz w:val="20"/>
          <w:szCs w:val="20"/>
        </w:rPr>
        <w:t xml:space="preserve"> płynąc</w:t>
      </w:r>
      <w:r w:rsidR="004A633A" w:rsidRPr="0071004E">
        <w:rPr>
          <w:rFonts w:ascii="Tahoma" w:hAnsi="Tahoma" w:cs="Tahoma"/>
          <w:sz w:val="20"/>
          <w:szCs w:val="20"/>
        </w:rPr>
        <w:t>e (</w:t>
      </w:r>
      <w:proofErr w:type="spellStart"/>
      <w:r w:rsidR="004A633A" w:rsidRPr="0071004E">
        <w:rPr>
          <w:rFonts w:ascii="Tahoma" w:hAnsi="Tahoma" w:cs="Tahoma"/>
          <w:sz w:val="20"/>
          <w:szCs w:val="20"/>
        </w:rPr>
        <w:t>Wp</w:t>
      </w:r>
      <w:proofErr w:type="spellEnd"/>
      <w:r w:rsidR="004A633A" w:rsidRPr="0071004E">
        <w:rPr>
          <w:rFonts w:ascii="Tahoma" w:hAnsi="Tahoma" w:cs="Tahoma"/>
          <w:sz w:val="20"/>
          <w:szCs w:val="20"/>
        </w:rPr>
        <w:t>)</w:t>
      </w:r>
      <w:r w:rsidRPr="0071004E">
        <w:rPr>
          <w:rFonts w:ascii="Tahoma" w:hAnsi="Tahoma" w:cs="Tahoma"/>
          <w:sz w:val="20"/>
          <w:szCs w:val="20"/>
        </w:rPr>
        <w:t xml:space="preserve"> dla działek będących w pasie rozgraniczenia rzek Lesznica, Zawadka i Jedłownicki Potok.</w:t>
      </w:r>
      <w:r w:rsidR="004F6525" w:rsidRPr="0071004E">
        <w:rPr>
          <w:rFonts w:ascii="Tahoma" w:hAnsi="Tahoma" w:cs="Tahoma"/>
          <w:sz w:val="20"/>
          <w:szCs w:val="20"/>
        </w:rPr>
        <w:t xml:space="preserve"> Pomiar fragmentów nierozgraniczonej linii brzegu</w:t>
      </w:r>
      <w:r w:rsidR="004A633A" w:rsidRPr="0071004E">
        <w:rPr>
          <w:rFonts w:ascii="Tahoma" w:hAnsi="Tahoma" w:cs="Tahoma"/>
          <w:sz w:val="20"/>
          <w:szCs w:val="20"/>
        </w:rPr>
        <w:t>.</w:t>
      </w:r>
    </w:p>
    <w:p w14:paraId="5B5F2D23" w14:textId="77777777" w:rsidR="001E710B" w:rsidRPr="0071004E" w:rsidRDefault="001E710B"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Analiza użytków gruntowych pod kątem różnic powierzchni geodezyjnej i ewidencyjnej.</w:t>
      </w:r>
    </w:p>
    <w:p w14:paraId="6D538542" w14:textId="39D8063F" w:rsidR="001E710B" w:rsidRPr="0071004E" w:rsidRDefault="001E710B"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Przygotowani</w:t>
      </w:r>
      <w:r w:rsidR="00B76A3D" w:rsidRPr="0071004E">
        <w:rPr>
          <w:rFonts w:ascii="Tahoma" w:hAnsi="Tahoma" w:cs="Tahoma"/>
          <w:sz w:val="20"/>
          <w:szCs w:val="20"/>
        </w:rPr>
        <w:t>e</w:t>
      </w:r>
      <w:r w:rsidRPr="0071004E">
        <w:rPr>
          <w:rFonts w:ascii="Tahoma" w:hAnsi="Tahoma" w:cs="Tahoma"/>
          <w:sz w:val="20"/>
          <w:szCs w:val="20"/>
        </w:rPr>
        <w:t xml:space="preserve"> roboczej bazy danych </w:t>
      </w:r>
      <w:r w:rsidR="00580233" w:rsidRPr="0071004E">
        <w:rPr>
          <w:rFonts w:ascii="Tahoma" w:hAnsi="Tahoma" w:cs="Tahoma"/>
          <w:sz w:val="20"/>
          <w:szCs w:val="20"/>
        </w:rPr>
        <w:t>EGiB</w:t>
      </w:r>
      <w:r w:rsidRPr="0071004E">
        <w:rPr>
          <w:rFonts w:ascii="Tahoma" w:hAnsi="Tahoma" w:cs="Tahoma"/>
          <w:sz w:val="20"/>
          <w:szCs w:val="20"/>
        </w:rPr>
        <w:t>, zaktualizowanej o wyniki prac modernizacyjnych.</w:t>
      </w:r>
    </w:p>
    <w:p w14:paraId="6D9A6363" w14:textId="273EEB10" w:rsidR="00D9347E" w:rsidRPr="0071004E" w:rsidRDefault="00D9347E"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Skompletowanie dokumentacji technicznej.</w:t>
      </w:r>
    </w:p>
    <w:p w14:paraId="4DFC1796" w14:textId="50FCE5A6" w:rsidR="00D160F1" w:rsidRPr="0071004E" w:rsidRDefault="001E710B" w:rsidP="0071004E">
      <w:pPr>
        <w:pStyle w:val="Akapitzlist"/>
        <w:numPr>
          <w:ilvl w:val="0"/>
          <w:numId w:val="2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Przygotowani</w:t>
      </w:r>
      <w:r w:rsidR="00B76A3D" w:rsidRPr="0071004E">
        <w:rPr>
          <w:rFonts w:ascii="Tahoma" w:hAnsi="Tahoma" w:cs="Tahoma"/>
          <w:sz w:val="20"/>
          <w:szCs w:val="20"/>
        </w:rPr>
        <w:t>e</w:t>
      </w:r>
      <w:r w:rsidRPr="0071004E">
        <w:rPr>
          <w:rFonts w:ascii="Tahoma" w:hAnsi="Tahoma" w:cs="Tahoma"/>
          <w:sz w:val="20"/>
          <w:szCs w:val="20"/>
        </w:rPr>
        <w:t xml:space="preserve"> projektu operatu opisowo-kartograficznego, który będzie podlegał wyłożeniu do wglądu zainteresowanych podmiotów.</w:t>
      </w:r>
    </w:p>
    <w:p w14:paraId="107754B0" w14:textId="167E063A" w:rsidR="001E710B" w:rsidRPr="0071004E" w:rsidRDefault="001E710B" w:rsidP="0071004E">
      <w:pPr>
        <w:pStyle w:val="Akapitzlist"/>
        <w:numPr>
          <w:ilvl w:val="0"/>
          <w:numId w:val="29"/>
        </w:numPr>
        <w:spacing w:before="240" w:after="0"/>
        <w:ind w:left="284" w:hanging="284"/>
        <w:contextualSpacing w:val="0"/>
        <w:jc w:val="both"/>
        <w:rPr>
          <w:rFonts w:ascii="Tahoma" w:hAnsi="Tahoma" w:cs="Tahoma"/>
          <w:bCs/>
          <w:sz w:val="20"/>
          <w:szCs w:val="20"/>
          <w:u w:val="single"/>
        </w:rPr>
      </w:pPr>
      <w:r w:rsidRPr="0071004E">
        <w:rPr>
          <w:rFonts w:ascii="Tahoma" w:hAnsi="Tahoma" w:cs="Tahoma"/>
          <w:bCs/>
          <w:sz w:val="20"/>
          <w:szCs w:val="20"/>
          <w:u w:val="single"/>
        </w:rPr>
        <w:t>ETAP III</w:t>
      </w:r>
    </w:p>
    <w:p w14:paraId="4CF8A892" w14:textId="215B7E66" w:rsidR="001E710B" w:rsidRPr="0071004E" w:rsidRDefault="006352F5" w:rsidP="0071004E">
      <w:pPr>
        <w:pStyle w:val="Akapitzlist"/>
        <w:numPr>
          <w:ilvl w:val="0"/>
          <w:numId w:val="27"/>
        </w:numPr>
        <w:autoSpaceDE w:val="0"/>
        <w:autoSpaceDN w:val="0"/>
        <w:adjustRightInd w:val="0"/>
        <w:spacing w:after="0"/>
        <w:ind w:left="284" w:hanging="284"/>
        <w:rPr>
          <w:rFonts w:ascii="Tahoma" w:hAnsi="Tahoma" w:cs="Tahoma"/>
          <w:sz w:val="20"/>
          <w:szCs w:val="20"/>
        </w:rPr>
      </w:pPr>
      <w:bookmarkStart w:id="1" w:name="_Hlk181177516"/>
      <w:r w:rsidRPr="0071004E">
        <w:rPr>
          <w:rFonts w:ascii="Tahoma" w:hAnsi="Tahoma" w:cs="Tahoma"/>
          <w:sz w:val="20"/>
          <w:szCs w:val="20"/>
        </w:rPr>
        <w:t>Udział w w</w:t>
      </w:r>
      <w:r w:rsidR="001E710B" w:rsidRPr="0071004E">
        <w:rPr>
          <w:rFonts w:ascii="Tahoma" w:hAnsi="Tahoma" w:cs="Tahoma"/>
          <w:sz w:val="20"/>
          <w:szCs w:val="20"/>
        </w:rPr>
        <w:t>yłożeni</w:t>
      </w:r>
      <w:r w:rsidRPr="0071004E">
        <w:rPr>
          <w:rFonts w:ascii="Tahoma" w:hAnsi="Tahoma" w:cs="Tahoma"/>
          <w:sz w:val="20"/>
          <w:szCs w:val="20"/>
        </w:rPr>
        <w:t>u</w:t>
      </w:r>
      <w:r w:rsidR="001E710B" w:rsidRPr="0071004E">
        <w:rPr>
          <w:rFonts w:ascii="Tahoma" w:hAnsi="Tahoma" w:cs="Tahoma"/>
          <w:sz w:val="20"/>
          <w:szCs w:val="20"/>
        </w:rPr>
        <w:t xml:space="preserve"> projektu operatu opisowo-kartograficznego do publicznego wglądu, oraz zebranie i przekazanie Zamawiającemu uwag zainteresowanych podmiotów do danych projektu.</w:t>
      </w:r>
    </w:p>
    <w:bookmarkEnd w:id="1"/>
    <w:p w14:paraId="7A67D190" w14:textId="4FED7A41" w:rsidR="001E710B" w:rsidRPr="0071004E" w:rsidRDefault="001E710B" w:rsidP="0071004E">
      <w:pPr>
        <w:pStyle w:val="Akapitzlist"/>
        <w:numPr>
          <w:ilvl w:val="0"/>
          <w:numId w:val="27"/>
        </w:numPr>
        <w:autoSpaceDE w:val="0"/>
        <w:autoSpaceDN w:val="0"/>
        <w:adjustRightInd w:val="0"/>
        <w:spacing w:after="0"/>
        <w:ind w:left="284" w:hanging="284"/>
        <w:jc w:val="both"/>
        <w:rPr>
          <w:rFonts w:ascii="Tahoma" w:hAnsi="Tahoma" w:cs="Tahoma"/>
          <w:sz w:val="20"/>
          <w:szCs w:val="20"/>
        </w:rPr>
      </w:pPr>
      <w:r w:rsidRPr="0071004E">
        <w:rPr>
          <w:rFonts w:ascii="Tahoma" w:hAnsi="Tahoma" w:cs="Tahoma"/>
          <w:sz w:val="20"/>
          <w:szCs w:val="20"/>
        </w:rPr>
        <w:t>Udział w rozstrzyganiu uwag zgłoszonych do projektu operatu opisowo-kartograficznego.</w:t>
      </w:r>
    </w:p>
    <w:p w14:paraId="7BDF6A0F" w14:textId="2B123349" w:rsidR="001E710B" w:rsidRPr="0071004E" w:rsidRDefault="001E710B" w:rsidP="0071004E">
      <w:pPr>
        <w:pStyle w:val="Akapitzlist"/>
        <w:numPr>
          <w:ilvl w:val="0"/>
          <w:numId w:val="27"/>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Zasileni</w:t>
      </w:r>
      <w:r w:rsidR="005C4A41" w:rsidRPr="0071004E">
        <w:rPr>
          <w:rFonts w:ascii="Tahoma" w:hAnsi="Tahoma" w:cs="Tahoma"/>
          <w:sz w:val="20"/>
          <w:szCs w:val="20"/>
        </w:rPr>
        <w:t>e</w:t>
      </w:r>
      <w:r w:rsidRPr="0071004E">
        <w:rPr>
          <w:rFonts w:ascii="Tahoma" w:hAnsi="Tahoma" w:cs="Tahoma"/>
          <w:sz w:val="20"/>
          <w:szCs w:val="20"/>
        </w:rPr>
        <w:t xml:space="preserve"> bazy danych ewidencji gruntów i budynków rezultatami prac modernizacyjnych, zawierającymi w szczególności zmiany wynikające z uznania za zasadne uwag zgłoszonych do projektu operatu opisowo - kartograficznego.</w:t>
      </w:r>
    </w:p>
    <w:p w14:paraId="44F4BF41" w14:textId="10049F37" w:rsidR="001E710B" w:rsidRPr="0071004E" w:rsidRDefault="001E710B" w:rsidP="0071004E">
      <w:pPr>
        <w:pStyle w:val="Akapitzlist"/>
        <w:numPr>
          <w:ilvl w:val="0"/>
          <w:numId w:val="27"/>
        </w:numPr>
        <w:autoSpaceDE w:val="0"/>
        <w:autoSpaceDN w:val="0"/>
        <w:adjustRightInd w:val="0"/>
        <w:spacing w:after="0"/>
        <w:ind w:left="284" w:hanging="284"/>
        <w:jc w:val="both"/>
        <w:rPr>
          <w:rFonts w:ascii="Tahoma" w:hAnsi="Tahoma" w:cs="Tahoma"/>
          <w:sz w:val="20"/>
          <w:szCs w:val="20"/>
        </w:rPr>
      </w:pPr>
      <w:r w:rsidRPr="0071004E">
        <w:rPr>
          <w:rFonts w:ascii="Tahoma" w:hAnsi="Tahoma" w:cs="Tahoma"/>
          <w:sz w:val="20"/>
          <w:szCs w:val="20"/>
        </w:rPr>
        <w:t>Harmonizacj</w:t>
      </w:r>
      <w:r w:rsidR="005C4A41" w:rsidRPr="0071004E">
        <w:rPr>
          <w:rFonts w:ascii="Tahoma" w:hAnsi="Tahoma" w:cs="Tahoma"/>
          <w:sz w:val="20"/>
          <w:szCs w:val="20"/>
        </w:rPr>
        <w:t>a</w:t>
      </w:r>
      <w:r w:rsidRPr="0071004E">
        <w:rPr>
          <w:rFonts w:ascii="Tahoma" w:hAnsi="Tahoma" w:cs="Tahoma"/>
          <w:sz w:val="20"/>
          <w:szCs w:val="20"/>
        </w:rPr>
        <w:t xml:space="preserve"> baz danych.</w:t>
      </w:r>
    </w:p>
    <w:p w14:paraId="62111026" w14:textId="77777777" w:rsidR="0077451A" w:rsidRPr="0071004E" w:rsidRDefault="0077451A" w:rsidP="0071004E">
      <w:pPr>
        <w:pStyle w:val="Akapitzlist1"/>
        <w:numPr>
          <w:ilvl w:val="0"/>
          <w:numId w:val="2"/>
        </w:numPr>
        <w:spacing w:before="240" w:after="240"/>
        <w:ind w:left="425" w:hanging="425"/>
        <w:jc w:val="both"/>
        <w:rPr>
          <w:rFonts w:ascii="Tahoma" w:hAnsi="Tahoma" w:cs="Tahoma"/>
          <w:b/>
          <w:sz w:val="20"/>
          <w:szCs w:val="20"/>
        </w:rPr>
      </w:pPr>
      <w:r w:rsidRPr="0071004E">
        <w:rPr>
          <w:rFonts w:ascii="Tahoma" w:hAnsi="Tahoma" w:cs="Tahoma"/>
          <w:b/>
          <w:sz w:val="20"/>
          <w:szCs w:val="20"/>
        </w:rPr>
        <w:t>CHARAKTERYSTYKA OBIEKTU.</w:t>
      </w:r>
    </w:p>
    <w:p w14:paraId="3D4BB17D" w14:textId="77777777" w:rsidR="0077451A" w:rsidRPr="0071004E" w:rsidRDefault="0077451A" w:rsidP="0071004E">
      <w:pPr>
        <w:pStyle w:val="Akapitzlist"/>
        <w:numPr>
          <w:ilvl w:val="0"/>
          <w:numId w:val="8"/>
        </w:numPr>
        <w:spacing w:after="0"/>
        <w:ind w:left="284" w:hanging="284"/>
        <w:jc w:val="both"/>
        <w:rPr>
          <w:rFonts w:ascii="Tahoma" w:hAnsi="Tahoma" w:cs="Tahoma"/>
          <w:sz w:val="20"/>
          <w:szCs w:val="20"/>
        </w:rPr>
      </w:pPr>
      <w:r w:rsidRPr="0071004E">
        <w:rPr>
          <w:rFonts w:ascii="Tahoma" w:hAnsi="Tahoma" w:cs="Tahoma"/>
          <w:sz w:val="20"/>
          <w:szCs w:val="20"/>
        </w:rPr>
        <w:t>Charakterystyka modernizowanego obiektu.</w:t>
      </w:r>
    </w:p>
    <w:p w14:paraId="1BE4DBA8" w14:textId="77777777" w:rsidR="0077451A" w:rsidRPr="0071004E" w:rsidRDefault="0077451A" w:rsidP="0071004E">
      <w:pPr>
        <w:spacing w:before="240" w:line="276" w:lineRule="auto"/>
        <w:jc w:val="both"/>
        <w:rPr>
          <w:rFonts w:ascii="Tahoma" w:hAnsi="Tahoma" w:cs="Tahoma"/>
        </w:rPr>
      </w:pPr>
      <w:r w:rsidRPr="0071004E">
        <w:rPr>
          <w:rFonts w:ascii="Tahoma" w:hAnsi="Tahoma" w:cs="Tahoma"/>
        </w:rPr>
        <w:t>Województwo: śląskie</w:t>
      </w:r>
    </w:p>
    <w:p w14:paraId="35CB8E4E" w14:textId="77777777" w:rsidR="0077451A" w:rsidRPr="0071004E" w:rsidRDefault="0077451A" w:rsidP="0071004E">
      <w:pPr>
        <w:spacing w:line="276" w:lineRule="auto"/>
        <w:jc w:val="both"/>
        <w:rPr>
          <w:rFonts w:ascii="Tahoma" w:hAnsi="Tahoma" w:cs="Tahoma"/>
        </w:rPr>
      </w:pPr>
      <w:r w:rsidRPr="0071004E">
        <w:rPr>
          <w:rFonts w:ascii="Tahoma" w:hAnsi="Tahoma" w:cs="Tahoma"/>
        </w:rPr>
        <w:t>Powiat: wodzisławski</w:t>
      </w:r>
    </w:p>
    <w:p w14:paraId="5D1F0ABE" w14:textId="77777777" w:rsidR="0077451A" w:rsidRPr="0071004E" w:rsidRDefault="0077451A" w:rsidP="0071004E">
      <w:pPr>
        <w:spacing w:line="276" w:lineRule="auto"/>
        <w:jc w:val="both"/>
        <w:rPr>
          <w:rFonts w:ascii="Tahoma" w:hAnsi="Tahoma" w:cs="Tahoma"/>
          <w:b/>
        </w:rPr>
      </w:pPr>
      <w:r w:rsidRPr="0071004E">
        <w:rPr>
          <w:rFonts w:ascii="Tahoma" w:hAnsi="Tahoma" w:cs="Tahoma"/>
        </w:rPr>
        <w:t xml:space="preserve">Jednostka ewidencyjna: Wodzisław Śląski </w:t>
      </w:r>
      <w:r w:rsidRPr="0071004E">
        <w:rPr>
          <w:rFonts w:ascii="Tahoma" w:hAnsi="Tahoma" w:cs="Tahoma"/>
          <w:b/>
        </w:rPr>
        <w:t>241504_1</w:t>
      </w:r>
    </w:p>
    <w:p w14:paraId="0AEC1503" w14:textId="77777777" w:rsidR="0077451A" w:rsidRPr="0071004E" w:rsidRDefault="0077451A" w:rsidP="0071004E">
      <w:pPr>
        <w:spacing w:line="276" w:lineRule="auto"/>
        <w:jc w:val="both"/>
        <w:rPr>
          <w:rFonts w:ascii="Tahoma" w:hAnsi="Tahoma" w:cs="Tahoma"/>
          <w:bCs/>
        </w:rPr>
      </w:pPr>
      <w:r w:rsidRPr="0071004E">
        <w:rPr>
          <w:rFonts w:ascii="Tahoma" w:hAnsi="Tahoma" w:cs="Tahoma"/>
          <w:bCs/>
        </w:rPr>
        <w:t xml:space="preserve">Obręby ewidencyjne: </w:t>
      </w:r>
      <w:r w:rsidRPr="0071004E">
        <w:rPr>
          <w:rFonts w:ascii="Tahoma" w:hAnsi="Tahoma" w:cs="Tahoma"/>
          <w:b/>
        </w:rPr>
        <w:t>Jedłownik, Radlin, Kokoszyce</w:t>
      </w:r>
    </w:p>
    <w:p w14:paraId="1DEEBC7B" w14:textId="3CDB025D" w:rsidR="0077451A" w:rsidRPr="0071004E" w:rsidRDefault="0077451A" w:rsidP="0071004E">
      <w:pPr>
        <w:spacing w:line="276" w:lineRule="auto"/>
        <w:jc w:val="both"/>
        <w:rPr>
          <w:rFonts w:ascii="Tahoma" w:hAnsi="Tahoma" w:cs="Tahoma"/>
        </w:rPr>
      </w:pPr>
      <w:r w:rsidRPr="0071004E">
        <w:rPr>
          <w:rFonts w:ascii="Tahoma" w:hAnsi="Tahoma" w:cs="Tahoma"/>
        </w:rPr>
        <w:t>Powierzchnia opracowania:</w:t>
      </w:r>
      <w:r w:rsidR="0071004E" w:rsidRPr="0071004E">
        <w:rPr>
          <w:rFonts w:ascii="Tahoma" w:hAnsi="Tahoma" w:cs="Tahoma"/>
        </w:rPr>
        <w:t xml:space="preserve"> </w:t>
      </w:r>
      <w:r w:rsidRPr="0071004E">
        <w:rPr>
          <w:rFonts w:ascii="Tahoma" w:hAnsi="Tahoma" w:cs="Tahoma"/>
          <w:b/>
        </w:rPr>
        <w:t xml:space="preserve">2319,10 </w:t>
      </w:r>
      <w:r w:rsidRPr="0071004E">
        <w:rPr>
          <w:rFonts w:ascii="Tahoma" w:hAnsi="Tahoma" w:cs="Tahoma"/>
        </w:rPr>
        <w:t>ha</w:t>
      </w:r>
    </w:p>
    <w:p w14:paraId="6AC16A7C" w14:textId="77777777" w:rsidR="0077451A" w:rsidRPr="0071004E" w:rsidRDefault="0077451A" w:rsidP="0071004E">
      <w:pPr>
        <w:spacing w:line="276" w:lineRule="auto"/>
        <w:jc w:val="both"/>
        <w:rPr>
          <w:rFonts w:ascii="Tahoma" w:hAnsi="Tahoma" w:cs="Tahoma"/>
          <w:b/>
        </w:rPr>
      </w:pPr>
      <w:r w:rsidRPr="0071004E">
        <w:rPr>
          <w:rFonts w:ascii="Tahoma" w:hAnsi="Tahoma" w:cs="Tahoma"/>
        </w:rPr>
        <w:t xml:space="preserve">Liczba działek: </w:t>
      </w:r>
      <w:r w:rsidRPr="0071004E">
        <w:rPr>
          <w:rFonts w:ascii="Tahoma" w:hAnsi="Tahoma" w:cs="Tahoma"/>
          <w:b/>
        </w:rPr>
        <w:t>12 145</w:t>
      </w:r>
    </w:p>
    <w:p w14:paraId="58250B6C" w14:textId="6BB7E410" w:rsidR="0077451A" w:rsidRPr="0071004E" w:rsidRDefault="0077451A" w:rsidP="0071004E">
      <w:pPr>
        <w:spacing w:before="240" w:line="276" w:lineRule="auto"/>
        <w:rPr>
          <w:rFonts w:ascii="Tahoma" w:hAnsi="Tahoma" w:cs="Tahoma"/>
        </w:rPr>
      </w:pPr>
      <w:r w:rsidRPr="0071004E">
        <w:rPr>
          <w:rFonts w:ascii="Tahoma" w:hAnsi="Tahoma" w:cs="Tahoma"/>
        </w:rPr>
        <w:t>Szacunkowa liczba budynków – 6500. W bazie danych EGiB obecnie ujawnionych jest 6898 budynków.</w:t>
      </w:r>
    </w:p>
    <w:p w14:paraId="20341078" w14:textId="2638B750" w:rsidR="0077451A" w:rsidRPr="0071004E" w:rsidRDefault="0077451A" w:rsidP="0071004E">
      <w:pPr>
        <w:spacing w:line="276" w:lineRule="auto"/>
        <w:jc w:val="both"/>
        <w:rPr>
          <w:rFonts w:ascii="Tahoma" w:hAnsi="Tahoma" w:cs="Tahoma"/>
        </w:rPr>
      </w:pPr>
      <w:r w:rsidRPr="0071004E">
        <w:rPr>
          <w:rFonts w:ascii="Tahoma" w:hAnsi="Tahoma" w:cs="Tahoma"/>
        </w:rPr>
        <w:t>Szacunkowa liczba lokali – 750, w tym 702 lokal</w:t>
      </w:r>
      <w:r w:rsidR="004F6525" w:rsidRPr="0071004E">
        <w:rPr>
          <w:rFonts w:ascii="Tahoma" w:hAnsi="Tahoma" w:cs="Tahoma"/>
        </w:rPr>
        <w:t>e</w:t>
      </w:r>
      <w:r w:rsidRPr="0071004E">
        <w:rPr>
          <w:rFonts w:ascii="Tahoma" w:hAnsi="Tahoma" w:cs="Tahoma"/>
        </w:rPr>
        <w:t xml:space="preserve"> ujawnion</w:t>
      </w:r>
      <w:r w:rsidR="004F6525" w:rsidRPr="0071004E">
        <w:rPr>
          <w:rFonts w:ascii="Tahoma" w:hAnsi="Tahoma" w:cs="Tahoma"/>
        </w:rPr>
        <w:t>e</w:t>
      </w:r>
      <w:r w:rsidRPr="0071004E">
        <w:rPr>
          <w:rFonts w:ascii="Tahoma" w:hAnsi="Tahoma" w:cs="Tahoma"/>
        </w:rPr>
        <w:t xml:space="preserve"> w bazie danych EGiB</w:t>
      </w:r>
      <w:r w:rsidR="004F6525" w:rsidRPr="0071004E">
        <w:rPr>
          <w:rFonts w:ascii="Tahoma" w:hAnsi="Tahoma" w:cs="Tahoma"/>
        </w:rPr>
        <w:t>.</w:t>
      </w:r>
    </w:p>
    <w:p w14:paraId="08688418" w14:textId="77777777" w:rsidR="0077451A" w:rsidRPr="0071004E" w:rsidRDefault="0077451A" w:rsidP="0071004E">
      <w:pPr>
        <w:spacing w:line="276" w:lineRule="auto"/>
        <w:jc w:val="both"/>
        <w:rPr>
          <w:rFonts w:ascii="Tahoma" w:hAnsi="Tahoma" w:cs="Tahoma"/>
        </w:rPr>
      </w:pPr>
      <w:r w:rsidRPr="0071004E">
        <w:rPr>
          <w:rFonts w:ascii="Tahoma" w:hAnsi="Tahoma" w:cs="Tahoma"/>
        </w:rPr>
        <w:t xml:space="preserve">W załączeniu mapa przeglądowa.  </w:t>
      </w:r>
    </w:p>
    <w:p w14:paraId="780E5B59" w14:textId="30ECBC29" w:rsidR="0077451A" w:rsidRPr="0071004E" w:rsidRDefault="0077451A" w:rsidP="0071004E">
      <w:pPr>
        <w:pStyle w:val="Legenda"/>
        <w:keepNext/>
        <w:spacing w:before="240" w:after="0" w:line="276" w:lineRule="auto"/>
        <w:jc w:val="both"/>
        <w:rPr>
          <w:rFonts w:ascii="Tahoma" w:hAnsi="Tahoma" w:cs="Tahoma"/>
          <w:color w:val="auto"/>
          <w:sz w:val="20"/>
          <w:szCs w:val="20"/>
        </w:rPr>
      </w:pPr>
      <w:r w:rsidRPr="0071004E">
        <w:rPr>
          <w:rFonts w:ascii="Tahoma" w:hAnsi="Tahoma" w:cs="Tahoma"/>
          <w:color w:val="auto"/>
          <w:sz w:val="20"/>
          <w:szCs w:val="20"/>
        </w:rPr>
        <w:lastRenderedPageBreak/>
        <w:t xml:space="preserve">Tabela </w:t>
      </w:r>
      <w:r w:rsidRPr="0071004E">
        <w:rPr>
          <w:rFonts w:ascii="Tahoma" w:hAnsi="Tahoma" w:cs="Tahoma"/>
          <w:color w:val="auto"/>
          <w:sz w:val="20"/>
          <w:szCs w:val="20"/>
        </w:rPr>
        <w:fldChar w:fldCharType="begin"/>
      </w:r>
      <w:r w:rsidRPr="0071004E">
        <w:rPr>
          <w:rFonts w:ascii="Tahoma" w:hAnsi="Tahoma" w:cs="Tahoma"/>
          <w:color w:val="auto"/>
          <w:sz w:val="20"/>
          <w:szCs w:val="20"/>
        </w:rPr>
        <w:instrText xml:space="preserve"> SEQ Tabela \* ARABIC </w:instrText>
      </w:r>
      <w:r w:rsidRPr="0071004E">
        <w:rPr>
          <w:rFonts w:ascii="Tahoma" w:hAnsi="Tahoma" w:cs="Tahoma"/>
          <w:color w:val="auto"/>
          <w:sz w:val="20"/>
          <w:szCs w:val="20"/>
        </w:rPr>
        <w:fldChar w:fldCharType="separate"/>
      </w:r>
      <w:r w:rsidR="003E5EDD" w:rsidRPr="0071004E">
        <w:rPr>
          <w:rFonts w:ascii="Tahoma" w:hAnsi="Tahoma" w:cs="Tahoma"/>
          <w:noProof/>
          <w:color w:val="auto"/>
          <w:sz w:val="20"/>
          <w:szCs w:val="20"/>
        </w:rPr>
        <w:t>1</w:t>
      </w:r>
      <w:r w:rsidRPr="0071004E">
        <w:rPr>
          <w:rFonts w:ascii="Tahoma" w:hAnsi="Tahoma" w:cs="Tahoma"/>
          <w:noProof/>
          <w:color w:val="auto"/>
          <w:sz w:val="20"/>
          <w:szCs w:val="20"/>
        </w:rPr>
        <w:fldChar w:fldCharType="end"/>
      </w:r>
      <w:r w:rsidRPr="0071004E">
        <w:rPr>
          <w:rFonts w:ascii="Tahoma" w:hAnsi="Tahoma" w:cs="Tahoma"/>
          <w:color w:val="auto"/>
          <w:sz w:val="20"/>
          <w:szCs w:val="20"/>
        </w:rPr>
        <w:t xml:space="preserve"> Charakterystyka ilościowa obrębów objętych opracowaniem:</w:t>
      </w:r>
    </w:p>
    <w:tbl>
      <w:tblPr>
        <w:tblW w:w="9352" w:type="dxa"/>
        <w:tblCellMar>
          <w:left w:w="70" w:type="dxa"/>
          <w:right w:w="70" w:type="dxa"/>
        </w:tblCellMar>
        <w:tblLook w:val="04A0" w:firstRow="1" w:lastRow="0" w:firstColumn="1" w:lastColumn="0" w:noHBand="0" w:noVBand="1"/>
      </w:tblPr>
      <w:tblGrid>
        <w:gridCol w:w="1533"/>
        <w:gridCol w:w="1108"/>
        <w:gridCol w:w="1211"/>
        <w:gridCol w:w="903"/>
        <w:gridCol w:w="1001"/>
        <w:gridCol w:w="1065"/>
        <w:gridCol w:w="1006"/>
        <w:gridCol w:w="971"/>
        <w:gridCol w:w="554"/>
      </w:tblGrid>
      <w:tr w:rsidR="00283773" w:rsidRPr="0071004E" w14:paraId="3B6249D4" w14:textId="77777777" w:rsidTr="001B3796">
        <w:trPr>
          <w:trHeight w:val="400"/>
        </w:trPr>
        <w:tc>
          <w:tcPr>
            <w:tcW w:w="15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D369BB"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ID obrębu</w:t>
            </w:r>
          </w:p>
        </w:tc>
        <w:tc>
          <w:tcPr>
            <w:tcW w:w="1108" w:type="dxa"/>
            <w:vMerge w:val="restart"/>
            <w:tcBorders>
              <w:top w:val="single" w:sz="4" w:space="0" w:color="auto"/>
              <w:left w:val="nil"/>
              <w:bottom w:val="single" w:sz="4" w:space="0" w:color="000000"/>
              <w:right w:val="single" w:sz="4" w:space="0" w:color="auto"/>
            </w:tcBorders>
            <w:shd w:val="clear" w:color="auto" w:fill="auto"/>
            <w:vAlign w:val="center"/>
            <w:hideMark/>
          </w:tcPr>
          <w:p w14:paraId="1E8C0347"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Nazwa obrębu</w:t>
            </w:r>
          </w:p>
        </w:tc>
        <w:tc>
          <w:tcPr>
            <w:tcW w:w="12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66742F"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Powierzchnia obrębu [ha]</w:t>
            </w:r>
          </w:p>
        </w:tc>
        <w:tc>
          <w:tcPr>
            <w:tcW w:w="9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1843487"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Ilość działek</w:t>
            </w:r>
          </w:p>
        </w:tc>
        <w:tc>
          <w:tcPr>
            <w:tcW w:w="2066" w:type="dxa"/>
            <w:gridSpan w:val="2"/>
            <w:tcBorders>
              <w:top w:val="single" w:sz="4" w:space="0" w:color="auto"/>
              <w:left w:val="nil"/>
              <w:bottom w:val="single" w:sz="4" w:space="0" w:color="auto"/>
              <w:right w:val="single" w:sz="4" w:space="0" w:color="000000"/>
            </w:tcBorders>
            <w:shd w:val="clear" w:color="auto" w:fill="auto"/>
            <w:vAlign w:val="center"/>
            <w:hideMark/>
          </w:tcPr>
          <w:p w14:paraId="47DFBF7D"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Ilość punktów granicznych</w:t>
            </w:r>
          </w:p>
        </w:tc>
        <w:tc>
          <w:tcPr>
            <w:tcW w:w="10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C1EAD6" w14:textId="2BE3825A"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 xml:space="preserve">Ilość budynków w części opisowej </w:t>
            </w:r>
            <w:r w:rsidR="00580233" w:rsidRPr="0071004E">
              <w:rPr>
                <w:rFonts w:ascii="Tahoma" w:hAnsi="Tahoma" w:cs="Tahoma"/>
                <w:sz w:val="18"/>
                <w:szCs w:val="18"/>
              </w:rPr>
              <w:t>EGiB</w:t>
            </w:r>
          </w:p>
        </w:tc>
        <w:tc>
          <w:tcPr>
            <w:tcW w:w="9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5B0389"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Ilość budynków do pomiaru</w:t>
            </w:r>
          </w:p>
        </w:tc>
        <w:tc>
          <w:tcPr>
            <w:tcW w:w="5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A378E9"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Ilość lokali</w:t>
            </w:r>
          </w:p>
        </w:tc>
      </w:tr>
      <w:tr w:rsidR="00283773" w:rsidRPr="0071004E" w14:paraId="297A54E3" w14:textId="77777777" w:rsidTr="001B3796">
        <w:trPr>
          <w:trHeight w:val="1026"/>
        </w:trPr>
        <w:tc>
          <w:tcPr>
            <w:tcW w:w="1533" w:type="dxa"/>
            <w:vMerge/>
            <w:tcBorders>
              <w:top w:val="single" w:sz="4" w:space="0" w:color="auto"/>
              <w:left w:val="single" w:sz="4" w:space="0" w:color="auto"/>
              <w:bottom w:val="single" w:sz="4" w:space="0" w:color="000000"/>
              <w:right w:val="single" w:sz="4" w:space="0" w:color="auto"/>
            </w:tcBorders>
            <w:vAlign w:val="center"/>
            <w:hideMark/>
          </w:tcPr>
          <w:p w14:paraId="44B712EC" w14:textId="77777777" w:rsidR="0077451A" w:rsidRPr="0071004E" w:rsidRDefault="0077451A" w:rsidP="0071004E">
            <w:pPr>
              <w:spacing w:line="276" w:lineRule="auto"/>
              <w:jc w:val="center"/>
              <w:rPr>
                <w:rFonts w:ascii="Tahoma" w:hAnsi="Tahoma" w:cs="Tahoma"/>
                <w:sz w:val="18"/>
                <w:szCs w:val="18"/>
              </w:rPr>
            </w:pPr>
          </w:p>
        </w:tc>
        <w:tc>
          <w:tcPr>
            <w:tcW w:w="1108" w:type="dxa"/>
            <w:vMerge/>
            <w:tcBorders>
              <w:top w:val="single" w:sz="4" w:space="0" w:color="auto"/>
              <w:left w:val="nil"/>
              <w:bottom w:val="single" w:sz="4" w:space="0" w:color="000000"/>
              <w:right w:val="single" w:sz="4" w:space="0" w:color="auto"/>
            </w:tcBorders>
            <w:vAlign w:val="center"/>
            <w:hideMark/>
          </w:tcPr>
          <w:p w14:paraId="3E5DB775" w14:textId="77777777" w:rsidR="0077451A" w:rsidRPr="0071004E" w:rsidRDefault="0077451A" w:rsidP="0071004E">
            <w:pPr>
              <w:spacing w:line="276" w:lineRule="auto"/>
              <w:jc w:val="center"/>
              <w:rPr>
                <w:rFonts w:ascii="Tahoma" w:hAnsi="Tahoma" w:cs="Tahoma"/>
                <w:sz w:val="18"/>
                <w:szCs w:val="18"/>
              </w:rPr>
            </w:pPr>
          </w:p>
        </w:tc>
        <w:tc>
          <w:tcPr>
            <w:tcW w:w="1211" w:type="dxa"/>
            <w:vMerge/>
            <w:tcBorders>
              <w:top w:val="single" w:sz="4" w:space="0" w:color="auto"/>
              <w:left w:val="single" w:sz="4" w:space="0" w:color="auto"/>
              <w:bottom w:val="single" w:sz="4" w:space="0" w:color="000000"/>
              <w:right w:val="single" w:sz="4" w:space="0" w:color="auto"/>
            </w:tcBorders>
            <w:vAlign w:val="center"/>
            <w:hideMark/>
          </w:tcPr>
          <w:p w14:paraId="2C53E789" w14:textId="77777777" w:rsidR="0077451A" w:rsidRPr="0071004E" w:rsidRDefault="0077451A" w:rsidP="0071004E">
            <w:pPr>
              <w:spacing w:line="276" w:lineRule="auto"/>
              <w:jc w:val="center"/>
              <w:rPr>
                <w:rFonts w:ascii="Tahoma" w:hAnsi="Tahoma" w:cs="Tahoma"/>
                <w:sz w:val="18"/>
                <w:szCs w:val="18"/>
              </w:rPr>
            </w:pPr>
          </w:p>
        </w:tc>
        <w:tc>
          <w:tcPr>
            <w:tcW w:w="903" w:type="dxa"/>
            <w:vMerge/>
            <w:tcBorders>
              <w:top w:val="single" w:sz="4" w:space="0" w:color="auto"/>
              <w:left w:val="single" w:sz="4" w:space="0" w:color="auto"/>
              <w:bottom w:val="single" w:sz="4" w:space="0" w:color="000000"/>
              <w:right w:val="single" w:sz="4" w:space="0" w:color="auto"/>
            </w:tcBorders>
            <w:vAlign w:val="center"/>
            <w:hideMark/>
          </w:tcPr>
          <w:p w14:paraId="29E6390E" w14:textId="77777777" w:rsidR="0077451A" w:rsidRPr="0071004E" w:rsidRDefault="0077451A" w:rsidP="0071004E">
            <w:pPr>
              <w:spacing w:line="276" w:lineRule="auto"/>
              <w:jc w:val="center"/>
              <w:rPr>
                <w:rFonts w:ascii="Tahoma" w:hAnsi="Tahoma" w:cs="Tahoma"/>
                <w:sz w:val="18"/>
                <w:szCs w:val="18"/>
              </w:rPr>
            </w:pPr>
          </w:p>
        </w:tc>
        <w:tc>
          <w:tcPr>
            <w:tcW w:w="1001" w:type="dxa"/>
            <w:tcBorders>
              <w:top w:val="nil"/>
              <w:left w:val="nil"/>
              <w:bottom w:val="single" w:sz="4" w:space="0" w:color="auto"/>
              <w:right w:val="single" w:sz="4" w:space="0" w:color="auto"/>
            </w:tcBorders>
            <w:shd w:val="clear" w:color="auto" w:fill="auto"/>
            <w:vAlign w:val="center"/>
            <w:hideMark/>
          </w:tcPr>
          <w:p w14:paraId="0027901A"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wszystkich</w:t>
            </w:r>
          </w:p>
        </w:tc>
        <w:tc>
          <w:tcPr>
            <w:tcW w:w="1065" w:type="dxa"/>
            <w:tcBorders>
              <w:top w:val="nil"/>
              <w:left w:val="nil"/>
              <w:bottom w:val="single" w:sz="4" w:space="0" w:color="auto"/>
              <w:right w:val="single" w:sz="4" w:space="0" w:color="auto"/>
            </w:tcBorders>
            <w:shd w:val="clear" w:color="auto" w:fill="auto"/>
            <w:vAlign w:val="center"/>
            <w:hideMark/>
          </w:tcPr>
          <w:p w14:paraId="08CFE9E6" w14:textId="0DC855FF"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ISD - nie spełnia i SPD nieustalony</w:t>
            </w:r>
          </w:p>
        </w:tc>
        <w:tc>
          <w:tcPr>
            <w:tcW w:w="1006" w:type="dxa"/>
            <w:vMerge/>
            <w:tcBorders>
              <w:top w:val="single" w:sz="4" w:space="0" w:color="auto"/>
              <w:left w:val="single" w:sz="4" w:space="0" w:color="auto"/>
              <w:bottom w:val="single" w:sz="4" w:space="0" w:color="000000"/>
              <w:right w:val="single" w:sz="4" w:space="0" w:color="auto"/>
            </w:tcBorders>
            <w:vAlign w:val="center"/>
            <w:hideMark/>
          </w:tcPr>
          <w:p w14:paraId="2B4CD5BA" w14:textId="77777777" w:rsidR="0077451A" w:rsidRPr="0071004E" w:rsidRDefault="0077451A" w:rsidP="0071004E">
            <w:pPr>
              <w:spacing w:line="276" w:lineRule="auto"/>
              <w:jc w:val="center"/>
              <w:rPr>
                <w:rFonts w:ascii="Tahoma" w:hAnsi="Tahoma" w:cs="Tahoma"/>
                <w:sz w:val="18"/>
                <w:szCs w:val="18"/>
              </w:rPr>
            </w:pPr>
          </w:p>
        </w:tc>
        <w:tc>
          <w:tcPr>
            <w:tcW w:w="971" w:type="dxa"/>
            <w:vMerge/>
            <w:tcBorders>
              <w:top w:val="single" w:sz="4" w:space="0" w:color="auto"/>
              <w:left w:val="single" w:sz="4" w:space="0" w:color="auto"/>
              <w:bottom w:val="single" w:sz="4" w:space="0" w:color="000000"/>
              <w:right w:val="single" w:sz="4" w:space="0" w:color="auto"/>
            </w:tcBorders>
            <w:vAlign w:val="center"/>
            <w:hideMark/>
          </w:tcPr>
          <w:p w14:paraId="3DB01920" w14:textId="77777777" w:rsidR="0077451A" w:rsidRPr="0071004E" w:rsidRDefault="0077451A" w:rsidP="0071004E">
            <w:pPr>
              <w:spacing w:line="276" w:lineRule="auto"/>
              <w:jc w:val="center"/>
              <w:rPr>
                <w:rFonts w:ascii="Tahoma" w:hAnsi="Tahoma" w:cs="Tahoma"/>
                <w:sz w:val="18"/>
                <w:szCs w:val="18"/>
              </w:rPr>
            </w:pPr>
          </w:p>
        </w:tc>
        <w:tc>
          <w:tcPr>
            <w:tcW w:w="554" w:type="dxa"/>
            <w:vMerge/>
            <w:tcBorders>
              <w:top w:val="single" w:sz="4" w:space="0" w:color="auto"/>
              <w:left w:val="single" w:sz="4" w:space="0" w:color="auto"/>
              <w:bottom w:val="single" w:sz="4" w:space="0" w:color="000000"/>
              <w:right w:val="single" w:sz="4" w:space="0" w:color="auto"/>
            </w:tcBorders>
            <w:vAlign w:val="center"/>
            <w:hideMark/>
          </w:tcPr>
          <w:p w14:paraId="27C0C60B" w14:textId="77777777" w:rsidR="0077451A" w:rsidRPr="0071004E" w:rsidRDefault="0077451A" w:rsidP="0071004E">
            <w:pPr>
              <w:spacing w:line="276" w:lineRule="auto"/>
              <w:jc w:val="center"/>
              <w:rPr>
                <w:rFonts w:ascii="Tahoma" w:hAnsi="Tahoma" w:cs="Tahoma"/>
                <w:sz w:val="18"/>
                <w:szCs w:val="18"/>
              </w:rPr>
            </w:pPr>
          </w:p>
        </w:tc>
      </w:tr>
      <w:tr w:rsidR="00283773" w:rsidRPr="0071004E" w14:paraId="47C2C2EC" w14:textId="77777777" w:rsidTr="001B3796">
        <w:trPr>
          <w:trHeight w:val="320"/>
        </w:trPr>
        <w:tc>
          <w:tcPr>
            <w:tcW w:w="1533" w:type="dxa"/>
            <w:tcBorders>
              <w:top w:val="nil"/>
              <w:left w:val="single" w:sz="4" w:space="0" w:color="auto"/>
              <w:bottom w:val="single" w:sz="4" w:space="0" w:color="auto"/>
              <w:right w:val="single" w:sz="4" w:space="0" w:color="auto"/>
            </w:tcBorders>
            <w:shd w:val="clear" w:color="auto" w:fill="auto"/>
            <w:vAlign w:val="center"/>
            <w:hideMark/>
          </w:tcPr>
          <w:p w14:paraId="5517477B"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1</w:t>
            </w:r>
          </w:p>
        </w:tc>
        <w:tc>
          <w:tcPr>
            <w:tcW w:w="1108" w:type="dxa"/>
            <w:tcBorders>
              <w:top w:val="nil"/>
              <w:left w:val="nil"/>
              <w:bottom w:val="single" w:sz="4" w:space="0" w:color="auto"/>
              <w:right w:val="single" w:sz="4" w:space="0" w:color="auto"/>
            </w:tcBorders>
            <w:shd w:val="clear" w:color="auto" w:fill="auto"/>
            <w:vAlign w:val="center"/>
            <w:hideMark/>
          </w:tcPr>
          <w:p w14:paraId="791E0A4E"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2</w:t>
            </w:r>
          </w:p>
        </w:tc>
        <w:tc>
          <w:tcPr>
            <w:tcW w:w="1211" w:type="dxa"/>
            <w:tcBorders>
              <w:top w:val="nil"/>
              <w:left w:val="nil"/>
              <w:bottom w:val="single" w:sz="4" w:space="0" w:color="auto"/>
              <w:right w:val="single" w:sz="4" w:space="0" w:color="auto"/>
            </w:tcBorders>
            <w:shd w:val="clear" w:color="auto" w:fill="auto"/>
            <w:vAlign w:val="center"/>
            <w:hideMark/>
          </w:tcPr>
          <w:p w14:paraId="107E3D43"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6</w:t>
            </w:r>
          </w:p>
        </w:tc>
        <w:tc>
          <w:tcPr>
            <w:tcW w:w="903" w:type="dxa"/>
            <w:tcBorders>
              <w:top w:val="nil"/>
              <w:left w:val="nil"/>
              <w:bottom w:val="single" w:sz="4" w:space="0" w:color="auto"/>
              <w:right w:val="single" w:sz="4" w:space="0" w:color="auto"/>
            </w:tcBorders>
            <w:shd w:val="clear" w:color="auto" w:fill="auto"/>
            <w:vAlign w:val="center"/>
            <w:hideMark/>
          </w:tcPr>
          <w:p w14:paraId="5600EE9B"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4</w:t>
            </w:r>
          </w:p>
        </w:tc>
        <w:tc>
          <w:tcPr>
            <w:tcW w:w="1001" w:type="dxa"/>
            <w:tcBorders>
              <w:top w:val="nil"/>
              <w:left w:val="nil"/>
              <w:bottom w:val="single" w:sz="4" w:space="0" w:color="auto"/>
              <w:right w:val="single" w:sz="4" w:space="0" w:color="auto"/>
            </w:tcBorders>
            <w:shd w:val="clear" w:color="auto" w:fill="auto"/>
            <w:vAlign w:val="center"/>
            <w:hideMark/>
          </w:tcPr>
          <w:p w14:paraId="7CCEA425"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5</w:t>
            </w:r>
          </w:p>
        </w:tc>
        <w:tc>
          <w:tcPr>
            <w:tcW w:w="1065" w:type="dxa"/>
            <w:tcBorders>
              <w:top w:val="nil"/>
              <w:left w:val="nil"/>
              <w:bottom w:val="single" w:sz="4" w:space="0" w:color="auto"/>
              <w:right w:val="single" w:sz="4" w:space="0" w:color="auto"/>
            </w:tcBorders>
            <w:shd w:val="clear" w:color="auto" w:fill="auto"/>
            <w:vAlign w:val="center"/>
            <w:hideMark/>
          </w:tcPr>
          <w:p w14:paraId="1E7C189A"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6</w:t>
            </w:r>
          </w:p>
        </w:tc>
        <w:tc>
          <w:tcPr>
            <w:tcW w:w="1006" w:type="dxa"/>
            <w:tcBorders>
              <w:top w:val="nil"/>
              <w:left w:val="nil"/>
              <w:bottom w:val="single" w:sz="4" w:space="0" w:color="auto"/>
              <w:right w:val="single" w:sz="4" w:space="0" w:color="auto"/>
            </w:tcBorders>
            <w:shd w:val="clear" w:color="auto" w:fill="auto"/>
            <w:vAlign w:val="center"/>
            <w:hideMark/>
          </w:tcPr>
          <w:p w14:paraId="19C89AD9"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7</w:t>
            </w:r>
          </w:p>
        </w:tc>
        <w:tc>
          <w:tcPr>
            <w:tcW w:w="971" w:type="dxa"/>
            <w:tcBorders>
              <w:top w:val="nil"/>
              <w:left w:val="nil"/>
              <w:bottom w:val="single" w:sz="4" w:space="0" w:color="auto"/>
              <w:right w:val="single" w:sz="4" w:space="0" w:color="auto"/>
            </w:tcBorders>
            <w:shd w:val="clear" w:color="auto" w:fill="auto"/>
            <w:vAlign w:val="center"/>
            <w:hideMark/>
          </w:tcPr>
          <w:p w14:paraId="3FE93493"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8</w:t>
            </w:r>
          </w:p>
        </w:tc>
        <w:tc>
          <w:tcPr>
            <w:tcW w:w="554" w:type="dxa"/>
            <w:tcBorders>
              <w:top w:val="nil"/>
              <w:left w:val="nil"/>
              <w:bottom w:val="single" w:sz="4" w:space="0" w:color="auto"/>
              <w:right w:val="single" w:sz="4" w:space="0" w:color="auto"/>
            </w:tcBorders>
            <w:shd w:val="clear" w:color="auto" w:fill="auto"/>
            <w:vAlign w:val="center"/>
            <w:hideMark/>
          </w:tcPr>
          <w:p w14:paraId="7092B8A7"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8</w:t>
            </w:r>
          </w:p>
        </w:tc>
      </w:tr>
      <w:tr w:rsidR="00283773" w:rsidRPr="0071004E" w14:paraId="7F0F873C" w14:textId="77777777" w:rsidTr="001B3796">
        <w:trPr>
          <w:trHeight w:val="320"/>
        </w:trPr>
        <w:tc>
          <w:tcPr>
            <w:tcW w:w="1533" w:type="dxa"/>
            <w:tcBorders>
              <w:top w:val="nil"/>
              <w:left w:val="single" w:sz="4" w:space="0" w:color="auto"/>
              <w:bottom w:val="single" w:sz="4" w:space="0" w:color="auto"/>
              <w:right w:val="single" w:sz="4" w:space="0" w:color="auto"/>
            </w:tcBorders>
            <w:shd w:val="clear" w:color="auto" w:fill="auto"/>
            <w:vAlign w:val="center"/>
            <w:hideMark/>
          </w:tcPr>
          <w:p w14:paraId="15BCB313"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241504_1.0002</w:t>
            </w:r>
          </w:p>
        </w:tc>
        <w:tc>
          <w:tcPr>
            <w:tcW w:w="1108" w:type="dxa"/>
            <w:tcBorders>
              <w:top w:val="nil"/>
              <w:left w:val="nil"/>
              <w:bottom w:val="single" w:sz="4" w:space="0" w:color="auto"/>
              <w:right w:val="single" w:sz="4" w:space="0" w:color="auto"/>
            </w:tcBorders>
            <w:shd w:val="clear" w:color="auto" w:fill="auto"/>
            <w:vAlign w:val="center"/>
            <w:hideMark/>
          </w:tcPr>
          <w:p w14:paraId="032EA37E"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Jedłownik</w:t>
            </w:r>
          </w:p>
        </w:tc>
        <w:tc>
          <w:tcPr>
            <w:tcW w:w="1211" w:type="dxa"/>
            <w:tcBorders>
              <w:top w:val="nil"/>
              <w:left w:val="nil"/>
              <w:bottom w:val="single" w:sz="4" w:space="0" w:color="auto"/>
              <w:right w:val="single" w:sz="4" w:space="0" w:color="auto"/>
            </w:tcBorders>
            <w:shd w:val="clear" w:color="auto" w:fill="auto"/>
            <w:vAlign w:val="center"/>
            <w:hideMark/>
          </w:tcPr>
          <w:p w14:paraId="2F42C61B"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476,12</w:t>
            </w:r>
          </w:p>
        </w:tc>
        <w:tc>
          <w:tcPr>
            <w:tcW w:w="903" w:type="dxa"/>
            <w:tcBorders>
              <w:top w:val="nil"/>
              <w:left w:val="nil"/>
              <w:bottom w:val="single" w:sz="4" w:space="0" w:color="auto"/>
              <w:right w:val="single" w:sz="4" w:space="0" w:color="auto"/>
            </w:tcBorders>
            <w:shd w:val="clear" w:color="auto" w:fill="auto"/>
            <w:vAlign w:val="center"/>
            <w:hideMark/>
          </w:tcPr>
          <w:p w14:paraId="2FB6CF88"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2614</w:t>
            </w:r>
          </w:p>
        </w:tc>
        <w:tc>
          <w:tcPr>
            <w:tcW w:w="1001" w:type="dxa"/>
            <w:tcBorders>
              <w:top w:val="nil"/>
              <w:left w:val="nil"/>
              <w:bottom w:val="single" w:sz="4" w:space="0" w:color="auto"/>
              <w:right w:val="single" w:sz="4" w:space="0" w:color="auto"/>
            </w:tcBorders>
            <w:shd w:val="clear" w:color="auto" w:fill="auto"/>
            <w:noWrap/>
            <w:vAlign w:val="center"/>
            <w:hideMark/>
          </w:tcPr>
          <w:p w14:paraId="13445718"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8083</w:t>
            </w:r>
          </w:p>
        </w:tc>
        <w:tc>
          <w:tcPr>
            <w:tcW w:w="10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E0085"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2511</w:t>
            </w:r>
          </w:p>
        </w:tc>
        <w:tc>
          <w:tcPr>
            <w:tcW w:w="1006" w:type="dxa"/>
            <w:tcBorders>
              <w:top w:val="nil"/>
              <w:left w:val="nil"/>
              <w:bottom w:val="single" w:sz="4" w:space="0" w:color="auto"/>
              <w:right w:val="single" w:sz="4" w:space="0" w:color="auto"/>
            </w:tcBorders>
            <w:shd w:val="clear" w:color="auto" w:fill="auto"/>
            <w:vAlign w:val="center"/>
            <w:hideMark/>
          </w:tcPr>
          <w:p w14:paraId="5CF6CF1F"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1930</w:t>
            </w:r>
          </w:p>
        </w:tc>
        <w:tc>
          <w:tcPr>
            <w:tcW w:w="971" w:type="dxa"/>
            <w:tcBorders>
              <w:top w:val="nil"/>
              <w:left w:val="nil"/>
              <w:bottom w:val="single" w:sz="4" w:space="0" w:color="auto"/>
              <w:right w:val="single" w:sz="4" w:space="0" w:color="auto"/>
            </w:tcBorders>
            <w:shd w:val="clear" w:color="auto" w:fill="auto"/>
            <w:vAlign w:val="center"/>
            <w:hideMark/>
          </w:tcPr>
          <w:p w14:paraId="0374CC2E" w14:textId="5997CD22"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950</w:t>
            </w:r>
          </w:p>
        </w:tc>
        <w:tc>
          <w:tcPr>
            <w:tcW w:w="554" w:type="dxa"/>
            <w:tcBorders>
              <w:top w:val="nil"/>
              <w:left w:val="nil"/>
              <w:bottom w:val="single" w:sz="4" w:space="0" w:color="auto"/>
              <w:right w:val="single" w:sz="4" w:space="0" w:color="auto"/>
            </w:tcBorders>
            <w:shd w:val="clear" w:color="auto" w:fill="auto"/>
            <w:vAlign w:val="center"/>
            <w:hideMark/>
          </w:tcPr>
          <w:p w14:paraId="32C9B41D"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167</w:t>
            </w:r>
          </w:p>
        </w:tc>
      </w:tr>
      <w:tr w:rsidR="00283773" w:rsidRPr="0071004E" w14:paraId="4043BCD8" w14:textId="77777777" w:rsidTr="001B3796">
        <w:trPr>
          <w:trHeight w:val="320"/>
        </w:trPr>
        <w:tc>
          <w:tcPr>
            <w:tcW w:w="1533" w:type="dxa"/>
            <w:tcBorders>
              <w:top w:val="nil"/>
              <w:left w:val="single" w:sz="4" w:space="0" w:color="auto"/>
              <w:bottom w:val="single" w:sz="4" w:space="0" w:color="auto"/>
              <w:right w:val="single" w:sz="4" w:space="0" w:color="auto"/>
            </w:tcBorders>
            <w:shd w:val="clear" w:color="auto" w:fill="auto"/>
            <w:vAlign w:val="center"/>
            <w:hideMark/>
          </w:tcPr>
          <w:p w14:paraId="11C40CAC"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241504_1.0006</w:t>
            </w:r>
          </w:p>
        </w:tc>
        <w:tc>
          <w:tcPr>
            <w:tcW w:w="1108" w:type="dxa"/>
            <w:tcBorders>
              <w:top w:val="nil"/>
              <w:left w:val="nil"/>
              <w:bottom w:val="single" w:sz="4" w:space="0" w:color="auto"/>
              <w:right w:val="single" w:sz="4" w:space="0" w:color="auto"/>
            </w:tcBorders>
            <w:shd w:val="clear" w:color="auto" w:fill="auto"/>
            <w:vAlign w:val="center"/>
            <w:hideMark/>
          </w:tcPr>
          <w:p w14:paraId="2926F056"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Radlin</w:t>
            </w:r>
          </w:p>
        </w:tc>
        <w:tc>
          <w:tcPr>
            <w:tcW w:w="1211" w:type="dxa"/>
            <w:tcBorders>
              <w:top w:val="nil"/>
              <w:left w:val="nil"/>
              <w:bottom w:val="single" w:sz="4" w:space="0" w:color="auto"/>
              <w:right w:val="single" w:sz="4" w:space="0" w:color="auto"/>
            </w:tcBorders>
            <w:shd w:val="clear" w:color="auto" w:fill="auto"/>
            <w:vAlign w:val="center"/>
            <w:hideMark/>
          </w:tcPr>
          <w:p w14:paraId="55DEE284"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997,75</w:t>
            </w:r>
          </w:p>
        </w:tc>
        <w:tc>
          <w:tcPr>
            <w:tcW w:w="903" w:type="dxa"/>
            <w:tcBorders>
              <w:top w:val="nil"/>
              <w:left w:val="nil"/>
              <w:bottom w:val="single" w:sz="4" w:space="0" w:color="auto"/>
              <w:right w:val="single" w:sz="4" w:space="0" w:color="auto"/>
            </w:tcBorders>
            <w:shd w:val="clear" w:color="auto" w:fill="auto"/>
            <w:vAlign w:val="center"/>
            <w:hideMark/>
          </w:tcPr>
          <w:p w14:paraId="62A4C289"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6995</w:t>
            </w:r>
          </w:p>
        </w:tc>
        <w:tc>
          <w:tcPr>
            <w:tcW w:w="1001" w:type="dxa"/>
            <w:tcBorders>
              <w:top w:val="nil"/>
              <w:left w:val="nil"/>
              <w:bottom w:val="single" w:sz="4" w:space="0" w:color="auto"/>
              <w:right w:val="single" w:sz="4" w:space="0" w:color="auto"/>
            </w:tcBorders>
            <w:shd w:val="clear" w:color="auto" w:fill="auto"/>
            <w:noWrap/>
            <w:vAlign w:val="center"/>
            <w:hideMark/>
          </w:tcPr>
          <w:p w14:paraId="65C7E0C7"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21878</w:t>
            </w:r>
          </w:p>
        </w:tc>
        <w:tc>
          <w:tcPr>
            <w:tcW w:w="1065" w:type="dxa"/>
            <w:tcBorders>
              <w:top w:val="nil"/>
              <w:left w:val="single" w:sz="4" w:space="0" w:color="auto"/>
              <w:bottom w:val="single" w:sz="4" w:space="0" w:color="auto"/>
              <w:right w:val="single" w:sz="4" w:space="0" w:color="auto"/>
            </w:tcBorders>
            <w:shd w:val="clear" w:color="auto" w:fill="auto"/>
            <w:noWrap/>
            <w:vAlign w:val="center"/>
            <w:hideMark/>
          </w:tcPr>
          <w:p w14:paraId="4007186C"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12854</w:t>
            </w:r>
          </w:p>
        </w:tc>
        <w:tc>
          <w:tcPr>
            <w:tcW w:w="1006" w:type="dxa"/>
            <w:tcBorders>
              <w:top w:val="nil"/>
              <w:left w:val="nil"/>
              <w:bottom w:val="single" w:sz="4" w:space="0" w:color="auto"/>
              <w:right w:val="single" w:sz="4" w:space="0" w:color="auto"/>
            </w:tcBorders>
            <w:shd w:val="clear" w:color="auto" w:fill="auto"/>
            <w:vAlign w:val="center"/>
            <w:hideMark/>
          </w:tcPr>
          <w:p w14:paraId="6B40B0D0"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3364</w:t>
            </w:r>
          </w:p>
        </w:tc>
        <w:tc>
          <w:tcPr>
            <w:tcW w:w="971" w:type="dxa"/>
            <w:tcBorders>
              <w:top w:val="nil"/>
              <w:left w:val="nil"/>
              <w:bottom w:val="single" w:sz="4" w:space="0" w:color="auto"/>
              <w:right w:val="single" w:sz="4" w:space="0" w:color="auto"/>
            </w:tcBorders>
            <w:shd w:val="clear" w:color="auto" w:fill="auto"/>
            <w:vAlign w:val="center"/>
            <w:hideMark/>
          </w:tcPr>
          <w:p w14:paraId="2BCC03A4" w14:textId="2FA585B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1600</w:t>
            </w:r>
          </w:p>
        </w:tc>
        <w:tc>
          <w:tcPr>
            <w:tcW w:w="554" w:type="dxa"/>
            <w:tcBorders>
              <w:top w:val="nil"/>
              <w:left w:val="nil"/>
              <w:bottom w:val="single" w:sz="4" w:space="0" w:color="auto"/>
              <w:right w:val="single" w:sz="4" w:space="0" w:color="auto"/>
            </w:tcBorders>
            <w:shd w:val="clear" w:color="auto" w:fill="auto"/>
            <w:vAlign w:val="center"/>
            <w:hideMark/>
          </w:tcPr>
          <w:p w14:paraId="4CB46998"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463</w:t>
            </w:r>
          </w:p>
        </w:tc>
      </w:tr>
      <w:tr w:rsidR="00283773" w:rsidRPr="0071004E" w14:paraId="238E6FCE" w14:textId="77777777" w:rsidTr="00D34328">
        <w:trPr>
          <w:trHeight w:val="454"/>
        </w:trPr>
        <w:tc>
          <w:tcPr>
            <w:tcW w:w="1533" w:type="dxa"/>
            <w:tcBorders>
              <w:top w:val="nil"/>
              <w:left w:val="single" w:sz="4" w:space="0" w:color="auto"/>
              <w:bottom w:val="single" w:sz="4" w:space="0" w:color="auto"/>
              <w:right w:val="single" w:sz="4" w:space="0" w:color="auto"/>
            </w:tcBorders>
            <w:shd w:val="clear" w:color="auto" w:fill="auto"/>
            <w:vAlign w:val="center"/>
            <w:hideMark/>
          </w:tcPr>
          <w:p w14:paraId="01B06F08"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241504_1.0007</w:t>
            </w:r>
          </w:p>
        </w:tc>
        <w:tc>
          <w:tcPr>
            <w:tcW w:w="1108" w:type="dxa"/>
            <w:tcBorders>
              <w:top w:val="nil"/>
              <w:left w:val="nil"/>
              <w:bottom w:val="single" w:sz="4" w:space="0" w:color="auto"/>
              <w:right w:val="single" w:sz="4" w:space="0" w:color="auto"/>
            </w:tcBorders>
            <w:shd w:val="clear" w:color="auto" w:fill="auto"/>
            <w:vAlign w:val="center"/>
            <w:hideMark/>
          </w:tcPr>
          <w:p w14:paraId="68A04119" w14:textId="77777777"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Kokoszyce</w:t>
            </w:r>
          </w:p>
        </w:tc>
        <w:tc>
          <w:tcPr>
            <w:tcW w:w="1211" w:type="dxa"/>
            <w:tcBorders>
              <w:top w:val="nil"/>
              <w:left w:val="nil"/>
              <w:bottom w:val="single" w:sz="4" w:space="0" w:color="auto"/>
              <w:right w:val="single" w:sz="4" w:space="0" w:color="auto"/>
            </w:tcBorders>
            <w:shd w:val="clear" w:color="auto" w:fill="auto"/>
            <w:vAlign w:val="center"/>
            <w:hideMark/>
          </w:tcPr>
          <w:p w14:paraId="66EE48F4"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845,23</w:t>
            </w:r>
          </w:p>
        </w:tc>
        <w:tc>
          <w:tcPr>
            <w:tcW w:w="903" w:type="dxa"/>
            <w:tcBorders>
              <w:top w:val="nil"/>
              <w:left w:val="nil"/>
              <w:bottom w:val="single" w:sz="4" w:space="0" w:color="auto"/>
              <w:right w:val="single" w:sz="4" w:space="0" w:color="auto"/>
            </w:tcBorders>
            <w:shd w:val="clear" w:color="auto" w:fill="auto"/>
            <w:vAlign w:val="center"/>
            <w:hideMark/>
          </w:tcPr>
          <w:p w14:paraId="5E71A68F"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2536</w:t>
            </w:r>
          </w:p>
        </w:tc>
        <w:tc>
          <w:tcPr>
            <w:tcW w:w="1001" w:type="dxa"/>
            <w:tcBorders>
              <w:top w:val="nil"/>
              <w:left w:val="nil"/>
              <w:bottom w:val="single" w:sz="4" w:space="0" w:color="auto"/>
              <w:right w:val="single" w:sz="4" w:space="0" w:color="auto"/>
            </w:tcBorders>
            <w:shd w:val="clear" w:color="auto" w:fill="auto"/>
            <w:noWrap/>
            <w:vAlign w:val="center"/>
            <w:hideMark/>
          </w:tcPr>
          <w:p w14:paraId="490FA7B2"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8366</w:t>
            </w:r>
          </w:p>
        </w:tc>
        <w:tc>
          <w:tcPr>
            <w:tcW w:w="1065" w:type="dxa"/>
            <w:tcBorders>
              <w:top w:val="nil"/>
              <w:left w:val="single" w:sz="4" w:space="0" w:color="auto"/>
              <w:bottom w:val="single" w:sz="4" w:space="0" w:color="auto"/>
              <w:right w:val="single" w:sz="4" w:space="0" w:color="auto"/>
            </w:tcBorders>
            <w:shd w:val="clear" w:color="auto" w:fill="auto"/>
            <w:noWrap/>
            <w:vAlign w:val="center"/>
            <w:hideMark/>
          </w:tcPr>
          <w:p w14:paraId="78A13925"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4250</w:t>
            </w:r>
          </w:p>
        </w:tc>
        <w:tc>
          <w:tcPr>
            <w:tcW w:w="1006" w:type="dxa"/>
            <w:tcBorders>
              <w:top w:val="nil"/>
              <w:left w:val="nil"/>
              <w:bottom w:val="single" w:sz="4" w:space="0" w:color="auto"/>
              <w:right w:val="single" w:sz="4" w:space="0" w:color="auto"/>
            </w:tcBorders>
            <w:shd w:val="clear" w:color="auto" w:fill="auto"/>
            <w:vAlign w:val="center"/>
            <w:hideMark/>
          </w:tcPr>
          <w:p w14:paraId="5C1A2658"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1604</w:t>
            </w:r>
          </w:p>
        </w:tc>
        <w:tc>
          <w:tcPr>
            <w:tcW w:w="971" w:type="dxa"/>
            <w:tcBorders>
              <w:top w:val="nil"/>
              <w:left w:val="nil"/>
              <w:bottom w:val="single" w:sz="4" w:space="0" w:color="auto"/>
              <w:right w:val="single" w:sz="4" w:space="0" w:color="auto"/>
            </w:tcBorders>
            <w:shd w:val="clear" w:color="auto" w:fill="auto"/>
            <w:vAlign w:val="center"/>
            <w:hideMark/>
          </w:tcPr>
          <w:p w14:paraId="723DD901" w14:textId="7C079AB0"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770</w:t>
            </w:r>
          </w:p>
        </w:tc>
        <w:tc>
          <w:tcPr>
            <w:tcW w:w="554" w:type="dxa"/>
            <w:tcBorders>
              <w:top w:val="nil"/>
              <w:left w:val="nil"/>
              <w:bottom w:val="single" w:sz="4" w:space="0" w:color="auto"/>
              <w:right w:val="single" w:sz="4" w:space="0" w:color="auto"/>
            </w:tcBorders>
            <w:shd w:val="clear" w:color="auto" w:fill="auto"/>
            <w:vAlign w:val="center"/>
            <w:hideMark/>
          </w:tcPr>
          <w:p w14:paraId="49BAEFCD"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72</w:t>
            </w:r>
          </w:p>
        </w:tc>
      </w:tr>
      <w:tr w:rsidR="0077451A" w:rsidRPr="0071004E" w14:paraId="63CA7582" w14:textId="77777777" w:rsidTr="001B3796">
        <w:trPr>
          <w:trHeight w:val="320"/>
        </w:trPr>
        <w:tc>
          <w:tcPr>
            <w:tcW w:w="1533" w:type="dxa"/>
            <w:tcBorders>
              <w:top w:val="nil"/>
              <w:left w:val="single" w:sz="4" w:space="0" w:color="auto"/>
              <w:bottom w:val="single" w:sz="4" w:space="0" w:color="auto"/>
              <w:right w:val="single" w:sz="4" w:space="0" w:color="auto"/>
            </w:tcBorders>
            <w:shd w:val="clear" w:color="auto" w:fill="auto"/>
            <w:vAlign w:val="center"/>
            <w:hideMark/>
          </w:tcPr>
          <w:p w14:paraId="2A63EDA1" w14:textId="77777777" w:rsidR="0077451A" w:rsidRPr="0071004E" w:rsidRDefault="0077451A" w:rsidP="0071004E">
            <w:pPr>
              <w:spacing w:line="276" w:lineRule="auto"/>
              <w:jc w:val="center"/>
              <w:rPr>
                <w:rFonts w:ascii="Tahoma" w:hAnsi="Tahoma" w:cs="Tahoma"/>
                <w:sz w:val="18"/>
                <w:szCs w:val="18"/>
              </w:rPr>
            </w:pPr>
          </w:p>
        </w:tc>
        <w:tc>
          <w:tcPr>
            <w:tcW w:w="1108" w:type="dxa"/>
            <w:tcBorders>
              <w:top w:val="nil"/>
              <w:left w:val="nil"/>
              <w:bottom w:val="single" w:sz="4" w:space="0" w:color="auto"/>
              <w:right w:val="single" w:sz="4" w:space="0" w:color="auto"/>
            </w:tcBorders>
            <w:shd w:val="clear" w:color="auto" w:fill="auto"/>
            <w:vAlign w:val="center"/>
            <w:hideMark/>
          </w:tcPr>
          <w:p w14:paraId="56A01161" w14:textId="4AC650A4" w:rsidR="0077451A" w:rsidRPr="0071004E" w:rsidRDefault="0077451A" w:rsidP="0071004E">
            <w:pPr>
              <w:spacing w:line="276" w:lineRule="auto"/>
              <w:jc w:val="center"/>
              <w:rPr>
                <w:rFonts w:ascii="Tahoma" w:hAnsi="Tahoma" w:cs="Tahoma"/>
                <w:sz w:val="18"/>
                <w:szCs w:val="18"/>
              </w:rPr>
            </w:pPr>
            <w:r w:rsidRPr="0071004E">
              <w:rPr>
                <w:rFonts w:ascii="Tahoma" w:hAnsi="Tahoma" w:cs="Tahoma"/>
                <w:sz w:val="18"/>
                <w:szCs w:val="18"/>
              </w:rPr>
              <w:t>Razem:</w:t>
            </w:r>
          </w:p>
        </w:tc>
        <w:tc>
          <w:tcPr>
            <w:tcW w:w="1211" w:type="dxa"/>
            <w:tcBorders>
              <w:top w:val="nil"/>
              <w:left w:val="nil"/>
              <w:bottom w:val="single" w:sz="4" w:space="0" w:color="auto"/>
              <w:right w:val="single" w:sz="4" w:space="0" w:color="auto"/>
            </w:tcBorders>
            <w:shd w:val="clear" w:color="auto" w:fill="auto"/>
            <w:vAlign w:val="center"/>
            <w:hideMark/>
          </w:tcPr>
          <w:p w14:paraId="55C7928D"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2319,10</w:t>
            </w:r>
          </w:p>
        </w:tc>
        <w:tc>
          <w:tcPr>
            <w:tcW w:w="903" w:type="dxa"/>
            <w:tcBorders>
              <w:top w:val="nil"/>
              <w:left w:val="nil"/>
              <w:bottom w:val="single" w:sz="4" w:space="0" w:color="auto"/>
              <w:right w:val="single" w:sz="4" w:space="0" w:color="auto"/>
            </w:tcBorders>
            <w:shd w:val="clear" w:color="auto" w:fill="auto"/>
            <w:vAlign w:val="center"/>
            <w:hideMark/>
          </w:tcPr>
          <w:p w14:paraId="644DFCAB"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12145</w:t>
            </w:r>
          </w:p>
        </w:tc>
        <w:tc>
          <w:tcPr>
            <w:tcW w:w="1001" w:type="dxa"/>
            <w:tcBorders>
              <w:top w:val="nil"/>
              <w:left w:val="nil"/>
              <w:bottom w:val="single" w:sz="4" w:space="0" w:color="auto"/>
              <w:right w:val="single" w:sz="4" w:space="0" w:color="auto"/>
            </w:tcBorders>
            <w:shd w:val="clear" w:color="auto" w:fill="auto"/>
            <w:vAlign w:val="center"/>
            <w:hideMark/>
          </w:tcPr>
          <w:p w14:paraId="1EE316F9"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38327</w:t>
            </w:r>
          </w:p>
        </w:tc>
        <w:tc>
          <w:tcPr>
            <w:tcW w:w="1065" w:type="dxa"/>
            <w:tcBorders>
              <w:top w:val="nil"/>
              <w:left w:val="single" w:sz="4" w:space="0" w:color="auto"/>
              <w:bottom w:val="single" w:sz="4" w:space="0" w:color="auto"/>
              <w:right w:val="single" w:sz="4" w:space="0" w:color="auto"/>
            </w:tcBorders>
            <w:shd w:val="clear" w:color="auto" w:fill="auto"/>
            <w:vAlign w:val="center"/>
            <w:hideMark/>
          </w:tcPr>
          <w:p w14:paraId="08F502B0"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19615</w:t>
            </w:r>
          </w:p>
        </w:tc>
        <w:tc>
          <w:tcPr>
            <w:tcW w:w="1006" w:type="dxa"/>
            <w:tcBorders>
              <w:top w:val="nil"/>
              <w:left w:val="nil"/>
              <w:bottom w:val="single" w:sz="4" w:space="0" w:color="auto"/>
              <w:right w:val="single" w:sz="4" w:space="0" w:color="auto"/>
            </w:tcBorders>
            <w:shd w:val="clear" w:color="auto" w:fill="auto"/>
            <w:vAlign w:val="center"/>
            <w:hideMark/>
          </w:tcPr>
          <w:p w14:paraId="3A74BE34"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6898</w:t>
            </w:r>
          </w:p>
        </w:tc>
        <w:tc>
          <w:tcPr>
            <w:tcW w:w="971" w:type="dxa"/>
            <w:tcBorders>
              <w:top w:val="nil"/>
              <w:left w:val="nil"/>
              <w:bottom w:val="single" w:sz="4" w:space="0" w:color="auto"/>
              <w:right w:val="single" w:sz="4" w:space="0" w:color="auto"/>
            </w:tcBorders>
            <w:shd w:val="clear" w:color="auto" w:fill="auto"/>
            <w:vAlign w:val="center"/>
            <w:hideMark/>
          </w:tcPr>
          <w:p w14:paraId="2BB1A76F" w14:textId="3510836A"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3320</w:t>
            </w:r>
          </w:p>
        </w:tc>
        <w:tc>
          <w:tcPr>
            <w:tcW w:w="554" w:type="dxa"/>
            <w:tcBorders>
              <w:top w:val="nil"/>
              <w:left w:val="nil"/>
              <w:bottom w:val="single" w:sz="4" w:space="0" w:color="auto"/>
              <w:right w:val="single" w:sz="4" w:space="0" w:color="auto"/>
            </w:tcBorders>
            <w:shd w:val="clear" w:color="auto" w:fill="auto"/>
            <w:vAlign w:val="center"/>
            <w:hideMark/>
          </w:tcPr>
          <w:p w14:paraId="59711F4B" w14:textId="77777777" w:rsidR="0077451A" w:rsidRPr="0071004E" w:rsidRDefault="0077451A" w:rsidP="0071004E">
            <w:pPr>
              <w:spacing w:line="276" w:lineRule="auto"/>
              <w:jc w:val="right"/>
              <w:rPr>
                <w:rFonts w:ascii="Tahoma" w:hAnsi="Tahoma" w:cs="Tahoma"/>
                <w:sz w:val="18"/>
                <w:szCs w:val="18"/>
              </w:rPr>
            </w:pPr>
            <w:r w:rsidRPr="0071004E">
              <w:rPr>
                <w:rFonts w:ascii="Tahoma" w:hAnsi="Tahoma" w:cs="Tahoma"/>
                <w:sz w:val="18"/>
                <w:szCs w:val="18"/>
              </w:rPr>
              <w:t>702</w:t>
            </w:r>
          </w:p>
        </w:tc>
      </w:tr>
    </w:tbl>
    <w:p w14:paraId="614CEA21" w14:textId="77777777" w:rsidR="0077451A" w:rsidRPr="0071004E" w:rsidRDefault="0077451A" w:rsidP="0071004E">
      <w:pPr>
        <w:pStyle w:val="Legenda"/>
        <w:keepNext/>
        <w:spacing w:before="240" w:after="0" w:line="276" w:lineRule="auto"/>
        <w:jc w:val="both"/>
        <w:rPr>
          <w:rFonts w:ascii="Tahoma" w:hAnsi="Tahoma" w:cs="Tahoma"/>
          <w:color w:val="auto"/>
          <w:sz w:val="20"/>
          <w:szCs w:val="20"/>
        </w:rPr>
      </w:pPr>
      <w:r w:rsidRPr="0071004E">
        <w:rPr>
          <w:rFonts w:ascii="Tahoma" w:hAnsi="Tahoma" w:cs="Tahoma"/>
          <w:color w:val="auto"/>
          <w:sz w:val="20"/>
          <w:szCs w:val="20"/>
        </w:rPr>
        <w:t>Tabela 2 Struktura użytków gruntowych (powierzchnia w ha)</w:t>
      </w:r>
    </w:p>
    <w:tbl>
      <w:tblPr>
        <w:tblpPr w:leftFromText="141" w:rightFromText="141" w:vertAnchor="text" w:horzAnchor="margin" w:tblpY="124"/>
        <w:tblW w:w="8206" w:type="dxa"/>
        <w:tblCellMar>
          <w:left w:w="70" w:type="dxa"/>
          <w:right w:w="70" w:type="dxa"/>
        </w:tblCellMar>
        <w:tblLook w:val="04A0" w:firstRow="1" w:lastRow="0" w:firstColumn="1" w:lastColumn="0" w:noHBand="0" w:noVBand="1"/>
      </w:tblPr>
      <w:tblGrid>
        <w:gridCol w:w="3618"/>
        <w:gridCol w:w="922"/>
        <w:gridCol w:w="1104"/>
        <w:gridCol w:w="1395"/>
        <w:gridCol w:w="1167"/>
      </w:tblGrid>
      <w:tr w:rsidR="00283773" w:rsidRPr="0071004E" w14:paraId="29BBB025" w14:textId="77777777" w:rsidTr="00D34328">
        <w:trPr>
          <w:trHeight w:val="340"/>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B6150" w14:textId="77777777" w:rsidR="00902A9C" w:rsidRPr="0071004E" w:rsidRDefault="00902A9C" w:rsidP="0071004E">
            <w:pPr>
              <w:spacing w:line="276" w:lineRule="auto"/>
              <w:jc w:val="both"/>
              <w:rPr>
                <w:rFonts w:ascii="Tahoma" w:hAnsi="Tahoma" w:cs="Tahoma"/>
                <w:sz w:val="18"/>
                <w:szCs w:val="18"/>
              </w:rPr>
            </w:pPr>
            <w:r w:rsidRPr="0071004E">
              <w:rPr>
                <w:rFonts w:ascii="Tahoma" w:hAnsi="Tahoma" w:cs="Tahoma"/>
                <w:sz w:val="18"/>
                <w:szCs w:val="18"/>
              </w:rPr>
              <w:t> </w:t>
            </w:r>
          </w:p>
        </w:tc>
        <w:tc>
          <w:tcPr>
            <w:tcW w:w="821" w:type="dxa"/>
            <w:tcBorders>
              <w:top w:val="single" w:sz="4" w:space="0" w:color="auto"/>
              <w:left w:val="nil"/>
              <w:bottom w:val="single" w:sz="4" w:space="0" w:color="auto"/>
              <w:right w:val="single" w:sz="4" w:space="0" w:color="auto"/>
            </w:tcBorders>
            <w:shd w:val="clear" w:color="auto" w:fill="auto"/>
            <w:vAlign w:val="center"/>
            <w:hideMark/>
          </w:tcPr>
          <w:p w14:paraId="551115B3" w14:textId="77777777" w:rsidR="00902A9C" w:rsidRPr="0071004E" w:rsidRDefault="00902A9C" w:rsidP="0071004E">
            <w:pPr>
              <w:spacing w:line="276" w:lineRule="auto"/>
              <w:jc w:val="center"/>
              <w:rPr>
                <w:rFonts w:ascii="Tahoma" w:hAnsi="Tahoma" w:cs="Tahoma"/>
                <w:sz w:val="18"/>
                <w:szCs w:val="18"/>
              </w:rPr>
            </w:pPr>
            <w:r w:rsidRPr="0071004E">
              <w:rPr>
                <w:rFonts w:ascii="Tahoma" w:hAnsi="Tahoma" w:cs="Tahoma"/>
                <w:sz w:val="18"/>
                <w:szCs w:val="18"/>
              </w:rPr>
              <w:t>Jedłownik</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14:paraId="0B7A537D" w14:textId="77777777" w:rsidR="00902A9C" w:rsidRPr="0071004E" w:rsidRDefault="00902A9C" w:rsidP="0071004E">
            <w:pPr>
              <w:spacing w:line="276" w:lineRule="auto"/>
              <w:jc w:val="center"/>
              <w:rPr>
                <w:rFonts w:ascii="Tahoma" w:hAnsi="Tahoma" w:cs="Tahoma"/>
                <w:sz w:val="18"/>
                <w:szCs w:val="18"/>
              </w:rPr>
            </w:pPr>
            <w:r w:rsidRPr="0071004E">
              <w:rPr>
                <w:rFonts w:ascii="Tahoma" w:hAnsi="Tahoma" w:cs="Tahoma"/>
                <w:sz w:val="18"/>
                <w:szCs w:val="18"/>
              </w:rPr>
              <w:t>Radlin</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6EE1A59E" w14:textId="77777777" w:rsidR="00902A9C" w:rsidRPr="0071004E" w:rsidRDefault="00902A9C" w:rsidP="0071004E">
            <w:pPr>
              <w:spacing w:line="276" w:lineRule="auto"/>
              <w:jc w:val="center"/>
              <w:rPr>
                <w:rFonts w:ascii="Tahoma" w:hAnsi="Tahoma" w:cs="Tahoma"/>
                <w:sz w:val="18"/>
                <w:szCs w:val="18"/>
              </w:rPr>
            </w:pPr>
            <w:r w:rsidRPr="0071004E">
              <w:rPr>
                <w:rFonts w:ascii="Tahoma" w:hAnsi="Tahoma" w:cs="Tahoma"/>
                <w:sz w:val="18"/>
                <w:szCs w:val="18"/>
              </w:rPr>
              <w:t>Kokoszyce</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14:paraId="619B9BFA" w14:textId="77777777" w:rsidR="00902A9C" w:rsidRPr="0071004E" w:rsidRDefault="00902A9C" w:rsidP="0071004E">
            <w:pPr>
              <w:spacing w:line="276" w:lineRule="auto"/>
              <w:jc w:val="center"/>
              <w:rPr>
                <w:rFonts w:ascii="Tahoma" w:hAnsi="Tahoma" w:cs="Tahoma"/>
                <w:sz w:val="18"/>
                <w:szCs w:val="18"/>
              </w:rPr>
            </w:pPr>
            <w:r w:rsidRPr="0071004E">
              <w:rPr>
                <w:rFonts w:ascii="Tahoma" w:hAnsi="Tahoma" w:cs="Tahoma"/>
                <w:sz w:val="18"/>
                <w:szCs w:val="18"/>
              </w:rPr>
              <w:t>Razem:</w:t>
            </w:r>
          </w:p>
        </w:tc>
      </w:tr>
      <w:tr w:rsidR="00283773" w:rsidRPr="0071004E" w14:paraId="158111BC" w14:textId="77777777" w:rsidTr="00D34328">
        <w:trPr>
          <w:trHeight w:val="340"/>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20614B9E" w14:textId="77777777" w:rsidR="00902A9C" w:rsidRPr="0071004E" w:rsidRDefault="00902A9C" w:rsidP="0071004E">
            <w:pPr>
              <w:spacing w:line="276" w:lineRule="auto"/>
              <w:rPr>
                <w:rFonts w:ascii="Tahoma" w:hAnsi="Tahoma" w:cs="Tahoma"/>
                <w:sz w:val="18"/>
                <w:szCs w:val="18"/>
              </w:rPr>
            </w:pPr>
            <w:r w:rsidRPr="0071004E">
              <w:rPr>
                <w:rFonts w:ascii="Tahoma" w:hAnsi="Tahoma" w:cs="Tahoma"/>
                <w:sz w:val="18"/>
                <w:szCs w:val="18"/>
              </w:rPr>
              <w:t>Grunty rolne (bez rolnych zabudowanych)</w:t>
            </w:r>
          </w:p>
        </w:tc>
        <w:tc>
          <w:tcPr>
            <w:tcW w:w="821" w:type="dxa"/>
            <w:tcBorders>
              <w:top w:val="nil"/>
              <w:left w:val="nil"/>
              <w:bottom w:val="single" w:sz="4" w:space="0" w:color="auto"/>
              <w:right w:val="single" w:sz="4" w:space="0" w:color="auto"/>
            </w:tcBorders>
            <w:shd w:val="clear" w:color="auto" w:fill="auto"/>
            <w:vAlign w:val="bottom"/>
            <w:hideMark/>
          </w:tcPr>
          <w:p w14:paraId="4F9EAD83"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318,98</w:t>
            </w:r>
          </w:p>
        </w:tc>
        <w:tc>
          <w:tcPr>
            <w:tcW w:w="1117" w:type="dxa"/>
            <w:tcBorders>
              <w:top w:val="nil"/>
              <w:left w:val="nil"/>
              <w:bottom w:val="single" w:sz="4" w:space="0" w:color="auto"/>
              <w:right w:val="single" w:sz="4" w:space="0" w:color="auto"/>
            </w:tcBorders>
            <w:shd w:val="clear" w:color="auto" w:fill="auto"/>
            <w:vAlign w:val="bottom"/>
            <w:hideMark/>
          </w:tcPr>
          <w:p w14:paraId="15734E83"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659,20</w:t>
            </w:r>
          </w:p>
        </w:tc>
        <w:tc>
          <w:tcPr>
            <w:tcW w:w="1408" w:type="dxa"/>
            <w:tcBorders>
              <w:top w:val="nil"/>
              <w:left w:val="nil"/>
              <w:bottom w:val="single" w:sz="4" w:space="0" w:color="auto"/>
              <w:right w:val="single" w:sz="4" w:space="0" w:color="auto"/>
            </w:tcBorders>
            <w:shd w:val="clear" w:color="auto" w:fill="auto"/>
            <w:vAlign w:val="bottom"/>
            <w:hideMark/>
          </w:tcPr>
          <w:p w14:paraId="0397BBDB"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590,54</w:t>
            </w:r>
          </w:p>
        </w:tc>
        <w:tc>
          <w:tcPr>
            <w:tcW w:w="1179" w:type="dxa"/>
            <w:tcBorders>
              <w:top w:val="nil"/>
              <w:left w:val="nil"/>
              <w:bottom w:val="single" w:sz="4" w:space="0" w:color="auto"/>
              <w:right w:val="single" w:sz="4" w:space="0" w:color="auto"/>
            </w:tcBorders>
            <w:shd w:val="clear" w:color="auto" w:fill="auto"/>
            <w:vAlign w:val="bottom"/>
            <w:hideMark/>
          </w:tcPr>
          <w:p w14:paraId="6F0E5FE0"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1568,72</w:t>
            </w:r>
          </w:p>
        </w:tc>
      </w:tr>
      <w:tr w:rsidR="00283773" w:rsidRPr="0071004E" w14:paraId="4A61C77A" w14:textId="77777777" w:rsidTr="00D34328">
        <w:trPr>
          <w:trHeight w:val="340"/>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1392086E" w14:textId="558E3932" w:rsidR="00902A9C" w:rsidRPr="0071004E" w:rsidRDefault="00902A9C" w:rsidP="0071004E">
            <w:pPr>
              <w:spacing w:line="276" w:lineRule="auto"/>
              <w:rPr>
                <w:rFonts w:ascii="Tahoma" w:hAnsi="Tahoma" w:cs="Tahoma"/>
                <w:b/>
                <w:bCs/>
                <w:sz w:val="18"/>
                <w:szCs w:val="18"/>
              </w:rPr>
            </w:pPr>
            <w:r w:rsidRPr="0071004E">
              <w:rPr>
                <w:rFonts w:ascii="Tahoma" w:hAnsi="Tahoma" w:cs="Tahoma"/>
                <w:b/>
                <w:bCs/>
                <w:sz w:val="18"/>
                <w:szCs w:val="18"/>
              </w:rPr>
              <w:t>Grunty rolne zabudowane</w:t>
            </w:r>
          </w:p>
        </w:tc>
        <w:tc>
          <w:tcPr>
            <w:tcW w:w="821" w:type="dxa"/>
            <w:tcBorders>
              <w:top w:val="nil"/>
              <w:left w:val="nil"/>
              <w:bottom w:val="single" w:sz="4" w:space="0" w:color="auto"/>
              <w:right w:val="single" w:sz="4" w:space="0" w:color="auto"/>
            </w:tcBorders>
            <w:shd w:val="clear" w:color="auto" w:fill="auto"/>
            <w:vAlign w:val="bottom"/>
            <w:hideMark/>
          </w:tcPr>
          <w:p w14:paraId="645A211A"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14,18</w:t>
            </w:r>
          </w:p>
        </w:tc>
        <w:tc>
          <w:tcPr>
            <w:tcW w:w="1117" w:type="dxa"/>
            <w:tcBorders>
              <w:top w:val="nil"/>
              <w:left w:val="nil"/>
              <w:bottom w:val="single" w:sz="4" w:space="0" w:color="auto"/>
              <w:right w:val="single" w:sz="4" w:space="0" w:color="auto"/>
            </w:tcBorders>
            <w:shd w:val="clear" w:color="auto" w:fill="auto"/>
            <w:vAlign w:val="bottom"/>
            <w:hideMark/>
          </w:tcPr>
          <w:p w14:paraId="70B4C4AC"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32,61</w:t>
            </w:r>
          </w:p>
        </w:tc>
        <w:tc>
          <w:tcPr>
            <w:tcW w:w="1408" w:type="dxa"/>
            <w:tcBorders>
              <w:top w:val="nil"/>
              <w:left w:val="nil"/>
              <w:bottom w:val="single" w:sz="4" w:space="0" w:color="auto"/>
              <w:right w:val="single" w:sz="4" w:space="0" w:color="auto"/>
            </w:tcBorders>
            <w:shd w:val="clear" w:color="auto" w:fill="auto"/>
            <w:vAlign w:val="bottom"/>
            <w:hideMark/>
          </w:tcPr>
          <w:p w14:paraId="61E9FFB5"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11,21</w:t>
            </w:r>
          </w:p>
        </w:tc>
        <w:tc>
          <w:tcPr>
            <w:tcW w:w="1179" w:type="dxa"/>
            <w:tcBorders>
              <w:top w:val="nil"/>
              <w:left w:val="nil"/>
              <w:bottom w:val="single" w:sz="4" w:space="0" w:color="auto"/>
              <w:right w:val="single" w:sz="4" w:space="0" w:color="auto"/>
            </w:tcBorders>
            <w:shd w:val="clear" w:color="auto" w:fill="auto"/>
            <w:vAlign w:val="bottom"/>
            <w:hideMark/>
          </w:tcPr>
          <w:p w14:paraId="69039B18"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58,00</w:t>
            </w:r>
          </w:p>
        </w:tc>
      </w:tr>
      <w:tr w:rsidR="00283773" w:rsidRPr="0071004E" w14:paraId="5B556B69" w14:textId="77777777" w:rsidTr="00D34328">
        <w:trPr>
          <w:trHeight w:val="340"/>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242E7268" w14:textId="77777777" w:rsidR="00902A9C" w:rsidRPr="0071004E" w:rsidRDefault="00902A9C" w:rsidP="0071004E">
            <w:pPr>
              <w:spacing w:line="276" w:lineRule="auto"/>
              <w:rPr>
                <w:rFonts w:ascii="Tahoma" w:hAnsi="Tahoma" w:cs="Tahoma"/>
                <w:sz w:val="18"/>
                <w:szCs w:val="18"/>
              </w:rPr>
            </w:pPr>
            <w:r w:rsidRPr="0071004E">
              <w:rPr>
                <w:rFonts w:ascii="Tahoma" w:hAnsi="Tahoma" w:cs="Tahoma"/>
                <w:sz w:val="18"/>
                <w:szCs w:val="18"/>
              </w:rPr>
              <w:t>Grunty leśne, zadrzewione i zakrzewione</w:t>
            </w:r>
          </w:p>
        </w:tc>
        <w:tc>
          <w:tcPr>
            <w:tcW w:w="821" w:type="dxa"/>
            <w:tcBorders>
              <w:top w:val="nil"/>
              <w:left w:val="nil"/>
              <w:bottom w:val="single" w:sz="4" w:space="0" w:color="auto"/>
              <w:right w:val="single" w:sz="4" w:space="0" w:color="auto"/>
            </w:tcBorders>
            <w:shd w:val="clear" w:color="auto" w:fill="auto"/>
            <w:vAlign w:val="bottom"/>
            <w:hideMark/>
          </w:tcPr>
          <w:p w14:paraId="24E7C684"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9,03</w:t>
            </w:r>
          </w:p>
        </w:tc>
        <w:tc>
          <w:tcPr>
            <w:tcW w:w="1117" w:type="dxa"/>
            <w:tcBorders>
              <w:top w:val="nil"/>
              <w:left w:val="nil"/>
              <w:bottom w:val="single" w:sz="4" w:space="0" w:color="auto"/>
              <w:right w:val="single" w:sz="4" w:space="0" w:color="auto"/>
            </w:tcBorders>
            <w:shd w:val="clear" w:color="auto" w:fill="auto"/>
            <w:vAlign w:val="bottom"/>
            <w:hideMark/>
          </w:tcPr>
          <w:p w14:paraId="6AB77B69"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52,58</w:t>
            </w:r>
          </w:p>
        </w:tc>
        <w:tc>
          <w:tcPr>
            <w:tcW w:w="1408" w:type="dxa"/>
            <w:tcBorders>
              <w:top w:val="nil"/>
              <w:left w:val="nil"/>
              <w:bottom w:val="single" w:sz="4" w:space="0" w:color="auto"/>
              <w:right w:val="single" w:sz="4" w:space="0" w:color="auto"/>
            </w:tcBorders>
            <w:shd w:val="clear" w:color="auto" w:fill="auto"/>
            <w:vAlign w:val="bottom"/>
            <w:hideMark/>
          </w:tcPr>
          <w:p w14:paraId="1C065399"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82,79</w:t>
            </w:r>
          </w:p>
        </w:tc>
        <w:tc>
          <w:tcPr>
            <w:tcW w:w="1179" w:type="dxa"/>
            <w:tcBorders>
              <w:top w:val="nil"/>
              <w:left w:val="nil"/>
              <w:bottom w:val="single" w:sz="4" w:space="0" w:color="auto"/>
              <w:right w:val="single" w:sz="4" w:space="0" w:color="auto"/>
            </w:tcBorders>
            <w:shd w:val="clear" w:color="auto" w:fill="auto"/>
            <w:vAlign w:val="bottom"/>
            <w:hideMark/>
          </w:tcPr>
          <w:p w14:paraId="39C1D000"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144,40</w:t>
            </w:r>
          </w:p>
        </w:tc>
      </w:tr>
      <w:tr w:rsidR="00283773" w:rsidRPr="0071004E" w14:paraId="6D2E31A1" w14:textId="77777777" w:rsidTr="00D34328">
        <w:trPr>
          <w:trHeight w:val="340"/>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77068C0F" w14:textId="77777777" w:rsidR="00902A9C" w:rsidRPr="0071004E" w:rsidRDefault="00902A9C" w:rsidP="0071004E">
            <w:pPr>
              <w:spacing w:line="276" w:lineRule="auto"/>
              <w:rPr>
                <w:rFonts w:ascii="Tahoma" w:hAnsi="Tahoma" w:cs="Tahoma"/>
                <w:b/>
                <w:bCs/>
                <w:sz w:val="18"/>
                <w:szCs w:val="18"/>
              </w:rPr>
            </w:pPr>
            <w:r w:rsidRPr="0071004E">
              <w:rPr>
                <w:rFonts w:ascii="Tahoma" w:hAnsi="Tahoma" w:cs="Tahoma"/>
                <w:b/>
                <w:bCs/>
                <w:sz w:val="18"/>
                <w:szCs w:val="18"/>
              </w:rPr>
              <w:t>Grunty zabudowane i zurbanizowane</w:t>
            </w:r>
          </w:p>
        </w:tc>
        <w:tc>
          <w:tcPr>
            <w:tcW w:w="821" w:type="dxa"/>
            <w:tcBorders>
              <w:top w:val="nil"/>
              <w:left w:val="nil"/>
              <w:bottom w:val="single" w:sz="4" w:space="0" w:color="auto"/>
              <w:right w:val="single" w:sz="4" w:space="0" w:color="auto"/>
            </w:tcBorders>
            <w:shd w:val="clear" w:color="auto" w:fill="auto"/>
            <w:vAlign w:val="bottom"/>
            <w:hideMark/>
          </w:tcPr>
          <w:p w14:paraId="51381163"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130,55</w:t>
            </w:r>
          </w:p>
        </w:tc>
        <w:tc>
          <w:tcPr>
            <w:tcW w:w="1117" w:type="dxa"/>
            <w:tcBorders>
              <w:top w:val="nil"/>
              <w:left w:val="nil"/>
              <w:bottom w:val="single" w:sz="4" w:space="0" w:color="auto"/>
              <w:right w:val="single" w:sz="4" w:space="0" w:color="auto"/>
            </w:tcBorders>
            <w:shd w:val="clear" w:color="auto" w:fill="auto"/>
            <w:vAlign w:val="bottom"/>
            <w:hideMark/>
          </w:tcPr>
          <w:p w14:paraId="6EFFD934"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252,35</w:t>
            </w:r>
          </w:p>
        </w:tc>
        <w:tc>
          <w:tcPr>
            <w:tcW w:w="1408" w:type="dxa"/>
            <w:tcBorders>
              <w:top w:val="nil"/>
              <w:left w:val="nil"/>
              <w:bottom w:val="single" w:sz="4" w:space="0" w:color="auto"/>
              <w:right w:val="single" w:sz="4" w:space="0" w:color="auto"/>
            </w:tcBorders>
            <w:shd w:val="clear" w:color="auto" w:fill="auto"/>
            <w:vAlign w:val="bottom"/>
            <w:hideMark/>
          </w:tcPr>
          <w:p w14:paraId="683CA2B7"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154,80</w:t>
            </w:r>
          </w:p>
        </w:tc>
        <w:tc>
          <w:tcPr>
            <w:tcW w:w="1179" w:type="dxa"/>
            <w:tcBorders>
              <w:top w:val="nil"/>
              <w:left w:val="nil"/>
              <w:bottom w:val="single" w:sz="4" w:space="0" w:color="auto"/>
              <w:right w:val="single" w:sz="4" w:space="0" w:color="auto"/>
            </w:tcBorders>
            <w:shd w:val="clear" w:color="auto" w:fill="auto"/>
            <w:vAlign w:val="bottom"/>
            <w:hideMark/>
          </w:tcPr>
          <w:p w14:paraId="793B2603"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537,70</w:t>
            </w:r>
          </w:p>
        </w:tc>
      </w:tr>
      <w:tr w:rsidR="00283773" w:rsidRPr="0071004E" w14:paraId="35D7D579" w14:textId="77777777" w:rsidTr="00D34328">
        <w:trPr>
          <w:trHeight w:val="340"/>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2032E719" w14:textId="77777777" w:rsidR="00902A9C" w:rsidRPr="0071004E" w:rsidRDefault="00902A9C" w:rsidP="0071004E">
            <w:pPr>
              <w:spacing w:line="276" w:lineRule="auto"/>
              <w:rPr>
                <w:rFonts w:ascii="Tahoma" w:hAnsi="Tahoma" w:cs="Tahoma"/>
                <w:sz w:val="18"/>
                <w:szCs w:val="18"/>
              </w:rPr>
            </w:pPr>
            <w:r w:rsidRPr="0071004E">
              <w:rPr>
                <w:rFonts w:ascii="Tahoma" w:hAnsi="Tahoma" w:cs="Tahoma"/>
                <w:sz w:val="18"/>
                <w:szCs w:val="18"/>
              </w:rPr>
              <w:t>Grunty pod wodami</w:t>
            </w:r>
          </w:p>
        </w:tc>
        <w:tc>
          <w:tcPr>
            <w:tcW w:w="821" w:type="dxa"/>
            <w:tcBorders>
              <w:top w:val="nil"/>
              <w:left w:val="nil"/>
              <w:bottom w:val="single" w:sz="4" w:space="0" w:color="auto"/>
              <w:right w:val="single" w:sz="4" w:space="0" w:color="auto"/>
            </w:tcBorders>
            <w:shd w:val="clear" w:color="auto" w:fill="auto"/>
            <w:vAlign w:val="bottom"/>
            <w:hideMark/>
          </w:tcPr>
          <w:p w14:paraId="5BD87C6D"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1,21</w:t>
            </w:r>
          </w:p>
        </w:tc>
        <w:tc>
          <w:tcPr>
            <w:tcW w:w="1117" w:type="dxa"/>
            <w:tcBorders>
              <w:top w:val="nil"/>
              <w:left w:val="nil"/>
              <w:bottom w:val="single" w:sz="4" w:space="0" w:color="auto"/>
              <w:right w:val="single" w:sz="4" w:space="0" w:color="auto"/>
            </w:tcBorders>
            <w:shd w:val="clear" w:color="auto" w:fill="auto"/>
            <w:vAlign w:val="bottom"/>
            <w:hideMark/>
          </w:tcPr>
          <w:p w14:paraId="1B2A5357"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0,75</w:t>
            </w:r>
          </w:p>
        </w:tc>
        <w:tc>
          <w:tcPr>
            <w:tcW w:w="1408" w:type="dxa"/>
            <w:tcBorders>
              <w:top w:val="nil"/>
              <w:left w:val="nil"/>
              <w:bottom w:val="single" w:sz="4" w:space="0" w:color="auto"/>
              <w:right w:val="single" w:sz="4" w:space="0" w:color="auto"/>
            </w:tcBorders>
            <w:shd w:val="clear" w:color="auto" w:fill="auto"/>
            <w:vAlign w:val="bottom"/>
            <w:hideMark/>
          </w:tcPr>
          <w:p w14:paraId="41CC001B"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0,56</w:t>
            </w:r>
          </w:p>
        </w:tc>
        <w:tc>
          <w:tcPr>
            <w:tcW w:w="1179" w:type="dxa"/>
            <w:tcBorders>
              <w:top w:val="nil"/>
              <w:left w:val="nil"/>
              <w:bottom w:val="single" w:sz="4" w:space="0" w:color="auto"/>
              <w:right w:val="single" w:sz="4" w:space="0" w:color="auto"/>
            </w:tcBorders>
            <w:shd w:val="clear" w:color="auto" w:fill="auto"/>
            <w:vAlign w:val="bottom"/>
            <w:hideMark/>
          </w:tcPr>
          <w:p w14:paraId="4A2CDAEF"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2,52</w:t>
            </w:r>
          </w:p>
        </w:tc>
      </w:tr>
      <w:tr w:rsidR="00283773" w:rsidRPr="0071004E" w14:paraId="45BBA605" w14:textId="77777777" w:rsidTr="00D34328">
        <w:trPr>
          <w:trHeight w:val="340"/>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342543D9" w14:textId="77777777" w:rsidR="00902A9C" w:rsidRPr="0071004E" w:rsidRDefault="00902A9C" w:rsidP="0071004E">
            <w:pPr>
              <w:spacing w:line="276" w:lineRule="auto"/>
              <w:rPr>
                <w:rFonts w:ascii="Tahoma" w:hAnsi="Tahoma" w:cs="Tahoma"/>
                <w:sz w:val="18"/>
                <w:szCs w:val="18"/>
              </w:rPr>
            </w:pPr>
            <w:r w:rsidRPr="0071004E">
              <w:rPr>
                <w:rFonts w:ascii="Tahoma" w:hAnsi="Tahoma" w:cs="Tahoma"/>
                <w:sz w:val="18"/>
                <w:szCs w:val="18"/>
              </w:rPr>
              <w:t>Tereny różne</w:t>
            </w:r>
          </w:p>
        </w:tc>
        <w:tc>
          <w:tcPr>
            <w:tcW w:w="821" w:type="dxa"/>
            <w:tcBorders>
              <w:top w:val="nil"/>
              <w:left w:val="nil"/>
              <w:bottom w:val="single" w:sz="4" w:space="0" w:color="auto"/>
              <w:right w:val="single" w:sz="4" w:space="0" w:color="auto"/>
            </w:tcBorders>
            <w:shd w:val="clear" w:color="auto" w:fill="auto"/>
            <w:vAlign w:val="bottom"/>
            <w:hideMark/>
          </w:tcPr>
          <w:p w14:paraId="14A89ADA"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2,17</w:t>
            </w:r>
          </w:p>
        </w:tc>
        <w:tc>
          <w:tcPr>
            <w:tcW w:w="1117" w:type="dxa"/>
            <w:tcBorders>
              <w:top w:val="nil"/>
              <w:left w:val="nil"/>
              <w:bottom w:val="single" w:sz="4" w:space="0" w:color="auto"/>
              <w:right w:val="single" w:sz="4" w:space="0" w:color="auto"/>
            </w:tcBorders>
            <w:shd w:val="clear" w:color="auto" w:fill="auto"/>
            <w:vAlign w:val="bottom"/>
            <w:hideMark/>
          </w:tcPr>
          <w:p w14:paraId="23494775"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0,26</w:t>
            </w:r>
          </w:p>
        </w:tc>
        <w:tc>
          <w:tcPr>
            <w:tcW w:w="1408" w:type="dxa"/>
            <w:tcBorders>
              <w:top w:val="nil"/>
              <w:left w:val="nil"/>
              <w:bottom w:val="single" w:sz="4" w:space="0" w:color="auto"/>
              <w:right w:val="single" w:sz="4" w:space="0" w:color="auto"/>
            </w:tcBorders>
            <w:shd w:val="clear" w:color="auto" w:fill="auto"/>
            <w:vAlign w:val="bottom"/>
            <w:hideMark/>
          </w:tcPr>
          <w:p w14:paraId="4D471810"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5,33</w:t>
            </w:r>
          </w:p>
        </w:tc>
        <w:tc>
          <w:tcPr>
            <w:tcW w:w="1179" w:type="dxa"/>
            <w:tcBorders>
              <w:top w:val="nil"/>
              <w:left w:val="nil"/>
              <w:bottom w:val="single" w:sz="4" w:space="0" w:color="auto"/>
              <w:right w:val="single" w:sz="4" w:space="0" w:color="auto"/>
            </w:tcBorders>
            <w:shd w:val="clear" w:color="auto" w:fill="auto"/>
            <w:vAlign w:val="bottom"/>
            <w:hideMark/>
          </w:tcPr>
          <w:p w14:paraId="3B72FF5F"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7,76</w:t>
            </w:r>
          </w:p>
        </w:tc>
      </w:tr>
      <w:tr w:rsidR="00283773" w:rsidRPr="0071004E" w14:paraId="7A999A2E" w14:textId="77777777" w:rsidTr="00D34328">
        <w:trPr>
          <w:trHeight w:val="340"/>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4ADCE4BC" w14:textId="77777777" w:rsidR="00902A9C" w:rsidRPr="0071004E" w:rsidRDefault="00902A9C" w:rsidP="0071004E">
            <w:pPr>
              <w:spacing w:line="276" w:lineRule="auto"/>
              <w:rPr>
                <w:rFonts w:ascii="Tahoma" w:hAnsi="Tahoma" w:cs="Tahoma"/>
                <w:sz w:val="18"/>
                <w:szCs w:val="18"/>
              </w:rPr>
            </w:pPr>
            <w:r w:rsidRPr="0071004E">
              <w:rPr>
                <w:rFonts w:ascii="Tahoma" w:hAnsi="Tahoma" w:cs="Tahoma"/>
                <w:sz w:val="18"/>
                <w:szCs w:val="18"/>
              </w:rPr>
              <w:t>Razem:</w:t>
            </w:r>
          </w:p>
        </w:tc>
        <w:tc>
          <w:tcPr>
            <w:tcW w:w="821" w:type="dxa"/>
            <w:tcBorders>
              <w:top w:val="nil"/>
              <w:left w:val="nil"/>
              <w:bottom w:val="single" w:sz="4" w:space="0" w:color="auto"/>
              <w:right w:val="single" w:sz="4" w:space="0" w:color="auto"/>
            </w:tcBorders>
            <w:shd w:val="clear" w:color="auto" w:fill="auto"/>
            <w:vAlign w:val="bottom"/>
            <w:hideMark/>
          </w:tcPr>
          <w:p w14:paraId="173FCEC0"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476,12</w:t>
            </w:r>
          </w:p>
        </w:tc>
        <w:tc>
          <w:tcPr>
            <w:tcW w:w="1117" w:type="dxa"/>
            <w:tcBorders>
              <w:top w:val="nil"/>
              <w:left w:val="nil"/>
              <w:bottom w:val="single" w:sz="4" w:space="0" w:color="auto"/>
              <w:right w:val="single" w:sz="4" w:space="0" w:color="auto"/>
            </w:tcBorders>
            <w:shd w:val="clear" w:color="auto" w:fill="auto"/>
            <w:vAlign w:val="bottom"/>
            <w:hideMark/>
          </w:tcPr>
          <w:p w14:paraId="05EB560C"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997,75</w:t>
            </w:r>
          </w:p>
        </w:tc>
        <w:tc>
          <w:tcPr>
            <w:tcW w:w="1408" w:type="dxa"/>
            <w:tcBorders>
              <w:top w:val="nil"/>
              <w:left w:val="nil"/>
              <w:bottom w:val="single" w:sz="4" w:space="0" w:color="auto"/>
              <w:right w:val="single" w:sz="4" w:space="0" w:color="auto"/>
            </w:tcBorders>
            <w:shd w:val="clear" w:color="auto" w:fill="auto"/>
            <w:vAlign w:val="bottom"/>
            <w:hideMark/>
          </w:tcPr>
          <w:p w14:paraId="3050C9FA"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845,23</w:t>
            </w:r>
          </w:p>
        </w:tc>
        <w:tc>
          <w:tcPr>
            <w:tcW w:w="1179" w:type="dxa"/>
            <w:tcBorders>
              <w:top w:val="nil"/>
              <w:left w:val="nil"/>
              <w:bottom w:val="single" w:sz="4" w:space="0" w:color="auto"/>
              <w:right w:val="single" w:sz="4" w:space="0" w:color="auto"/>
            </w:tcBorders>
            <w:shd w:val="clear" w:color="auto" w:fill="auto"/>
            <w:vAlign w:val="bottom"/>
            <w:hideMark/>
          </w:tcPr>
          <w:p w14:paraId="26613777" w14:textId="77777777" w:rsidR="00902A9C" w:rsidRPr="0071004E" w:rsidRDefault="00902A9C" w:rsidP="0071004E">
            <w:pPr>
              <w:spacing w:line="276" w:lineRule="auto"/>
              <w:jc w:val="right"/>
              <w:rPr>
                <w:rFonts w:ascii="Tahoma" w:hAnsi="Tahoma" w:cs="Tahoma"/>
                <w:sz w:val="18"/>
                <w:szCs w:val="18"/>
              </w:rPr>
            </w:pPr>
            <w:r w:rsidRPr="0071004E">
              <w:rPr>
                <w:rFonts w:ascii="Tahoma" w:hAnsi="Tahoma" w:cs="Tahoma"/>
                <w:sz w:val="18"/>
                <w:szCs w:val="18"/>
              </w:rPr>
              <w:t>2319,10</w:t>
            </w:r>
          </w:p>
        </w:tc>
      </w:tr>
    </w:tbl>
    <w:p w14:paraId="04DF01F3" w14:textId="77777777" w:rsidR="0077451A" w:rsidRPr="0071004E" w:rsidRDefault="0077451A" w:rsidP="0071004E">
      <w:pPr>
        <w:spacing w:line="276" w:lineRule="auto"/>
        <w:jc w:val="both"/>
        <w:rPr>
          <w:rFonts w:ascii="Tahoma" w:hAnsi="Tahoma" w:cs="Tahoma"/>
        </w:rPr>
      </w:pPr>
    </w:p>
    <w:p w14:paraId="7A5A8756" w14:textId="77777777" w:rsidR="0077451A" w:rsidRPr="0071004E" w:rsidRDefault="0077451A" w:rsidP="0071004E">
      <w:pPr>
        <w:spacing w:line="276" w:lineRule="auto"/>
        <w:jc w:val="both"/>
        <w:rPr>
          <w:rFonts w:ascii="Tahoma" w:hAnsi="Tahoma" w:cs="Tahoma"/>
        </w:rPr>
      </w:pPr>
    </w:p>
    <w:p w14:paraId="7E06FA0E" w14:textId="77777777" w:rsidR="0077451A" w:rsidRPr="0071004E" w:rsidRDefault="0077451A" w:rsidP="0071004E">
      <w:pPr>
        <w:spacing w:line="276" w:lineRule="auto"/>
        <w:jc w:val="both"/>
        <w:rPr>
          <w:rFonts w:ascii="Tahoma" w:hAnsi="Tahoma" w:cs="Tahoma"/>
          <w:b/>
        </w:rPr>
      </w:pPr>
    </w:p>
    <w:p w14:paraId="6CB3E930" w14:textId="77777777" w:rsidR="0077451A" w:rsidRPr="0071004E" w:rsidRDefault="0077451A" w:rsidP="0071004E">
      <w:pPr>
        <w:spacing w:line="276" w:lineRule="auto"/>
        <w:jc w:val="both"/>
        <w:rPr>
          <w:rFonts w:ascii="Tahoma" w:hAnsi="Tahoma" w:cs="Tahoma"/>
        </w:rPr>
      </w:pPr>
    </w:p>
    <w:p w14:paraId="4D05CB40" w14:textId="77777777" w:rsidR="0077451A" w:rsidRPr="0071004E" w:rsidRDefault="0077451A" w:rsidP="0071004E">
      <w:pPr>
        <w:spacing w:line="276" w:lineRule="auto"/>
        <w:jc w:val="both"/>
        <w:rPr>
          <w:rFonts w:ascii="Tahoma" w:hAnsi="Tahoma" w:cs="Tahoma"/>
        </w:rPr>
      </w:pPr>
    </w:p>
    <w:p w14:paraId="725336FB" w14:textId="77777777" w:rsidR="0077451A" w:rsidRPr="0071004E" w:rsidRDefault="0077451A" w:rsidP="0071004E">
      <w:pPr>
        <w:spacing w:line="276" w:lineRule="auto"/>
        <w:jc w:val="both"/>
        <w:rPr>
          <w:rFonts w:ascii="Tahoma" w:hAnsi="Tahoma" w:cs="Tahoma"/>
        </w:rPr>
      </w:pPr>
    </w:p>
    <w:p w14:paraId="7D712820" w14:textId="77777777" w:rsidR="0077451A" w:rsidRPr="0071004E" w:rsidRDefault="0077451A" w:rsidP="0071004E">
      <w:pPr>
        <w:spacing w:line="276" w:lineRule="auto"/>
        <w:jc w:val="both"/>
        <w:rPr>
          <w:rFonts w:ascii="Tahoma" w:hAnsi="Tahoma" w:cs="Tahoma"/>
        </w:rPr>
      </w:pPr>
    </w:p>
    <w:p w14:paraId="791D5805" w14:textId="77777777" w:rsidR="0077451A" w:rsidRPr="0071004E" w:rsidRDefault="0077451A" w:rsidP="0071004E">
      <w:pPr>
        <w:spacing w:line="276" w:lineRule="auto"/>
        <w:jc w:val="both"/>
        <w:rPr>
          <w:rFonts w:ascii="Tahoma" w:hAnsi="Tahoma" w:cs="Tahoma"/>
        </w:rPr>
      </w:pPr>
    </w:p>
    <w:p w14:paraId="75C6B684" w14:textId="77777777" w:rsidR="0077451A" w:rsidRPr="0071004E" w:rsidRDefault="0077451A" w:rsidP="0071004E">
      <w:pPr>
        <w:spacing w:line="276" w:lineRule="auto"/>
        <w:jc w:val="both"/>
        <w:rPr>
          <w:rFonts w:ascii="Tahoma" w:hAnsi="Tahoma" w:cs="Tahoma"/>
        </w:rPr>
      </w:pPr>
    </w:p>
    <w:p w14:paraId="6354EC26" w14:textId="77777777" w:rsidR="0077451A" w:rsidRPr="0071004E" w:rsidRDefault="0077451A" w:rsidP="0071004E">
      <w:pPr>
        <w:spacing w:line="276" w:lineRule="auto"/>
        <w:jc w:val="both"/>
        <w:rPr>
          <w:rFonts w:ascii="Tahoma" w:hAnsi="Tahoma" w:cs="Tahoma"/>
        </w:rPr>
      </w:pPr>
    </w:p>
    <w:p w14:paraId="4BF453EE" w14:textId="77777777" w:rsidR="0077451A" w:rsidRPr="0071004E" w:rsidRDefault="0077451A" w:rsidP="0071004E">
      <w:pPr>
        <w:spacing w:line="276" w:lineRule="auto"/>
        <w:jc w:val="both"/>
        <w:rPr>
          <w:rFonts w:ascii="Tahoma" w:hAnsi="Tahoma" w:cs="Tahoma"/>
        </w:rPr>
      </w:pPr>
    </w:p>
    <w:p w14:paraId="534197D9" w14:textId="77777777" w:rsidR="0077451A" w:rsidRPr="0071004E" w:rsidRDefault="0077451A" w:rsidP="0071004E">
      <w:pPr>
        <w:spacing w:before="240" w:line="276" w:lineRule="auto"/>
        <w:rPr>
          <w:rFonts w:ascii="Tahoma" w:hAnsi="Tahoma" w:cs="Tahoma"/>
        </w:rPr>
      </w:pPr>
      <w:r w:rsidRPr="0071004E">
        <w:rPr>
          <w:rFonts w:ascii="Tahoma" w:hAnsi="Tahoma" w:cs="Tahoma"/>
        </w:rPr>
        <w:t xml:space="preserve">Funkcjonujący obecnie operat ewidencyjny został założony w latach sześćdziesiątych ubiegłego wieku na podstawie dokumentów katastru pruskiego. Numeracja działek dla obrębów Jedłownik, Radlin i Kokoszyce, prowadzona jest w obrębach ewidencyjnych do arkuszy map zgodnie z zasadami katastru pruskiego. W latach 2003 – 2007 została przeprowadzona modernizacja EGiB. </w:t>
      </w:r>
    </w:p>
    <w:p w14:paraId="2C36DA26" w14:textId="7681E74C" w:rsidR="0077451A" w:rsidRPr="0071004E" w:rsidRDefault="0077451A" w:rsidP="0071004E">
      <w:pPr>
        <w:spacing w:before="240" w:line="276" w:lineRule="auto"/>
        <w:rPr>
          <w:rFonts w:ascii="Tahoma" w:hAnsi="Tahoma" w:cs="Tahoma"/>
        </w:rPr>
      </w:pPr>
      <w:r w:rsidRPr="0071004E">
        <w:rPr>
          <w:rFonts w:ascii="Tahoma" w:hAnsi="Tahoma" w:cs="Tahoma"/>
        </w:rPr>
        <w:t xml:space="preserve">Zmiany w </w:t>
      </w:r>
      <w:proofErr w:type="spellStart"/>
      <w:r w:rsidRPr="0071004E">
        <w:rPr>
          <w:rFonts w:ascii="Tahoma" w:hAnsi="Tahoma" w:cs="Tahoma"/>
        </w:rPr>
        <w:t>EGiB</w:t>
      </w:r>
      <w:proofErr w:type="spellEnd"/>
      <w:r w:rsidRPr="0071004E">
        <w:rPr>
          <w:rFonts w:ascii="Tahoma" w:hAnsi="Tahoma" w:cs="Tahoma"/>
        </w:rPr>
        <w:t xml:space="preserve"> wprowadzane są na bieżąco na podstawie wpływających dokumentów uzasadniających ich dokonywanie</w:t>
      </w:r>
      <w:r w:rsidR="00D040A7" w:rsidRPr="0071004E">
        <w:rPr>
          <w:rFonts w:ascii="Tahoma" w:hAnsi="Tahoma" w:cs="Tahoma"/>
        </w:rPr>
        <w:t xml:space="preserve"> oraz ustaleń prowadzonych z urzędu (np. uzupełnienie danych </w:t>
      </w:r>
      <w:r w:rsidR="00AB0F2F" w:rsidRPr="0071004E">
        <w:rPr>
          <w:rFonts w:ascii="Tahoma" w:hAnsi="Tahoma" w:cs="Tahoma"/>
        </w:rPr>
        <w:t>o numerach porządkowych, aktualizacja danych o podmiotach)</w:t>
      </w:r>
    </w:p>
    <w:p w14:paraId="08E9C9C5" w14:textId="77777777" w:rsidR="0077451A" w:rsidRPr="0071004E" w:rsidRDefault="0077451A" w:rsidP="0071004E">
      <w:pPr>
        <w:pStyle w:val="Legenda"/>
        <w:keepNext/>
        <w:spacing w:before="240" w:after="0" w:line="276" w:lineRule="auto"/>
        <w:jc w:val="both"/>
        <w:rPr>
          <w:rFonts w:ascii="Tahoma" w:hAnsi="Tahoma" w:cs="Tahoma"/>
          <w:color w:val="auto"/>
          <w:sz w:val="20"/>
          <w:szCs w:val="20"/>
        </w:rPr>
      </w:pPr>
      <w:r w:rsidRPr="0071004E">
        <w:rPr>
          <w:rFonts w:ascii="Tahoma" w:hAnsi="Tahoma" w:cs="Tahoma"/>
          <w:color w:val="auto"/>
          <w:sz w:val="20"/>
          <w:szCs w:val="20"/>
        </w:rPr>
        <w:t>Tabela 3 Wykaz arkuszy map ewidencyjnych dla poszczególnych obrębów:</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6492"/>
      </w:tblGrid>
      <w:tr w:rsidR="00283773" w:rsidRPr="0071004E" w14:paraId="2E6DC0C0" w14:textId="77777777" w:rsidTr="001B3796">
        <w:tc>
          <w:tcPr>
            <w:tcW w:w="2155" w:type="dxa"/>
          </w:tcPr>
          <w:p w14:paraId="0BEE435E" w14:textId="77777777" w:rsidR="0077451A" w:rsidRPr="0071004E" w:rsidRDefault="0077451A" w:rsidP="0071004E">
            <w:pPr>
              <w:spacing w:line="276" w:lineRule="auto"/>
              <w:jc w:val="both"/>
              <w:rPr>
                <w:rFonts w:ascii="Tahoma" w:hAnsi="Tahoma" w:cs="Tahoma"/>
                <w:sz w:val="18"/>
                <w:szCs w:val="18"/>
              </w:rPr>
            </w:pPr>
            <w:r w:rsidRPr="0071004E">
              <w:rPr>
                <w:rFonts w:ascii="Tahoma" w:hAnsi="Tahoma" w:cs="Tahoma"/>
                <w:sz w:val="18"/>
                <w:szCs w:val="18"/>
              </w:rPr>
              <w:t>Jedłownik</w:t>
            </w:r>
          </w:p>
        </w:tc>
        <w:tc>
          <w:tcPr>
            <w:tcW w:w="6492" w:type="dxa"/>
          </w:tcPr>
          <w:p w14:paraId="4E9B147C" w14:textId="77777777" w:rsidR="0077451A" w:rsidRPr="0071004E" w:rsidRDefault="0077451A" w:rsidP="0071004E">
            <w:pPr>
              <w:spacing w:line="276" w:lineRule="auto"/>
              <w:jc w:val="both"/>
              <w:rPr>
                <w:rFonts w:ascii="Tahoma" w:hAnsi="Tahoma" w:cs="Tahoma"/>
                <w:sz w:val="18"/>
                <w:szCs w:val="18"/>
              </w:rPr>
            </w:pPr>
            <w:r w:rsidRPr="0071004E">
              <w:rPr>
                <w:rFonts w:ascii="Tahoma" w:hAnsi="Tahoma" w:cs="Tahoma"/>
                <w:sz w:val="18"/>
                <w:szCs w:val="18"/>
              </w:rPr>
              <w:t>1, 2, 3, 4, 5</w:t>
            </w:r>
          </w:p>
        </w:tc>
      </w:tr>
      <w:tr w:rsidR="00283773" w:rsidRPr="0071004E" w14:paraId="6952078B" w14:textId="77777777" w:rsidTr="001B3796">
        <w:tc>
          <w:tcPr>
            <w:tcW w:w="2155" w:type="dxa"/>
          </w:tcPr>
          <w:p w14:paraId="43884836" w14:textId="77777777" w:rsidR="0077451A" w:rsidRPr="0071004E" w:rsidRDefault="0077451A" w:rsidP="0071004E">
            <w:pPr>
              <w:spacing w:line="276" w:lineRule="auto"/>
              <w:jc w:val="both"/>
              <w:rPr>
                <w:rFonts w:ascii="Tahoma" w:hAnsi="Tahoma" w:cs="Tahoma"/>
                <w:sz w:val="18"/>
                <w:szCs w:val="18"/>
              </w:rPr>
            </w:pPr>
            <w:r w:rsidRPr="0071004E">
              <w:rPr>
                <w:rFonts w:ascii="Tahoma" w:hAnsi="Tahoma" w:cs="Tahoma"/>
                <w:sz w:val="18"/>
                <w:szCs w:val="18"/>
              </w:rPr>
              <w:t>Radlin</w:t>
            </w:r>
          </w:p>
        </w:tc>
        <w:tc>
          <w:tcPr>
            <w:tcW w:w="6492" w:type="dxa"/>
          </w:tcPr>
          <w:p w14:paraId="5E471DE0" w14:textId="77777777" w:rsidR="0077451A" w:rsidRPr="0071004E" w:rsidRDefault="0077451A" w:rsidP="0071004E">
            <w:pPr>
              <w:spacing w:line="276" w:lineRule="auto"/>
              <w:jc w:val="both"/>
              <w:rPr>
                <w:rFonts w:ascii="Tahoma" w:hAnsi="Tahoma" w:cs="Tahoma"/>
                <w:sz w:val="18"/>
                <w:szCs w:val="18"/>
              </w:rPr>
            </w:pPr>
            <w:r w:rsidRPr="0071004E">
              <w:rPr>
                <w:rFonts w:ascii="Tahoma" w:hAnsi="Tahoma" w:cs="Tahoma"/>
                <w:sz w:val="18"/>
                <w:szCs w:val="18"/>
              </w:rPr>
              <w:t>1 (dawniej 1 W-R i 2 W-R), 3, 4, 5, 6, 7 (dawniej 7 Wodzisław)</w:t>
            </w:r>
          </w:p>
        </w:tc>
      </w:tr>
      <w:tr w:rsidR="00283773" w:rsidRPr="0071004E" w14:paraId="1BCFCCFE" w14:textId="77777777" w:rsidTr="001B3796">
        <w:tc>
          <w:tcPr>
            <w:tcW w:w="2155" w:type="dxa"/>
          </w:tcPr>
          <w:p w14:paraId="0AF8524A" w14:textId="77777777" w:rsidR="0077451A" w:rsidRPr="0071004E" w:rsidRDefault="0077451A" w:rsidP="0071004E">
            <w:pPr>
              <w:spacing w:line="276" w:lineRule="auto"/>
              <w:jc w:val="both"/>
              <w:rPr>
                <w:rFonts w:ascii="Tahoma" w:hAnsi="Tahoma" w:cs="Tahoma"/>
                <w:sz w:val="18"/>
                <w:szCs w:val="18"/>
              </w:rPr>
            </w:pPr>
            <w:r w:rsidRPr="0071004E">
              <w:rPr>
                <w:rFonts w:ascii="Tahoma" w:hAnsi="Tahoma" w:cs="Tahoma"/>
                <w:sz w:val="18"/>
                <w:szCs w:val="18"/>
              </w:rPr>
              <w:t>Kokoszyce</w:t>
            </w:r>
          </w:p>
        </w:tc>
        <w:tc>
          <w:tcPr>
            <w:tcW w:w="6492" w:type="dxa"/>
          </w:tcPr>
          <w:p w14:paraId="73799ED8" w14:textId="77777777" w:rsidR="0077451A" w:rsidRPr="0071004E" w:rsidRDefault="0077451A" w:rsidP="0071004E">
            <w:pPr>
              <w:spacing w:line="276" w:lineRule="auto"/>
              <w:jc w:val="both"/>
              <w:rPr>
                <w:rFonts w:ascii="Tahoma" w:hAnsi="Tahoma" w:cs="Tahoma"/>
                <w:sz w:val="18"/>
                <w:szCs w:val="18"/>
              </w:rPr>
            </w:pPr>
            <w:r w:rsidRPr="0071004E">
              <w:rPr>
                <w:rFonts w:ascii="Tahoma" w:hAnsi="Tahoma" w:cs="Tahoma"/>
                <w:sz w:val="18"/>
                <w:szCs w:val="18"/>
              </w:rPr>
              <w:t>1, 2, 3, 4, 5, 6, 7(dawniej mapa PGR 1), mapa 8 (dawniej Czyżowice mapa 6)</w:t>
            </w:r>
          </w:p>
        </w:tc>
      </w:tr>
    </w:tbl>
    <w:p w14:paraId="790A9D86" w14:textId="77777777" w:rsidR="0077451A" w:rsidRPr="0071004E" w:rsidRDefault="0077451A" w:rsidP="0071004E">
      <w:pPr>
        <w:spacing w:before="240" w:line="276" w:lineRule="auto"/>
        <w:rPr>
          <w:rFonts w:ascii="Tahoma" w:hAnsi="Tahoma" w:cs="Tahoma"/>
        </w:rPr>
      </w:pPr>
      <w:r w:rsidRPr="0071004E">
        <w:rPr>
          <w:rFonts w:ascii="Tahoma" w:hAnsi="Tahoma" w:cs="Tahoma"/>
        </w:rPr>
        <w:t>W wyniku historycznych zmian granic obrębów występowały przypadki, że obszar danego obrębu pokrywały części kart map innego obrębu.</w:t>
      </w:r>
    </w:p>
    <w:p w14:paraId="4D573DE4" w14:textId="77777777" w:rsidR="0077451A" w:rsidRPr="0071004E" w:rsidRDefault="0077451A" w:rsidP="0071004E">
      <w:pPr>
        <w:pStyle w:val="Akapitzlist"/>
        <w:numPr>
          <w:ilvl w:val="0"/>
          <w:numId w:val="8"/>
        </w:numPr>
        <w:spacing w:before="240" w:after="0"/>
        <w:ind w:left="284" w:hanging="284"/>
        <w:jc w:val="both"/>
        <w:rPr>
          <w:rFonts w:ascii="Tahoma" w:hAnsi="Tahoma" w:cs="Tahoma"/>
          <w:b/>
          <w:sz w:val="20"/>
          <w:szCs w:val="20"/>
        </w:rPr>
      </w:pPr>
      <w:r w:rsidRPr="0071004E">
        <w:rPr>
          <w:rFonts w:ascii="Tahoma" w:hAnsi="Tahoma" w:cs="Tahoma"/>
          <w:sz w:val="20"/>
          <w:szCs w:val="20"/>
        </w:rPr>
        <w:t>Źródła danych ewidencyjnych i metody ich pozyskania</w:t>
      </w:r>
    </w:p>
    <w:p w14:paraId="26EE2E91" w14:textId="77777777" w:rsidR="0077451A" w:rsidRPr="0071004E" w:rsidRDefault="0077451A" w:rsidP="0071004E">
      <w:pPr>
        <w:spacing w:before="240" w:line="276" w:lineRule="auto"/>
        <w:jc w:val="both"/>
        <w:rPr>
          <w:rFonts w:ascii="Tahoma" w:hAnsi="Tahoma" w:cs="Tahoma"/>
        </w:rPr>
      </w:pPr>
      <w:r w:rsidRPr="0071004E">
        <w:rPr>
          <w:rFonts w:ascii="Tahoma" w:hAnsi="Tahoma" w:cs="Tahoma"/>
        </w:rPr>
        <w:t>Wykaz materiałów do wykorzystania:</w:t>
      </w:r>
    </w:p>
    <w:p w14:paraId="1A7D493E" w14:textId="01291D73" w:rsidR="0077451A" w:rsidRPr="0071004E" w:rsidRDefault="0077451A" w:rsidP="0071004E">
      <w:pPr>
        <w:pStyle w:val="Akapitzlist"/>
        <w:numPr>
          <w:ilvl w:val="0"/>
          <w:numId w:val="31"/>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Pozioma osnowa geodezyjna 1, 2 i 3 klasy, skatalogowana w układzie „1965”, przeliczona na układ „2000” w 2010 roku. Pokrycie  szczegółową  osnową poziomą na terenie gminy nie jest wystarczające do wykonania w ramach tego opracowania pomiarów sytuacyjnych metodą ortogonalną lub biegunową.</w:t>
      </w:r>
    </w:p>
    <w:p w14:paraId="536F9DD3" w14:textId="6900913B" w:rsidR="0077451A" w:rsidRPr="0071004E" w:rsidRDefault="0077451A" w:rsidP="0071004E">
      <w:pPr>
        <w:pStyle w:val="Akapitzlist"/>
        <w:numPr>
          <w:ilvl w:val="0"/>
          <w:numId w:val="31"/>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 xml:space="preserve">Mapa ewidencyjna – część graficzna bazy danych EGiB aktualizowana na bieżąco od </w:t>
      </w:r>
      <w:r w:rsidR="00D505E2" w:rsidRPr="0071004E">
        <w:rPr>
          <w:rFonts w:ascii="Tahoma" w:hAnsi="Tahoma" w:cs="Tahoma"/>
          <w:sz w:val="20"/>
          <w:szCs w:val="20"/>
        </w:rPr>
        <w:t xml:space="preserve">lutego </w:t>
      </w:r>
      <w:r w:rsidRPr="0071004E">
        <w:rPr>
          <w:rFonts w:ascii="Tahoma" w:hAnsi="Tahoma" w:cs="Tahoma"/>
          <w:sz w:val="20"/>
          <w:szCs w:val="20"/>
        </w:rPr>
        <w:t>201</w:t>
      </w:r>
      <w:r w:rsidR="00D505E2" w:rsidRPr="0071004E">
        <w:rPr>
          <w:rFonts w:ascii="Tahoma" w:hAnsi="Tahoma" w:cs="Tahoma"/>
          <w:sz w:val="20"/>
          <w:szCs w:val="20"/>
        </w:rPr>
        <w:t>0</w:t>
      </w:r>
      <w:r w:rsidRPr="0071004E">
        <w:rPr>
          <w:rFonts w:ascii="Tahoma" w:hAnsi="Tahoma" w:cs="Tahoma"/>
          <w:sz w:val="20"/>
          <w:szCs w:val="20"/>
        </w:rPr>
        <w:t xml:space="preserve"> roku. Mapa powstała metodą przeliczenia szkiców i operatów jednostkowych oraz wektoryzacji analogowych map ewidencyjnych. W związku z tym, że do tworzenia mapy nie wykorzystano części operatów jednostkowych znajdujących się w zasobie</w:t>
      </w:r>
      <w:r w:rsidR="00D505E2" w:rsidRPr="0071004E">
        <w:rPr>
          <w:rFonts w:ascii="Tahoma" w:hAnsi="Tahoma" w:cs="Tahoma"/>
          <w:sz w:val="20"/>
          <w:szCs w:val="20"/>
        </w:rPr>
        <w:t xml:space="preserve"> </w:t>
      </w:r>
      <w:r w:rsidRPr="0071004E">
        <w:rPr>
          <w:rFonts w:ascii="Tahoma" w:hAnsi="Tahoma" w:cs="Tahoma"/>
          <w:sz w:val="20"/>
          <w:szCs w:val="20"/>
        </w:rPr>
        <w:t>mapa posiada ponad 50% punktów z atrybutami ISD - nie spełnia i  SPD - nieustalony.</w:t>
      </w:r>
      <w:r w:rsidR="00D505E2" w:rsidRPr="0071004E">
        <w:rPr>
          <w:rFonts w:ascii="Tahoma" w:hAnsi="Tahoma" w:cs="Tahoma"/>
          <w:sz w:val="20"/>
          <w:szCs w:val="20"/>
        </w:rPr>
        <w:t xml:space="preserve"> Ponadto przed 2010 rokiem prowadzona była równolegle z mapami analogowymi numeryczna mapa wektorowa (nieobowiązująca).</w:t>
      </w:r>
    </w:p>
    <w:p w14:paraId="7C067A5F" w14:textId="66135012" w:rsidR="0077451A" w:rsidRPr="0071004E" w:rsidRDefault="0077451A" w:rsidP="0071004E">
      <w:pPr>
        <w:pStyle w:val="Akapitzlist"/>
        <w:numPr>
          <w:ilvl w:val="0"/>
          <w:numId w:val="31"/>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lastRenderedPageBreak/>
        <w:t xml:space="preserve">Opracowania jednostkowe, w postaci elektronicznej, dotyczące pomiaru granic (do </w:t>
      </w:r>
      <w:r w:rsidR="00D505E2" w:rsidRPr="0071004E">
        <w:rPr>
          <w:rFonts w:ascii="Tahoma" w:hAnsi="Tahoma" w:cs="Tahoma"/>
          <w:sz w:val="20"/>
          <w:szCs w:val="20"/>
        </w:rPr>
        <w:t>stycznia 2010</w:t>
      </w:r>
      <w:r w:rsidRPr="0071004E">
        <w:rPr>
          <w:rFonts w:ascii="Tahoma" w:hAnsi="Tahoma" w:cs="Tahoma"/>
          <w:sz w:val="20"/>
          <w:szCs w:val="20"/>
        </w:rPr>
        <w:t xml:space="preserve"> roku) - zgromadzone w zasobie: szkice katastralne wraz z protokołami granicznymi oraz szkice podstawowe od końca XIX wieku do połowy XX wieku, operaty pomiarowe dotyczące podziałów działek, rozgraniczeń, wznowienia znaków granicznych, wyznaczenia punktów granicznych, ustaleń granic działek ewidencyjnych – około 2700 operatów w postaci elektronicznej w tym około 70% w lokalnym układzie współrzędnych.</w:t>
      </w:r>
    </w:p>
    <w:p w14:paraId="1F917CBC" w14:textId="09E278C6" w:rsidR="0077451A" w:rsidRPr="0071004E" w:rsidRDefault="0077451A" w:rsidP="0071004E">
      <w:pPr>
        <w:pStyle w:val="Akapitzlist"/>
        <w:numPr>
          <w:ilvl w:val="0"/>
          <w:numId w:val="31"/>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Arkusze pierwotnych map ewidencyjnych w postaci rastrowej, pierworysy mapy ewidencyjnej w postaci rastrowej, skany archiwalnych zarysów pomiarowych i map uzupełniających.</w:t>
      </w:r>
    </w:p>
    <w:p w14:paraId="2B6AF344" w14:textId="50400544" w:rsidR="0077451A" w:rsidRPr="0071004E" w:rsidRDefault="0077451A" w:rsidP="0071004E">
      <w:pPr>
        <w:pStyle w:val="Akapitzlist"/>
        <w:numPr>
          <w:ilvl w:val="0"/>
          <w:numId w:val="31"/>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Mapa zasadnicza – mapa wektorowa powstała w 2012 roku</w:t>
      </w:r>
      <w:r w:rsidR="00376B4B" w:rsidRPr="0071004E">
        <w:rPr>
          <w:rFonts w:ascii="Tahoma" w:hAnsi="Tahoma" w:cs="Tahoma"/>
          <w:sz w:val="20"/>
          <w:szCs w:val="20"/>
        </w:rPr>
        <w:t>,</w:t>
      </w:r>
      <w:r w:rsidRPr="0071004E">
        <w:rPr>
          <w:rFonts w:ascii="Tahoma" w:hAnsi="Tahoma" w:cs="Tahoma"/>
          <w:sz w:val="20"/>
          <w:szCs w:val="20"/>
        </w:rPr>
        <w:t xml:space="preserve"> pozyskana metodą przeliczenia szkiców i operatów jednostkowych oraz wektoryzacji pierworysów map zasadniczych.</w:t>
      </w:r>
    </w:p>
    <w:p w14:paraId="41034FAB" w14:textId="77777777" w:rsidR="0077451A" w:rsidRPr="0071004E" w:rsidRDefault="0077451A" w:rsidP="0071004E">
      <w:pPr>
        <w:pStyle w:val="Akapitzlist"/>
        <w:numPr>
          <w:ilvl w:val="0"/>
          <w:numId w:val="31"/>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 xml:space="preserve">Dokumentacja w zakresie gleboznawczej klasyfikacji gruntów, opracowana w okresie założenia ewidencji gruntów (arkusze map gleboznawczej klasyfikacji gruntów w postaci rastrowej), oraz późniejsze opracowania jednostkowe zmienionych użytków gruntowych i klas gleboznawczych, znajdujące się w </w:t>
      </w:r>
      <w:proofErr w:type="spellStart"/>
      <w:r w:rsidRPr="0071004E">
        <w:rPr>
          <w:rFonts w:ascii="Tahoma" w:hAnsi="Tahoma" w:cs="Tahoma"/>
          <w:sz w:val="20"/>
          <w:szCs w:val="20"/>
        </w:rPr>
        <w:t>pzgik</w:t>
      </w:r>
      <w:proofErr w:type="spellEnd"/>
      <w:r w:rsidRPr="0071004E">
        <w:rPr>
          <w:rFonts w:ascii="Tahoma" w:hAnsi="Tahoma" w:cs="Tahoma"/>
          <w:sz w:val="20"/>
          <w:szCs w:val="20"/>
        </w:rPr>
        <w:t>. Zgromadzone w odrębnych segregatorach decyzje klasyfikacyjne z lat 1972-2004.</w:t>
      </w:r>
    </w:p>
    <w:p w14:paraId="37143667" w14:textId="77777777" w:rsidR="0077451A" w:rsidRPr="0071004E" w:rsidRDefault="0077451A" w:rsidP="0071004E">
      <w:pPr>
        <w:pStyle w:val="Akapitzlist"/>
        <w:numPr>
          <w:ilvl w:val="0"/>
          <w:numId w:val="31"/>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Uproszczony plan urządzania lasu.</w:t>
      </w:r>
    </w:p>
    <w:p w14:paraId="1D77DABF" w14:textId="77777777" w:rsidR="0077451A" w:rsidRPr="0071004E" w:rsidRDefault="0077451A" w:rsidP="0071004E">
      <w:pPr>
        <w:pStyle w:val="Akapitzlist"/>
        <w:numPr>
          <w:ilvl w:val="0"/>
          <w:numId w:val="31"/>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Matrykuły, księgi parcel, rejestry tabelaryczne, dokumenty uzasadniające wpisy do ewidencji gruntów.</w:t>
      </w:r>
    </w:p>
    <w:p w14:paraId="143DC6D9" w14:textId="77777777" w:rsidR="00E55937" w:rsidRPr="0071004E" w:rsidRDefault="0077451A" w:rsidP="0071004E">
      <w:pPr>
        <w:pStyle w:val="Akapitzlist"/>
        <w:numPr>
          <w:ilvl w:val="0"/>
          <w:numId w:val="31"/>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Operaty dotyczące modernizacji wykonanych w ubiegłych latach:</w:t>
      </w:r>
    </w:p>
    <w:p w14:paraId="3998C947" w14:textId="77777777" w:rsidR="00E55937" w:rsidRPr="0071004E" w:rsidRDefault="0077451A" w:rsidP="0071004E">
      <w:pPr>
        <w:pStyle w:val="Akapitzlist"/>
        <w:numPr>
          <w:ilvl w:val="1"/>
          <w:numId w:val="31"/>
        </w:numPr>
        <w:autoSpaceDE w:val="0"/>
        <w:autoSpaceDN w:val="0"/>
        <w:adjustRightInd w:val="0"/>
        <w:spacing w:after="0"/>
        <w:rPr>
          <w:rFonts w:ascii="Tahoma" w:hAnsi="Tahoma" w:cs="Tahoma"/>
          <w:sz w:val="20"/>
          <w:szCs w:val="20"/>
        </w:rPr>
      </w:pPr>
      <w:r w:rsidRPr="0071004E">
        <w:rPr>
          <w:rFonts w:ascii="Tahoma" w:hAnsi="Tahoma" w:cs="Tahoma"/>
          <w:sz w:val="20"/>
          <w:szCs w:val="20"/>
        </w:rPr>
        <w:t>KERG 753-198/2007 Kokoszyce</w:t>
      </w:r>
    </w:p>
    <w:p w14:paraId="7EDAABC3" w14:textId="77777777" w:rsidR="00E55937" w:rsidRPr="0071004E" w:rsidRDefault="0077451A" w:rsidP="0071004E">
      <w:pPr>
        <w:pStyle w:val="Akapitzlist"/>
        <w:numPr>
          <w:ilvl w:val="1"/>
          <w:numId w:val="31"/>
        </w:numPr>
        <w:autoSpaceDE w:val="0"/>
        <w:autoSpaceDN w:val="0"/>
        <w:adjustRightInd w:val="0"/>
        <w:spacing w:after="0"/>
        <w:rPr>
          <w:rFonts w:ascii="Tahoma" w:hAnsi="Tahoma" w:cs="Tahoma"/>
          <w:sz w:val="20"/>
          <w:szCs w:val="20"/>
        </w:rPr>
      </w:pPr>
      <w:r w:rsidRPr="0071004E">
        <w:rPr>
          <w:rFonts w:ascii="Tahoma" w:hAnsi="Tahoma" w:cs="Tahoma"/>
          <w:sz w:val="20"/>
          <w:szCs w:val="20"/>
        </w:rPr>
        <w:t>KERG 753-333/2007 Jedłownik</w:t>
      </w:r>
    </w:p>
    <w:p w14:paraId="53972AF5" w14:textId="4316EA87" w:rsidR="0077451A" w:rsidRPr="0071004E" w:rsidRDefault="0077451A" w:rsidP="0071004E">
      <w:pPr>
        <w:pStyle w:val="Akapitzlist"/>
        <w:numPr>
          <w:ilvl w:val="1"/>
          <w:numId w:val="31"/>
        </w:numPr>
        <w:autoSpaceDE w:val="0"/>
        <w:autoSpaceDN w:val="0"/>
        <w:adjustRightInd w:val="0"/>
        <w:spacing w:after="0"/>
        <w:rPr>
          <w:rFonts w:ascii="Tahoma" w:hAnsi="Tahoma" w:cs="Tahoma"/>
          <w:sz w:val="20"/>
          <w:szCs w:val="20"/>
        </w:rPr>
      </w:pPr>
      <w:r w:rsidRPr="0071004E">
        <w:rPr>
          <w:rFonts w:ascii="Tahoma" w:hAnsi="Tahoma" w:cs="Tahoma"/>
          <w:sz w:val="20"/>
          <w:szCs w:val="20"/>
        </w:rPr>
        <w:t>KERG 754-462/2003, 754-440/2006 Radlin</w:t>
      </w:r>
      <w:r w:rsidR="00376B4B" w:rsidRPr="0071004E">
        <w:rPr>
          <w:rFonts w:ascii="Tahoma" w:hAnsi="Tahoma" w:cs="Tahoma"/>
          <w:sz w:val="20"/>
          <w:szCs w:val="20"/>
        </w:rPr>
        <w:t>.</w:t>
      </w:r>
    </w:p>
    <w:p w14:paraId="6B2EE3E5" w14:textId="07EF44A5" w:rsidR="0077451A" w:rsidRPr="0071004E" w:rsidRDefault="0077451A" w:rsidP="0071004E">
      <w:pPr>
        <w:spacing w:line="276" w:lineRule="auto"/>
        <w:rPr>
          <w:rFonts w:ascii="Tahoma" w:hAnsi="Tahoma" w:cs="Tahoma"/>
        </w:rPr>
      </w:pPr>
      <w:r w:rsidRPr="0071004E">
        <w:rPr>
          <w:rFonts w:ascii="Tahoma" w:hAnsi="Tahoma" w:cs="Tahoma"/>
        </w:rPr>
        <w:t xml:space="preserve">Część opisowa i geometryczna bazy danych EGiB są ze sobą zintegrowane w systemie </w:t>
      </w:r>
      <w:proofErr w:type="spellStart"/>
      <w:r w:rsidRPr="0071004E">
        <w:rPr>
          <w:rFonts w:ascii="Tahoma" w:hAnsi="Tahoma" w:cs="Tahoma"/>
        </w:rPr>
        <w:t>Geo</w:t>
      </w:r>
      <w:proofErr w:type="spellEnd"/>
      <w:r w:rsidRPr="0071004E">
        <w:rPr>
          <w:rFonts w:ascii="Tahoma" w:hAnsi="Tahoma" w:cs="Tahoma"/>
        </w:rPr>
        <w:t>-info.</w:t>
      </w:r>
    </w:p>
    <w:p w14:paraId="00E9B5AA" w14:textId="77777777" w:rsidR="0077451A" w:rsidRPr="0071004E" w:rsidRDefault="0077451A" w:rsidP="0071004E">
      <w:pPr>
        <w:spacing w:line="276" w:lineRule="auto"/>
        <w:rPr>
          <w:rFonts w:ascii="Tahoma" w:hAnsi="Tahoma" w:cs="Tahoma"/>
        </w:rPr>
      </w:pPr>
      <w:r w:rsidRPr="0071004E">
        <w:rPr>
          <w:rFonts w:ascii="Tahoma" w:hAnsi="Tahoma" w:cs="Tahoma"/>
        </w:rPr>
        <w:t>Na obszarze objętym modernizacją była prowadzona eksploatacja węgla kamiennego.</w:t>
      </w:r>
    </w:p>
    <w:p w14:paraId="71EFEC61" w14:textId="77777777" w:rsidR="0077451A" w:rsidRPr="0071004E" w:rsidRDefault="0077451A" w:rsidP="0071004E">
      <w:pPr>
        <w:pStyle w:val="Akapitzlist"/>
        <w:numPr>
          <w:ilvl w:val="0"/>
          <w:numId w:val="8"/>
        </w:numPr>
        <w:spacing w:before="240" w:after="240"/>
        <w:ind w:left="284" w:hanging="284"/>
        <w:rPr>
          <w:rFonts w:ascii="Tahoma" w:hAnsi="Tahoma" w:cs="Tahoma"/>
          <w:sz w:val="20"/>
          <w:szCs w:val="20"/>
        </w:rPr>
      </w:pPr>
      <w:r w:rsidRPr="0071004E">
        <w:rPr>
          <w:rFonts w:ascii="Tahoma" w:hAnsi="Tahoma" w:cs="Tahoma"/>
          <w:sz w:val="20"/>
          <w:szCs w:val="20"/>
        </w:rPr>
        <w:t>System do prowadzenia ewidencji gruntów i budynków.</w:t>
      </w:r>
    </w:p>
    <w:p w14:paraId="1C4C3047" w14:textId="313CE378" w:rsidR="0077451A" w:rsidRPr="0071004E" w:rsidRDefault="0077451A" w:rsidP="0071004E">
      <w:pPr>
        <w:spacing w:line="276" w:lineRule="auto"/>
        <w:rPr>
          <w:rFonts w:ascii="Tahoma" w:hAnsi="Tahoma" w:cs="Tahoma"/>
        </w:rPr>
      </w:pPr>
      <w:r w:rsidRPr="0071004E">
        <w:rPr>
          <w:rFonts w:ascii="Tahoma" w:hAnsi="Tahoma" w:cs="Tahoma"/>
        </w:rPr>
        <w:t xml:space="preserve">Ewidencja gruntów i budynków prowadzona jest w zintegrowanym systemie </w:t>
      </w:r>
      <w:proofErr w:type="spellStart"/>
      <w:r w:rsidRPr="0071004E">
        <w:rPr>
          <w:rFonts w:ascii="Tahoma" w:hAnsi="Tahoma" w:cs="Tahoma"/>
        </w:rPr>
        <w:t>Geo</w:t>
      </w:r>
      <w:proofErr w:type="spellEnd"/>
      <w:r w:rsidRPr="0071004E">
        <w:rPr>
          <w:rFonts w:ascii="Tahoma" w:hAnsi="Tahoma" w:cs="Tahoma"/>
        </w:rPr>
        <w:t>-Info Mapa aktualna wersja – 24.3.1.0. W trakcie trwania modernizacji mogą być wdrażane nowsze wersje oprogramowania.</w:t>
      </w:r>
    </w:p>
    <w:p w14:paraId="31E4C65F" w14:textId="77777777" w:rsidR="0077451A" w:rsidRPr="0071004E" w:rsidRDefault="0077451A" w:rsidP="0071004E">
      <w:pPr>
        <w:spacing w:line="276" w:lineRule="auto"/>
        <w:jc w:val="both"/>
        <w:rPr>
          <w:rFonts w:ascii="Tahoma" w:hAnsi="Tahoma" w:cs="Tahoma"/>
        </w:rPr>
      </w:pPr>
    </w:p>
    <w:p w14:paraId="309AF54B" w14:textId="77777777" w:rsidR="0077451A" w:rsidRPr="0071004E" w:rsidRDefault="0077451A" w:rsidP="0071004E">
      <w:pPr>
        <w:pStyle w:val="Akapitzlist1"/>
        <w:numPr>
          <w:ilvl w:val="0"/>
          <w:numId w:val="2"/>
        </w:numPr>
        <w:spacing w:after="0"/>
        <w:ind w:left="426" w:hanging="426"/>
        <w:jc w:val="both"/>
        <w:rPr>
          <w:rFonts w:ascii="Tahoma" w:hAnsi="Tahoma" w:cs="Tahoma"/>
          <w:b/>
          <w:sz w:val="20"/>
          <w:szCs w:val="20"/>
        </w:rPr>
      </w:pPr>
      <w:r w:rsidRPr="0071004E">
        <w:rPr>
          <w:rFonts w:ascii="Tahoma" w:hAnsi="Tahoma" w:cs="Tahoma"/>
          <w:b/>
          <w:sz w:val="20"/>
          <w:szCs w:val="20"/>
        </w:rPr>
        <w:t>OGÓLNE WARUNKI DOTYCZĄCE REALIZACJI PRZEDMIOTU ZAMÓWIENIA</w:t>
      </w:r>
    </w:p>
    <w:p w14:paraId="43C0FC5D" w14:textId="77777777" w:rsidR="0077451A" w:rsidRPr="0071004E" w:rsidRDefault="0077451A" w:rsidP="0071004E">
      <w:pPr>
        <w:spacing w:line="276" w:lineRule="auto"/>
        <w:jc w:val="both"/>
        <w:rPr>
          <w:rFonts w:ascii="Tahoma" w:hAnsi="Tahoma" w:cs="Tahoma"/>
        </w:rPr>
      </w:pPr>
    </w:p>
    <w:p w14:paraId="5D9E4583" w14:textId="77777777" w:rsidR="0077451A" w:rsidRPr="0071004E" w:rsidRDefault="0077451A" w:rsidP="0071004E">
      <w:pPr>
        <w:pStyle w:val="Akapitzlist"/>
        <w:numPr>
          <w:ilvl w:val="0"/>
          <w:numId w:val="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Zamawiający wymaga bardzo uważnego zapoznania się z treścią niniejszych warunków technicznych oraz treścią umowy, które stanowią podstawę opracowania oferty przetargowej, a po wyborze Wykonawcy, realizacji przedmiotu umowy. Udzielanie wyjaśnień i ewentualne zmiany treści warunków technicznych są możliwe jedynie w toku postępowania przetargowego, w trybie przewidzianym ustawą Prawo zamówień publicznych.</w:t>
      </w:r>
    </w:p>
    <w:p w14:paraId="1BDDA89B" w14:textId="0D9BE8C1" w:rsidR="0077451A" w:rsidRPr="0071004E" w:rsidRDefault="0077451A" w:rsidP="0071004E">
      <w:pPr>
        <w:pStyle w:val="Akapitzlist"/>
        <w:numPr>
          <w:ilvl w:val="0"/>
          <w:numId w:val="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 xml:space="preserve"> Wykonawca zobowiązany jest sporządzić harmonogram prac i przedstawić ten harmonogram do akceptacji Zamawiającego w terminie 20 dni od podpisania umowy.</w:t>
      </w:r>
    </w:p>
    <w:p w14:paraId="2199F902" w14:textId="77777777" w:rsidR="0077451A" w:rsidRPr="0071004E" w:rsidRDefault="0077451A" w:rsidP="0071004E">
      <w:pPr>
        <w:pStyle w:val="Akapitzlist"/>
        <w:numPr>
          <w:ilvl w:val="0"/>
          <w:numId w:val="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Do końca każdego miesiąca kalendarzowego wykonywania zadania (począwszy od drugiego miesiąca), Wykonawca dostarczy Zamawiającemu sprawozdanie z postępu prac i ewentualne aktualizacje harmonogramu. Na żądanie Zamawiającego Wykonawca przedłoży, wskazane przez Zamawiającego, dokumenty potwierdzające wykonanie prac opisanych w sprawozdaniu z postępu prac.</w:t>
      </w:r>
    </w:p>
    <w:p w14:paraId="2AF28C22" w14:textId="336A3C66" w:rsidR="0077451A" w:rsidRPr="0071004E" w:rsidRDefault="0077451A" w:rsidP="0071004E">
      <w:pPr>
        <w:pStyle w:val="Akapitzlist"/>
        <w:numPr>
          <w:ilvl w:val="0"/>
          <w:numId w:val="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Wykonawca zobowiązany jest do prowadzenia prac zgodnie z obowiązującymi przepisami prawa, zapisami zawartymi w warunkach technicznych oraz w umowie. Wykonawca zobowiązany jest do uwzględnienia w realizacji przedmiotu zamówienia zmian wynikających ze znowelizowanych przepisów prawa o ile wejdą one w życie 1 miesiąc przed terminem wyłożenia projektu operatu opisowo-kartograficznego do publicznego wglądu.</w:t>
      </w:r>
    </w:p>
    <w:p w14:paraId="35F6B5FD" w14:textId="77777777" w:rsidR="0077451A" w:rsidRPr="0071004E" w:rsidRDefault="0077451A" w:rsidP="0071004E">
      <w:pPr>
        <w:pStyle w:val="Akapitzlist"/>
        <w:numPr>
          <w:ilvl w:val="0"/>
          <w:numId w:val="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W przypadkach wystąpienia sytuacji nieprzewidzianych w obowiązujących przepisach prawnych, w niniejszych warunkach technicznych czy w umowie Wykonawca pracy zobowiązany jest do szczegółowych uzgodnień z Zamawiającym, które zostaną potwierdzone wpisami w Dzienniku Robót. Wyklucza się stosowanie przez Wykonawcę rozwiązań nie uzgodnionych i potwierdzonych wpisem w Dzienniku Robót.</w:t>
      </w:r>
    </w:p>
    <w:p w14:paraId="54B0893E" w14:textId="77777777" w:rsidR="0077451A" w:rsidRPr="0071004E" w:rsidRDefault="0077451A" w:rsidP="0071004E">
      <w:pPr>
        <w:pStyle w:val="Akapitzlist"/>
        <w:numPr>
          <w:ilvl w:val="0"/>
          <w:numId w:val="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Zamawiający wymaga, aby co najmniej 2 osoby wykonujące lub kierujące pracami objętymi niniejszymi warunkami technicznymi posiadały uprawnienia zawodowe w dziedzinie geodezji i kartografii z zakresów: 1 – geodezyjne pomiary sytuacyjne i wysokościowe, realizacyjne i inwentaryzacyjne oraz 2 – rozgraniczanie i podziały nieruchomości (gruntów) oraz sporządzanie dokumentacji do celów prawnych, o których mowa w art. 42 ustawy Prawo geodezyjne i kartograficzne.</w:t>
      </w:r>
    </w:p>
    <w:p w14:paraId="138E03AA" w14:textId="1E371F26" w:rsidR="0077451A" w:rsidRPr="0071004E" w:rsidRDefault="0077451A" w:rsidP="0071004E">
      <w:pPr>
        <w:pStyle w:val="Akapitzlist"/>
        <w:numPr>
          <w:ilvl w:val="0"/>
          <w:numId w:val="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lastRenderedPageBreak/>
        <w:t xml:space="preserve">Projekt aktualizacji operatu gleboznawczej klasyfikacji, </w:t>
      </w:r>
      <w:r w:rsidR="00B672D1" w:rsidRPr="0071004E">
        <w:rPr>
          <w:rFonts w:ascii="Tahoma" w:hAnsi="Tahoma" w:cs="Tahoma"/>
          <w:sz w:val="20"/>
          <w:szCs w:val="20"/>
        </w:rPr>
        <w:t>zostanie</w:t>
      </w:r>
      <w:r w:rsidRPr="0071004E">
        <w:rPr>
          <w:rFonts w:ascii="Tahoma" w:hAnsi="Tahoma" w:cs="Tahoma"/>
          <w:sz w:val="20"/>
          <w:szCs w:val="20"/>
        </w:rPr>
        <w:t xml:space="preserve"> opracowany przez osobę zwaną dalej klasyfikatorem, posiadającą odpowiednią wiedzę i doświadczenie pozwalające na prawidłowe sporządzenie projektu ustalenia klasyfikacji wraz z załącznikiem w postaci mapy klasyfikacji.</w:t>
      </w:r>
    </w:p>
    <w:p w14:paraId="4A2F5910" w14:textId="77777777" w:rsidR="0077451A" w:rsidRPr="0071004E" w:rsidRDefault="0077451A" w:rsidP="0071004E">
      <w:pPr>
        <w:pStyle w:val="Akapitzlist"/>
        <w:numPr>
          <w:ilvl w:val="0"/>
          <w:numId w:val="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W pracach dotyczących przedmiotu zamówienia stosuje się układ współrzędnych płaskich prostokątnych PL-2000, o którym mowa w § 13 rozporządzenia Rady Ministrów z dnia 15 października 2012 r. w sprawie państwowego systemu odniesień przestrzennych.</w:t>
      </w:r>
    </w:p>
    <w:p w14:paraId="15789F85" w14:textId="7E663E20" w:rsidR="0077451A" w:rsidRPr="0071004E" w:rsidRDefault="00376B4B" w:rsidP="0071004E">
      <w:pPr>
        <w:pStyle w:val="Akapitzlist"/>
        <w:numPr>
          <w:ilvl w:val="0"/>
          <w:numId w:val="6"/>
        </w:numPr>
        <w:spacing w:after="0"/>
        <w:ind w:left="284" w:hanging="284"/>
        <w:rPr>
          <w:rFonts w:ascii="Tahoma" w:hAnsi="Tahoma" w:cs="Tahoma"/>
          <w:sz w:val="20"/>
          <w:szCs w:val="20"/>
        </w:rPr>
      </w:pPr>
      <w:r w:rsidRPr="0071004E">
        <w:rPr>
          <w:rFonts w:ascii="Tahoma" w:hAnsi="Tahoma" w:cs="Tahoma"/>
          <w:sz w:val="20"/>
          <w:szCs w:val="20"/>
        </w:rPr>
        <w:t xml:space="preserve">Materiały </w:t>
      </w:r>
      <w:proofErr w:type="spellStart"/>
      <w:r w:rsidRPr="0071004E">
        <w:rPr>
          <w:rFonts w:ascii="Tahoma" w:hAnsi="Tahoma" w:cs="Tahoma"/>
          <w:sz w:val="20"/>
          <w:szCs w:val="20"/>
        </w:rPr>
        <w:t>pzgik</w:t>
      </w:r>
      <w:proofErr w:type="spellEnd"/>
      <w:r w:rsidRPr="0071004E">
        <w:rPr>
          <w:rFonts w:ascii="Tahoma" w:hAnsi="Tahoma" w:cs="Tahoma"/>
          <w:sz w:val="20"/>
          <w:szCs w:val="20"/>
        </w:rPr>
        <w:t xml:space="preserve"> niezbędne do wykonania modernizacji EGiB zostaną udostępnione w wersji elektronicznej z wykorzystaniem usług sieciowych lub na wskazany przez Wykonawcę serwer FTP. Korzystanie przez Wykonawcę z pozostałej dokumentacji w tym opracowań danych jednostkowej klasyfikacji gruntów, rejestrów tabelarycznych, matrykuł, dokumentów uzasadniających wpisy do ewidencji gruntów, będzie odbywało się wyłącznie w Wydziale Geodezji.</w:t>
      </w:r>
    </w:p>
    <w:p w14:paraId="4F8C6996" w14:textId="77777777" w:rsidR="0077451A" w:rsidRPr="0071004E" w:rsidRDefault="0077451A" w:rsidP="0071004E">
      <w:pPr>
        <w:pStyle w:val="Akapitzlist"/>
        <w:numPr>
          <w:ilvl w:val="0"/>
          <w:numId w:val="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W przypadku wystąpienia wątpliwości dotyczących wykorzystania materiałów zasobu, Zamawiający podejmie decyzję co do zakresu i sposobu wykorzystania konkretnego materiału zasobu.</w:t>
      </w:r>
    </w:p>
    <w:p w14:paraId="58BB8924" w14:textId="77777777" w:rsidR="0077451A" w:rsidRPr="0071004E" w:rsidRDefault="0077451A" w:rsidP="0071004E">
      <w:pPr>
        <w:pStyle w:val="Akapitzlist"/>
        <w:numPr>
          <w:ilvl w:val="0"/>
          <w:numId w:val="6"/>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W trakcie realizacji zamówienia Wykonawca założy roboczą bazę danych geometrycznych, którą będzie na bieżąco aktualizował. Wykonawca ma obowiązek udostępnienia roboczej bazy danych Zamawiającemu na dowolnym etapie realizacji zamówienia.</w:t>
      </w:r>
      <w:r w:rsidRPr="0071004E">
        <w:rPr>
          <w:rFonts w:ascii="Tahoma" w:hAnsi="Tahoma" w:cs="Tahoma"/>
          <w:sz w:val="20"/>
          <w:szCs w:val="20"/>
          <w:u w:val="single"/>
        </w:rPr>
        <w:t xml:space="preserve"> </w:t>
      </w:r>
    </w:p>
    <w:p w14:paraId="2D890844" w14:textId="77777777" w:rsidR="0077451A" w:rsidRPr="0071004E" w:rsidRDefault="0077451A" w:rsidP="0071004E">
      <w:pPr>
        <w:pStyle w:val="Akapitzlist"/>
        <w:numPr>
          <w:ilvl w:val="0"/>
          <w:numId w:val="6"/>
        </w:numPr>
        <w:autoSpaceDE w:val="0"/>
        <w:autoSpaceDN w:val="0"/>
        <w:adjustRightInd w:val="0"/>
        <w:spacing w:after="0"/>
        <w:ind w:left="284" w:hanging="284"/>
        <w:jc w:val="both"/>
        <w:rPr>
          <w:rFonts w:ascii="Tahoma" w:hAnsi="Tahoma" w:cs="Tahoma"/>
          <w:b/>
          <w:sz w:val="20"/>
          <w:szCs w:val="20"/>
        </w:rPr>
      </w:pPr>
      <w:r w:rsidRPr="0071004E">
        <w:rPr>
          <w:rFonts w:ascii="Tahoma" w:hAnsi="Tahoma" w:cs="Tahoma"/>
          <w:b/>
          <w:sz w:val="20"/>
          <w:szCs w:val="20"/>
          <w:u w:val="single"/>
        </w:rPr>
        <w:t>Warunki wykorzystania bazy danych:</w:t>
      </w:r>
    </w:p>
    <w:p w14:paraId="3D961D0B" w14:textId="77777777" w:rsidR="0077451A" w:rsidRPr="0071004E" w:rsidRDefault="0077451A" w:rsidP="0071004E">
      <w:pPr>
        <w:pStyle w:val="Akapitzlist"/>
        <w:numPr>
          <w:ilvl w:val="1"/>
          <w:numId w:val="6"/>
        </w:numPr>
        <w:autoSpaceDE w:val="0"/>
        <w:autoSpaceDN w:val="0"/>
        <w:adjustRightInd w:val="0"/>
        <w:spacing w:after="0"/>
        <w:ind w:left="426" w:hanging="426"/>
        <w:rPr>
          <w:rFonts w:ascii="Tahoma" w:hAnsi="Tahoma" w:cs="Tahoma"/>
          <w:b/>
          <w:sz w:val="20"/>
          <w:szCs w:val="20"/>
        </w:rPr>
      </w:pPr>
      <w:r w:rsidRPr="0071004E">
        <w:rPr>
          <w:rFonts w:ascii="Tahoma" w:hAnsi="Tahoma" w:cs="Tahoma"/>
          <w:sz w:val="20"/>
          <w:szCs w:val="20"/>
        </w:rPr>
        <w:t xml:space="preserve">Baza danych będzie wydawana na pisemne zgłoszenie Wykonawcy, dostarczone Zamawiającemu co najmniej na 3 dni robocze przed wydaniem. Dane będą wydane w formacie </w:t>
      </w:r>
      <w:proofErr w:type="spellStart"/>
      <w:r w:rsidRPr="0071004E">
        <w:rPr>
          <w:rFonts w:ascii="Tahoma" w:hAnsi="Tahoma" w:cs="Tahoma"/>
          <w:sz w:val="20"/>
          <w:szCs w:val="20"/>
        </w:rPr>
        <w:t>giv</w:t>
      </w:r>
      <w:proofErr w:type="spellEnd"/>
      <w:r w:rsidRPr="0071004E">
        <w:rPr>
          <w:rFonts w:ascii="Tahoma" w:hAnsi="Tahoma" w:cs="Tahoma"/>
          <w:sz w:val="20"/>
          <w:szCs w:val="20"/>
        </w:rPr>
        <w:t xml:space="preserve"> (format zalecany przez Zamawiającego), lub w formacie GML. W przypadku wydania danych w pliku GML, dodatkowo będzie wydany plik </w:t>
      </w:r>
      <w:proofErr w:type="spellStart"/>
      <w:r w:rsidRPr="0071004E">
        <w:rPr>
          <w:rFonts w:ascii="Tahoma" w:hAnsi="Tahoma" w:cs="Tahoma"/>
          <w:sz w:val="20"/>
          <w:szCs w:val="20"/>
        </w:rPr>
        <w:t>dxf</w:t>
      </w:r>
      <w:proofErr w:type="spellEnd"/>
      <w:r w:rsidRPr="0071004E">
        <w:rPr>
          <w:rFonts w:ascii="Tahoma" w:hAnsi="Tahoma" w:cs="Tahoma"/>
          <w:sz w:val="20"/>
          <w:szCs w:val="20"/>
        </w:rPr>
        <w:t xml:space="preserve">  w celu wydania pełnej treści bazy danych.</w:t>
      </w:r>
    </w:p>
    <w:p w14:paraId="42E51307" w14:textId="77777777" w:rsidR="0077451A" w:rsidRPr="0071004E" w:rsidRDefault="0077451A" w:rsidP="0071004E">
      <w:pPr>
        <w:pStyle w:val="Akapitzlist"/>
        <w:numPr>
          <w:ilvl w:val="1"/>
          <w:numId w:val="6"/>
        </w:numPr>
        <w:autoSpaceDE w:val="0"/>
        <w:autoSpaceDN w:val="0"/>
        <w:adjustRightInd w:val="0"/>
        <w:spacing w:after="0"/>
        <w:ind w:left="426" w:hanging="426"/>
        <w:rPr>
          <w:rFonts w:ascii="Tahoma" w:hAnsi="Tahoma" w:cs="Tahoma"/>
          <w:b/>
          <w:sz w:val="20"/>
          <w:szCs w:val="20"/>
        </w:rPr>
      </w:pPr>
      <w:r w:rsidRPr="0071004E">
        <w:rPr>
          <w:rFonts w:ascii="Tahoma" w:hAnsi="Tahoma" w:cs="Tahoma"/>
          <w:sz w:val="20"/>
          <w:szCs w:val="20"/>
        </w:rPr>
        <w:t xml:space="preserve">W pliku eksportu </w:t>
      </w:r>
      <w:proofErr w:type="spellStart"/>
      <w:r w:rsidRPr="0071004E">
        <w:rPr>
          <w:rFonts w:ascii="Tahoma" w:hAnsi="Tahoma" w:cs="Tahoma"/>
          <w:sz w:val="20"/>
          <w:szCs w:val="20"/>
        </w:rPr>
        <w:t>giv</w:t>
      </w:r>
      <w:proofErr w:type="spellEnd"/>
      <w:r w:rsidRPr="0071004E">
        <w:rPr>
          <w:rFonts w:ascii="Tahoma" w:hAnsi="Tahoma" w:cs="Tahoma"/>
          <w:sz w:val="20"/>
          <w:szCs w:val="20"/>
        </w:rPr>
        <w:t xml:space="preserve"> Wykonawca otrzyma wszystkie dane znajdujące się w bazie Zamawiającego w celu ich zmodyfikowania i uzupełnienia. Są to między innymi: Działki, Budynki, Punkty graniczne, Użytki, Kontury klasyfikacyjne, Punkty adresowe, Ulice, Zasięgi zasobu geodezyjnego, punkty robocze. </w:t>
      </w:r>
      <w:r w:rsidRPr="0071004E">
        <w:rPr>
          <w:rFonts w:ascii="Tahoma" w:hAnsi="Tahoma" w:cs="Tahoma"/>
          <w:sz w:val="20"/>
          <w:szCs w:val="20"/>
          <w:u w:val="single"/>
        </w:rPr>
        <w:t xml:space="preserve">Wymagane jest </w:t>
      </w:r>
      <w:r w:rsidRPr="0071004E">
        <w:rPr>
          <w:rFonts w:ascii="Tahoma" w:hAnsi="Tahoma" w:cs="Tahoma"/>
          <w:b/>
          <w:sz w:val="20"/>
          <w:szCs w:val="20"/>
          <w:u w:val="single"/>
        </w:rPr>
        <w:t xml:space="preserve">zachowanie ciągłości historii </w:t>
      </w:r>
      <w:r w:rsidRPr="0071004E">
        <w:rPr>
          <w:rFonts w:ascii="Tahoma" w:hAnsi="Tahoma" w:cs="Tahoma"/>
          <w:sz w:val="20"/>
          <w:szCs w:val="20"/>
          <w:u w:val="single"/>
        </w:rPr>
        <w:t>w otrzymanych obiektach poprzez zachowanie ich identyfikatorów z bazy.</w:t>
      </w:r>
      <w:r w:rsidRPr="0071004E">
        <w:rPr>
          <w:rFonts w:ascii="Tahoma" w:hAnsi="Tahoma" w:cs="Tahoma"/>
          <w:sz w:val="20"/>
          <w:szCs w:val="20"/>
        </w:rPr>
        <w:t xml:space="preserve"> </w:t>
      </w:r>
    </w:p>
    <w:p w14:paraId="6917B9D3" w14:textId="77777777" w:rsidR="0077451A" w:rsidRPr="0071004E" w:rsidRDefault="0077451A" w:rsidP="0071004E">
      <w:pPr>
        <w:pStyle w:val="Akapitzlist"/>
        <w:numPr>
          <w:ilvl w:val="1"/>
          <w:numId w:val="6"/>
        </w:numPr>
        <w:autoSpaceDE w:val="0"/>
        <w:autoSpaceDN w:val="0"/>
        <w:adjustRightInd w:val="0"/>
        <w:spacing w:after="0"/>
        <w:ind w:left="426" w:hanging="426"/>
        <w:rPr>
          <w:rFonts w:ascii="Tahoma" w:hAnsi="Tahoma" w:cs="Tahoma"/>
          <w:b/>
          <w:sz w:val="20"/>
          <w:szCs w:val="20"/>
        </w:rPr>
      </w:pPr>
      <w:r w:rsidRPr="0071004E">
        <w:rPr>
          <w:rFonts w:ascii="Tahoma" w:hAnsi="Tahoma" w:cs="Tahoma"/>
          <w:sz w:val="20"/>
          <w:szCs w:val="20"/>
        </w:rPr>
        <w:t>Oprócz danych wydanych w plikach, Wykonawca będzie miał możliwość wglądu do bazy EGiB poprzez połączenie zdalne, a w przypadku braku takiego połączenia na wskazanym przez Zamawiającego stanowisku komputerowym w siedzibie Zamawiającego po zgłoszeniu przez Wykonawcę takiej potrzeby Zamawiającemu co najmniej 2 dni robocze przed planowanym wglądem, o którym mowa powyżej. Podczas opracowywania przez Wykonawcę plików wynikowych, które posłużą do zaktualizowania danych o działkach, budynkach i lokalach Wykonawca zachowa następujące zasady:</w:t>
      </w:r>
    </w:p>
    <w:p w14:paraId="4E40BC07" w14:textId="77777777" w:rsidR="0077451A" w:rsidRPr="0071004E" w:rsidRDefault="0077451A" w:rsidP="0071004E">
      <w:pPr>
        <w:pStyle w:val="Akapitzlist"/>
        <w:numPr>
          <w:ilvl w:val="0"/>
          <w:numId w:val="3"/>
        </w:numPr>
        <w:autoSpaceDE w:val="0"/>
        <w:autoSpaceDN w:val="0"/>
        <w:adjustRightInd w:val="0"/>
        <w:spacing w:after="0"/>
        <w:jc w:val="both"/>
        <w:rPr>
          <w:rFonts w:ascii="Tahoma" w:hAnsi="Tahoma" w:cs="Tahoma"/>
          <w:b/>
          <w:sz w:val="20"/>
          <w:szCs w:val="20"/>
        </w:rPr>
      </w:pPr>
      <w:r w:rsidRPr="0071004E">
        <w:rPr>
          <w:rFonts w:ascii="Tahoma" w:hAnsi="Tahoma" w:cs="Tahoma"/>
          <w:sz w:val="20"/>
          <w:szCs w:val="20"/>
        </w:rPr>
        <w:t>zachowanie dotychczasowej numeracji budynków i jednostek budynkowych,</w:t>
      </w:r>
    </w:p>
    <w:p w14:paraId="247A335C" w14:textId="598E7B99" w:rsidR="0077451A" w:rsidRPr="0071004E" w:rsidRDefault="0077451A" w:rsidP="0071004E">
      <w:pPr>
        <w:pStyle w:val="Akapitzlist"/>
        <w:numPr>
          <w:ilvl w:val="0"/>
          <w:numId w:val="3"/>
        </w:numPr>
        <w:autoSpaceDE w:val="0"/>
        <w:autoSpaceDN w:val="0"/>
        <w:adjustRightInd w:val="0"/>
        <w:spacing w:after="0"/>
        <w:jc w:val="both"/>
        <w:rPr>
          <w:rFonts w:ascii="Tahoma" w:hAnsi="Tahoma" w:cs="Tahoma"/>
          <w:b/>
          <w:sz w:val="20"/>
          <w:szCs w:val="20"/>
        </w:rPr>
      </w:pPr>
      <w:r w:rsidRPr="0071004E">
        <w:rPr>
          <w:rFonts w:ascii="Tahoma" w:hAnsi="Tahoma" w:cs="Tahoma"/>
          <w:sz w:val="20"/>
          <w:szCs w:val="20"/>
        </w:rPr>
        <w:t>zachowanie dotychczasowej numeracji lokali</w:t>
      </w:r>
      <w:r w:rsidR="00BA390A" w:rsidRPr="0071004E">
        <w:rPr>
          <w:rFonts w:ascii="Tahoma" w:hAnsi="Tahoma" w:cs="Tahoma"/>
          <w:sz w:val="20"/>
          <w:szCs w:val="20"/>
        </w:rPr>
        <w:t>,</w:t>
      </w:r>
    </w:p>
    <w:p w14:paraId="7F110997" w14:textId="77777777" w:rsidR="0077451A" w:rsidRPr="0071004E" w:rsidRDefault="0077451A" w:rsidP="0071004E">
      <w:pPr>
        <w:pStyle w:val="Akapitzlist"/>
        <w:numPr>
          <w:ilvl w:val="0"/>
          <w:numId w:val="3"/>
        </w:numPr>
        <w:autoSpaceDE w:val="0"/>
        <w:autoSpaceDN w:val="0"/>
        <w:adjustRightInd w:val="0"/>
        <w:spacing w:after="0"/>
        <w:jc w:val="both"/>
        <w:rPr>
          <w:rFonts w:ascii="Tahoma" w:hAnsi="Tahoma" w:cs="Tahoma"/>
          <w:b/>
          <w:sz w:val="20"/>
          <w:szCs w:val="20"/>
        </w:rPr>
      </w:pPr>
      <w:r w:rsidRPr="0071004E">
        <w:rPr>
          <w:rFonts w:ascii="Tahoma" w:hAnsi="Tahoma" w:cs="Tahoma"/>
          <w:sz w:val="20"/>
          <w:szCs w:val="20"/>
        </w:rPr>
        <w:t>zachowanie dotychczasowych jednostek rejestrowych dla działek,</w:t>
      </w:r>
    </w:p>
    <w:p w14:paraId="4BA9D666" w14:textId="29AC8043" w:rsidR="0077451A" w:rsidRPr="0071004E" w:rsidRDefault="0077451A" w:rsidP="00630425">
      <w:pPr>
        <w:pStyle w:val="Akapitzlist"/>
        <w:numPr>
          <w:ilvl w:val="0"/>
          <w:numId w:val="3"/>
        </w:numPr>
        <w:autoSpaceDE w:val="0"/>
        <w:autoSpaceDN w:val="0"/>
        <w:adjustRightInd w:val="0"/>
        <w:spacing w:after="0"/>
        <w:rPr>
          <w:rFonts w:ascii="Tahoma" w:hAnsi="Tahoma" w:cs="Tahoma"/>
          <w:b/>
          <w:sz w:val="20"/>
          <w:szCs w:val="20"/>
        </w:rPr>
      </w:pPr>
      <w:r w:rsidRPr="0071004E">
        <w:rPr>
          <w:rFonts w:ascii="Tahoma" w:hAnsi="Tahoma" w:cs="Tahoma"/>
          <w:sz w:val="20"/>
          <w:szCs w:val="20"/>
        </w:rPr>
        <w:t>zachowanie pełnej historii danych o działkach (w tym także o konturach użytków gruntowych i klas bonitacyjnych), budynkach, lokalach i punktach granicznych.</w:t>
      </w:r>
    </w:p>
    <w:p w14:paraId="4D92DA4D" w14:textId="77777777" w:rsidR="0077451A" w:rsidRPr="0071004E" w:rsidRDefault="0077451A" w:rsidP="00630425">
      <w:pPr>
        <w:pStyle w:val="Akapitzlist"/>
        <w:numPr>
          <w:ilvl w:val="1"/>
          <w:numId w:val="6"/>
        </w:numPr>
        <w:spacing w:after="0"/>
        <w:rPr>
          <w:rFonts w:ascii="Tahoma" w:hAnsi="Tahoma" w:cs="Tahoma"/>
          <w:b/>
          <w:sz w:val="20"/>
          <w:szCs w:val="20"/>
        </w:rPr>
      </w:pPr>
      <w:r w:rsidRPr="0071004E">
        <w:rPr>
          <w:rFonts w:ascii="Tahoma" w:hAnsi="Tahoma" w:cs="Tahoma"/>
          <w:sz w:val="20"/>
          <w:szCs w:val="20"/>
        </w:rPr>
        <w:t xml:space="preserve">Aktualizacja bazy EGiB będzie prowadzona przez Zamawiającego przez cały czas trwania prac modernizacyjnych. Zablokowanie bazy przewiduje się na </w:t>
      </w:r>
      <w:r w:rsidRPr="0071004E">
        <w:rPr>
          <w:rFonts w:ascii="Tahoma" w:hAnsi="Tahoma" w:cs="Tahoma"/>
          <w:bCs/>
          <w:sz w:val="20"/>
          <w:szCs w:val="20"/>
          <w:u w:val="single"/>
        </w:rPr>
        <w:t>minimalną ilość dni</w:t>
      </w:r>
      <w:r w:rsidRPr="0071004E">
        <w:rPr>
          <w:rFonts w:ascii="Tahoma" w:hAnsi="Tahoma" w:cs="Tahoma"/>
          <w:sz w:val="20"/>
          <w:szCs w:val="20"/>
        </w:rPr>
        <w:t xml:space="preserve"> niezbędną dla zaczytania danych do bazy EGiB. W związku z powyższym zaleca się częste pobieranie aktualnej bazy danych.</w:t>
      </w:r>
    </w:p>
    <w:p w14:paraId="15CD8E3F" w14:textId="77777777" w:rsidR="0077451A" w:rsidRPr="0071004E" w:rsidRDefault="0077451A" w:rsidP="00630425">
      <w:pPr>
        <w:pStyle w:val="Akapitzlist"/>
        <w:numPr>
          <w:ilvl w:val="1"/>
          <w:numId w:val="6"/>
        </w:numPr>
        <w:spacing w:after="0"/>
        <w:rPr>
          <w:rFonts w:ascii="Tahoma" w:hAnsi="Tahoma" w:cs="Tahoma"/>
          <w:b/>
          <w:sz w:val="20"/>
          <w:szCs w:val="20"/>
        </w:rPr>
      </w:pPr>
      <w:r w:rsidRPr="0071004E">
        <w:rPr>
          <w:rFonts w:ascii="Tahoma" w:hAnsi="Tahoma" w:cs="Tahoma"/>
          <w:sz w:val="20"/>
          <w:szCs w:val="20"/>
        </w:rPr>
        <w:t xml:space="preserve">Import danych do bazy EGiB będzie wykonywany wyłącznie przez osoby zgłoszone pisemnie przez Wykonawcę, które uzyskały upoważnienie Starosty do przeprowadzenia importu. </w:t>
      </w:r>
    </w:p>
    <w:p w14:paraId="09D6CB4D" w14:textId="09845432" w:rsidR="0077451A" w:rsidRPr="0071004E" w:rsidRDefault="0077451A" w:rsidP="00630425">
      <w:pPr>
        <w:pStyle w:val="Akapitzlist"/>
        <w:numPr>
          <w:ilvl w:val="0"/>
          <w:numId w:val="6"/>
        </w:numPr>
        <w:spacing w:after="0"/>
        <w:rPr>
          <w:rFonts w:ascii="Tahoma" w:hAnsi="Tahoma" w:cs="Tahoma"/>
          <w:sz w:val="20"/>
          <w:szCs w:val="20"/>
        </w:rPr>
      </w:pPr>
      <w:r w:rsidRPr="0071004E">
        <w:rPr>
          <w:rFonts w:ascii="Tahoma" w:hAnsi="Tahoma" w:cs="Tahoma"/>
          <w:sz w:val="20"/>
          <w:szCs w:val="20"/>
        </w:rPr>
        <w:t xml:space="preserve">Niezależnie od operatu technicznego sporządzonego w postaci elektronicznej Wykonawca zobowiązany jest do przekazania oryginałów dokumentów (w przypadku gdy w oryginale zostały sporządzone w postaci papierowej) wyszczególnionych w § 36 pkt 6, 7, 8 rozporządzenia </w:t>
      </w:r>
      <w:r w:rsidR="004F6525" w:rsidRPr="0071004E">
        <w:rPr>
          <w:rFonts w:ascii="Tahoma" w:hAnsi="Tahoma" w:cs="Tahoma"/>
          <w:sz w:val="20"/>
          <w:szCs w:val="20"/>
        </w:rPr>
        <w:t xml:space="preserve">o </w:t>
      </w:r>
      <w:r w:rsidRPr="0071004E">
        <w:rPr>
          <w:rFonts w:ascii="Tahoma" w:hAnsi="Tahoma" w:cs="Tahoma"/>
          <w:sz w:val="20"/>
          <w:szCs w:val="20"/>
        </w:rPr>
        <w:t>standard</w:t>
      </w:r>
      <w:r w:rsidR="004F6525" w:rsidRPr="0071004E">
        <w:rPr>
          <w:rFonts w:ascii="Tahoma" w:hAnsi="Tahoma" w:cs="Tahoma"/>
          <w:sz w:val="20"/>
          <w:szCs w:val="20"/>
        </w:rPr>
        <w:t>ach</w:t>
      </w:r>
      <w:r w:rsidRPr="0071004E">
        <w:rPr>
          <w:rFonts w:ascii="Tahoma" w:hAnsi="Tahoma" w:cs="Tahoma"/>
          <w:sz w:val="20"/>
          <w:szCs w:val="20"/>
        </w:rPr>
        <w:t>, w szczególności:</w:t>
      </w:r>
    </w:p>
    <w:p w14:paraId="1041F63C" w14:textId="77777777" w:rsidR="0077451A" w:rsidRPr="0071004E" w:rsidRDefault="0077451A" w:rsidP="00630425">
      <w:pPr>
        <w:pStyle w:val="Akapitzlist"/>
        <w:numPr>
          <w:ilvl w:val="1"/>
          <w:numId w:val="6"/>
        </w:numPr>
        <w:spacing w:after="0"/>
        <w:rPr>
          <w:rFonts w:ascii="Tahoma" w:hAnsi="Tahoma" w:cs="Tahoma"/>
          <w:sz w:val="20"/>
          <w:szCs w:val="20"/>
        </w:rPr>
      </w:pPr>
      <w:r w:rsidRPr="0071004E">
        <w:rPr>
          <w:rFonts w:ascii="Tahoma" w:hAnsi="Tahoma" w:cs="Tahoma"/>
          <w:sz w:val="20"/>
          <w:szCs w:val="20"/>
        </w:rPr>
        <w:t>protokoły i szkice graniczne,</w:t>
      </w:r>
    </w:p>
    <w:p w14:paraId="4D90042F" w14:textId="77777777" w:rsidR="0077451A" w:rsidRPr="0071004E" w:rsidRDefault="0077451A" w:rsidP="00630425">
      <w:pPr>
        <w:pStyle w:val="Akapitzlist"/>
        <w:numPr>
          <w:ilvl w:val="1"/>
          <w:numId w:val="6"/>
        </w:numPr>
        <w:spacing w:after="0"/>
        <w:rPr>
          <w:rFonts w:ascii="Tahoma" w:hAnsi="Tahoma" w:cs="Tahoma"/>
          <w:sz w:val="20"/>
          <w:szCs w:val="20"/>
        </w:rPr>
      </w:pPr>
      <w:r w:rsidRPr="0071004E">
        <w:rPr>
          <w:rFonts w:ascii="Tahoma" w:hAnsi="Tahoma" w:cs="Tahoma"/>
          <w:sz w:val="20"/>
          <w:szCs w:val="20"/>
        </w:rPr>
        <w:t>dowody doręczeń zawiadomień i wezwań,</w:t>
      </w:r>
    </w:p>
    <w:p w14:paraId="28FD553E" w14:textId="77777777" w:rsidR="0077451A" w:rsidRPr="0071004E" w:rsidRDefault="0077451A" w:rsidP="00630425">
      <w:pPr>
        <w:pStyle w:val="Akapitzlist"/>
        <w:numPr>
          <w:ilvl w:val="1"/>
          <w:numId w:val="6"/>
        </w:numPr>
        <w:spacing w:after="0"/>
        <w:rPr>
          <w:rFonts w:ascii="Tahoma" w:hAnsi="Tahoma" w:cs="Tahoma"/>
          <w:sz w:val="20"/>
          <w:szCs w:val="20"/>
        </w:rPr>
      </w:pPr>
      <w:r w:rsidRPr="0071004E">
        <w:rPr>
          <w:rFonts w:ascii="Tahoma" w:hAnsi="Tahoma" w:cs="Tahoma"/>
          <w:sz w:val="20"/>
          <w:szCs w:val="20"/>
        </w:rPr>
        <w:t>protokoły klasyfikacyjne i opisy odkrywek glebowych,</w:t>
      </w:r>
    </w:p>
    <w:p w14:paraId="19BC0105" w14:textId="77777777" w:rsidR="0077451A" w:rsidRPr="0071004E" w:rsidRDefault="0077451A" w:rsidP="00630425">
      <w:pPr>
        <w:pStyle w:val="Akapitzlist"/>
        <w:numPr>
          <w:ilvl w:val="1"/>
          <w:numId w:val="6"/>
        </w:numPr>
        <w:spacing w:after="0"/>
        <w:rPr>
          <w:rFonts w:ascii="Tahoma" w:hAnsi="Tahoma" w:cs="Tahoma"/>
          <w:sz w:val="20"/>
          <w:szCs w:val="20"/>
        </w:rPr>
      </w:pPr>
      <w:r w:rsidRPr="0071004E">
        <w:rPr>
          <w:rFonts w:ascii="Tahoma" w:hAnsi="Tahoma" w:cs="Tahoma"/>
          <w:sz w:val="20"/>
          <w:szCs w:val="20"/>
        </w:rPr>
        <w:t xml:space="preserve">innych oryginalnych pism oraz innych dokumentów niepochodzących z </w:t>
      </w:r>
      <w:proofErr w:type="spellStart"/>
      <w:r w:rsidRPr="0071004E">
        <w:rPr>
          <w:rFonts w:ascii="Tahoma" w:hAnsi="Tahoma" w:cs="Tahoma"/>
          <w:sz w:val="20"/>
          <w:szCs w:val="20"/>
        </w:rPr>
        <w:t>pzgik</w:t>
      </w:r>
      <w:proofErr w:type="spellEnd"/>
      <w:r w:rsidRPr="0071004E">
        <w:rPr>
          <w:rFonts w:ascii="Tahoma" w:hAnsi="Tahoma" w:cs="Tahoma"/>
          <w:sz w:val="20"/>
          <w:szCs w:val="20"/>
        </w:rPr>
        <w:t>, które pozyskał, a następnie wykorzystał w trakcie realizacji zleconych prac.</w:t>
      </w:r>
    </w:p>
    <w:p w14:paraId="60758753" w14:textId="77777777" w:rsidR="0077451A" w:rsidRPr="0071004E" w:rsidRDefault="0077451A" w:rsidP="00630425">
      <w:pPr>
        <w:pStyle w:val="Akapitzlist1"/>
        <w:numPr>
          <w:ilvl w:val="0"/>
          <w:numId w:val="2"/>
        </w:numPr>
        <w:spacing w:before="240" w:after="240"/>
        <w:ind w:left="425" w:hanging="425"/>
        <w:jc w:val="both"/>
        <w:rPr>
          <w:rFonts w:ascii="Tahoma" w:hAnsi="Tahoma" w:cs="Tahoma"/>
          <w:b/>
          <w:sz w:val="20"/>
          <w:szCs w:val="20"/>
        </w:rPr>
      </w:pPr>
      <w:r w:rsidRPr="0071004E">
        <w:rPr>
          <w:rFonts w:ascii="Tahoma" w:hAnsi="Tahoma" w:cs="Tahoma"/>
          <w:b/>
          <w:sz w:val="20"/>
          <w:szCs w:val="20"/>
        </w:rPr>
        <w:t>SZCZEGÓŁOWY ZAKRES PRAC PRZEWIDZIANYCH DO WYKONANIA</w:t>
      </w:r>
    </w:p>
    <w:p w14:paraId="708BCA87" w14:textId="28428334" w:rsidR="0077451A" w:rsidRPr="0071004E" w:rsidRDefault="0077451A" w:rsidP="0071004E">
      <w:pPr>
        <w:pStyle w:val="Akapitzlist"/>
        <w:numPr>
          <w:ilvl w:val="0"/>
          <w:numId w:val="28"/>
        </w:numPr>
        <w:spacing w:after="0"/>
        <w:ind w:left="284" w:hanging="284"/>
        <w:jc w:val="both"/>
        <w:rPr>
          <w:rFonts w:ascii="Tahoma" w:hAnsi="Tahoma" w:cs="Tahoma"/>
          <w:sz w:val="20"/>
          <w:szCs w:val="20"/>
        </w:rPr>
      </w:pPr>
      <w:r w:rsidRPr="0071004E">
        <w:rPr>
          <w:rFonts w:ascii="Tahoma" w:hAnsi="Tahoma" w:cs="Tahoma"/>
          <w:sz w:val="20"/>
          <w:szCs w:val="20"/>
        </w:rPr>
        <w:t>ETAP I</w:t>
      </w:r>
    </w:p>
    <w:p w14:paraId="3DE57F20" w14:textId="77777777" w:rsidR="0077451A" w:rsidRPr="0071004E" w:rsidRDefault="0077451A" w:rsidP="00630425">
      <w:pPr>
        <w:pStyle w:val="Akapitzlist"/>
        <w:numPr>
          <w:ilvl w:val="0"/>
          <w:numId w:val="10"/>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lastRenderedPageBreak/>
        <w:t>Analiza istniejących materiałów zasobu i ocena ich przydatności, w zakresie możliwości wykorzystania do realizacji prac modernizacyjnych.</w:t>
      </w:r>
    </w:p>
    <w:p w14:paraId="284ABFA0" w14:textId="77777777" w:rsidR="0077451A" w:rsidRPr="0071004E" w:rsidRDefault="0077451A" w:rsidP="00630425">
      <w:pPr>
        <w:pStyle w:val="Akapitzlist"/>
        <w:numPr>
          <w:ilvl w:val="0"/>
          <w:numId w:val="10"/>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Pozyskanie danych dotyczących przebiegu granic działek ewidencyjnych i opisujących je punktów granicznych w zakresie punktów niespełniających standardów dokładnościowych, dla których wykazano atrybut nieustalone:</w:t>
      </w:r>
    </w:p>
    <w:p w14:paraId="56A61E29" w14:textId="77777777" w:rsidR="0077451A" w:rsidRPr="0071004E" w:rsidRDefault="0077451A" w:rsidP="00630425">
      <w:pPr>
        <w:pStyle w:val="Akapitzlist"/>
        <w:numPr>
          <w:ilvl w:val="1"/>
          <w:numId w:val="10"/>
        </w:numPr>
        <w:autoSpaceDE w:val="0"/>
        <w:autoSpaceDN w:val="0"/>
        <w:adjustRightInd w:val="0"/>
        <w:spacing w:after="0"/>
        <w:rPr>
          <w:rFonts w:ascii="Tahoma" w:hAnsi="Tahoma" w:cs="Tahoma"/>
          <w:sz w:val="20"/>
          <w:szCs w:val="20"/>
        </w:rPr>
      </w:pPr>
      <w:r w:rsidRPr="0071004E">
        <w:rPr>
          <w:rFonts w:ascii="Tahoma" w:hAnsi="Tahoma" w:cs="Tahoma"/>
          <w:sz w:val="20"/>
          <w:szCs w:val="20"/>
        </w:rPr>
        <w:t>dla działek, których ustalenie granic zostało potwierdzone w protokołach granicznych, w operatach geodezyjnych przyjętych do zasobu, położenie granic działek i opisujących je współrzędnych punktów granicznych, należy przyjąć z tych opracowań,</w:t>
      </w:r>
    </w:p>
    <w:p w14:paraId="3DDFFE36" w14:textId="77777777" w:rsidR="0077451A" w:rsidRPr="0071004E" w:rsidRDefault="0077451A" w:rsidP="00630425">
      <w:pPr>
        <w:pStyle w:val="Akapitzlist"/>
        <w:numPr>
          <w:ilvl w:val="1"/>
          <w:numId w:val="10"/>
        </w:numPr>
        <w:autoSpaceDE w:val="0"/>
        <w:autoSpaceDN w:val="0"/>
        <w:adjustRightInd w:val="0"/>
        <w:spacing w:after="0"/>
        <w:rPr>
          <w:rFonts w:ascii="Tahoma" w:hAnsi="Tahoma" w:cs="Tahoma"/>
          <w:sz w:val="20"/>
          <w:szCs w:val="20"/>
        </w:rPr>
      </w:pPr>
      <w:r w:rsidRPr="0071004E">
        <w:rPr>
          <w:rFonts w:ascii="Tahoma" w:hAnsi="Tahoma" w:cs="Tahoma"/>
          <w:sz w:val="20"/>
          <w:szCs w:val="20"/>
        </w:rPr>
        <w:t>dla działek, których granice zostały opracowane w lokalnym lub już nieobowiązującym układzie współrzędnych, należy dokonać przeliczenia współrzędnych tych granic do obowiązującego układu PL-2000 w oparciu o punkty dostosowania oraz współczynniki transformacji otrzymane od Zamawiającego,</w:t>
      </w:r>
    </w:p>
    <w:p w14:paraId="552825FF" w14:textId="77777777" w:rsidR="0077451A" w:rsidRPr="0071004E" w:rsidRDefault="0077451A" w:rsidP="00630425">
      <w:pPr>
        <w:pStyle w:val="Akapitzlist"/>
        <w:numPr>
          <w:ilvl w:val="1"/>
          <w:numId w:val="10"/>
        </w:numPr>
        <w:autoSpaceDE w:val="0"/>
        <w:autoSpaceDN w:val="0"/>
        <w:adjustRightInd w:val="0"/>
        <w:spacing w:after="0"/>
        <w:rPr>
          <w:rFonts w:ascii="Tahoma" w:hAnsi="Tahoma" w:cs="Tahoma"/>
          <w:sz w:val="20"/>
          <w:szCs w:val="20"/>
        </w:rPr>
      </w:pPr>
      <w:r w:rsidRPr="0071004E">
        <w:rPr>
          <w:rFonts w:ascii="Tahoma" w:hAnsi="Tahoma" w:cs="Tahoma"/>
          <w:sz w:val="20"/>
          <w:szCs w:val="20"/>
        </w:rPr>
        <w:t>w przypadku braku współrzędnych należy w pierwszej kolejności wykorzystać miary do trwałych elementów zagospodarowania terenu (budynki, ogrodzenia, znaki graniczne, punkty osnowy) znajdujące się w materiałach zasobu, jeżeli w sposób jednoznaczny umożliwiają odtworzenie położenia znaków/punktów granicznych, z dokładnością właściwą dla szczegółów pierwszej grupy dokładnościowej a jeżeli nie jest to możliwe, należy wpasować rysunek działki w oparciu o pierworysy ewidencyjne i mapy pierwotne dążąc do zachowania miar ze szkiców,</w:t>
      </w:r>
    </w:p>
    <w:p w14:paraId="00469350" w14:textId="77777777" w:rsidR="0077451A" w:rsidRPr="0071004E" w:rsidRDefault="0077451A" w:rsidP="00630425">
      <w:pPr>
        <w:pStyle w:val="Akapitzlist"/>
        <w:numPr>
          <w:ilvl w:val="1"/>
          <w:numId w:val="10"/>
        </w:numPr>
        <w:autoSpaceDE w:val="0"/>
        <w:autoSpaceDN w:val="0"/>
        <w:adjustRightInd w:val="0"/>
        <w:spacing w:after="0"/>
        <w:rPr>
          <w:rFonts w:ascii="Tahoma" w:hAnsi="Tahoma" w:cs="Tahoma"/>
          <w:sz w:val="20"/>
          <w:szCs w:val="20"/>
        </w:rPr>
      </w:pPr>
      <w:r w:rsidRPr="0071004E">
        <w:rPr>
          <w:rFonts w:ascii="Tahoma" w:hAnsi="Tahoma" w:cs="Tahoma"/>
          <w:sz w:val="20"/>
          <w:szCs w:val="20"/>
        </w:rPr>
        <w:t>ustalenie wartości atrybutów punktów granicznych.</w:t>
      </w:r>
    </w:p>
    <w:p w14:paraId="2E8E1837" w14:textId="677A4BEC" w:rsidR="0077451A" w:rsidRPr="0071004E" w:rsidRDefault="0077451A" w:rsidP="00630425">
      <w:pPr>
        <w:spacing w:line="276" w:lineRule="auto"/>
        <w:ind w:left="284"/>
        <w:rPr>
          <w:rFonts w:ascii="Tahoma" w:hAnsi="Tahoma" w:cs="Tahoma"/>
          <w:lang w:eastAsia="en-US"/>
        </w:rPr>
      </w:pPr>
      <w:r w:rsidRPr="0071004E">
        <w:rPr>
          <w:rFonts w:ascii="Tahoma" w:hAnsi="Tahoma" w:cs="Tahoma"/>
          <w:lang w:eastAsia="en-US"/>
        </w:rPr>
        <w:t>Wykonawca będzie miał dostęp do wszystkich zeskanowanych operatów. Jeżeli operat nie jest zaewidencjonowany (dotyczy dokumentacji zeskanowanej przed 201</w:t>
      </w:r>
      <w:r w:rsidR="00380502" w:rsidRPr="0071004E">
        <w:rPr>
          <w:rFonts w:ascii="Tahoma" w:hAnsi="Tahoma" w:cs="Tahoma"/>
          <w:lang w:eastAsia="en-US"/>
        </w:rPr>
        <w:t>0</w:t>
      </w:r>
      <w:r w:rsidRPr="0071004E">
        <w:rPr>
          <w:rFonts w:ascii="Tahoma" w:hAnsi="Tahoma" w:cs="Tahoma"/>
          <w:lang w:eastAsia="en-US"/>
        </w:rPr>
        <w:t xml:space="preserve"> rokiem), Wykonawca przekaże tą informację do PODGiK gdzie operat zostanie zaewidencjonowany. Po zaewidencjonowaniu Zamawiający przekaże Wykonawcy ID operatu. W przypadku braku ciągłości podziałów - brak szkicu, zarysu, mapy uzupełniającej z powstania działek (nie dotyczy działek pierwotnych – bez mianowników) w dokumentach podpiętych pod znajdujące się w danym miejscu zasięgi zasobu geodezyjnego, Wykonawca zwróci się do PODGiK o sprawdzenie  w zasobie, czy na pewno nie ma dokumentu (dokument mógł zostać pominięty podczas skanowania, źle podpięty zasięg  itp.) Jeżeli Wykonawca stwierdzi, że dotychczasowe atrybuty punktów granicznych są błędne, to będzie zobowiązany do poprawy tych atrybutów w oparciu o pozyskane dokumenty.</w:t>
      </w:r>
    </w:p>
    <w:p w14:paraId="1C43B9A5" w14:textId="77777777" w:rsidR="0077451A" w:rsidRPr="0071004E" w:rsidRDefault="0077451A" w:rsidP="00630425">
      <w:pPr>
        <w:pStyle w:val="Akapitzlist"/>
        <w:numPr>
          <w:ilvl w:val="0"/>
          <w:numId w:val="10"/>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Kontrola i doprowadzenie do spójności danych geometrycznych i opisowych EGiB w zakresie działek.</w:t>
      </w:r>
    </w:p>
    <w:p w14:paraId="6D35B1A0" w14:textId="526F3BBA" w:rsidR="0077451A" w:rsidRPr="0071004E" w:rsidRDefault="0077451A" w:rsidP="00630425">
      <w:pPr>
        <w:pStyle w:val="Akapitzlist"/>
        <w:numPr>
          <w:ilvl w:val="0"/>
          <w:numId w:val="10"/>
        </w:numPr>
        <w:spacing w:after="0"/>
        <w:ind w:left="284" w:hanging="284"/>
        <w:rPr>
          <w:rFonts w:ascii="Tahoma" w:hAnsi="Tahoma" w:cs="Tahoma"/>
          <w:sz w:val="20"/>
          <w:szCs w:val="20"/>
        </w:rPr>
      </w:pPr>
      <w:r w:rsidRPr="0071004E">
        <w:rPr>
          <w:rFonts w:ascii="Tahoma" w:hAnsi="Tahoma" w:cs="Tahoma"/>
          <w:sz w:val="20"/>
          <w:szCs w:val="20"/>
        </w:rPr>
        <w:t xml:space="preserve">Porównanie powierzchni geodezyjnej i ewidencyjnej działek. W zakresie znaczących rozbieżności powierzchni działek w części opisowej i graficznej EGiB (obecnie około 300 działek) należy zbadać wszelką dokumentację zgromadzoną w Wydziale Geodezji i zaproponować sposób likwidacji poszczególnych rozbieżności. </w:t>
      </w:r>
      <w:r w:rsidRPr="0071004E">
        <w:rPr>
          <w:rFonts w:ascii="Tahoma" w:hAnsi="Tahoma" w:cs="Tahoma"/>
          <w:sz w:val="20"/>
          <w:szCs w:val="20"/>
          <w:lang w:eastAsia="pl-PL"/>
        </w:rPr>
        <w:t>Za znaczącą rozbieżność uznaje się różnicę powierzchni ewidencyjnej i geodezyjnej powyżej 20% (powierzchni geodezyjnej lub ewidencyjnej) dla działek o powierzchni ewidencyjnej powyżej 100 m². Jeżeli po poprawie mapy działek ze znaczącą różnicą powierzchni będzie mniej niż 300, Zamawiający wskaże działki poniżej 100 m², których różnice powierzchni należy przeanalizować w ramach modernizacji.</w:t>
      </w:r>
      <w:r w:rsidRPr="0071004E">
        <w:rPr>
          <w:rFonts w:ascii="Tahoma" w:hAnsi="Tahoma" w:cs="Tahoma"/>
          <w:sz w:val="20"/>
          <w:szCs w:val="20"/>
        </w:rPr>
        <w:t xml:space="preserve"> W pierwszej kolejności należy sprawdzić graficzną bazę danych (poprzez analizę szkiców, zarysów, map pierwotnych itp.) w zakresie prawidłowego wniesienia punktów granicznych i jeśli uzasadniają to dane archiwalne, należy poprawić mapę. Następnie, dla pozostałych rozbieżności, Wykonawca zbada wszelką dokumentację zgromadzoną w Wydziale Geodezji, a w uzasadnionych przypadkach także dokumenty znajdujące się w </w:t>
      </w:r>
      <w:r w:rsidR="00206059" w:rsidRPr="0071004E">
        <w:rPr>
          <w:rFonts w:ascii="Tahoma" w:hAnsi="Tahoma" w:cs="Tahoma"/>
          <w:sz w:val="20"/>
          <w:szCs w:val="20"/>
        </w:rPr>
        <w:t>księgach wieczystych</w:t>
      </w:r>
      <w:r w:rsidRPr="0071004E">
        <w:rPr>
          <w:rFonts w:ascii="Tahoma" w:hAnsi="Tahoma" w:cs="Tahoma"/>
          <w:sz w:val="20"/>
          <w:szCs w:val="20"/>
        </w:rPr>
        <w:t xml:space="preserve"> i zaproponuje sposób likwidacji poszczególnych rozbieżności. </w:t>
      </w:r>
    </w:p>
    <w:p w14:paraId="3FEC3A4A" w14:textId="77777777" w:rsidR="0077451A" w:rsidRPr="0071004E" w:rsidRDefault="0077451A" w:rsidP="00630425">
      <w:pPr>
        <w:pStyle w:val="Akapitzlist"/>
        <w:numPr>
          <w:ilvl w:val="0"/>
          <w:numId w:val="10"/>
        </w:numPr>
        <w:spacing w:after="0"/>
        <w:ind w:left="284" w:hanging="284"/>
        <w:rPr>
          <w:rFonts w:ascii="Tahoma" w:hAnsi="Tahoma" w:cs="Tahoma"/>
          <w:sz w:val="20"/>
          <w:szCs w:val="20"/>
        </w:rPr>
      </w:pPr>
      <w:r w:rsidRPr="0071004E">
        <w:rPr>
          <w:rFonts w:ascii="Tahoma" w:hAnsi="Tahoma" w:cs="Tahoma"/>
          <w:sz w:val="20"/>
          <w:szCs w:val="20"/>
        </w:rPr>
        <w:t>Przygotowanie niezbędnej dokumentacji w celu likwidacji rozbieżności powierzchni działek w zakresie uzgodnionym z Zamawiającym o ile będzie to możliwe, zgodnie z § 41 ust. 1 rozporządzenia o standardach. Dokumentacja powinna zawierać:</w:t>
      </w:r>
    </w:p>
    <w:p w14:paraId="648509C3" w14:textId="77777777" w:rsidR="0077451A" w:rsidRPr="0071004E" w:rsidRDefault="0077451A" w:rsidP="00630425">
      <w:pPr>
        <w:pStyle w:val="Akapitzlist"/>
        <w:numPr>
          <w:ilvl w:val="1"/>
          <w:numId w:val="10"/>
        </w:numPr>
        <w:spacing w:after="0"/>
        <w:rPr>
          <w:rFonts w:ascii="Tahoma" w:hAnsi="Tahoma" w:cs="Tahoma"/>
          <w:sz w:val="20"/>
          <w:szCs w:val="20"/>
        </w:rPr>
      </w:pPr>
      <w:r w:rsidRPr="0071004E">
        <w:rPr>
          <w:rFonts w:ascii="Tahoma" w:hAnsi="Tahoma" w:cs="Tahoma"/>
          <w:sz w:val="20"/>
          <w:szCs w:val="20"/>
        </w:rPr>
        <w:t>badanie ksiąg wieczystych,</w:t>
      </w:r>
    </w:p>
    <w:p w14:paraId="5ED478B8" w14:textId="77777777" w:rsidR="0077451A" w:rsidRPr="0071004E" w:rsidRDefault="0077451A" w:rsidP="00630425">
      <w:pPr>
        <w:pStyle w:val="Akapitzlist"/>
        <w:numPr>
          <w:ilvl w:val="1"/>
          <w:numId w:val="10"/>
        </w:numPr>
        <w:spacing w:after="0"/>
        <w:rPr>
          <w:rFonts w:ascii="Tahoma" w:hAnsi="Tahoma" w:cs="Tahoma"/>
          <w:sz w:val="20"/>
          <w:szCs w:val="20"/>
        </w:rPr>
      </w:pPr>
      <w:r w:rsidRPr="0071004E">
        <w:rPr>
          <w:rFonts w:ascii="Tahoma" w:hAnsi="Tahoma" w:cs="Tahoma"/>
          <w:sz w:val="20"/>
          <w:szCs w:val="20"/>
        </w:rPr>
        <w:t>zestawienie działek przewidzianych do zmiany powierzchni ewidencyjnej dla których w etapie II zostanie opracowana dokumentacja opisana w pkt 5.3.</w:t>
      </w:r>
    </w:p>
    <w:p w14:paraId="182826DA" w14:textId="77777777" w:rsidR="0077451A" w:rsidRPr="0071004E" w:rsidRDefault="0077451A" w:rsidP="00630425">
      <w:pPr>
        <w:pStyle w:val="Akapitzlist"/>
        <w:numPr>
          <w:ilvl w:val="1"/>
          <w:numId w:val="10"/>
        </w:numPr>
        <w:spacing w:after="0"/>
        <w:rPr>
          <w:rFonts w:ascii="Tahoma" w:hAnsi="Tahoma" w:cs="Tahoma"/>
          <w:sz w:val="20"/>
          <w:szCs w:val="20"/>
        </w:rPr>
      </w:pPr>
      <w:r w:rsidRPr="0071004E">
        <w:rPr>
          <w:rFonts w:ascii="Tahoma" w:hAnsi="Tahoma" w:cs="Tahoma"/>
          <w:sz w:val="20"/>
          <w:szCs w:val="20"/>
        </w:rPr>
        <w:t>Do wykonania w etapie II: opracowany odrębnie dla każdej nieruchomości (zapisanej w jednej księdze wieczystej wykaz zmian danych ewidencyjnych (w wersji elektronicznej) zawierający wszystkie zmiany z modernizacji.</w:t>
      </w:r>
    </w:p>
    <w:p w14:paraId="57674446" w14:textId="7699F257" w:rsidR="0077451A" w:rsidRPr="0071004E" w:rsidRDefault="0077451A" w:rsidP="00630425">
      <w:pPr>
        <w:pStyle w:val="Akapitzlist"/>
        <w:numPr>
          <w:ilvl w:val="0"/>
          <w:numId w:val="10"/>
        </w:numPr>
        <w:spacing w:after="0"/>
        <w:ind w:left="284" w:hanging="284"/>
        <w:rPr>
          <w:rFonts w:ascii="Tahoma" w:hAnsi="Tahoma" w:cs="Tahoma"/>
          <w:sz w:val="20"/>
          <w:szCs w:val="20"/>
        </w:rPr>
      </w:pPr>
      <w:r w:rsidRPr="0071004E">
        <w:rPr>
          <w:rFonts w:ascii="Tahoma" w:hAnsi="Tahoma" w:cs="Tahoma"/>
          <w:sz w:val="20"/>
          <w:szCs w:val="20"/>
          <w:lang w:eastAsia="pl-PL"/>
        </w:rPr>
        <w:t>Przygotowanie roboczej bazy danych</w:t>
      </w:r>
      <w:r w:rsidRPr="0071004E">
        <w:rPr>
          <w:rFonts w:ascii="Tahoma" w:hAnsi="Tahoma" w:cs="Tahoma"/>
          <w:sz w:val="20"/>
          <w:szCs w:val="20"/>
        </w:rPr>
        <w:t xml:space="preserve"> z uwzględnieniem danych pozyskanych w ramach prac opisanych w pkt 1-4.</w:t>
      </w:r>
    </w:p>
    <w:p w14:paraId="2FB30B6B" w14:textId="77777777" w:rsidR="0077451A" w:rsidRPr="0071004E" w:rsidRDefault="0077451A" w:rsidP="00630425">
      <w:pPr>
        <w:pStyle w:val="Akapitzlist"/>
        <w:numPr>
          <w:ilvl w:val="0"/>
          <w:numId w:val="10"/>
        </w:numPr>
        <w:autoSpaceDE w:val="0"/>
        <w:autoSpaceDN w:val="0"/>
        <w:adjustRightInd w:val="0"/>
        <w:spacing w:after="0"/>
        <w:ind w:left="284" w:hanging="284"/>
        <w:rPr>
          <w:rFonts w:ascii="Tahoma" w:hAnsi="Tahoma" w:cs="Tahoma"/>
          <w:sz w:val="20"/>
          <w:szCs w:val="20"/>
        </w:rPr>
      </w:pPr>
      <w:r w:rsidRPr="0071004E">
        <w:rPr>
          <w:rFonts w:ascii="Tahoma" w:hAnsi="Tahoma" w:cs="Tahoma"/>
          <w:sz w:val="20"/>
          <w:szCs w:val="20"/>
        </w:rPr>
        <w:t>Przygotowanie wizualizacji odcinków granic:</w:t>
      </w:r>
    </w:p>
    <w:p w14:paraId="02C9E77C" w14:textId="77777777" w:rsidR="0077451A" w:rsidRPr="0071004E" w:rsidRDefault="0077451A" w:rsidP="00630425">
      <w:pPr>
        <w:pStyle w:val="Akapitzlist"/>
        <w:numPr>
          <w:ilvl w:val="1"/>
          <w:numId w:val="10"/>
        </w:numPr>
        <w:autoSpaceDE w:val="0"/>
        <w:autoSpaceDN w:val="0"/>
        <w:adjustRightInd w:val="0"/>
        <w:spacing w:after="0"/>
        <w:rPr>
          <w:rFonts w:ascii="Tahoma" w:hAnsi="Tahoma" w:cs="Tahoma"/>
          <w:sz w:val="20"/>
          <w:szCs w:val="20"/>
        </w:rPr>
      </w:pPr>
      <w:r w:rsidRPr="0071004E">
        <w:rPr>
          <w:rFonts w:ascii="Tahoma" w:hAnsi="Tahoma" w:cs="Tahoma"/>
          <w:sz w:val="20"/>
          <w:szCs w:val="20"/>
        </w:rPr>
        <w:t>co do których nie odszukano żadnego materiału,</w:t>
      </w:r>
    </w:p>
    <w:p w14:paraId="16C22AD5" w14:textId="77777777" w:rsidR="0077451A" w:rsidRPr="0071004E" w:rsidRDefault="0077451A" w:rsidP="00630425">
      <w:pPr>
        <w:pStyle w:val="Akapitzlist"/>
        <w:numPr>
          <w:ilvl w:val="1"/>
          <w:numId w:val="10"/>
        </w:numPr>
        <w:autoSpaceDE w:val="0"/>
        <w:autoSpaceDN w:val="0"/>
        <w:adjustRightInd w:val="0"/>
        <w:spacing w:after="0"/>
        <w:rPr>
          <w:rFonts w:ascii="Tahoma" w:hAnsi="Tahoma" w:cs="Tahoma"/>
          <w:sz w:val="20"/>
          <w:szCs w:val="20"/>
        </w:rPr>
      </w:pPr>
      <w:r w:rsidRPr="0071004E">
        <w:rPr>
          <w:rFonts w:ascii="Tahoma" w:hAnsi="Tahoma" w:cs="Tahoma"/>
          <w:sz w:val="20"/>
          <w:szCs w:val="20"/>
        </w:rPr>
        <w:t>przewidzianych ewentualnie do ustalenia w sytuacji gdy zawarte w nich dane nie pozwalają na odtworzenie położenia granic z dokładnością właściwą dla szczegółów I grupy zgodnie z § 32 rozporządzenia EGiB.</w:t>
      </w:r>
    </w:p>
    <w:p w14:paraId="31F1FC5B" w14:textId="57CEB55C" w:rsidR="0077451A" w:rsidRPr="0071004E" w:rsidRDefault="0077451A" w:rsidP="00630425">
      <w:pPr>
        <w:spacing w:line="276" w:lineRule="auto"/>
        <w:ind w:left="284"/>
        <w:rPr>
          <w:rFonts w:ascii="Tahoma" w:hAnsi="Tahoma" w:cs="Tahoma"/>
        </w:rPr>
      </w:pPr>
      <w:r w:rsidRPr="0071004E">
        <w:rPr>
          <w:rFonts w:ascii="Tahoma" w:hAnsi="Tahoma" w:cs="Tahoma"/>
        </w:rPr>
        <w:t xml:space="preserve">Na podstawie wizualizacji zostaną wytypowane, przy udziale Zamawiającego, granice do ustalenia – szacowana liczba działek do ustalenia </w:t>
      </w:r>
      <w:r w:rsidR="00BA390A" w:rsidRPr="0071004E">
        <w:rPr>
          <w:rFonts w:ascii="Tahoma" w:hAnsi="Tahoma" w:cs="Tahoma"/>
        </w:rPr>
        <w:t xml:space="preserve">- </w:t>
      </w:r>
      <w:r w:rsidRPr="0071004E">
        <w:rPr>
          <w:rFonts w:ascii="Tahoma" w:hAnsi="Tahoma" w:cs="Tahoma"/>
        </w:rPr>
        <w:t>około 30 działek.</w:t>
      </w:r>
    </w:p>
    <w:p w14:paraId="70772ED6" w14:textId="77777777" w:rsidR="00D1649C" w:rsidRPr="0071004E" w:rsidRDefault="0077451A" w:rsidP="00630425">
      <w:pPr>
        <w:pStyle w:val="Akapitzlist"/>
        <w:numPr>
          <w:ilvl w:val="0"/>
          <w:numId w:val="10"/>
        </w:numPr>
        <w:spacing w:after="0"/>
        <w:ind w:left="284" w:hanging="284"/>
        <w:rPr>
          <w:rFonts w:ascii="Tahoma" w:hAnsi="Tahoma" w:cs="Tahoma"/>
          <w:sz w:val="20"/>
          <w:szCs w:val="20"/>
        </w:rPr>
      </w:pPr>
      <w:r w:rsidRPr="0071004E">
        <w:rPr>
          <w:rFonts w:ascii="Tahoma" w:hAnsi="Tahoma" w:cs="Tahoma"/>
          <w:sz w:val="20"/>
          <w:szCs w:val="20"/>
        </w:rPr>
        <w:t>Kontrola i odbiór prac etapu I.</w:t>
      </w:r>
    </w:p>
    <w:p w14:paraId="2B6B0AC6" w14:textId="274CC865" w:rsidR="0077451A" w:rsidRPr="0071004E" w:rsidRDefault="0077451A" w:rsidP="00630425">
      <w:pPr>
        <w:pStyle w:val="Akapitzlist"/>
        <w:spacing w:after="0"/>
        <w:ind w:left="284"/>
        <w:rPr>
          <w:rFonts w:ascii="Tahoma" w:hAnsi="Tahoma" w:cs="Tahoma"/>
          <w:sz w:val="20"/>
          <w:szCs w:val="20"/>
        </w:rPr>
      </w:pPr>
      <w:r w:rsidRPr="0071004E">
        <w:rPr>
          <w:rFonts w:ascii="Tahoma" w:hAnsi="Tahoma" w:cs="Tahoma"/>
          <w:sz w:val="20"/>
          <w:szCs w:val="20"/>
        </w:rPr>
        <w:t xml:space="preserve">Dla potrzeb </w:t>
      </w:r>
      <w:r w:rsidRPr="0071004E">
        <w:rPr>
          <w:rFonts w:ascii="Tahoma" w:hAnsi="Tahoma" w:cs="Tahoma"/>
          <w:sz w:val="20"/>
          <w:szCs w:val="20"/>
          <w:u w:val="single"/>
        </w:rPr>
        <w:t>kontroli I ETAPU</w:t>
      </w:r>
      <w:r w:rsidRPr="0071004E">
        <w:rPr>
          <w:rFonts w:ascii="Tahoma" w:hAnsi="Tahoma" w:cs="Tahoma"/>
          <w:sz w:val="20"/>
          <w:szCs w:val="20"/>
        </w:rPr>
        <w:t xml:space="preserve"> prac zostanie utworzona baza testowa.</w:t>
      </w:r>
    </w:p>
    <w:p w14:paraId="44890DFE" w14:textId="77777777" w:rsidR="0077451A" w:rsidRPr="0071004E" w:rsidRDefault="0077451A" w:rsidP="00630425">
      <w:pPr>
        <w:pStyle w:val="Akapitzlist"/>
        <w:numPr>
          <w:ilvl w:val="1"/>
          <w:numId w:val="10"/>
        </w:numPr>
        <w:spacing w:after="0"/>
        <w:rPr>
          <w:rFonts w:ascii="Tahoma" w:hAnsi="Tahoma" w:cs="Tahoma"/>
          <w:sz w:val="20"/>
          <w:szCs w:val="20"/>
        </w:rPr>
      </w:pPr>
      <w:r w:rsidRPr="0071004E">
        <w:rPr>
          <w:rFonts w:ascii="Tahoma" w:hAnsi="Tahoma" w:cs="Tahoma"/>
          <w:sz w:val="20"/>
          <w:szCs w:val="20"/>
        </w:rPr>
        <w:t xml:space="preserve">Na 5 dni roboczych przed rozpoczęciem importu danych na bazę testową Wykonawca powiadomi pisemnie Zamawiającego o terminie rozpoczęcia tego importu w celu zamknięcia otwartych zmian i przygotowania bazy testowej. W informacji pisemnej Wykonawca poda imię i nazwisko osoby, która dokona importu. </w:t>
      </w:r>
    </w:p>
    <w:p w14:paraId="22EAA2E1" w14:textId="5BF378B0" w:rsidR="00380502" w:rsidRPr="0071004E" w:rsidRDefault="0077451A" w:rsidP="00630425">
      <w:pPr>
        <w:pStyle w:val="Akapitzlist"/>
        <w:numPr>
          <w:ilvl w:val="1"/>
          <w:numId w:val="10"/>
        </w:numPr>
        <w:spacing w:after="0"/>
        <w:rPr>
          <w:rFonts w:ascii="Tahoma" w:hAnsi="Tahoma" w:cs="Tahoma"/>
          <w:sz w:val="20"/>
          <w:szCs w:val="20"/>
        </w:rPr>
      </w:pPr>
      <w:bookmarkStart w:id="2" w:name="_Hlk181177947"/>
      <w:r w:rsidRPr="0071004E">
        <w:rPr>
          <w:rFonts w:ascii="Tahoma" w:hAnsi="Tahoma" w:cs="Tahoma"/>
          <w:sz w:val="20"/>
          <w:szCs w:val="20"/>
        </w:rPr>
        <w:t>Przed przystąpieniem do importu danych na bazę testową Wykonawca zobowiązany jest do złożenia (do kontroli) dokumentacji technicznej z Etapu I</w:t>
      </w:r>
      <w:r w:rsidR="00380502" w:rsidRPr="0071004E">
        <w:rPr>
          <w:rFonts w:ascii="Tahoma" w:hAnsi="Tahoma" w:cs="Tahoma"/>
          <w:sz w:val="20"/>
          <w:szCs w:val="20"/>
        </w:rPr>
        <w:t>.</w:t>
      </w:r>
      <w:bookmarkEnd w:id="2"/>
      <w:r w:rsidR="00380502" w:rsidRPr="0071004E">
        <w:rPr>
          <w:rFonts w:ascii="Tahoma" w:hAnsi="Tahoma" w:cs="Tahoma"/>
          <w:sz w:val="20"/>
          <w:szCs w:val="20"/>
        </w:rPr>
        <w:t xml:space="preserve"> </w:t>
      </w:r>
      <w:r w:rsidR="00380502" w:rsidRPr="0071004E">
        <w:rPr>
          <w:rFonts w:ascii="Tahoma" w:hAnsi="Tahoma" w:cs="Tahoma"/>
          <w:sz w:val="20"/>
          <w:szCs w:val="20"/>
          <w:u w:val="single"/>
        </w:rPr>
        <w:t>Dokumentacja techniczna zostanie skompletowana w formie odrębnych dokumentów elektronicznych z podpisem elektronicznym i będzie zawierała :</w:t>
      </w:r>
    </w:p>
    <w:p w14:paraId="3E3DED29" w14:textId="77777777" w:rsidR="0077451A" w:rsidRPr="0071004E" w:rsidRDefault="0077451A" w:rsidP="00630425">
      <w:pPr>
        <w:pStyle w:val="Akapitzlist"/>
        <w:numPr>
          <w:ilvl w:val="2"/>
          <w:numId w:val="10"/>
        </w:numPr>
        <w:spacing w:after="0"/>
        <w:ind w:left="1276" w:hanging="567"/>
        <w:rPr>
          <w:rFonts w:ascii="Tahoma" w:hAnsi="Tahoma" w:cs="Tahoma"/>
          <w:sz w:val="20"/>
          <w:szCs w:val="20"/>
        </w:rPr>
      </w:pPr>
      <w:r w:rsidRPr="0071004E">
        <w:rPr>
          <w:rFonts w:ascii="Tahoma" w:hAnsi="Tahoma" w:cs="Tahoma"/>
          <w:sz w:val="20"/>
          <w:szCs w:val="20"/>
        </w:rPr>
        <w:t>Sprawozdanie z wykonanych prac.</w:t>
      </w:r>
    </w:p>
    <w:p w14:paraId="68C024B2" w14:textId="77777777" w:rsidR="0077451A" w:rsidRPr="0071004E" w:rsidRDefault="0077451A" w:rsidP="00630425">
      <w:pPr>
        <w:pStyle w:val="Akapitzlist"/>
        <w:numPr>
          <w:ilvl w:val="2"/>
          <w:numId w:val="10"/>
        </w:numPr>
        <w:spacing w:after="0"/>
        <w:ind w:left="1276" w:hanging="567"/>
        <w:rPr>
          <w:rFonts w:ascii="Tahoma" w:hAnsi="Tahoma" w:cs="Tahoma"/>
          <w:sz w:val="20"/>
          <w:szCs w:val="20"/>
        </w:rPr>
      </w:pPr>
      <w:r w:rsidRPr="0071004E">
        <w:rPr>
          <w:rFonts w:ascii="Tahoma" w:hAnsi="Tahoma" w:cs="Tahoma"/>
          <w:sz w:val="20"/>
          <w:szCs w:val="20"/>
        </w:rPr>
        <w:t>Wykaz przeanalizowanych operatów (plik Excel) zawierający następujące kolumny: Lp., Oznaczenie pracy geodezyjnej, Identyfikator operatu, Wykorzystanie operatu, Nr wykorzystanego szkicu, Nr działek, Powód odrzucenia. Wzór wykazu zostanie udostępniony przez Zamawiającego.</w:t>
      </w:r>
    </w:p>
    <w:p w14:paraId="2E4CA299" w14:textId="77777777" w:rsidR="0077451A" w:rsidRPr="0071004E" w:rsidRDefault="0077451A" w:rsidP="00630425">
      <w:pPr>
        <w:pStyle w:val="Akapitzlist"/>
        <w:numPr>
          <w:ilvl w:val="2"/>
          <w:numId w:val="10"/>
        </w:numPr>
        <w:spacing w:after="0"/>
        <w:ind w:left="1276" w:hanging="567"/>
        <w:rPr>
          <w:rFonts w:ascii="Tahoma" w:hAnsi="Tahoma" w:cs="Tahoma"/>
          <w:sz w:val="20"/>
          <w:szCs w:val="20"/>
        </w:rPr>
      </w:pPr>
      <w:r w:rsidRPr="0071004E">
        <w:rPr>
          <w:rFonts w:ascii="Tahoma" w:hAnsi="Tahoma" w:cs="Tahoma"/>
          <w:sz w:val="20"/>
          <w:szCs w:val="20"/>
        </w:rPr>
        <w:t>Dokumentację z analizy rozbieżności powierzchni ewidencyjnej i geodezyjnej działek:</w:t>
      </w:r>
    </w:p>
    <w:p w14:paraId="4D068A91" w14:textId="0852378B" w:rsidR="0077451A" w:rsidRPr="0071004E" w:rsidRDefault="00BA390A" w:rsidP="00630425">
      <w:pPr>
        <w:pStyle w:val="Akapitzlist"/>
        <w:numPr>
          <w:ilvl w:val="0"/>
          <w:numId w:val="15"/>
        </w:numPr>
        <w:spacing w:after="0"/>
        <w:ind w:left="1560" w:hanging="284"/>
        <w:rPr>
          <w:rFonts w:ascii="Tahoma" w:hAnsi="Tahoma" w:cs="Tahoma"/>
          <w:sz w:val="20"/>
          <w:szCs w:val="20"/>
        </w:rPr>
      </w:pPr>
      <w:r w:rsidRPr="0071004E">
        <w:rPr>
          <w:rFonts w:ascii="Tahoma" w:hAnsi="Tahoma" w:cs="Tahoma"/>
          <w:sz w:val="20"/>
          <w:szCs w:val="20"/>
        </w:rPr>
        <w:t>t</w:t>
      </w:r>
      <w:r w:rsidR="0077451A" w:rsidRPr="0071004E">
        <w:rPr>
          <w:rFonts w:ascii="Tahoma" w:hAnsi="Tahoma" w:cs="Tahoma"/>
          <w:sz w:val="20"/>
          <w:szCs w:val="20"/>
        </w:rPr>
        <w:t>abela (plik Excel) zawierająca następujące kolumny: Lp., Identyfikator działki, powierzchnia ewidencyjna - Pe, Powierzchnia geodezyjna - Pg, | Pe-Pg|, |Pe-Pg|x100/Pe, |Pe-PG|x100/Pg, Wyjaśnienia Wykonawcy po sprawdzeniu części opisowej z rejestrami tabelarycznymi, Wyjaśnienia Wykonawcy po sprawdzeniu części opisowej z matrykułą, Operat(y) z części graficznej, Wyjaśnienia Wykonawcy po sprawdzeniu części graficznej z operatami, Uwagi Wykonawcy, Propozycja likwidacji rozbieżności, Uwagi i wyjaśnienia dodatkowe, Decyzja Zamawiającego, Nr załącznika</w:t>
      </w:r>
      <w:r w:rsidRPr="0071004E">
        <w:rPr>
          <w:rFonts w:ascii="Tahoma" w:hAnsi="Tahoma" w:cs="Tahoma"/>
          <w:sz w:val="20"/>
          <w:szCs w:val="20"/>
        </w:rPr>
        <w:t>,</w:t>
      </w:r>
      <w:r w:rsidR="0077451A" w:rsidRPr="0071004E">
        <w:rPr>
          <w:rFonts w:ascii="Tahoma" w:hAnsi="Tahoma" w:cs="Tahoma"/>
          <w:sz w:val="20"/>
          <w:szCs w:val="20"/>
        </w:rPr>
        <w:t xml:space="preserve"> </w:t>
      </w:r>
    </w:p>
    <w:p w14:paraId="0EFEC55B" w14:textId="6BA966FA" w:rsidR="0077451A" w:rsidRPr="0071004E" w:rsidRDefault="00BA390A" w:rsidP="00630425">
      <w:pPr>
        <w:pStyle w:val="Akapitzlist"/>
        <w:numPr>
          <w:ilvl w:val="0"/>
          <w:numId w:val="15"/>
        </w:numPr>
        <w:spacing w:after="0"/>
        <w:ind w:left="1560" w:hanging="284"/>
        <w:rPr>
          <w:rFonts w:ascii="Tahoma" w:hAnsi="Tahoma" w:cs="Tahoma"/>
          <w:sz w:val="20"/>
          <w:szCs w:val="20"/>
        </w:rPr>
      </w:pPr>
      <w:r w:rsidRPr="0071004E">
        <w:rPr>
          <w:rFonts w:ascii="Tahoma" w:hAnsi="Tahoma" w:cs="Tahoma"/>
          <w:sz w:val="20"/>
          <w:szCs w:val="20"/>
        </w:rPr>
        <w:t>z</w:t>
      </w:r>
      <w:r w:rsidR="0077451A" w:rsidRPr="0071004E">
        <w:rPr>
          <w:rFonts w:ascii="Tahoma" w:hAnsi="Tahoma" w:cs="Tahoma"/>
          <w:sz w:val="20"/>
          <w:szCs w:val="20"/>
        </w:rPr>
        <w:t>ałączniki z dodatkowymi wyjaśnieniami poszczególnych rozbieżności (pliki Word)</w:t>
      </w:r>
      <w:r w:rsidRPr="0071004E">
        <w:rPr>
          <w:rFonts w:ascii="Tahoma" w:hAnsi="Tahoma" w:cs="Tahoma"/>
          <w:sz w:val="20"/>
          <w:szCs w:val="20"/>
        </w:rPr>
        <w:t>,</w:t>
      </w:r>
    </w:p>
    <w:p w14:paraId="5EE5DE04" w14:textId="063FA389" w:rsidR="0077451A" w:rsidRPr="0071004E" w:rsidRDefault="00BA390A" w:rsidP="00630425">
      <w:pPr>
        <w:pStyle w:val="Akapitzlist"/>
        <w:numPr>
          <w:ilvl w:val="0"/>
          <w:numId w:val="15"/>
        </w:numPr>
        <w:spacing w:after="0"/>
        <w:ind w:left="1560" w:hanging="284"/>
        <w:rPr>
          <w:rFonts w:ascii="Tahoma" w:hAnsi="Tahoma" w:cs="Tahoma"/>
          <w:sz w:val="20"/>
          <w:szCs w:val="20"/>
        </w:rPr>
      </w:pPr>
      <w:r w:rsidRPr="0071004E">
        <w:rPr>
          <w:rFonts w:ascii="Tahoma" w:hAnsi="Tahoma" w:cs="Tahoma"/>
          <w:sz w:val="20"/>
          <w:szCs w:val="20"/>
        </w:rPr>
        <w:t>b</w:t>
      </w:r>
      <w:r w:rsidR="0077451A" w:rsidRPr="0071004E">
        <w:rPr>
          <w:rFonts w:ascii="Tahoma" w:hAnsi="Tahoma" w:cs="Tahoma"/>
          <w:sz w:val="20"/>
          <w:szCs w:val="20"/>
        </w:rPr>
        <w:t>adania ksiąg wieczystych (wielostronicowy plik pdf)</w:t>
      </w:r>
      <w:r w:rsidRPr="0071004E">
        <w:rPr>
          <w:rFonts w:ascii="Tahoma" w:hAnsi="Tahoma" w:cs="Tahoma"/>
          <w:sz w:val="20"/>
          <w:szCs w:val="20"/>
        </w:rPr>
        <w:t>,</w:t>
      </w:r>
    </w:p>
    <w:p w14:paraId="338334DE" w14:textId="652863EE" w:rsidR="0077451A" w:rsidRPr="0071004E" w:rsidRDefault="00BA390A" w:rsidP="00630425">
      <w:pPr>
        <w:pStyle w:val="Akapitzlist"/>
        <w:numPr>
          <w:ilvl w:val="0"/>
          <w:numId w:val="15"/>
        </w:numPr>
        <w:spacing w:after="0"/>
        <w:ind w:left="1560" w:hanging="284"/>
        <w:rPr>
          <w:rFonts w:ascii="Tahoma" w:hAnsi="Tahoma" w:cs="Tahoma"/>
          <w:sz w:val="20"/>
          <w:szCs w:val="20"/>
        </w:rPr>
      </w:pPr>
      <w:r w:rsidRPr="0071004E">
        <w:rPr>
          <w:rFonts w:ascii="Tahoma" w:hAnsi="Tahoma" w:cs="Tahoma"/>
          <w:sz w:val="20"/>
          <w:szCs w:val="20"/>
        </w:rPr>
        <w:t>z</w:t>
      </w:r>
      <w:r w:rsidR="0077451A" w:rsidRPr="0071004E">
        <w:rPr>
          <w:rFonts w:ascii="Tahoma" w:hAnsi="Tahoma" w:cs="Tahoma"/>
          <w:sz w:val="20"/>
          <w:szCs w:val="20"/>
        </w:rPr>
        <w:t>estawienie działek przewidzianych do zmiany powierzchni (plik Excel) zawierający identyfikatory działek, dotychczasową powierzchnię działki oraz nową powierzchnię działki.</w:t>
      </w:r>
    </w:p>
    <w:p w14:paraId="13B4069E" w14:textId="77777777" w:rsidR="00231449" w:rsidRPr="0071004E" w:rsidRDefault="00231449" w:rsidP="00630425">
      <w:pPr>
        <w:pStyle w:val="Akapitzlist"/>
        <w:numPr>
          <w:ilvl w:val="1"/>
          <w:numId w:val="10"/>
        </w:numPr>
        <w:spacing w:after="0"/>
        <w:rPr>
          <w:rFonts w:ascii="Tahoma" w:hAnsi="Tahoma" w:cs="Tahoma"/>
          <w:sz w:val="20"/>
          <w:szCs w:val="20"/>
        </w:rPr>
      </w:pPr>
      <w:r w:rsidRPr="0071004E">
        <w:rPr>
          <w:rFonts w:ascii="Tahoma" w:hAnsi="Tahoma" w:cs="Tahoma"/>
          <w:sz w:val="20"/>
          <w:szCs w:val="20"/>
        </w:rPr>
        <w:t>Dokumentację należy skompletować odrębnie dla każdego obrębu, dołączając odrębne spisy zawartości. W spisach zawartości dokumentów elektronicznych należy przy konkretnym dokumencie podać ścieżkę do tego dokumentu/ów (ewentualnie nazwę pliku stanowiącego dany dokument elektroniczny). Nazwy plików powinny nawiązywać do rodzaju dokumentu. Wszystkie dokumenty muszą zawierać datę opracowania, nazwę Wykonawcy modernizacji, imię i nazwisko oraz podpis kierownika prac. Dodatkowo szczegóły dotyczące składu i sposobu kompletowania dokumentacji technicznej należy uzgodnić z Kierownikiem PODGiK.</w:t>
      </w:r>
    </w:p>
    <w:p w14:paraId="4B8FF453" w14:textId="28D0D242" w:rsidR="0077451A" w:rsidRPr="0071004E" w:rsidRDefault="0077451A" w:rsidP="00630425">
      <w:pPr>
        <w:pStyle w:val="Akapitzlist"/>
        <w:numPr>
          <w:ilvl w:val="1"/>
          <w:numId w:val="10"/>
        </w:numPr>
        <w:spacing w:after="0"/>
        <w:rPr>
          <w:rFonts w:ascii="Tahoma" w:hAnsi="Tahoma" w:cs="Tahoma"/>
          <w:sz w:val="20"/>
          <w:szCs w:val="20"/>
        </w:rPr>
      </w:pPr>
      <w:bookmarkStart w:id="3" w:name="_Hlk181177889"/>
      <w:r w:rsidRPr="0071004E">
        <w:rPr>
          <w:rFonts w:ascii="Tahoma" w:hAnsi="Tahoma" w:cs="Tahoma"/>
          <w:sz w:val="20"/>
          <w:szCs w:val="20"/>
        </w:rPr>
        <w:t>Po zgłoszeniu przez Wykonawcę zakończenia importu na bazę testową (zamknięcie zmiany) Zamawiający dokona kontroli testowej bazy danych oraz dokumentacji w ciągu 7 dni roboczych.  Kontrola będzie przeprowadzana tylko w przypadku stwierdzenia kompletności przekazanej dokumentacji.</w:t>
      </w:r>
    </w:p>
    <w:p w14:paraId="6C9CFF86" w14:textId="08ED5039" w:rsidR="0077451A" w:rsidRPr="0071004E" w:rsidRDefault="0077451A" w:rsidP="00630425">
      <w:pPr>
        <w:pStyle w:val="Akapitzlist"/>
        <w:numPr>
          <w:ilvl w:val="1"/>
          <w:numId w:val="10"/>
        </w:numPr>
        <w:spacing w:after="0"/>
        <w:rPr>
          <w:rFonts w:ascii="Tahoma" w:hAnsi="Tahoma" w:cs="Tahoma"/>
          <w:sz w:val="20"/>
          <w:szCs w:val="20"/>
        </w:rPr>
      </w:pPr>
      <w:r w:rsidRPr="0071004E">
        <w:rPr>
          <w:rFonts w:ascii="Tahoma" w:hAnsi="Tahoma" w:cs="Tahoma"/>
          <w:sz w:val="20"/>
          <w:szCs w:val="20"/>
        </w:rPr>
        <w:t>Jeżeli w wyniku kontroli stwierdzone zostaną błędy, opracowanie zostanie zwrócone Wykonawcy do poprawy wraz z protokołem w którym zostaną wskazane rodzaje występujących błędów. W zakresie danego rodzaju błędów Zamawiający może wskazać Wykonawcy przykłady błędnych obiektów - nie ma jednak obowiązku wskazywać wszystkich błędnych obiektów. Wykonawca uzupełni brakujące dane, usunie błędy (w ramach całego opracowania) i dokona ponownego importu, a następnie zgłosi Zamawiającemu gotowość do kolejnej kontroli. W przypadku nieusunięcia wszystkich błędów kontrola będzie powtarzana, a jej wynik przekazywany Wykonawcy, aż do momentu braku pojawienia się błędów. Należy uwzględnić cztery dni robocze na wykonanie każdej kolejnej kontroli przez Zamawiającego.</w:t>
      </w:r>
    </w:p>
    <w:p w14:paraId="5E039CAE" w14:textId="4EB4CB6F" w:rsidR="0077451A" w:rsidRPr="0071004E" w:rsidRDefault="0077451A" w:rsidP="00630425">
      <w:pPr>
        <w:pStyle w:val="Akapitzlist"/>
        <w:numPr>
          <w:ilvl w:val="1"/>
          <w:numId w:val="10"/>
        </w:numPr>
        <w:spacing w:after="0"/>
        <w:rPr>
          <w:rFonts w:ascii="Tahoma" w:hAnsi="Tahoma" w:cs="Tahoma"/>
          <w:sz w:val="20"/>
          <w:szCs w:val="20"/>
        </w:rPr>
      </w:pPr>
      <w:r w:rsidRPr="0071004E">
        <w:rPr>
          <w:rFonts w:ascii="Tahoma" w:hAnsi="Tahoma" w:cs="Tahoma"/>
          <w:sz w:val="20"/>
          <w:szCs w:val="20"/>
        </w:rPr>
        <w:t>Przez zakończenie prac etapu I rozumie się łącznie:</w:t>
      </w:r>
    </w:p>
    <w:p w14:paraId="4B9EB9B8" w14:textId="361E801B" w:rsidR="0077451A" w:rsidRPr="0071004E" w:rsidRDefault="00033A35" w:rsidP="00630425">
      <w:pPr>
        <w:pStyle w:val="Akapitzlist"/>
        <w:numPr>
          <w:ilvl w:val="2"/>
          <w:numId w:val="10"/>
        </w:numPr>
        <w:spacing w:after="0"/>
        <w:ind w:left="1276" w:hanging="567"/>
        <w:rPr>
          <w:rFonts w:ascii="Tahoma" w:hAnsi="Tahoma" w:cs="Tahoma"/>
          <w:sz w:val="20"/>
          <w:szCs w:val="20"/>
        </w:rPr>
      </w:pPr>
      <w:r w:rsidRPr="0071004E">
        <w:rPr>
          <w:rFonts w:ascii="Tahoma" w:hAnsi="Tahoma" w:cs="Tahoma"/>
          <w:sz w:val="20"/>
          <w:szCs w:val="20"/>
        </w:rPr>
        <w:t>p</w:t>
      </w:r>
      <w:r w:rsidR="0077451A" w:rsidRPr="0071004E">
        <w:rPr>
          <w:rFonts w:ascii="Tahoma" w:hAnsi="Tahoma" w:cs="Tahoma"/>
          <w:sz w:val="20"/>
          <w:szCs w:val="20"/>
        </w:rPr>
        <w:t>ozytywny wynik kontroli testowej bazy danych.</w:t>
      </w:r>
    </w:p>
    <w:p w14:paraId="2957C757" w14:textId="740FCA9B" w:rsidR="00E565BE" w:rsidRPr="0071004E" w:rsidRDefault="00033A35" w:rsidP="00630425">
      <w:pPr>
        <w:pStyle w:val="Akapitzlist"/>
        <w:numPr>
          <w:ilvl w:val="2"/>
          <w:numId w:val="10"/>
        </w:numPr>
        <w:spacing w:after="0"/>
        <w:ind w:left="1276" w:hanging="567"/>
        <w:rPr>
          <w:rFonts w:ascii="Tahoma" w:hAnsi="Tahoma" w:cs="Tahoma"/>
          <w:sz w:val="20"/>
          <w:szCs w:val="20"/>
        </w:rPr>
      </w:pPr>
      <w:r w:rsidRPr="0071004E">
        <w:rPr>
          <w:rFonts w:ascii="Tahoma" w:hAnsi="Tahoma" w:cs="Tahoma"/>
          <w:sz w:val="20"/>
          <w:szCs w:val="20"/>
        </w:rPr>
        <w:t>p</w:t>
      </w:r>
      <w:r w:rsidR="0077451A" w:rsidRPr="0071004E">
        <w:rPr>
          <w:rFonts w:ascii="Tahoma" w:hAnsi="Tahoma" w:cs="Tahoma"/>
          <w:sz w:val="20"/>
          <w:szCs w:val="20"/>
        </w:rPr>
        <w:t>ozytywny wynik kontroli przekazanej dokumentacji.</w:t>
      </w:r>
    </w:p>
    <w:p w14:paraId="48F1F0AE" w14:textId="55299511" w:rsidR="00E565BE" w:rsidRPr="0071004E" w:rsidRDefault="00E565BE" w:rsidP="00630425">
      <w:pPr>
        <w:pStyle w:val="Akapitzlist"/>
        <w:numPr>
          <w:ilvl w:val="1"/>
          <w:numId w:val="10"/>
        </w:numPr>
        <w:spacing w:after="0"/>
        <w:rPr>
          <w:rFonts w:ascii="Tahoma" w:hAnsi="Tahoma" w:cs="Tahoma"/>
          <w:sz w:val="20"/>
          <w:szCs w:val="20"/>
        </w:rPr>
      </w:pPr>
      <w:r w:rsidRPr="0071004E">
        <w:rPr>
          <w:rFonts w:ascii="Tahoma" w:hAnsi="Tahoma" w:cs="Tahoma"/>
          <w:sz w:val="20"/>
          <w:szCs w:val="20"/>
        </w:rPr>
        <w:t xml:space="preserve">Odbiór prac I etapu na podstawie pozytywnych wyników kontroli odbędzie się po ich zakończeniu w siedzibie Zamawiającego i będzie potwierdzony protokołem odbioru etapu I, zawierającym datę faktycznego zakończenia prac w ramach I etapu, podpisanym przez </w:t>
      </w:r>
      <w:bookmarkEnd w:id="3"/>
      <w:r w:rsidRPr="0071004E">
        <w:rPr>
          <w:rFonts w:ascii="Tahoma" w:hAnsi="Tahoma" w:cs="Tahoma"/>
          <w:sz w:val="20"/>
          <w:szCs w:val="20"/>
        </w:rPr>
        <w:t>Zamawiającego i Wykonawcę.</w:t>
      </w:r>
    </w:p>
    <w:p w14:paraId="66135609" w14:textId="6C4F57CF" w:rsidR="00AF678E" w:rsidRPr="0071004E" w:rsidRDefault="00AF678E" w:rsidP="00630425">
      <w:pPr>
        <w:pStyle w:val="Akapitzlist"/>
        <w:numPr>
          <w:ilvl w:val="0"/>
          <w:numId w:val="28"/>
        </w:numPr>
        <w:autoSpaceDE w:val="0"/>
        <w:autoSpaceDN w:val="0"/>
        <w:adjustRightInd w:val="0"/>
        <w:spacing w:after="0"/>
        <w:ind w:left="284" w:hanging="284"/>
        <w:rPr>
          <w:rFonts w:ascii="Tahoma" w:hAnsi="Tahoma" w:cs="Tahoma"/>
          <w:sz w:val="20"/>
          <w:szCs w:val="20"/>
          <w:u w:val="single"/>
        </w:rPr>
      </w:pPr>
      <w:r w:rsidRPr="0071004E">
        <w:rPr>
          <w:rFonts w:ascii="Tahoma" w:hAnsi="Tahoma" w:cs="Tahoma"/>
          <w:sz w:val="20"/>
          <w:szCs w:val="20"/>
          <w:u w:val="single"/>
        </w:rPr>
        <w:t>ETAP II</w:t>
      </w:r>
    </w:p>
    <w:p w14:paraId="0ED889FD" w14:textId="300ACB2A" w:rsidR="001411A3" w:rsidRPr="0071004E" w:rsidRDefault="00AF678E" w:rsidP="00630425">
      <w:pPr>
        <w:pStyle w:val="Akapitzlist"/>
        <w:numPr>
          <w:ilvl w:val="0"/>
          <w:numId w:val="11"/>
        </w:numPr>
        <w:spacing w:after="0"/>
        <w:ind w:left="426" w:hanging="426"/>
        <w:rPr>
          <w:rFonts w:ascii="Tahoma" w:hAnsi="Tahoma" w:cs="Tahoma"/>
          <w:sz w:val="20"/>
          <w:szCs w:val="20"/>
        </w:rPr>
      </w:pPr>
      <w:r w:rsidRPr="0071004E">
        <w:rPr>
          <w:rFonts w:ascii="Tahoma" w:hAnsi="Tahoma" w:cs="Tahoma"/>
          <w:sz w:val="20"/>
          <w:szCs w:val="20"/>
        </w:rPr>
        <w:t xml:space="preserve">Dostosowanie identyfikatorów działek do przepisów rozporządzenia </w:t>
      </w:r>
      <w:r w:rsidR="005A148C" w:rsidRPr="0071004E">
        <w:rPr>
          <w:rFonts w:ascii="Tahoma" w:hAnsi="Tahoma" w:cs="Tahoma"/>
          <w:sz w:val="20"/>
          <w:szCs w:val="20"/>
        </w:rPr>
        <w:t>EGiB</w:t>
      </w:r>
      <w:r w:rsidRPr="0071004E">
        <w:rPr>
          <w:rFonts w:ascii="Tahoma" w:hAnsi="Tahoma" w:cs="Tahoma"/>
          <w:sz w:val="20"/>
          <w:szCs w:val="20"/>
        </w:rPr>
        <w:t xml:space="preserve"> (przenumerowanie działek, likwidacja kart map</w:t>
      </w:r>
      <w:r w:rsidR="00A770D5" w:rsidRPr="0071004E">
        <w:rPr>
          <w:rFonts w:ascii="Tahoma" w:hAnsi="Tahoma" w:cs="Tahoma"/>
          <w:sz w:val="20"/>
          <w:szCs w:val="20"/>
        </w:rPr>
        <w:t>), wprowadzenie nazwy obrębu Radlin II w miejsce dotychczasowej nazwy Radlin – pod warunkiem uzyskania przez Zamawiającego akceptacji Głównego Geodety Kraju</w:t>
      </w:r>
      <w:r w:rsidRPr="0071004E">
        <w:rPr>
          <w:rFonts w:ascii="Tahoma" w:hAnsi="Tahoma" w:cs="Tahoma"/>
          <w:sz w:val="20"/>
          <w:szCs w:val="20"/>
        </w:rPr>
        <w:t>.</w:t>
      </w:r>
    </w:p>
    <w:p w14:paraId="243265E9" w14:textId="1BC77A8A" w:rsidR="001411A3" w:rsidRPr="0071004E" w:rsidRDefault="00AF678E"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 xml:space="preserve">Należy zmienić numery wszystkich działek i zastosować numerację od 1 do n w danym obrębie. Nową numerację należy wprowadzić obszarami ograniczonymi drogami, rzekami itp., tak aby zachować </w:t>
      </w:r>
      <w:r w:rsidR="00BF4199" w:rsidRPr="0071004E">
        <w:rPr>
          <w:rFonts w:ascii="Tahoma" w:hAnsi="Tahoma" w:cs="Tahoma"/>
          <w:sz w:val="20"/>
          <w:szCs w:val="20"/>
        </w:rPr>
        <w:t>spójność numeracji</w:t>
      </w:r>
      <w:r w:rsidR="00BB7A00" w:rsidRPr="0071004E">
        <w:rPr>
          <w:rFonts w:ascii="Tahoma" w:hAnsi="Tahoma" w:cs="Tahoma"/>
          <w:sz w:val="20"/>
          <w:szCs w:val="20"/>
        </w:rPr>
        <w:t xml:space="preserve"> na zwartym obszarze</w:t>
      </w:r>
      <w:r w:rsidR="00BF4199" w:rsidRPr="0071004E">
        <w:rPr>
          <w:rFonts w:ascii="Tahoma" w:hAnsi="Tahoma" w:cs="Tahoma"/>
          <w:sz w:val="20"/>
          <w:szCs w:val="20"/>
        </w:rPr>
        <w:t>. Propozycję zmiany należy uzgodnić z Zamawiającym.</w:t>
      </w:r>
      <w:r w:rsidR="007B3FAC" w:rsidRPr="0071004E">
        <w:rPr>
          <w:rFonts w:ascii="Tahoma" w:hAnsi="Tahoma" w:cs="Tahoma"/>
          <w:sz w:val="20"/>
          <w:szCs w:val="20"/>
        </w:rPr>
        <w:t xml:space="preserve"> Po przeanalizowaniu sposobu numeracji należy zarezerwować nowe numery działek. Od momentu rezerwacji przez Wykonawcę modernizacji, kolejne rezerwacje będą wykonywane zgodnie z zasadami opisanymi w rozporządzeniu.</w:t>
      </w:r>
    </w:p>
    <w:p w14:paraId="3C7C5B8F" w14:textId="77777777" w:rsidR="001411A3" w:rsidRPr="0071004E" w:rsidRDefault="007B3FAC"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Z przenumerowania należy przygotować (po uzgodnieniu z Zamawiającym) następujące dokumenty:</w:t>
      </w:r>
    </w:p>
    <w:p w14:paraId="09D15478" w14:textId="0184F4AD" w:rsidR="001411A3" w:rsidRPr="0071004E" w:rsidRDefault="007B3FAC" w:rsidP="00630425">
      <w:pPr>
        <w:pStyle w:val="Akapitzlist"/>
        <w:numPr>
          <w:ilvl w:val="2"/>
          <w:numId w:val="11"/>
        </w:numPr>
        <w:spacing w:after="0"/>
        <w:ind w:left="1418" w:hanging="579"/>
        <w:rPr>
          <w:rFonts w:ascii="Tahoma" w:hAnsi="Tahoma" w:cs="Tahoma"/>
          <w:sz w:val="20"/>
          <w:szCs w:val="20"/>
        </w:rPr>
      </w:pPr>
      <w:r w:rsidRPr="0071004E">
        <w:rPr>
          <w:rFonts w:ascii="Tahoma" w:hAnsi="Tahoma" w:cs="Tahoma"/>
          <w:sz w:val="20"/>
          <w:szCs w:val="20"/>
        </w:rPr>
        <w:t>plik Excel do wykonania rezerwacji nowych numerów działek,</w:t>
      </w:r>
    </w:p>
    <w:p w14:paraId="3EA23910" w14:textId="33132162" w:rsidR="001411A3" w:rsidRPr="0071004E" w:rsidRDefault="007B3FAC" w:rsidP="00630425">
      <w:pPr>
        <w:pStyle w:val="Akapitzlist"/>
        <w:numPr>
          <w:ilvl w:val="2"/>
          <w:numId w:val="11"/>
        </w:numPr>
        <w:spacing w:after="0"/>
        <w:ind w:left="1418" w:hanging="579"/>
        <w:rPr>
          <w:rFonts w:ascii="Tahoma" w:hAnsi="Tahoma" w:cs="Tahoma"/>
          <w:sz w:val="20"/>
          <w:szCs w:val="20"/>
        </w:rPr>
      </w:pPr>
      <w:r w:rsidRPr="0071004E">
        <w:rPr>
          <w:rFonts w:ascii="Tahoma" w:hAnsi="Tahoma" w:cs="Tahoma"/>
          <w:sz w:val="20"/>
          <w:szCs w:val="20"/>
        </w:rPr>
        <w:t>zbiorcze wykazy zmian obejmujące wyłącznie zmianę numerów działek uporządkowane zgodnie z kolejnością numeracji</w:t>
      </w:r>
      <w:r w:rsidR="00BF14F7" w:rsidRPr="0071004E">
        <w:rPr>
          <w:rFonts w:ascii="Tahoma" w:hAnsi="Tahoma" w:cs="Tahoma"/>
          <w:sz w:val="20"/>
          <w:szCs w:val="20"/>
        </w:rPr>
        <w:t xml:space="preserve">, a także 2 egzemplarze w wersji papierowej z przeznaczeniem dla </w:t>
      </w:r>
      <w:r w:rsidR="00FC3D52" w:rsidRPr="0071004E">
        <w:rPr>
          <w:rFonts w:ascii="Tahoma" w:hAnsi="Tahoma" w:cs="Tahoma"/>
          <w:sz w:val="20"/>
          <w:szCs w:val="20"/>
        </w:rPr>
        <w:t>ksiąg wieczystych.</w:t>
      </w:r>
    </w:p>
    <w:p w14:paraId="707400DD" w14:textId="510FD13F" w:rsidR="001411A3" w:rsidRPr="0071004E" w:rsidRDefault="007B3FAC" w:rsidP="00630425">
      <w:pPr>
        <w:pStyle w:val="Akapitzlist"/>
        <w:numPr>
          <w:ilvl w:val="2"/>
          <w:numId w:val="11"/>
        </w:numPr>
        <w:spacing w:after="0"/>
        <w:ind w:left="1418" w:hanging="579"/>
        <w:rPr>
          <w:rFonts w:ascii="Tahoma" w:hAnsi="Tahoma" w:cs="Tahoma"/>
          <w:sz w:val="20"/>
          <w:szCs w:val="20"/>
        </w:rPr>
      </w:pPr>
      <w:r w:rsidRPr="0071004E">
        <w:rPr>
          <w:rFonts w:ascii="Tahoma" w:hAnsi="Tahoma" w:cs="Tahoma"/>
          <w:sz w:val="20"/>
          <w:szCs w:val="20"/>
        </w:rPr>
        <w:t>mapy uzupełniające (w kroju arkuszowym</w:t>
      </w:r>
      <w:r w:rsidR="00B740FA" w:rsidRPr="0071004E">
        <w:rPr>
          <w:rFonts w:ascii="Tahoma" w:hAnsi="Tahoma" w:cs="Tahoma"/>
          <w:sz w:val="20"/>
          <w:szCs w:val="20"/>
        </w:rPr>
        <w:t xml:space="preserve"> </w:t>
      </w:r>
      <w:r w:rsidRPr="0071004E">
        <w:rPr>
          <w:rFonts w:ascii="Tahoma" w:hAnsi="Tahoma" w:cs="Tahoma"/>
          <w:sz w:val="20"/>
          <w:szCs w:val="20"/>
        </w:rPr>
        <w:t>map ewidencyjnych), zawierające dotychczasowe i nowe numery działek</w:t>
      </w:r>
      <w:r w:rsidR="00BF14F7" w:rsidRPr="0071004E">
        <w:rPr>
          <w:rFonts w:ascii="Tahoma" w:hAnsi="Tahoma" w:cs="Tahoma"/>
          <w:sz w:val="20"/>
          <w:szCs w:val="20"/>
        </w:rPr>
        <w:t xml:space="preserve">, a także </w:t>
      </w:r>
      <w:r w:rsidR="00163EED" w:rsidRPr="0071004E">
        <w:rPr>
          <w:rFonts w:ascii="Tahoma" w:hAnsi="Tahoma" w:cs="Tahoma"/>
          <w:sz w:val="20"/>
          <w:szCs w:val="20"/>
        </w:rPr>
        <w:t>2</w:t>
      </w:r>
      <w:r w:rsidRPr="0071004E">
        <w:rPr>
          <w:rFonts w:ascii="Tahoma" w:hAnsi="Tahoma" w:cs="Tahoma"/>
          <w:sz w:val="20"/>
          <w:szCs w:val="20"/>
        </w:rPr>
        <w:t xml:space="preserve"> egzemplarz</w:t>
      </w:r>
      <w:r w:rsidR="003F24C2" w:rsidRPr="0071004E">
        <w:rPr>
          <w:rFonts w:ascii="Tahoma" w:hAnsi="Tahoma" w:cs="Tahoma"/>
          <w:sz w:val="20"/>
          <w:szCs w:val="20"/>
        </w:rPr>
        <w:t>e</w:t>
      </w:r>
      <w:r w:rsidRPr="0071004E">
        <w:rPr>
          <w:rFonts w:ascii="Tahoma" w:hAnsi="Tahoma" w:cs="Tahoma"/>
          <w:sz w:val="20"/>
          <w:szCs w:val="20"/>
        </w:rPr>
        <w:t xml:space="preserve"> tych map w wersji papierowej</w:t>
      </w:r>
      <w:r w:rsidR="00163EED" w:rsidRPr="0071004E">
        <w:rPr>
          <w:rFonts w:ascii="Tahoma" w:hAnsi="Tahoma" w:cs="Tahoma"/>
          <w:sz w:val="20"/>
          <w:szCs w:val="20"/>
        </w:rPr>
        <w:t xml:space="preserve"> (złożonych do </w:t>
      </w:r>
      <w:r w:rsidR="003F24C2" w:rsidRPr="0071004E">
        <w:rPr>
          <w:rFonts w:ascii="Tahoma" w:hAnsi="Tahoma" w:cs="Tahoma"/>
          <w:sz w:val="20"/>
          <w:szCs w:val="20"/>
        </w:rPr>
        <w:t>wpięcia</w:t>
      </w:r>
      <w:r w:rsidR="00BF14F7" w:rsidRPr="0071004E">
        <w:rPr>
          <w:rFonts w:ascii="Tahoma" w:hAnsi="Tahoma" w:cs="Tahoma"/>
          <w:sz w:val="20"/>
          <w:szCs w:val="20"/>
        </w:rPr>
        <w:t>) z</w:t>
      </w:r>
      <w:r w:rsidR="003F24C2" w:rsidRPr="0071004E">
        <w:rPr>
          <w:rFonts w:ascii="Tahoma" w:hAnsi="Tahoma" w:cs="Tahoma"/>
          <w:sz w:val="20"/>
          <w:szCs w:val="20"/>
        </w:rPr>
        <w:t xml:space="preserve"> przeznaczeniem dla </w:t>
      </w:r>
      <w:r w:rsidR="00FC3D52" w:rsidRPr="0071004E">
        <w:rPr>
          <w:rFonts w:ascii="Tahoma" w:hAnsi="Tahoma" w:cs="Tahoma"/>
          <w:sz w:val="20"/>
          <w:szCs w:val="20"/>
        </w:rPr>
        <w:t>ksiąg wieczystych</w:t>
      </w:r>
      <w:r w:rsidRPr="0071004E">
        <w:rPr>
          <w:rFonts w:ascii="Tahoma" w:hAnsi="Tahoma" w:cs="Tahoma"/>
          <w:sz w:val="20"/>
          <w:szCs w:val="20"/>
        </w:rPr>
        <w:t>,</w:t>
      </w:r>
    </w:p>
    <w:p w14:paraId="6D4B018F" w14:textId="327C227D" w:rsidR="00730567" w:rsidRPr="0071004E" w:rsidRDefault="00AF678E" w:rsidP="00630425">
      <w:pPr>
        <w:pStyle w:val="Akapitzlist"/>
        <w:numPr>
          <w:ilvl w:val="0"/>
          <w:numId w:val="11"/>
        </w:numPr>
        <w:autoSpaceDE w:val="0"/>
        <w:autoSpaceDN w:val="0"/>
        <w:adjustRightInd w:val="0"/>
        <w:spacing w:after="0"/>
        <w:ind w:left="426" w:hanging="426"/>
        <w:rPr>
          <w:rFonts w:ascii="Tahoma" w:hAnsi="Tahoma" w:cs="Tahoma"/>
          <w:sz w:val="20"/>
          <w:szCs w:val="20"/>
        </w:rPr>
      </w:pPr>
      <w:r w:rsidRPr="0071004E">
        <w:rPr>
          <w:rFonts w:ascii="Tahoma" w:hAnsi="Tahoma" w:cs="Tahoma"/>
          <w:sz w:val="20"/>
          <w:szCs w:val="20"/>
        </w:rPr>
        <w:t xml:space="preserve">Pozyskanie danych określających przebieg granic działek ewidencyjnych na podstawie pomiarów geodezyjnych poprzedzonych ustaleniem przebiegu tych granic zgodnie z zasadami określonymi w § 32 i 33 rozporządzenia </w:t>
      </w:r>
      <w:r w:rsidR="00AF349C" w:rsidRPr="0071004E">
        <w:rPr>
          <w:rFonts w:ascii="Tahoma" w:hAnsi="Tahoma" w:cs="Tahoma"/>
          <w:sz w:val="20"/>
          <w:szCs w:val="20"/>
        </w:rPr>
        <w:t>EGiB</w:t>
      </w:r>
      <w:r w:rsidRPr="0071004E">
        <w:rPr>
          <w:rFonts w:ascii="Tahoma" w:hAnsi="Tahoma" w:cs="Tahoma"/>
          <w:sz w:val="20"/>
          <w:szCs w:val="20"/>
        </w:rPr>
        <w:t>.</w:t>
      </w:r>
      <w:r w:rsidR="00730567" w:rsidRPr="0071004E">
        <w:rPr>
          <w:rFonts w:ascii="Tahoma" w:hAnsi="Tahoma" w:cs="Tahoma"/>
          <w:sz w:val="20"/>
          <w:szCs w:val="20"/>
        </w:rPr>
        <w:t xml:space="preserve"> </w:t>
      </w:r>
      <w:r w:rsidR="00AF349C" w:rsidRPr="0071004E">
        <w:rPr>
          <w:rFonts w:ascii="Tahoma" w:hAnsi="Tahoma" w:cs="Tahoma"/>
          <w:sz w:val="20"/>
          <w:szCs w:val="20"/>
        </w:rPr>
        <w:t xml:space="preserve">Zamawiający, po otrzymaniu wizualizacji opisanej powyżej </w:t>
      </w:r>
      <w:r w:rsidR="00AC44C0" w:rsidRPr="0071004E">
        <w:rPr>
          <w:rFonts w:ascii="Tahoma" w:hAnsi="Tahoma" w:cs="Tahoma"/>
          <w:sz w:val="20"/>
          <w:szCs w:val="20"/>
        </w:rPr>
        <w:t>(</w:t>
      </w:r>
      <w:r w:rsidR="00AF349C" w:rsidRPr="0071004E">
        <w:rPr>
          <w:rFonts w:ascii="Tahoma" w:hAnsi="Tahoma" w:cs="Tahoma"/>
          <w:sz w:val="20"/>
          <w:szCs w:val="20"/>
        </w:rPr>
        <w:t>Etap I ust. 7</w:t>
      </w:r>
      <w:r w:rsidR="00AC44C0" w:rsidRPr="0071004E">
        <w:rPr>
          <w:rFonts w:ascii="Tahoma" w:hAnsi="Tahoma" w:cs="Tahoma"/>
          <w:sz w:val="20"/>
          <w:szCs w:val="20"/>
        </w:rPr>
        <w:t>)</w:t>
      </w:r>
      <w:r w:rsidR="00730567" w:rsidRPr="0071004E">
        <w:rPr>
          <w:rFonts w:ascii="Tahoma" w:hAnsi="Tahoma" w:cs="Tahoma"/>
          <w:sz w:val="20"/>
          <w:szCs w:val="20"/>
        </w:rPr>
        <w:t>,</w:t>
      </w:r>
      <w:r w:rsidR="00AF349C" w:rsidRPr="0071004E">
        <w:rPr>
          <w:rFonts w:ascii="Tahoma" w:hAnsi="Tahoma" w:cs="Tahoma"/>
          <w:sz w:val="20"/>
          <w:szCs w:val="20"/>
        </w:rPr>
        <w:t xml:space="preserve"> wskaże granice działek do ustalenia. Wykonawca ustali granice 30 działek ewidencyjnych</w:t>
      </w:r>
      <w:r w:rsidR="00730567" w:rsidRPr="0071004E">
        <w:rPr>
          <w:rFonts w:ascii="Tahoma" w:hAnsi="Tahoma" w:cs="Tahoma"/>
          <w:sz w:val="20"/>
          <w:szCs w:val="20"/>
        </w:rPr>
        <w:t xml:space="preserve"> (traktowanych jako działki przedmiotowe</w:t>
      </w:r>
      <w:r w:rsidR="00816D75" w:rsidRPr="0071004E">
        <w:rPr>
          <w:rFonts w:ascii="Tahoma" w:hAnsi="Tahoma" w:cs="Tahoma"/>
          <w:sz w:val="20"/>
          <w:szCs w:val="20"/>
        </w:rPr>
        <w:t xml:space="preserve"> – bez działek sąsiednich</w:t>
      </w:r>
      <w:r w:rsidR="00730567" w:rsidRPr="0071004E">
        <w:rPr>
          <w:rFonts w:ascii="Tahoma" w:hAnsi="Tahoma" w:cs="Tahoma"/>
          <w:sz w:val="20"/>
          <w:szCs w:val="20"/>
        </w:rPr>
        <w:t>), całych lub na wskazanych odcinkach.</w:t>
      </w:r>
    </w:p>
    <w:p w14:paraId="7187CD19" w14:textId="124895A2" w:rsidR="001411A3" w:rsidRPr="0071004E" w:rsidRDefault="00AF678E" w:rsidP="00630425">
      <w:pPr>
        <w:pStyle w:val="Akapitzlist"/>
        <w:numPr>
          <w:ilvl w:val="0"/>
          <w:numId w:val="11"/>
        </w:numPr>
        <w:autoSpaceDE w:val="0"/>
        <w:autoSpaceDN w:val="0"/>
        <w:adjustRightInd w:val="0"/>
        <w:spacing w:after="0"/>
        <w:ind w:left="426" w:hanging="426"/>
        <w:rPr>
          <w:rFonts w:ascii="Tahoma" w:hAnsi="Tahoma" w:cs="Tahoma"/>
          <w:sz w:val="20"/>
          <w:szCs w:val="20"/>
        </w:rPr>
      </w:pPr>
      <w:r w:rsidRPr="0071004E">
        <w:rPr>
          <w:rFonts w:ascii="Tahoma" w:hAnsi="Tahoma" w:cs="Tahoma"/>
          <w:sz w:val="20"/>
          <w:szCs w:val="20"/>
        </w:rPr>
        <w:t>Pomiar w terenie budynków</w:t>
      </w:r>
      <w:r w:rsidR="00587858" w:rsidRPr="0071004E">
        <w:rPr>
          <w:rFonts w:ascii="Tahoma" w:hAnsi="Tahoma" w:cs="Tahoma"/>
          <w:sz w:val="20"/>
          <w:szCs w:val="20"/>
        </w:rPr>
        <w:t>.</w:t>
      </w:r>
    </w:p>
    <w:p w14:paraId="6FEE7164" w14:textId="77777777" w:rsidR="00587858" w:rsidRPr="0071004E" w:rsidRDefault="00587858" w:rsidP="00630425">
      <w:pPr>
        <w:pStyle w:val="Akapitzlist"/>
        <w:numPr>
          <w:ilvl w:val="1"/>
          <w:numId w:val="11"/>
        </w:numPr>
        <w:autoSpaceDE w:val="0"/>
        <w:autoSpaceDN w:val="0"/>
        <w:adjustRightInd w:val="0"/>
        <w:spacing w:after="0"/>
        <w:rPr>
          <w:rFonts w:ascii="Tahoma" w:hAnsi="Tahoma" w:cs="Tahoma"/>
          <w:sz w:val="20"/>
          <w:szCs w:val="20"/>
        </w:rPr>
      </w:pPr>
      <w:r w:rsidRPr="0071004E">
        <w:rPr>
          <w:rFonts w:ascii="Tahoma" w:hAnsi="Tahoma" w:cs="Tahoma"/>
          <w:sz w:val="20"/>
          <w:szCs w:val="20"/>
        </w:rPr>
        <w:t>Należy pomierzyć budynki:</w:t>
      </w:r>
    </w:p>
    <w:p w14:paraId="3B6F458D" w14:textId="69BFD129" w:rsidR="00587858" w:rsidRPr="0071004E" w:rsidRDefault="00AF678E" w:rsidP="00630425">
      <w:pPr>
        <w:pStyle w:val="Akapitzlist"/>
        <w:numPr>
          <w:ilvl w:val="2"/>
          <w:numId w:val="11"/>
        </w:numPr>
        <w:autoSpaceDE w:val="0"/>
        <w:autoSpaceDN w:val="0"/>
        <w:adjustRightInd w:val="0"/>
        <w:spacing w:after="0"/>
        <w:ind w:left="1418" w:hanging="567"/>
        <w:rPr>
          <w:rFonts w:ascii="Tahoma" w:hAnsi="Tahoma" w:cs="Tahoma"/>
          <w:sz w:val="20"/>
          <w:szCs w:val="20"/>
        </w:rPr>
      </w:pPr>
      <w:r w:rsidRPr="0071004E">
        <w:rPr>
          <w:rFonts w:ascii="Tahoma" w:hAnsi="Tahoma" w:cs="Tahoma"/>
          <w:sz w:val="20"/>
          <w:szCs w:val="20"/>
        </w:rPr>
        <w:t xml:space="preserve">dla których brak jest dokumentacji w </w:t>
      </w:r>
      <w:proofErr w:type="spellStart"/>
      <w:r w:rsidRPr="0071004E">
        <w:rPr>
          <w:rFonts w:ascii="Tahoma" w:hAnsi="Tahoma" w:cs="Tahoma"/>
          <w:sz w:val="20"/>
          <w:szCs w:val="20"/>
        </w:rPr>
        <w:t>pzgik</w:t>
      </w:r>
      <w:proofErr w:type="spellEnd"/>
      <w:r w:rsidRPr="0071004E">
        <w:rPr>
          <w:rFonts w:ascii="Tahoma" w:hAnsi="Tahoma" w:cs="Tahoma"/>
          <w:sz w:val="20"/>
          <w:szCs w:val="20"/>
        </w:rPr>
        <w:t xml:space="preserve"> (wykonanej w państwowym układzie współrzędnych)</w:t>
      </w:r>
      <w:r w:rsidR="00587858" w:rsidRPr="0071004E">
        <w:rPr>
          <w:rFonts w:ascii="Tahoma" w:hAnsi="Tahoma" w:cs="Tahoma"/>
          <w:sz w:val="20"/>
          <w:szCs w:val="20"/>
        </w:rPr>
        <w:t>:</w:t>
      </w:r>
    </w:p>
    <w:p w14:paraId="77258267" w14:textId="77777777" w:rsidR="00587858" w:rsidRPr="0071004E" w:rsidRDefault="00AF678E" w:rsidP="00630425">
      <w:pPr>
        <w:pStyle w:val="Akapitzlist"/>
        <w:numPr>
          <w:ilvl w:val="0"/>
          <w:numId w:val="32"/>
        </w:numPr>
        <w:autoSpaceDE w:val="0"/>
        <w:autoSpaceDN w:val="0"/>
        <w:adjustRightInd w:val="0"/>
        <w:spacing w:after="0"/>
        <w:ind w:left="1701" w:hanging="283"/>
        <w:rPr>
          <w:rFonts w:ascii="Tahoma" w:hAnsi="Tahoma" w:cs="Tahoma"/>
          <w:sz w:val="20"/>
          <w:szCs w:val="20"/>
        </w:rPr>
      </w:pPr>
      <w:r w:rsidRPr="0071004E">
        <w:rPr>
          <w:rFonts w:ascii="Tahoma" w:hAnsi="Tahoma" w:cs="Tahoma"/>
          <w:sz w:val="20"/>
          <w:szCs w:val="20"/>
        </w:rPr>
        <w:t>budynki mieszkalne, oświaty, nauki, kultury oraz sportu, opieki zdrowotnej, biurowe, handlowo-usługowe, przemysłowe i magazynowe,</w:t>
      </w:r>
    </w:p>
    <w:p w14:paraId="6C771B98" w14:textId="77777777" w:rsidR="00587858" w:rsidRPr="0071004E" w:rsidRDefault="00AF678E" w:rsidP="00630425">
      <w:pPr>
        <w:pStyle w:val="Akapitzlist"/>
        <w:numPr>
          <w:ilvl w:val="0"/>
          <w:numId w:val="32"/>
        </w:numPr>
        <w:autoSpaceDE w:val="0"/>
        <w:autoSpaceDN w:val="0"/>
        <w:adjustRightInd w:val="0"/>
        <w:spacing w:after="0"/>
        <w:ind w:left="1701" w:hanging="283"/>
        <w:rPr>
          <w:rFonts w:ascii="Tahoma" w:hAnsi="Tahoma" w:cs="Tahoma"/>
          <w:sz w:val="20"/>
          <w:szCs w:val="20"/>
        </w:rPr>
      </w:pPr>
      <w:r w:rsidRPr="0071004E">
        <w:rPr>
          <w:rFonts w:ascii="Tahoma" w:hAnsi="Tahoma" w:cs="Tahoma"/>
          <w:sz w:val="20"/>
          <w:szCs w:val="20"/>
        </w:rPr>
        <w:t>budynki niemieszkalne, budynki gospodarcze dla rolnictwa oraz budynki transportu i łączności o powierzchni większej niż 50 m²,</w:t>
      </w:r>
    </w:p>
    <w:p w14:paraId="0826E900" w14:textId="1AF3A9CD" w:rsidR="00330E72" w:rsidRPr="0071004E" w:rsidRDefault="00AF678E" w:rsidP="00630425">
      <w:pPr>
        <w:pStyle w:val="Akapitzlist"/>
        <w:numPr>
          <w:ilvl w:val="2"/>
          <w:numId w:val="11"/>
        </w:numPr>
        <w:autoSpaceDE w:val="0"/>
        <w:autoSpaceDN w:val="0"/>
        <w:adjustRightInd w:val="0"/>
        <w:spacing w:after="0"/>
        <w:ind w:left="1418" w:hanging="567"/>
        <w:rPr>
          <w:rFonts w:ascii="Tahoma" w:hAnsi="Tahoma" w:cs="Tahoma"/>
          <w:sz w:val="20"/>
          <w:szCs w:val="20"/>
        </w:rPr>
      </w:pPr>
      <w:r w:rsidRPr="0071004E">
        <w:rPr>
          <w:rFonts w:ascii="Tahoma" w:hAnsi="Tahoma" w:cs="Tahoma"/>
          <w:sz w:val="20"/>
          <w:szCs w:val="20"/>
        </w:rPr>
        <w:t>istniejące w terenie budynki ewidencyjne, które dotychczas nie zostały wykazane w EGiB lub zostały przebudowane (rozbudowane).</w:t>
      </w:r>
    </w:p>
    <w:p w14:paraId="1488178D" w14:textId="5882C7C2" w:rsidR="001411A3" w:rsidRPr="0071004E" w:rsidRDefault="00AF678E"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Pomiarem należy objąć budynki opisane w pkt</w:t>
      </w:r>
      <w:r w:rsidR="003F3214" w:rsidRPr="0071004E">
        <w:rPr>
          <w:rFonts w:ascii="Tahoma" w:hAnsi="Tahoma" w:cs="Tahoma"/>
          <w:sz w:val="20"/>
          <w:szCs w:val="20"/>
        </w:rPr>
        <w:t xml:space="preserve"> </w:t>
      </w:r>
      <w:r w:rsidR="006909B8" w:rsidRPr="0071004E">
        <w:rPr>
          <w:rFonts w:ascii="Tahoma" w:hAnsi="Tahoma" w:cs="Tahoma"/>
          <w:sz w:val="20"/>
          <w:szCs w:val="20"/>
        </w:rPr>
        <w:t>3</w:t>
      </w:r>
      <w:r w:rsidR="003F3214" w:rsidRPr="0071004E">
        <w:rPr>
          <w:rFonts w:ascii="Tahoma" w:hAnsi="Tahoma" w:cs="Tahoma"/>
          <w:sz w:val="20"/>
          <w:szCs w:val="20"/>
        </w:rPr>
        <w:t>.1</w:t>
      </w:r>
      <w:r w:rsidR="00587858" w:rsidRPr="0071004E">
        <w:rPr>
          <w:rFonts w:ascii="Tahoma" w:hAnsi="Tahoma" w:cs="Tahoma"/>
          <w:sz w:val="20"/>
          <w:szCs w:val="20"/>
        </w:rPr>
        <w:t>.1</w:t>
      </w:r>
      <w:r w:rsidRPr="0071004E">
        <w:rPr>
          <w:rFonts w:ascii="Tahoma" w:hAnsi="Tahoma" w:cs="Tahoma"/>
          <w:sz w:val="20"/>
          <w:szCs w:val="20"/>
        </w:rPr>
        <w:t xml:space="preserve">, które zgodnie z rozporządzeniem </w:t>
      </w:r>
      <w:r w:rsidR="006909B8" w:rsidRPr="0071004E">
        <w:rPr>
          <w:rFonts w:ascii="Tahoma" w:hAnsi="Tahoma" w:cs="Tahoma"/>
          <w:sz w:val="20"/>
          <w:szCs w:val="20"/>
        </w:rPr>
        <w:t>EGiB</w:t>
      </w:r>
      <w:r w:rsidRPr="0071004E">
        <w:rPr>
          <w:rFonts w:ascii="Tahoma" w:hAnsi="Tahoma" w:cs="Tahoma"/>
          <w:sz w:val="20"/>
          <w:szCs w:val="20"/>
        </w:rPr>
        <w:t xml:space="preserve"> (uwzględniając § 15 tego rozporządzenia) wykazuje się w EGiB</w:t>
      </w:r>
      <w:r w:rsidR="0040145E" w:rsidRPr="0071004E">
        <w:rPr>
          <w:rFonts w:ascii="Tahoma" w:hAnsi="Tahoma" w:cs="Tahoma"/>
          <w:sz w:val="20"/>
          <w:szCs w:val="20"/>
        </w:rPr>
        <w:t xml:space="preserve"> oraz zweryfikować dotychczasowe dane ewidencyjne. </w:t>
      </w:r>
    </w:p>
    <w:p w14:paraId="43FC29C7" w14:textId="77777777" w:rsidR="001411A3" w:rsidRPr="0071004E" w:rsidRDefault="00AF678E" w:rsidP="00630425">
      <w:pPr>
        <w:spacing w:line="276" w:lineRule="auto"/>
        <w:ind w:left="851"/>
        <w:rPr>
          <w:rFonts w:ascii="Tahoma" w:hAnsi="Tahoma" w:cs="Tahoma"/>
          <w:lang w:eastAsia="en-US"/>
        </w:rPr>
      </w:pPr>
      <w:r w:rsidRPr="0071004E">
        <w:rPr>
          <w:rFonts w:ascii="Tahoma" w:hAnsi="Tahoma" w:cs="Tahoma"/>
          <w:lang w:eastAsia="en-US"/>
        </w:rPr>
        <w:t xml:space="preserve">Szacowana ilość budynków do pomiaru </w:t>
      </w:r>
      <w:r w:rsidR="00AC44C0" w:rsidRPr="0071004E">
        <w:rPr>
          <w:rFonts w:ascii="Tahoma" w:hAnsi="Tahoma" w:cs="Tahoma"/>
          <w:b/>
          <w:bCs/>
          <w:u w:val="single"/>
          <w:lang w:eastAsia="en-US"/>
        </w:rPr>
        <w:t>3 320</w:t>
      </w:r>
      <w:r w:rsidRPr="0071004E">
        <w:rPr>
          <w:rFonts w:ascii="Tahoma" w:hAnsi="Tahoma" w:cs="Tahoma"/>
          <w:lang w:eastAsia="en-US"/>
        </w:rPr>
        <w:t>.</w:t>
      </w:r>
      <w:r w:rsidR="00A4332D" w:rsidRPr="0071004E">
        <w:rPr>
          <w:rFonts w:ascii="Tahoma" w:hAnsi="Tahoma" w:cs="Tahoma"/>
          <w:lang w:eastAsia="en-US"/>
        </w:rPr>
        <w:t xml:space="preserve"> </w:t>
      </w:r>
      <w:r w:rsidR="00A4332D" w:rsidRPr="0071004E">
        <w:rPr>
          <w:rFonts w:ascii="Tahoma" w:hAnsi="Tahoma" w:cs="Tahoma"/>
          <w:u w:val="single"/>
          <w:lang w:eastAsia="en-US"/>
        </w:rPr>
        <w:t>Jest to minimalna ilość budynków jaką należy pomierzyć. Jeżeli po wywiadzie terenowym okaże się że do pomiaru kwalifikuje się mniej budynków, Zamawiający wskaże dodatkowe budynki, które Wykonawca będzie zobowiązany pomierzyć.</w:t>
      </w:r>
    </w:p>
    <w:p w14:paraId="3BDBA1EB" w14:textId="77777777" w:rsidR="001411A3" w:rsidRPr="0071004E" w:rsidRDefault="006909B8" w:rsidP="00630425">
      <w:pPr>
        <w:pStyle w:val="Akapitzlist"/>
        <w:numPr>
          <w:ilvl w:val="1"/>
          <w:numId w:val="11"/>
        </w:numPr>
        <w:autoSpaceDE w:val="0"/>
        <w:autoSpaceDN w:val="0"/>
        <w:adjustRightInd w:val="0"/>
        <w:spacing w:after="0"/>
        <w:rPr>
          <w:rFonts w:ascii="Tahoma" w:hAnsi="Tahoma" w:cs="Tahoma"/>
          <w:sz w:val="20"/>
          <w:szCs w:val="20"/>
        </w:rPr>
      </w:pPr>
      <w:r w:rsidRPr="0071004E">
        <w:rPr>
          <w:rFonts w:ascii="Tahoma" w:hAnsi="Tahoma" w:cs="Tahoma"/>
          <w:sz w:val="20"/>
          <w:szCs w:val="20"/>
        </w:rPr>
        <w:t xml:space="preserve">Przed pomiarem </w:t>
      </w:r>
      <w:r w:rsidR="0030076F" w:rsidRPr="0071004E">
        <w:rPr>
          <w:rFonts w:ascii="Tahoma" w:hAnsi="Tahoma" w:cs="Tahoma"/>
          <w:sz w:val="20"/>
          <w:szCs w:val="20"/>
        </w:rPr>
        <w:t>budynków</w:t>
      </w:r>
      <w:r w:rsidRPr="0071004E">
        <w:rPr>
          <w:rFonts w:ascii="Tahoma" w:hAnsi="Tahoma" w:cs="Tahoma"/>
          <w:sz w:val="20"/>
          <w:szCs w:val="20"/>
        </w:rPr>
        <w:t xml:space="preserve"> </w:t>
      </w:r>
      <w:r w:rsidR="0030076F" w:rsidRPr="0071004E">
        <w:rPr>
          <w:rFonts w:ascii="Tahoma" w:hAnsi="Tahoma" w:cs="Tahoma"/>
          <w:sz w:val="20"/>
          <w:szCs w:val="20"/>
        </w:rPr>
        <w:t>n</w:t>
      </w:r>
      <w:r w:rsidRPr="0071004E">
        <w:rPr>
          <w:rFonts w:ascii="Tahoma" w:hAnsi="Tahoma" w:cs="Tahoma"/>
          <w:sz w:val="20"/>
          <w:szCs w:val="20"/>
        </w:rPr>
        <w:t>ależy sporządzić map</w:t>
      </w:r>
      <w:r w:rsidR="0030076F" w:rsidRPr="0071004E">
        <w:rPr>
          <w:rFonts w:ascii="Tahoma" w:hAnsi="Tahoma" w:cs="Tahoma"/>
          <w:sz w:val="20"/>
          <w:szCs w:val="20"/>
        </w:rPr>
        <w:t>ę</w:t>
      </w:r>
      <w:r w:rsidRPr="0071004E">
        <w:rPr>
          <w:rFonts w:ascii="Tahoma" w:hAnsi="Tahoma" w:cs="Tahoma"/>
          <w:sz w:val="20"/>
          <w:szCs w:val="20"/>
        </w:rPr>
        <w:t xml:space="preserve"> porównania z terenem</w:t>
      </w:r>
      <w:r w:rsidR="00F6222A" w:rsidRPr="0071004E">
        <w:rPr>
          <w:rFonts w:ascii="Tahoma" w:hAnsi="Tahoma" w:cs="Tahoma"/>
          <w:sz w:val="20"/>
          <w:szCs w:val="20"/>
        </w:rPr>
        <w:t>,</w:t>
      </w:r>
      <w:r w:rsidR="00224580" w:rsidRPr="0071004E">
        <w:rPr>
          <w:rFonts w:ascii="Tahoma" w:hAnsi="Tahoma" w:cs="Tahoma"/>
          <w:sz w:val="20"/>
          <w:szCs w:val="20"/>
        </w:rPr>
        <w:t xml:space="preserve"> </w:t>
      </w:r>
      <w:r w:rsidR="0030076F" w:rsidRPr="0071004E">
        <w:rPr>
          <w:rFonts w:ascii="Tahoma" w:hAnsi="Tahoma" w:cs="Tahoma"/>
          <w:sz w:val="20"/>
          <w:szCs w:val="20"/>
        </w:rPr>
        <w:t>w</w:t>
      </w:r>
      <w:r w:rsidRPr="0071004E">
        <w:rPr>
          <w:rFonts w:ascii="Tahoma" w:hAnsi="Tahoma" w:cs="Tahoma"/>
          <w:sz w:val="20"/>
          <w:szCs w:val="20"/>
        </w:rPr>
        <w:t>ydrukowan</w:t>
      </w:r>
      <w:r w:rsidR="0030076F" w:rsidRPr="0071004E">
        <w:rPr>
          <w:rFonts w:ascii="Tahoma" w:hAnsi="Tahoma" w:cs="Tahoma"/>
          <w:sz w:val="20"/>
          <w:szCs w:val="20"/>
        </w:rPr>
        <w:t>ą</w:t>
      </w:r>
      <w:r w:rsidRPr="0071004E">
        <w:rPr>
          <w:rFonts w:ascii="Tahoma" w:hAnsi="Tahoma" w:cs="Tahoma"/>
          <w:sz w:val="20"/>
          <w:szCs w:val="20"/>
        </w:rPr>
        <w:t xml:space="preserve">  w kroju </w:t>
      </w:r>
      <w:r w:rsidR="00F6222A" w:rsidRPr="0071004E">
        <w:rPr>
          <w:rFonts w:ascii="Tahoma" w:hAnsi="Tahoma" w:cs="Tahoma"/>
          <w:sz w:val="20"/>
          <w:szCs w:val="20"/>
        </w:rPr>
        <w:t xml:space="preserve">sekcyjnym </w:t>
      </w:r>
      <w:r w:rsidRPr="0071004E">
        <w:rPr>
          <w:rFonts w:ascii="Tahoma" w:hAnsi="Tahoma" w:cs="Tahoma"/>
          <w:sz w:val="20"/>
          <w:szCs w:val="20"/>
        </w:rPr>
        <w:t>w układzie 2000</w:t>
      </w:r>
      <w:r w:rsidR="00F6222A" w:rsidRPr="0071004E">
        <w:rPr>
          <w:rFonts w:ascii="Tahoma" w:hAnsi="Tahoma" w:cs="Tahoma"/>
          <w:sz w:val="20"/>
          <w:szCs w:val="20"/>
        </w:rPr>
        <w:t xml:space="preserve">, w skali 1:500 lub 1:1000, </w:t>
      </w:r>
      <w:r w:rsidRPr="0071004E">
        <w:rPr>
          <w:rFonts w:ascii="Tahoma" w:hAnsi="Tahoma" w:cs="Tahoma"/>
          <w:sz w:val="20"/>
          <w:szCs w:val="20"/>
        </w:rPr>
        <w:t xml:space="preserve"> map</w:t>
      </w:r>
      <w:r w:rsidR="0030076F" w:rsidRPr="0071004E">
        <w:rPr>
          <w:rFonts w:ascii="Tahoma" w:hAnsi="Tahoma" w:cs="Tahoma"/>
          <w:sz w:val="20"/>
          <w:szCs w:val="20"/>
        </w:rPr>
        <w:t>ę zasadniczą</w:t>
      </w:r>
      <w:r w:rsidRPr="0071004E">
        <w:rPr>
          <w:rFonts w:ascii="Tahoma" w:hAnsi="Tahoma" w:cs="Tahoma"/>
          <w:sz w:val="20"/>
          <w:szCs w:val="20"/>
        </w:rPr>
        <w:t xml:space="preserve"> na której zostaną wyróżnione budynki do pomiaru</w:t>
      </w:r>
      <w:r w:rsidR="00224580" w:rsidRPr="0071004E">
        <w:rPr>
          <w:rFonts w:ascii="Tahoma" w:hAnsi="Tahoma" w:cs="Tahoma"/>
          <w:sz w:val="20"/>
          <w:szCs w:val="20"/>
        </w:rPr>
        <w:t xml:space="preserve"> (</w:t>
      </w:r>
      <w:r w:rsidR="00163EED" w:rsidRPr="0071004E">
        <w:rPr>
          <w:rFonts w:ascii="Tahoma" w:hAnsi="Tahoma" w:cs="Tahoma"/>
          <w:sz w:val="20"/>
          <w:szCs w:val="20"/>
        </w:rPr>
        <w:t>GESUT I BDOT na szaro</w:t>
      </w:r>
      <w:r w:rsidR="00224580" w:rsidRPr="0071004E">
        <w:rPr>
          <w:rFonts w:ascii="Tahoma" w:hAnsi="Tahoma" w:cs="Tahoma"/>
          <w:sz w:val="20"/>
          <w:szCs w:val="20"/>
        </w:rPr>
        <w:t>).</w:t>
      </w:r>
      <w:r w:rsidR="00AE5C49" w:rsidRPr="0071004E">
        <w:rPr>
          <w:rFonts w:ascii="Tahoma" w:hAnsi="Tahoma" w:cs="Tahoma"/>
          <w:sz w:val="20"/>
          <w:szCs w:val="20"/>
        </w:rPr>
        <w:t xml:space="preserve"> Próbny arkusz tak przygotowanej mapy należy </w:t>
      </w:r>
      <w:r w:rsidR="0020325B" w:rsidRPr="0071004E">
        <w:rPr>
          <w:rFonts w:ascii="Tahoma" w:hAnsi="Tahoma" w:cs="Tahoma"/>
          <w:sz w:val="20"/>
          <w:szCs w:val="20"/>
        </w:rPr>
        <w:t>przedstawić do akceptacji Zamawiającemu.</w:t>
      </w:r>
      <w:r w:rsidRPr="0071004E">
        <w:rPr>
          <w:rFonts w:ascii="Tahoma" w:hAnsi="Tahoma" w:cs="Tahoma"/>
          <w:sz w:val="20"/>
          <w:szCs w:val="20"/>
        </w:rPr>
        <w:t xml:space="preserve"> W trakcie wywiadu terenowego należy sprawdzić, czy budynki wyznaczone do pomiaru są budynkami ewidencyjnymi</w:t>
      </w:r>
      <w:r w:rsidR="00A4332D" w:rsidRPr="0071004E">
        <w:rPr>
          <w:rFonts w:ascii="Tahoma" w:hAnsi="Tahoma" w:cs="Tahoma"/>
          <w:sz w:val="20"/>
          <w:szCs w:val="20"/>
        </w:rPr>
        <w:t xml:space="preserve"> oraz czy dane ujawnione w ewidencji są poprawne.</w:t>
      </w:r>
    </w:p>
    <w:p w14:paraId="73DF7A0D" w14:textId="77777777" w:rsidR="001411A3" w:rsidRPr="0071004E" w:rsidRDefault="00A4332D" w:rsidP="00630425">
      <w:pPr>
        <w:pStyle w:val="Akapitzlist"/>
        <w:numPr>
          <w:ilvl w:val="1"/>
          <w:numId w:val="11"/>
        </w:numPr>
        <w:autoSpaceDE w:val="0"/>
        <w:autoSpaceDN w:val="0"/>
        <w:adjustRightInd w:val="0"/>
        <w:spacing w:after="0"/>
        <w:rPr>
          <w:rFonts w:ascii="Tahoma" w:hAnsi="Tahoma" w:cs="Tahoma"/>
          <w:sz w:val="20"/>
          <w:szCs w:val="20"/>
        </w:rPr>
      </w:pPr>
      <w:r w:rsidRPr="0071004E">
        <w:rPr>
          <w:rFonts w:ascii="Tahoma" w:hAnsi="Tahoma" w:cs="Tahoma"/>
          <w:sz w:val="20"/>
          <w:szCs w:val="20"/>
        </w:rPr>
        <w:t xml:space="preserve">Dla pozostałych obiektów należy </w:t>
      </w:r>
      <w:r w:rsidR="006909B8" w:rsidRPr="0071004E">
        <w:rPr>
          <w:rFonts w:ascii="Tahoma" w:hAnsi="Tahoma" w:cs="Tahoma"/>
          <w:sz w:val="20"/>
          <w:szCs w:val="20"/>
        </w:rPr>
        <w:t>dokonać weryfikacji istniejących na mapie danych w</w:t>
      </w:r>
      <w:r w:rsidRPr="0071004E">
        <w:rPr>
          <w:rFonts w:ascii="Tahoma" w:hAnsi="Tahoma" w:cs="Tahoma"/>
          <w:sz w:val="20"/>
          <w:szCs w:val="20"/>
        </w:rPr>
        <w:t> </w:t>
      </w:r>
      <w:r w:rsidR="006909B8" w:rsidRPr="0071004E">
        <w:rPr>
          <w:rFonts w:ascii="Tahoma" w:hAnsi="Tahoma" w:cs="Tahoma"/>
          <w:sz w:val="20"/>
          <w:szCs w:val="20"/>
        </w:rPr>
        <w:t>zakresie:</w:t>
      </w:r>
    </w:p>
    <w:p w14:paraId="5F5A4213" w14:textId="77777777" w:rsidR="001411A3" w:rsidRPr="0071004E" w:rsidRDefault="006909B8" w:rsidP="00630425">
      <w:pPr>
        <w:pStyle w:val="Akapitzlist"/>
        <w:numPr>
          <w:ilvl w:val="2"/>
          <w:numId w:val="11"/>
        </w:numPr>
        <w:autoSpaceDE w:val="0"/>
        <w:autoSpaceDN w:val="0"/>
        <w:adjustRightInd w:val="0"/>
        <w:spacing w:after="0"/>
        <w:ind w:left="1418" w:hanging="567"/>
        <w:rPr>
          <w:rFonts w:ascii="Tahoma" w:hAnsi="Tahoma" w:cs="Tahoma"/>
          <w:sz w:val="20"/>
          <w:szCs w:val="20"/>
        </w:rPr>
      </w:pPr>
      <w:r w:rsidRPr="0071004E">
        <w:rPr>
          <w:rFonts w:ascii="Tahoma" w:hAnsi="Tahoma" w:cs="Tahoma"/>
          <w:sz w:val="20"/>
          <w:szCs w:val="20"/>
        </w:rPr>
        <w:t>obiektów nie stanowiących budynków w rozumieniu przepisów rozporządzenia EGiB,</w:t>
      </w:r>
    </w:p>
    <w:p w14:paraId="24A5CEC3" w14:textId="77777777" w:rsidR="001411A3" w:rsidRPr="0071004E" w:rsidRDefault="006909B8" w:rsidP="00630425">
      <w:pPr>
        <w:pStyle w:val="Akapitzlist"/>
        <w:numPr>
          <w:ilvl w:val="2"/>
          <w:numId w:val="11"/>
        </w:numPr>
        <w:autoSpaceDE w:val="0"/>
        <w:autoSpaceDN w:val="0"/>
        <w:adjustRightInd w:val="0"/>
        <w:spacing w:after="0"/>
        <w:ind w:left="1418" w:hanging="567"/>
        <w:rPr>
          <w:rFonts w:ascii="Tahoma" w:hAnsi="Tahoma" w:cs="Tahoma"/>
          <w:sz w:val="20"/>
          <w:szCs w:val="20"/>
        </w:rPr>
      </w:pPr>
      <w:r w:rsidRPr="0071004E">
        <w:rPr>
          <w:rFonts w:ascii="Tahoma" w:hAnsi="Tahoma" w:cs="Tahoma"/>
          <w:sz w:val="20"/>
          <w:szCs w:val="20"/>
        </w:rPr>
        <w:t>budynków nie podlegających ewidencji (budynki zostaną przeniesione na bazę BDOT500)</w:t>
      </w:r>
    </w:p>
    <w:p w14:paraId="07F9CBFC" w14:textId="77777777" w:rsidR="001411A3" w:rsidRPr="0071004E" w:rsidRDefault="00A4332D" w:rsidP="00630425">
      <w:pPr>
        <w:pStyle w:val="Akapitzlist"/>
        <w:numPr>
          <w:ilvl w:val="2"/>
          <w:numId w:val="11"/>
        </w:numPr>
        <w:autoSpaceDE w:val="0"/>
        <w:autoSpaceDN w:val="0"/>
        <w:adjustRightInd w:val="0"/>
        <w:spacing w:after="0"/>
        <w:ind w:left="1418" w:hanging="567"/>
        <w:rPr>
          <w:rFonts w:ascii="Tahoma" w:hAnsi="Tahoma" w:cs="Tahoma"/>
          <w:sz w:val="20"/>
          <w:szCs w:val="20"/>
        </w:rPr>
      </w:pPr>
      <w:r w:rsidRPr="0071004E">
        <w:rPr>
          <w:rFonts w:ascii="Tahoma" w:hAnsi="Tahoma" w:cs="Tahoma"/>
          <w:sz w:val="20"/>
          <w:szCs w:val="20"/>
        </w:rPr>
        <w:t>budynków wyburzonych</w:t>
      </w:r>
    </w:p>
    <w:p w14:paraId="15133E6B" w14:textId="77777777" w:rsidR="001411A3" w:rsidRPr="0071004E" w:rsidRDefault="006909B8" w:rsidP="00630425">
      <w:pPr>
        <w:pStyle w:val="Akapitzlist"/>
        <w:numPr>
          <w:ilvl w:val="1"/>
          <w:numId w:val="11"/>
        </w:numPr>
        <w:autoSpaceDE w:val="0"/>
        <w:autoSpaceDN w:val="0"/>
        <w:adjustRightInd w:val="0"/>
        <w:spacing w:after="0"/>
        <w:rPr>
          <w:rFonts w:ascii="Tahoma" w:hAnsi="Tahoma" w:cs="Tahoma"/>
          <w:sz w:val="20"/>
          <w:szCs w:val="20"/>
        </w:rPr>
      </w:pPr>
      <w:r w:rsidRPr="0071004E">
        <w:rPr>
          <w:rFonts w:ascii="Tahoma" w:hAnsi="Tahoma" w:cs="Tahoma"/>
          <w:sz w:val="20"/>
          <w:szCs w:val="20"/>
        </w:rPr>
        <w:t>Dla budynków podlegających ewidencji</w:t>
      </w:r>
      <w:r w:rsidR="00A4332D" w:rsidRPr="0071004E">
        <w:rPr>
          <w:rFonts w:ascii="Tahoma" w:hAnsi="Tahoma" w:cs="Tahoma"/>
          <w:sz w:val="20"/>
          <w:szCs w:val="20"/>
        </w:rPr>
        <w:t xml:space="preserve"> i nie wyznaczonych do pomiaru, należy dokonać weryfikacji</w:t>
      </w:r>
      <w:r w:rsidRPr="0071004E">
        <w:rPr>
          <w:rFonts w:ascii="Tahoma" w:hAnsi="Tahoma" w:cs="Tahoma"/>
          <w:sz w:val="20"/>
          <w:szCs w:val="20"/>
        </w:rPr>
        <w:t>:</w:t>
      </w:r>
    </w:p>
    <w:p w14:paraId="1E4E475F" w14:textId="5DD61AB6" w:rsidR="001411A3" w:rsidRPr="0071004E" w:rsidRDefault="00587858" w:rsidP="00630425">
      <w:pPr>
        <w:pStyle w:val="Akapitzlist"/>
        <w:numPr>
          <w:ilvl w:val="2"/>
          <w:numId w:val="11"/>
        </w:numPr>
        <w:autoSpaceDE w:val="0"/>
        <w:autoSpaceDN w:val="0"/>
        <w:adjustRightInd w:val="0"/>
        <w:spacing w:after="0"/>
        <w:ind w:left="1276" w:hanging="425"/>
        <w:rPr>
          <w:rFonts w:ascii="Tahoma" w:hAnsi="Tahoma" w:cs="Tahoma"/>
          <w:sz w:val="20"/>
          <w:szCs w:val="20"/>
        </w:rPr>
      </w:pPr>
      <w:r w:rsidRPr="0071004E">
        <w:rPr>
          <w:rFonts w:ascii="Tahoma" w:hAnsi="Tahoma" w:cs="Tahoma"/>
          <w:sz w:val="20"/>
          <w:szCs w:val="20"/>
        </w:rPr>
        <w:t>P</w:t>
      </w:r>
      <w:r w:rsidR="006909B8" w:rsidRPr="0071004E">
        <w:rPr>
          <w:rFonts w:ascii="Tahoma" w:hAnsi="Tahoma" w:cs="Tahoma"/>
          <w:sz w:val="20"/>
          <w:szCs w:val="20"/>
        </w:rPr>
        <w:t>ołożenia wykazanego w części graficznej bazy EGiB</w:t>
      </w:r>
      <w:r w:rsidRPr="0071004E">
        <w:rPr>
          <w:rFonts w:ascii="Tahoma" w:hAnsi="Tahoma" w:cs="Tahoma"/>
          <w:sz w:val="20"/>
          <w:szCs w:val="20"/>
        </w:rPr>
        <w:t>.</w:t>
      </w:r>
      <w:r w:rsidR="006909B8" w:rsidRPr="0071004E">
        <w:rPr>
          <w:rFonts w:ascii="Tahoma" w:hAnsi="Tahoma" w:cs="Tahoma"/>
          <w:sz w:val="20"/>
          <w:szCs w:val="20"/>
        </w:rPr>
        <w:t xml:space="preserve"> </w:t>
      </w:r>
    </w:p>
    <w:p w14:paraId="3C14B957" w14:textId="110FFCAA" w:rsidR="001411A3" w:rsidRPr="0071004E" w:rsidRDefault="00587858" w:rsidP="00630425">
      <w:pPr>
        <w:pStyle w:val="Akapitzlist"/>
        <w:numPr>
          <w:ilvl w:val="2"/>
          <w:numId w:val="11"/>
        </w:numPr>
        <w:autoSpaceDE w:val="0"/>
        <w:autoSpaceDN w:val="0"/>
        <w:adjustRightInd w:val="0"/>
        <w:spacing w:after="0"/>
        <w:ind w:left="1276" w:hanging="425"/>
        <w:rPr>
          <w:rFonts w:ascii="Tahoma" w:hAnsi="Tahoma" w:cs="Tahoma"/>
          <w:sz w:val="20"/>
          <w:szCs w:val="20"/>
        </w:rPr>
      </w:pPr>
      <w:r w:rsidRPr="0071004E">
        <w:rPr>
          <w:rFonts w:ascii="Tahoma" w:hAnsi="Tahoma" w:cs="Tahoma"/>
          <w:sz w:val="20"/>
          <w:szCs w:val="20"/>
        </w:rPr>
        <w:t>J</w:t>
      </w:r>
      <w:r w:rsidR="006909B8" w:rsidRPr="0071004E">
        <w:rPr>
          <w:rFonts w:ascii="Tahoma" w:hAnsi="Tahoma" w:cs="Tahoma"/>
          <w:sz w:val="20"/>
          <w:szCs w:val="20"/>
        </w:rPr>
        <w:t>ednoznacznego określenia figur geometrycznych oraz ewentualnych bloków</w:t>
      </w:r>
      <w:r w:rsidRPr="0071004E">
        <w:rPr>
          <w:rFonts w:ascii="Tahoma" w:hAnsi="Tahoma" w:cs="Tahoma"/>
          <w:sz w:val="20"/>
          <w:szCs w:val="20"/>
        </w:rPr>
        <w:t>.</w:t>
      </w:r>
    </w:p>
    <w:p w14:paraId="0217106E" w14:textId="5804926F" w:rsidR="001411A3" w:rsidRPr="0071004E" w:rsidRDefault="00587858" w:rsidP="00630425">
      <w:pPr>
        <w:pStyle w:val="Akapitzlist"/>
        <w:numPr>
          <w:ilvl w:val="2"/>
          <w:numId w:val="11"/>
        </w:numPr>
        <w:autoSpaceDE w:val="0"/>
        <w:autoSpaceDN w:val="0"/>
        <w:adjustRightInd w:val="0"/>
        <w:spacing w:after="0"/>
        <w:ind w:left="1276" w:hanging="425"/>
        <w:rPr>
          <w:rFonts w:ascii="Tahoma" w:hAnsi="Tahoma" w:cs="Tahoma"/>
          <w:sz w:val="20"/>
          <w:szCs w:val="20"/>
        </w:rPr>
      </w:pPr>
      <w:r w:rsidRPr="0071004E">
        <w:rPr>
          <w:rFonts w:ascii="Tahoma" w:hAnsi="Tahoma" w:cs="Tahoma"/>
          <w:sz w:val="20"/>
          <w:szCs w:val="20"/>
        </w:rPr>
        <w:t>O</w:t>
      </w:r>
      <w:r w:rsidR="006909B8" w:rsidRPr="0071004E">
        <w:rPr>
          <w:rFonts w:ascii="Tahoma" w:hAnsi="Tahoma" w:cs="Tahoma"/>
          <w:sz w:val="20"/>
          <w:szCs w:val="20"/>
        </w:rPr>
        <w:t>kreślenia rodzaju według klasyfikacji środków trwałych</w:t>
      </w:r>
      <w:r w:rsidRPr="0071004E">
        <w:rPr>
          <w:rFonts w:ascii="Tahoma" w:hAnsi="Tahoma" w:cs="Tahoma"/>
          <w:sz w:val="20"/>
          <w:szCs w:val="20"/>
        </w:rPr>
        <w:t>.</w:t>
      </w:r>
    </w:p>
    <w:p w14:paraId="49DE0CEC" w14:textId="58BDB992" w:rsidR="001411A3" w:rsidRPr="0071004E" w:rsidRDefault="00587858" w:rsidP="00630425">
      <w:pPr>
        <w:pStyle w:val="Akapitzlist"/>
        <w:numPr>
          <w:ilvl w:val="2"/>
          <w:numId w:val="11"/>
        </w:numPr>
        <w:autoSpaceDE w:val="0"/>
        <w:autoSpaceDN w:val="0"/>
        <w:adjustRightInd w:val="0"/>
        <w:spacing w:after="0"/>
        <w:ind w:left="1418" w:hanging="567"/>
        <w:rPr>
          <w:rFonts w:ascii="Tahoma" w:hAnsi="Tahoma" w:cs="Tahoma"/>
          <w:sz w:val="20"/>
          <w:szCs w:val="20"/>
        </w:rPr>
      </w:pPr>
      <w:r w:rsidRPr="0071004E">
        <w:rPr>
          <w:rFonts w:ascii="Tahoma" w:hAnsi="Tahoma" w:cs="Tahoma"/>
          <w:sz w:val="20"/>
          <w:szCs w:val="20"/>
        </w:rPr>
        <w:t>Z</w:t>
      </w:r>
      <w:r w:rsidR="006909B8" w:rsidRPr="0071004E">
        <w:rPr>
          <w:rFonts w:ascii="Tahoma" w:hAnsi="Tahoma" w:cs="Tahoma"/>
          <w:sz w:val="20"/>
          <w:szCs w:val="20"/>
        </w:rPr>
        <w:t>akwalifikowania do ponownego pomiaru. Należy wykonać pomiar kontrolny</w:t>
      </w:r>
      <w:r w:rsidR="001411A3" w:rsidRPr="0071004E">
        <w:rPr>
          <w:rFonts w:ascii="Tahoma" w:hAnsi="Tahoma" w:cs="Tahoma"/>
          <w:sz w:val="20"/>
          <w:szCs w:val="20"/>
        </w:rPr>
        <w:t xml:space="preserve"> </w:t>
      </w:r>
      <w:r w:rsidR="006909B8" w:rsidRPr="0071004E">
        <w:rPr>
          <w:rFonts w:ascii="Tahoma" w:hAnsi="Tahoma" w:cs="Tahoma"/>
          <w:sz w:val="20"/>
          <w:szCs w:val="20"/>
        </w:rPr>
        <w:t>wszystkich czołówek budynku. Jeżeli obmiar wykaże rozbieżność między stanem na mapie i stanem w terenie, budynek należy pomierzyć ponownie. Brak elementów nie wpływających na powierzchnię zabudowy np. schodów, dla budynku, dla którego nie wykazano rozbieżności przy kontrolnym pomiarze czołówek nie warunkuje pomiaru tego budynku,</w:t>
      </w:r>
    </w:p>
    <w:p w14:paraId="3D6F950C" w14:textId="443058D9" w:rsidR="0040145E" w:rsidRPr="0071004E" w:rsidRDefault="00587858" w:rsidP="00630425">
      <w:pPr>
        <w:pStyle w:val="Akapitzlist"/>
        <w:numPr>
          <w:ilvl w:val="2"/>
          <w:numId w:val="11"/>
        </w:numPr>
        <w:autoSpaceDE w:val="0"/>
        <w:autoSpaceDN w:val="0"/>
        <w:adjustRightInd w:val="0"/>
        <w:spacing w:after="0"/>
        <w:ind w:left="1418" w:hanging="567"/>
        <w:rPr>
          <w:rFonts w:ascii="Tahoma" w:hAnsi="Tahoma" w:cs="Tahoma"/>
          <w:sz w:val="20"/>
          <w:szCs w:val="20"/>
        </w:rPr>
      </w:pPr>
      <w:r w:rsidRPr="0071004E">
        <w:rPr>
          <w:rFonts w:ascii="Tahoma" w:hAnsi="Tahoma" w:cs="Tahoma"/>
          <w:sz w:val="20"/>
          <w:szCs w:val="20"/>
        </w:rPr>
        <w:t>Liczby</w:t>
      </w:r>
      <w:r w:rsidR="006909B8" w:rsidRPr="0071004E">
        <w:rPr>
          <w:rFonts w:ascii="Tahoma" w:hAnsi="Tahoma" w:cs="Tahoma"/>
          <w:sz w:val="20"/>
          <w:szCs w:val="20"/>
        </w:rPr>
        <w:t xml:space="preserve"> kondygnacji</w:t>
      </w:r>
      <w:r w:rsidR="00241D97" w:rsidRPr="0071004E">
        <w:rPr>
          <w:rFonts w:ascii="Tahoma" w:hAnsi="Tahoma" w:cs="Tahoma"/>
          <w:sz w:val="20"/>
          <w:szCs w:val="20"/>
        </w:rPr>
        <w:t>.</w:t>
      </w:r>
    </w:p>
    <w:p w14:paraId="68D47827" w14:textId="188021CC" w:rsidR="0040145E" w:rsidRPr="0071004E" w:rsidRDefault="00587858" w:rsidP="00630425">
      <w:pPr>
        <w:pStyle w:val="Akapitzlist"/>
        <w:numPr>
          <w:ilvl w:val="2"/>
          <w:numId w:val="11"/>
        </w:numPr>
        <w:autoSpaceDE w:val="0"/>
        <w:autoSpaceDN w:val="0"/>
        <w:adjustRightInd w:val="0"/>
        <w:spacing w:after="0"/>
        <w:ind w:left="1418" w:hanging="567"/>
        <w:rPr>
          <w:rFonts w:ascii="Tahoma" w:hAnsi="Tahoma" w:cs="Tahoma"/>
          <w:sz w:val="20"/>
          <w:szCs w:val="20"/>
        </w:rPr>
      </w:pPr>
      <w:r w:rsidRPr="0071004E">
        <w:rPr>
          <w:rFonts w:ascii="Tahoma" w:hAnsi="Tahoma" w:cs="Tahoma"/>
          <w:sz w:val="20"/>
          <w:szCs w:val="20"/>
        </w:rPr>
        <w:t>N</w:t>
      </w:r>
      <w:r w:rsidR="006909B8" w:rsidRPr="0071004E">
        <w:rPr>
          <w:rFonts w:ascii="Tahoma" w:hAnsi="Tahoma" w:cs="Tahoma"/>
          <w:sz w:val="20"/>
          <w:szCs w:val="20"/>
        </w:rPr>
        <w:t>umerów porządkowych nieruchomości, nazw ulic.</w:t>
      </w:r>
    </w:p>
    <w:p w14:paraId="4A179EB1" w14:textId="77777777" w:rsidR="00E357ED" w:rsidRPr="0071004E" w:rsidRDefault="006909B8" w:rsidP="00630425">
      <w:pPr>
        <w:pStyle w:val="Akapitzlist"/>
        <w:spacing w:after="0"/>
        <w:ind w:left="786"/>
        <w:rPr>
          <w:rFonts w:ascii="Tahoma" w:hAnsi="Tahoma" w:cs="Tahoma"/>
          <w:sz w:val="20"/>
          <w:szCs w:val="20"/>
        </w:rPr>
      </w:pPr>
      <w:r w:rsidRPr="0071004E">
        <w:rPr>
          <w:rFonts w:ascii="Tahoma" w:hAnsi="Tahoma" w:cs="Tahoma"/>
          <w:sz w:val="20"/>
          <w:szCs w:val="20"/>
        </w:rPr>
        <w:t xml:space="preserve">Ww. dane zostaną przedstawione kolorem czerwonym na mapie </w:t>
      </w:r>
      <w:r w:rsidR="00AE5C49" w:rsidRPr="0071004E">
        <w:rPr>
          <w:rFonts w:ascii="Tahoma" w:hAnsi="Tahoma" w:cs="Tahoma"/>
          <w:sz w:val="20"/>
          <w:szCs w:val="20"/>
        </w:rPr>
        <w:t>porównania z terenem</w:t>
      </w:r>
      <w:r w:rsidR="002E4DB8" w:rsidRPr="0071004E">
        <w:rPr>
          <w:rFonts w:ascii="Tahoma" w:hAnsi="Tahoma" w:cs="Tahoma"/>
          <w:sz w:val="20"/>
          <w:szCs w:val="20"/>
        </w:rPr>
        <w:t xml:space="preserve"> a</w:t>
      </w:r>
      <w:r w:rsidRPr="0071004E">
        <w:rPr>
          <w:rFonts w:ascii="Tahoma" w:hAnsi="Tahoma" w:cs="Tahoma"/>
          <w:sz w:val="20"/>
          <w:szCs w:val="20"/>
        </w:rPr>
        <w:t xml:space="preserve"> użyte oznaczenia i skróty zostaną opisane w legendzie</w:t>
      </w:r>
      <w:r w:rsidR="00AE5C49" w:rsidRPr="0071004E">
        <w:rPr>
          <w:rFonts w:ascii="Tahoma" w:hAnsi="Tahoma" w:cs="Tahoma"/>
          <w:sz w:val="20"/>
          <w:szCs w:val="20"/>
        </w:rPr>
        <w:t>, która będzie identyczna dla wszystkich map porównania z terenem</w:t>
      </w:r>
      <w:r w:rsidRPr="0071004E">
        <w:rPr>
          <w:rFonts w:ascii="Tahoma" w:hAnsi="Tahoma" w:cs="Tahoma"/>
          <w:sz w:val="20"/>
          <w:szCs w:val="20"/>
        </w:rPr>
        <w:t>.</w:t>
      </w:r>
    </w:p>
    <w:p w14:paraId="5296DBC1" w14:textId="77777777" w:rsidR="004F6525" w:rsidRPr="0071004E" w:rsidRDefault="00601114"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W</w:t>
      </w:r>
      <w:r w:rsidR="006909B8" w:rsidRPr="0071004E">
        <w:rPr>
          <w:rFonts w:ascii="Tahoma" w:hAnsi="Tahoma" w:cs="Tahoma"/>
          <w:sz w:val="20"/>
          <w:szCs w:val="20"/>
        </w:rPr>
        <w:t>yniki oględzin budynków należy oznaczyć z uwzględnieniem następujących zasad:</w:t>
      </w:r>
    </w:p>
    <w:p w14:paraId="18928036" w14:textId="77777777" w:rsidR="004F6525" w:rsidRPr="0071004E" w:rsidRDefault="006909B8"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budynki ujawnione w ewidencji, które obecnie nie są budynkami ewidencyjnymi należy skreślić kolorem zielonym</w:t>
      </w:r>
      <w:r w:rsidR="0020325B" w:rsidRPr="0071004E">
        <w:rPr>
          <w:rFonts w:ascii="Tahoma" w:hAnsi="Tahoma" w:cs="Tahoma"/>
          <w:sz w:val="20"/>
          <w:szCs w:val="20"/>
        </w:rPr>
        <w:t xml:space="preserve"> i opisać </w:t>
      </w:r>
      <w:proofErr w:type="spellStart"/>
      <w:r w:rsidR="0020325B" w:rsidRPr="0071004E">
        <w:rPr>
          <w:rFonts w:ascii="Tahoma" w:hAnsi="Tahoma" w:cs="Tahoma"/>
          <w:sz w:val="20"/>
          <w:szCs w:val="20"/>
        </w:rPr>
        <w:t>npe</w:t>
      </w:r>
      <w:proofErr w:type="spellEnd"/>
      <w:r w:rsidR="0020325B" w:rsidRPr="0071004E">
        <w:rPr>
          <w:rFonts w:ascii="Tahoma" w:hAnsi="Tahoma" w:cs="Tahoma"/>
          <w:sz w:val="20"/>
          <w:szCs w:val="20"/>
        </w:rPr>
        <w:t>,</w:t>
      </w:r>
    </w:p>
    <w:p w14:paraId="14CC8052" w14:textId="77777777" w:rsidR="004F6525" w:rsidRPr="0071004E" w:rsidRDefault="006909B8"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budynki istniejące w terenie, podlegające ewidencji, które nie są uwidocznione na obowiązującej mapie zasadniczej należy wkreślić orientacyjnie kolorem czerwonym,</w:t>
      </w:r>
    </w:p>
    <w:p w14:paraId="4AF508EB" w14:textId="19B37642" w:rsidR="00E357ED" w:rsidRPr="0071004E" w:rsidRDefault="006909B8"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budynki istniejące na mapie lecz nie istniejące w terenie (zostały wyburzone lub ich położenie wykazane w bazie jest błędne) należy skreślić na mapie kolorem czerwonym</w:t>
      </w:r>
      <w:r w:rsidR="00AE5C49" w:rsidRPr="0071004E">
        <w:rPr>
          <w:rFonts w:ascii="Tahoma" w:hAnsi="Tahoma" w:cs="Tahoma"/>
          <w:sz w:val="20"/>
          <w:szCs w:val="20"/>
        </w:rPr>
        <w:t>.</w:t>
      </w:r>
    </w:p>
    <w:p w14:paraId="49C82AED" w14:textId="227B337B" w:rsidR="00E357ED" w:rsidRPr="0071004E" w:rsidRDefault="00E357ED"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W przypadk</w:t>
      </w:r>
      <w:r w:rsidR="00587858" w:rsidRPr="0071004E">
        <w:rPr>
          <w:rFonts w:ascii="Tahoma" w:hAnsi="Tahoma" w:cs="Tahoma"/>
          <w:sz w:val="20"/>
          <w:szCs w:val="20"/>
        </w:rPr>
        <w:t>u</w:t>
      </w:r>
      <w:r w:rsidRPr="0071004E">
        <w:rPr>
          <w:rFonts w:ascii="Tahoma" w:hAnsi="Tahoma" w:cs="Tahoma"/>
          <w:sz w:val="20"/>
          <w:szCs w:val="20"/>
        </w:rPr>
        <w:t xml:space="preserve"> niezgodności danych adresowych (nazw ulic i numerów porządkowych) pomiędzy bazą EGiB a terenem, dotyczących budynków i działek należy sporządzić dla każdego obrębu ewidencyjnego zbiorcze zestawienia zawierające następujące dane: identyfikator obiektu, którego niezgodność dotyczy (działki/budynku), nr jednostki rejestrowej, dotychczasowy adres budynku/działki w bazie </w:t>
      </w:r>
      <w:r w:rsidR="00580233" w:rsidRPr="0071004E">
        <w:rPr>
          <w:rFonts w:ascii="Tahoma" w:hAnsi="Tahoma" w:cs="Tahoma"/>
          <w:sz w:val="20"/>
          <w:szCs w:val="20"/>
        </w:rPr>
        <w:t>EGiB</w:t>
      </w:r>
      <w:r w:rsidRPr="0071004E">
        <w:rPr>
          <w:rFonts w:ascii="Tahoma" w:hAnsi="Tahoma" w:cs="Tahoma"/>
          <w:sz w:val="20"/>
          <w:szCs w:val="20"/>
        </w:rPr>
        <w:t>, adres budynku/działki w terenie.</w:t>
      </w:r>
    </w:p>
    <w:p w14:paraId="14A6E886" w14:textId="77777777" w:rsidR="00E357ED" w:rsidRPr="0071004E" w:rsidRDefault="00AF678E" w:rsidP="00630425">
      <w:pPr>
        <w:pStyle w:val="Akapitzlist"/>
        <w:numPr>
          <w:ilvl w:val="0"/>
          <w:numId w:val="11"/>
        </w:numPr>
        <w:autoSpaceDE w:val="0"/>
        <w:autoSpaceDN w:val="0"/>
        <w:adjustRightInd w:val="0"/>
        <w:spacing w:after="0"/>
        <w:ind w:left="426" w:hanging="426"/>
        <w:rPr>
          <w:rFonts w:ascii="Tahoma" w:hAnsi="Tahoma" w:cs="Tahoma"/>
          <w:sz w:val="20"/>
          <w:szCs w:val="20"/>
        </w:rPr>
      </w:pPr>
      <w:r w:rsidRPr="0071004E">
        <w:rPr>
          <w:rFonts w:ascii="Tahoma" w:hAnsi="Tahoma" w:cs="Tahoma"/>
          <w:sz w:val="20"/>
          <w:szCs w:val="20"/>
        </w:rPr>
        <w:t>Pozyskanie oraz zaktualizowanie opisowych danych ewidencyjnych dotyczących budynków oraz lokali na podstawie:</w:t>
      </w:r>
      <w:r w:rsidR="00601114" w:rsidRPr="0071004E">
        <w:rPr>
          <w:rFonts w:ascii="Tahoma" w:hAnsi="Tahoma" w:cs="Tahoma"/>
          <w:sz w:val="20"/>
          <w:szCs w:val="20"/>
        </w:rPr>
        <w:t xml:space="preserve"> </w:t>
      </w:r>
      <w:r w:rsidRPr="0071004E">
        <w:rPr>
          <w:rFonts w:ascii="Tahoma" w:hAnsi="Tahoma" w:cs="Tahoma"/>
          <w:sz w:val="20"/>
          <w:szCs w:val="20"/>
        </w:rPr>
        <w:t xml:space="preserve">dokumentacji </w:t>
      </w:r>
      <w:proofErr w:type="spellStart"/>
      <w:r w:rsidRPr="0071004E">
        <w:rPr>
          <w:rFonts w:ascii="Tahoma" w:hAnsi="Tahoma" w:cs="Tahoma"/>
          <w:sz w:val="20"/>
          <w:szCs w:val="20"/>
        </w:rPr>
        <w:t>architektoniczno</w:t>
      </w:r>
      <w:proofErr w:type="spellEnd"/>
      <w:r w:rsidRPr="0071004E">
        <w:rPr>
          <w:rFonts w:ascii="Tahoma" w:hAnsi="Tahoma" w:cs="Tahoma"/>
          <w:sz w:val="20"/>
          <w:szCs w:val="20"/>
        </w:rPr>
        <w:t>–budowlanej,</w:t>
      </w:r>
      <w:r w:rsidR="00601114" w:rsidRPr="0071004E">
        <w:rPr>
          <w:rFonts w:ascii="Tahoma" w:hAnsi="Tahoma" w:cs="Tahoma"/>
          <w:sz w:val="20"/>
          <w:szCs w:val="20"/>
        </w:rPr>
        <w:t xml:space="preserve"> </w:t>
      </w:r>
      <w:r w:rsidRPr="0071004E">
        <w:rPr>
          <w:rFonts w:ascii="Tahoma" w:hAnsi="Tahoma" w:cs="Tahoma"/>
          <w:sz w:val="20"/>
          <w:szCs w:val="20"/>
        </w:rPr>
        <w:t xml:space="preserve">dokumentacji </w:t>
      </w:r>
      <w:proofErr w:type="spellStart"/>
      <w:r w:rsidRPr="0071004E">
        <w:rPr>
          <w:rFonts w:ascii="Tahoma" w:hAnsi="Tahoma" w:cs="Tahoma"/>
          <w:sz w:val="20"/>
          <w:szCs w:val="20"/>
        </w:rPr>
        <w:t>pzgik</w:t>
      </w:r>
      <w:proofErr w:type="spellEnd"/>
      <w:r w:rsidRPr="0071004E">
        <w:rPr>
          <w:rFonts w:ascii="Tahoma" w:hAnsi="Tahoma" w:cs="Tahoma"/>
          <w:sz w:val="20"/>
          <w:szCs w:val="20"/>
        </w:rPr>
        <w:t>,</w:t>
      </w:r>
      <w:r w:rsidR="00601114" w:rsidRPr="0071004E">
        <w:rPr>
          <w:rFonts w:ascii="Tahoma" w:hAnsi="Tahoma" w:cs="Tahoma"/>
          <w:sz w:val="20"/>
          <w:szCs w:val="20"/>
        </w:rPr>
        <w:t xml:space="preserve"> </w:t>
      </w:r>
      <w:r w:rsidRPr="0071004E">
        <w:rPr>
          <w:rFonts w:ascii="Tahoma" w:hAnsi="Tahoma" w:cs="Tahoma"/>
          <w:sz w:val="20"/>
          <w:szCs w:val="20"/>
        </w:rPr>
        <w:t>wywiadu terenowego,</w:t>
      </w:r>
      <w:r w:rsidR="00601114" w:rsidRPr="0071004E">
        <w:rPr>
          <w:rFonts w:ascii="Tahoma" w:hAnsi="Tahoma" w:cs="Tahoma"/>
          <w:sz w:val="20"/>
          <w:szCs w:val="20"/>
        </w:rPr>
        <w:t xml:space="preserve"> </w:t>
      </w:r>
      <w:r w:rsidRPr="0071004E">
        <w:rPr>
          <w:rFonts w:ascii="Tahoma" w:hAnsi="Tahoma" w:cs="Tahoma"/>
          <w:sz w:val="20"/>
          <w:szCs w:val="20"/>
        </w:rPr>
        <w:t>pomiaru bezpośredniego w celu aktualizacji danych o budynkach</w:t>
      </w:r>
      <w:r w:rsidR="00601114" w:rsidRPr="0071004E">
        <w:rPr>
          <w:rFonts w:ascii="Tahoma" w:hAnsi="Tahoma" w:cs="Tahoma"/>
          <w:sz w:val="20"/>
          <w:szCs w:val="20"/>
        </w:rPr>
        <w:t xml:space="preserve"> </w:t>
      </w:r>
      <w:r w:rsidRPr="0071004E">
        <w:rPr>
          <w:rFonts w:ascii="Tahoma" w:hAnsi="Tahoma" w:cs="Tahoma"/>
          <w:sz w:val="20"/>
          <w:szCs w:val="20"/>
        </w:rPr>
        <w:t>danych uzyskanych ze spółdzielni mieszkaniowych</w:t>
      </w:r>
      <w:r w:rsidR="00277BB0" w:rsidRPr="0071004E">
        <w:rPr>
          <w:rFonts w:ascii="Tahoma" w:hAnsi="Tahoma" w:cs="Tahoma"/>
          <w:sz w:val="20"/>
          <w:szCs w:val="20"/>
        </w:rPr>
        <w:t>, właścicieli</w:t>
      </w:r>
      <w:r w:rsidRPr="0071004E">
        <w:rPr>
          <w:rFonts w:ascii="Tahoma" w:hAnsi="Tahoma" w:cs="Tahoma"/>
          <w:sz w:val="20"/>
          <w:szCs w:val="20"/>
        </w:rPr>
        <w:t xml:space="preserve"> oraz ksiąg wieczystych (w przypadku danych o lokalach).</w:t>
      </w:r>
    </w:p>
    <w:p w14:paraId="1DCEF105" w14:textId="028E758E" w:rsidR="00E357ED" w:rsidRPr="0071004E" w:rsidRDefault="002E4DB8"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 xml:space="preserve">W przypadku zmiany danych ewidencyjnych budynków </w:t>
      </w:r>
      <w:r w:rsidR="002151F5" w:rsidRPr="0071004E">
        <w:rPr>
          <w:rFonts w:ascii="Tahoma" w:hAnsi="Tahoma" w:cs="Tahoma"/>
          <w:sz w:val="20"/>
          <w:szCs w:val="20"/>
        </w:rPr>
        <w:t xml:space="preserve">wykazanych dotychczas </w:t>
      </w:r>
      <w:r w:rsidRPr="0071004E">
        <w:rPr>
          <w:rFonts w:ascii="Tahoma" w:hAnsi="Tahoma" w:cs="Tahoma"/>
          <w:sz w:val="20"/>
          <w:szCs w:val="20"/>
        </w:rPr>
        <w:t>w EGiB</w:t>
      </w:r>
      <w:r w:rsidR="002151F5" w:rsidRPr="0071004E">
        <w:rPr>
          <w:rFonts w:ascii="Tahoma" w:hAnsi="Tahoma" w:cs="Tahoma"/>
          <w:sz w:val="20"/>
          <w:szCs w:val="20"/>
        </w:rPr>
        <w:t>,</w:t>
      </w:r>
      <w:r w:rsidRPr="0071004E">
        <w:rPr>
          <w:rFonts w:ascii="Tahoma" w:hAnsi="Tahoma" w:cs="Tahoma"/>
          <w:sz w:val="20"/>
          <w:szCs w:val="20"/>
        </w:rPr>
        <w:t xml:space="preserve"> Wykonawca sporządzi </w:t>
      </w:r>
      <w:r w:rsidR="00680BB8" w:rsidRPr="0071004E">
        <w:rPr>
          <w:rFonts w:ascii="Tahoma" w:hAnsi="Tahoma" w:cs="Tahoma"/>
          <w:sz w:val="20"/>
          <w:szCs w:val="20"/>
        </w:rPr>
        <w:t xml:space="preserve">odrębne dla każdego obrębu ewidencyjnego </w:t>
      </w:r>
      <w:r w:rsidR="003B3584" w:rsidRPr="0071004E">
        <w:rPr>
          <w:rFonts w:ascii="Tahoma" w:hAnsi="Tahoma" w:cs="Tahoma"/>
          <w:sz w:val="20"/>
          <w:szCs w:val="20"/>
        </w:rPr>
        <w:t xml:space="preserve">zbiorcze </w:t>
      </w:r>
      <w:r w:rsidRPr="0071004E">
        <w:rPr>
          <w:rFonts w:ascii="Tahoma" w:hAnsi="Tahoma" w:cs="Tahoma"/>
          <w:sz w:val="20"/>
          <w:szCs w:val="20"/>
        </w:rPr>
        <w:t>Wykaz</w:t>
      </w:r>
      <w:r w:rsidR="002151F5" w:rsidRPr="0071004E">
        <w:rPr>
          <w:rFonts w:ascii="Tahoma" w:hAnsi="Tahoma" w:cs="Tahoma"/>
          <w:sz w:val="20"/>
          <w:szCs w:val="20"/>
        </w:rPr>
        <w:t>y</w:t>
      </w:r>
      <w:r w:rsidRPr="0071004E">
        <w:rPr>
          <w:rFonts w:ascii="Tahoma" w:hAnsi="Tahoma" w:cs="Tahoma"/>
          <w:sz w:val="20"/>
          <w:szCs w:val="20"/>
        </w:rPr>
        <w:t xml:space="preserve"> zmian danych ewidencyjnych</w:t>
      </w:r>
      <w:r w:rsidR="003B3584" w:rsidRPr="0071004E">
        <w:rPr>
          <w:rFonts w:ascii="Tahoma" w:hAnsi="Tahoma" w:cs="Tahoma"/>
          <w:sz w:val="20"/>
          <w:szCs w:val="20"/>
        </w:rPr>
        <w:t>.</w:t>
      </w:r>
      <w:r w:rsidR="003C0067" w:rsidRPr="0071004E">
        <w:rPr>
          <w:rFonts w:ascii="Tahoma" w:hAnsi="Tahoma" w:cs="Tahoma"/>
          <w:sz w:val="20"/>
          <w:szCs w:val="20"/>
        </w:rPr>
        <w:t xml:space="preserve"> Budynki znajdujące się na tej samej działce będą </w:t>
      </w:r>
      <w:r w:rsidR="00360B70" w:rsidRPr="0071004E">
        <w:rPr>
          <w:rFonts w:ascii="Tahoma" w:hAnsi="Tahoma" w:cs="Tahoma"/>
          <w:sz w:val="20"/>
          <w:szCs w:val="20"/>
        </w:rPr>
        <w:t>wykazane</w:t>
      </w:r>
      <w:r w:rsidR="003C0067" w:rsidRPr="0071004E">
        <w:rPr>
          <w:rFonts w:ascii="Tahoma" w:hAnsi="Tahoma" w:cs="Tahoma"/>
          <w:sz w:val="20"/>
          <w:szCs w:val="20"/>
        </w:rPr>
        <w:t xml:space="preserve"> w</w:t>
      </w:r>
      <w:r w:rsidR="00360B70" w:rsidRPr="0071004E">
        <w:rPr>
          <w:rFonts w:ascii="Tahoma" w:hAnsi="Tahoma" w:cs="Tahoma"/>
          <w:sz w:val="20"/>
          <w:szCs w:val="20"/>
        </w:rPr>
        <w:t xml:space="preserve"> następujących po sobie </w:t>
      </w:r>
      <w:r w:rsidR="003C0067" w:rsidRPr="0071004E">
        <w:rPr>
          <w:rFonts w:ascii="Tahoma" w:hAnsi="Tahoma" w:cs="Tahoma"/>
          <w:sz w:val="20"/>
          <w:szCs w:val="20"/>
        </w:rPr>
        <w:t>wierszach danego wykazu</w:t>
      </w:r>
      <w:r w:rsidR="00360B70" w:rsidRPr="0071004E">
        <w:rPr>
          <w:rFonts w:ascii="Tahoma" w:hAnsi="Tahoma" w:cs="Tahoma"/>
          <w:sz w:val="20"/>
          <w:szCs w:val="20"/>
        </w:rPr>
        <w:t>.</w:t>
      </w:r>
    </w:p>
    <w:p w14:paraId="75C180E2" w14:textId="19205464" w:rsidR="003B3584" w:rsidRPr="0071004E" w:rsidRDefault="002E4DB8"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Dla budynków</w:t>
      </w:r>
      <w:r w:rsidR="00E86DE3" w:rsidRPr="0071004E">
        <w:rPr>
          <w:rFonts w:ascii="Tahoma" w:hAnsi="Tahoma" w:cs="Tahoma"/>
          <w:sz w:val="20"/>
          <w:szCs w:val="20"/>
        </w:rPr>
        <w:t>, które dotychczas nie były ujawnione w</w:t>
      </w:r>
      <w:r w:rsidRPr="0071004E">
        <w:rPr>
          <w:rFonts w:ascii="Tahoma" w:hAnsi="Tahoma" w:cs="Tahoma"/>
          <w:sz w:val="20"/>
          <w:szCs w:val="20"/>
        </w:rPr>
        <w:t xml:space="preserve"> EGiB </w:t>
      </w:r>
      <w:r w:rsidR="00F2736D" w:rsidRPr="0071004E">
        <w:rPr>
          <w:rFonts w:ascii="Tahoma" w:hAnsi="Tahoma" w:cs="Tahoma"/>
          <w:sz w:val="20"/>
          <w:szCs w:val="20"/>
        </w:rPr>
        <w:t xml:space="preserve">Wykonawca </w:t>
      </w:r>
      <w:r w:rsidRPr="0071004E">
        <w:rPr>
          <w:rFonts w:ascii="Tahoma" w:hAnsi="Tahoma" w:cs="Tahoma"/>
          <w:sz w:val="20"/>
          <w:szCs w:val="20"/>
        </w:rPr>
        <w:t>sporządz</w:t>
      </w:r>
      <w:r w:rsidR="00F2736D" w:rsidRPr="0071004E">
        <w:rPr>
          <w:rFonts w:ascii="Tahoma" w:hAnsi="Tahoma" w:cs="Tahoma"/>
          <w:sz w:val="20"/>
          <w:szCs w:val="20"/>
        </w:rPr>
        <w:t>i</w:t>
      </w:r>
      <w:r w:rsidRPr="0071004E">
        <w:rPr>
          <w:rFonts w:ascii="Tahoma" w:hAnsi="Tahoma" w:cs="Tahoma"/>
          <w:sz w:val="20"/>
          <w:szCs w:val="20"/>
        </w:rPr>
        <w:t xml:space="preserve"> arkusze spisowe budynków, </w:t>
      </w:r>
      <w:r w:rsidR="00171450" w:rsidRPr="0071004E">
        <w:rPr>
          <w:rFonts w:ascii="Tahoma" w:hAnsi="Tahoma" w:cs="Tahoma"/>
          <w:sz w:val="20"/>
          <w:szCs w:val="20"/>
        </w:rPr>
        <w:t>s</w:t>
      </w:r>
      <w:r w:rsidRPr="0071004E">
        <w:rPr>
          <w:rFonts w:ascii="Tahoma" w:hAnsi="Tahoma" w:cs="Tahoma"/>
          <w:sz w:val="20"/>
          <w:szCs w:val="20"/>
        </w:rPr>
        <w:t>kompletowane do poszczególnych ulic</w:t>
      </w:r>
      <w:r w:rsidR="00E86DE3" w:rsidRPr="0071004E">
        <w:rPr>
          <w:rFonts w:ascii="Tahoma" w:hAnsi="Tahoma" w:cs="Tahoma"/>
          <w:sz w:val="20"/>
          <w:szCs w:val="20"/>
        </w:rPr>
        <w:t xml:space="preserve"> (alfabetycznie), </w:t>
      </w:r>
      <w:r w:rsidRPr="0071004E">
        <w:rPr>
          <w:rFonts w:ascii="Tahoma" w:hAnsi="Tahoma" w:cs="Tahoma"/>
          <w:sz w:val="20"/>
          <w:szCs w:val="20"/>
        </w:rPr>
        <w:t>według wzrastającej numeracji porządkowej nieruchomości dla poszczególnych ulic.</w:t>
      </w:r>
      <w:r w:rsidR="009A4553" w:rsidRPr="0071004E">
        <w:rPr>
          <w:rFonts w:ascii="Tahoma" w:hAnsi="Tahoma" w:cs="Tahoma"/>
          <w:sz w:val="20"/>
          <w:szCs w:val="20"/>
        </w:rPr>
        <w:t xml:space="preserve"> </w:t>
      </w:r>
      <w:r w:rsidRPr="0071004E">
        <w:rPr>
          <w:rFonts w:ascii="Tahoma" w:hAnsi="Tahoma" w:cs="Tahoma"/>
          <w:sz w:val="20"/>
          <w:szCs w:val="20"/>
        </w:rPr>
        <w:t>Arkusze spisowe budynków położonych na nieruchomościach bez numeru adresowego należy umieścić za ostatnim arkuszem spisowym na danej ulicy.</w:t>
      </w:r>
      <w:r w:rsidR="009A4553" w:rsidRPr="0071004E">
        <w:rPr>
          <w:rFonts w:ascii="Tahoma" w:hAnsi="Tahoma" w:cs="Tahoma"/>
          <w:sz w:val="20"/>
          <w:szCs w:val="20"/>
        </w:rPr>
        <w:t xml:space="preserve"> </w:t>
      </w:r>
      <w:r w:rsidRPr="0071004E">
        <w:rPr>
          <w:rFonts w:ascii="Tahoma" w:hAnsi="Tahoma" w:cs="Tahoma"/>
          <w:sz w:val="20"/>
          <w:szCs w:val="20"/>
        </w:rPr>
        <w:t>Do arkuszy spisowych budynków należy dołączyć załącznik graficzny zawierający pozyskane w terenie miary czołowe oraz przedstawiający rozmieszczenie budynków na działkach wraz z ich numerami ewidencyjnymi (lub innymi umożliwiającymi identyfikację). Arkusze spisowe budynków wraz z załącznikiem graficznym Wykonawca przygotuje w formie jednego dokumentu elektronicznego dla każdej nieruchomości.</w:t>
      </w:r>
      <w:r w:rsidR="00601114" w:rsidRPr="0071004E">
        <w:rPr>
          <w:rFonts w:ascii="Tahoma" w:hAnsi="Tahoma" w:cs="Tahoma"/>
          <w:sz w:val="20"/>
          <w:szCs w:val="20"/>
        </w:rPr>
        <w:t xml:space="preserve"> </w:t>
      </w:r>
      <w:r w:rsidR="00625734" w:rsidRPr="0071004E">
        <w:rPr>
          <w:rFonts w:ascii="Tahoma" w:hAnsi="Tahoma" w:cs="Tahoma"/>
          <w:sz w:val="20"/>
          <w:szCs w:val="20"/>
        </w:rPr>
        <w:t>Budynki z lokalami o wyodrębnionej własności należy spisywać na odrębnych kartach arkuszy spisowych.</w:t>
      </w:r>
    </w:p>
    <w:p w14:paraId="02C91FC8" w14:textId="474704D6" w:rsidR="003B3584" w:rsidRPr="0071004E" w:rsidRDefault="00F2736D" w:rsidP="00630425">
      <w:pPr>
        <w:pStyle w:val="Akapitzlist"/>
        <w:numPr>
          <w:ilvl w:val="1"/>
          <w:numId w:val="11"/>
        </w:numPr>
        <w:spacing w:after="0"/>
        <w:rPr>
          <w:rFonts w:ascii="Tahoma" w:hAnsi="Tahoma" w:cs="Tahoma"/>
          <w:sz w:val="20"/>
          <w:szCs w:val="20"/>
        </w:rPr>
      </w:pPr>
      <w:r w:rsidRPr="0071004E">
        <w:rPr>
          <w:rFonts w:ascii="Tahoma" w:hAnsi="Tahoma" w:cs="Tahoma"/>
          <w:bCs/>
          <w:sz w:val="20"/>
          <w:szCs w:val="20"/>
        </w:rPr>
        <w:t xml:space="preserve">Dla budynków, które przed modernizacją były wykazane w bazie EGiB a które należy usunąć z tej bazy, Wykonawca przygotuje </w:t>
      </w:r>
      <w:r w:rsidR="00680BB8" w:rsidRPr="0071004E">
        <w:rPr>
          <w:rFonts w:ascii="Tahoma" w:hAnsi="Tahoma" w:cs="Tahoma"/>
          <w:bCs/>
          <w:sz w:val="20"/>
          <w:szCs w:val="20"/>
        </w:rPr>
        <w:t xml:space="preserve">odrębnie dla każdego obrębu ewidencyjnego </w:t>
      </w:r>
      <w:r w:rsidR="003B3584" w:rsidRPr="0071004E">
        <w:rPr>
          <w:rFonts w:ascii="Tahoma" w:hAnsi="Tahoma" w:cs="Tahoma"/>
          <w:bCs/>
          <w:sz w:val="20"/>
          <w:szCs w:val="20"/>
        </w:rPr>
        <w:t>zbiorcze w</w:t>
      </w:r>
      <w:r w:rsidRPr="0071004E">
        <w:rPr>
          <w:rFonts w:ascii="Tahoma" w:hAnsi="Tahoma" w:cs="Tahoma"/>
          <w:bCs/>
          <w:sz w:val="20"/>
          <w:szCs w:val="20"/>
        </w:rPr>
        <w:t>ykazy zmian danych ewidencyjnych (w stanie dotychczasowym Wykonawca zamieści pełne dane ewidencyjne natomiast w stanie nowym Wykonawca poda przyczynę usunięcia budynku z bazy EGiB (np. budynek w budowie przeniesiony do bazy BDOT, budynek wyburzony, budynek projektowany, wolno stojący garaż o powierzchni zabudowy do 35 m</w:t>
      </w:r>
      <w:r w:rsidRPr="0071004E">
        <w:rPr>
          <w:rFonts w:ascii="Tahoma" w:hAnsi="Tahoma" w:cs="Tahoma"/>
          <w:bCs/>
          <w:sz w:val="20"/>
          <w:szCs w:val="20"/>
          <w:vertAlign w:val="superscript"/>
        </w:rPr>
        <w:t>2</w:t>
      </w:r>
      <w:r w:rsidRPr="0071004E">
        <w:rPr>
          <w:rFonts w:ascii="Tahoma" w:hAnsi="Tahoma" w:cs="Tahoma"/>
          <w:bCs/>
          <w:sz w:val="20"/>
          <w:szCs w:val="20"/>
        </w:rPr>
        <w:t xml:space="preserve"> – nie podlegający ujawnieniu w </w:t>
      </w:r>
      <w:r w:rsidR="00580233" w:rsidRPr="0071004E">
        <w:rPr>
          <w:rFonts w:ascii="Tahoma" w:hAnsi="Tahoma" w:cs="Tahoma"/>
          <w:bCs/>
          <w:sz w:val="20"/>
          <w:szCs w:val="20"/>
        </w:rPr>
        <w:t>EGiB</w:t>
      </w:r>
      <w:r w:rsidRPr="0071004E">
        <w:rPr>
          <w:rFonts w:ascii="Tahoma" w:hAnsi="Tahoma" w:cs="Tahoma"/>
          <w:bCs/>
          <w:sz w:val="20"/>
          <w:szCs w:val="20"/>
        </w:rPr>
        <w:t>).</w:t>
      </w:r>
    </w:p>
    <w:p w14:paraId="2CF5D39C" w14:textId="61FD3239" w:rsidR="003B3584" w:rsidRPr="0071004E" w:rsidRDefault="002E4DB8"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Arkusz spisowy budynku będzie zawierać uporządkowane w formie tabelarycznej dane:</w:t>
      </w:r>
    </w:p>
    <w:p w14:paraId="0745D2DA" w14:textId="37E4DBEA" w:rsidR="00601114" w:rsidRPr="0071004E" w:rsidRDefault="002E4DB8" w:rsidP="00630425">
      <w:pPr>
        <w:pStyle w:val="Akapitzlist"/>
        <w:numPr>
          <w:ilvl w:val="2"/>
          <w:numId w:val="11"/>
        </w:numPr>
        <w:spacing w:after="0"/>
        <w:ind w:hanging="437"/>
        <w:rPr>
          <w:rFonts w:ascii="Tahoma" w:hAnsi="Tahoma" w:cs="Tahoma"/>
          <w:sz w:val="20"/>
          <w:szCs w:val="20"/>
        </w:rPr>
      </w:pPr>
      <w:r w:rsidRPr="0071004E">
        <w:rPr>
          <w:rFonts w:ascii="Tahoma" w:hAnsi="Tahoma" w:cs="Tahoma"/>
          <w:sz w:val="20"/>
          <w:szCs w:val="20"/>
        </w:rPr>
        <w:t>identyfikator budynku;</w:t>
      </w:r>
    </w:p>
    <w:p w14:paraId="1CB6A7A0" w14:textId="77777777" w:rsidR="00601114" w:rsidRPr="0071004E" w:rsidRDefault="002E4DB8"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rodzaj budynku według Klasyfikacji Środków Trwałych (KŚT), o której mowa w przepisach wydanych na podstawie art. 40 ust. 2 ustawy z dnia 29 czerwca 1995 r. o statystyce publicznej;</w:t>
      </w:r>
    </w:p>
    <w:p w14:paraId="264961F8" w14:textId="77777777" w:rsidR="00601114" w:rsidRPr="0071004E" w:rsidRDefault="002E4DB8"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liczba kondygnacji nadziemnych;</w:t>
      </w:r>
    </w:p>
    <w:p w14:paraId="68402D73" w14:textId="77777777" w:rsidR="00601114" w:rsidRPr="0071004E" w:rsidRDefault="002E4DB8"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liczba kondygnacji podziemnych;</w:t>
      </w:r>
    </w:p>
    <w:p w14:paraId="011C8420" w14:textId="77777777" w:rsidR="00601114" w:rsidRPr="0071004E" w:rsidRDefault="002E4DB8"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pole powierzchni zabudowy;</w:t>
      </w:r>
    </w:p>
    <w:p w14:paraId="3E056FF4" w14:textId="77777777" w:rsidR="00601114" w:rsidRPr="0071004E" w:rsidRDefault="002E4DB8"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łączne pole powierzchni użytkowej:</w:t>
      </w:r>
      <w:r w:rsidR="009A4553" w:rsidRPr="0071004E">
        <w:rPr>
          <w:rFonts w:ascii="Tahoma" w:hAnsi="Tahoma" w:cs="Tahoma"/>
          <w:sz w:val="20"/>
          <w:szCs w:val="20"/>
        </w:rPr>
        <w:t xml:space="preserve"> </w:t>
      </w:r>
      <w:r w:rsidRPr="0071004E">
        <w:rPr>
          <w:rFonts w:ascii="Tahoma" w:hAnsi="Tahoma" w:cs="Tahoma"/>
          <w:sz w:val="20"/>
          <w:szCs w:val="20"/>
        </w:rPr>
        <w:t>lokali stanowiących odrębne nieruchomości,</w:t>
      </w:r>
      <w:r w:rsidR="009A4553" w:rsidRPr="0071004E">
        <w:rPr>
          <w:rFonts w:ascii="Tahoma" w:hAnsi="Tahoma" w:cs="Tahoma"/>
          <w:sz w:val="20"/>
          <w:szCs w:val="20"/>
        </w:rPr>
        <w:t xml:space="preserve"> </w:t>
      </w:r>
      <w:r w:rsidRPr="0071004E">
        <w:rPr>
          <w:rFonts w:ascii="Tahoma" w:hAnsi="Tahoma" w:cs="Tahoma"/>
          <w:sz w:val="20"/>
          <w:szCs w:val="20"/>
        </w:rPr>
        <w:t>lokali niewyodrębnionych,</w:t>
      </w:r>
      <w:r w:rsidR="009A4553" w:rsidRPr="0071004E">
        <w:rPr>
          <w:rFonts w:ascii="Tahoma" w:hAnsi="Tahoma" w:cs="Tahoma"/>
          <w:sz w:val="20"/>
          <w:szCs w:val="20"/>
        </w:rPr>
        <w:t xml:space="preserve"> </w:t>
      </w:r>
      <w:r w:rsidRPr="0071004E">
        <w:rPr>
          <w:rFonts w:ascii="Tahoma" w:hAnsi="Tahoma" w:cs="Tahoma"/>
          <w:sz w:val="20"/>
          <w:szCs w:val="20"/>
        </w:rPr>
        <w:t>pomieszczeń przynależnych do lokali;</w:t>
      </w:r>
    </w:p>
    <w:p w14:paraId="71A4C38C" w14:textId="77777777" w:rsidR="00601114" w:rsidRPr="0071004E" w:rsidRDefault="002E4DB8"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identyfikator działki ewidencyjnej, na której budynek jest położony, a w przypadku gdy budynek jest położony na kilku działkach ewidencyjnych – identyfikatory wszystkich działek ewidencyjnych, na których budynek jest położony;</w:t>
      </w:r>
    </w:p>
    <w:p w14:paraId="58EECA58" w14:textId="77777777" w:rsidR="00601114" w:rsidRPr="0071004E" w:rsidRDefault="002E4DB8"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oznaczenie dokumentów potwierdzających własność, o ile budynek stanowi odrębny od gruntu przedmiot własności;</w:t>
      </w:r>
    </w:p>
    <w:p w14:paraId="5BD56ECE" w14:textId="77777777" w:rsidR="00601114" w:rsidRPr="0071004E" w:rsidRDefault="002E4DB8"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numer księgi wieczystej, o ile budynek stanowi odrębny od gruntu przedmiot własności;</w:t>
      </w:r>
    </w:p>
    <w:p w14:paraId="2608B0B3" w14:textId="77777777" w:rsidR="00601114" w:rsidRPr="0071004E" w:rsidRDefault="002E4DB8"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adres budynku, jeżeli został określony;</w:t>
      </w:r>
    </w:p>
    <w:p w14:paraId="3B7E7468" w14:textId="77777777" w:rsidR="003B3584" w:rsidRPr="0071004E" w:rsidRDefault="002E4DB8"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oznaczenie jednostki rejestrowej budynków, do której należy budynek, o ile stanowi on odrębny od gruntu przedmiot własności.</w:t>
      </w:r>
      <w:r w:rsidR="005831B8" w:rsidRPr="0071004E">
        <w:rPr>
          <w:rFonts w:ascii="Tahoma" w:hAnsi="Tahoma" w:cs="Tahoma"/>
          <w:sz w:val="20"/>
          <w:szCs w:val="20"/>
        </w:rPr>
        <w:t xml:space="preserve"> </w:t>
      </w:r>
    </w:p>
    <w:p w14:paraId="386DFE4D" w14:textId="77777777" w:rsidR="003B3584" w:rsidRPr="0071004E" w:rsidRDefault="002E4DB8"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Definicje:</w:t>
      </w:r>
    </w:p>
    <w:p w14:paraId="7526CF14" w14:textId="77777777" w:rsidR="003B3584" w:rsidRPr="0071004E" w:rsidRDefault="002E4DB8" w:rsidP="00630425">
      <w:pPr>
        <w:pStyle w:val="Akapitzlist"/>
        <w:spacing w:after="0"/>
        <w:ind w:left="786"/>
        <w:rPr>
          <w:rFonts w:ascii="Tahoma" w:hAnsi="Tahoma" w:cs="Tahoma"/>
          <w:i/>
          <w:iCs/>
          <w:sz w:val="20"/>
          <w:szCs w:val="20"/>
        </w:rPr>
      </w:pPr>
      <w:r w:rsidRPr="0071004E">
        <w:rPr>
          <w:rFonts w:ascii="Tahoma" w:hAnsi="Tahoma" w:cs="Tahoma"/>
          <w:b/>
          <w:i/>
          <w:iCs/>
          <w:sz w:val="20"/>
          <w:szCs w:val="20"/>
        </w:rPr>
        <w:t xml:space="preserve">Budynek – </w:t>
      </w:r>
      <w:r w:rsidRPr="0071004E">
        <w:rPr>
          <w:rFonts w:ascii="Tahoma" w:hAnsi="Tahoma" w:cs="Tahoma"/>
          <w:i/>
          <w:iCs/>
          <w:sz w:val="20"/>
          <w:szCs w:val="20"/>
        </w:rPr>
        <w:t>należy przez to rozumieć taki obiekt budowlany, który jest trwale związany z gruntem, wydzielony z przestrzeni za pomocą przegród budowlanych oraz posiada fundamenty i dach. Obiekt budowlany – należy przez to rozumieć budynek, budowlę bądź obiekt małej architektury, wraz z instalacjami zapewniającymi możliwość użytkowania obiektu zgodnie z jego przeznaczeniem, wzniesiony z użyciem wyrobów budowlanych.</w:t>
      </w:r>
      <w:r w:rsidR="009E4C66" w:rsidRPr="0071004E">
        <w:rPr>
          <w:rFonts w:ascii="Tahoma" w:hAnsi="Tahoma" w:cs="Tahoma"/>
          <w:i/>
          <w:iCs/>
          <w:sz w:val="20"/>
          <w:szCs w:val="20"/>
        </w:rPr>
        <w:t xml:space="preserve"> </w:t>
      </w:r>
      <w:r w:rsidR="00900DEE" w:rsidRPr="0071004E">
        <w:rPr>
          <w:rFonts w:ascii="Tahoma" w:hAnsi="Tahoma" w:cs="Tahoma"/>
          <w:i/>
          <w:iCs/>
          <w:sz w:val="20"/>
          <w:szCs w:val="20"/>
        </w:rPr>
        <w:t>Nie wykazujemy w ewidencji:</w:t>
      </w:r>
    </w:p>
    <w:p w14:paraId="42C93BF9" w14:textId="1D971DC1" w:rsidR="009E4C66" w:rsidRPr="0071004E" w:rsidRDefault="00900DEE" w:rsidP="00630425">
      <w:pPr>
        <w:pStyle w:val="Akapitzlist"/>
        <w:numPr>
          <w:ilvl w:val="0"/>
          <w:numId w:val="17"/>
        </w:numPr>
        <w:spacing w:after="0"/>
        <w:ind w:left="1134" w:hanging="283"/>
        <w:rPr>
          <w:rFonts w:ascii="Tahoma" w:hAnsi="Tahoma" w:cs="Tahoma"/>
          <w:i/>
          <w:iCs/>
          <w:sz w:val="20"/>
          <w:szCs w:val="20"/>
        </w:rPr>
      </w:pPr>
      <w:r w:rsidRPr="0071004E">
        <w:rPr>
          <w:rFonts w:ascii="Tahoma" w:hAnsi="Tahoma" w:cs="Tahoma"/>
          <w:i/>
          <w:iCs/>
          <w:sz w:val="20"/>
          <w:szCs w:val="20"/>
        </w:rPr>
        <w:t>budynków projektowanych</w:t>
      </w:r>
    </w:p>
    <w:p w14:paraId="3D0EA583" w14:textId="77777777" w:rsidR="009E4C66" w:rsidRPr="0071004E" w:rsidRDefault="00900DEE" w:rsidP="00630425">
      <w:pPr>
        <w:pStyle w:val="Akapitzlist"/>
        <w:numPr>
          <w:ilvl w:val="0"/>
          <w:numId w:val="17"/>
        </w:numPr>
        <w:spacing w:after="0"/>
        <w:ind w:left="1134" w:hanging="283"/>
        <w:rPr>
          <w:rFonts w:ascii="Tahoma" w:hAnsi="Tahoma" w:cs="Tahoma"/>
          <w:i/>
          <w:iCs/>
          <w:sz w:val="20"/>
          <w:szCs w:val="20"/>
        </w:rPr>
      </w:pPr>
      <w:r w:rsidRPr="0071004E">
        <w:rPr>
          <w:rFonts w:ascii="Tahoma" w:hAnsi="Tahoma" w:cs="Tahoma"/>
          <w:i/>
          <w:iCs/>
          <w:sz w:val="20"/>
          <w:szCs w:val="20"/>
        </w:rPr>
        <w:t>budynków w budowie</w:t>
      </w:r>
    </w:p>
    <w:p w14:paraId="75F05533" w14:textId="77777777" w:rsidR="009E4C66" w:rsidRPr="0071004E" w:rsidRDefault="00900DEE" w:rsidP="00630425">
      <w:pPr>
        <w:pStyle w:val="Akapitzlist"/>
        <w:numPr>
          <w:ilvl w:val="0"/>
          <w:numId w:val="17"/>
        </w:numPr>
        <w:spacing w:after="0"/>
        <w:ind w:left="1134" w:hanging="283"/>
        <w:rPr>
          <w:rFonts w:ascii="Tahoma" w:hAnsi="Tahoma" w:cs="Tahoma"/>
          <w:i/>
          <w:iCs/>
          <w:sz w:val="20"/>
          <w:szCs w:val="20"/>
        </w:rPr>
      </w:pPr>
      <w:r w:rsidRPr="0071004E">
        <w:rPr>
          <w:rFonts w:ascii="Tahoma" w:hAnsi="Tahoma" w:cs="Tahoma"/>
          <w:i/>
          <w:iCs/>
          <w:sz w:val="20"/>
          <w:szCs w:val="20"/>
        </w:rPr>
        <w:t>budynków, które nie wymagają geodezyjnej inwentaryzacji powykonawczej:</w:t>
      </w:r>
    </w:p>
    <w:p w14:paraId="200171BA" w14:textId="497C942A" w:rsidR="009E4C66" w:rsidRPr="0071004E" w:rsidRDefault="00900DEE" w:rsidP="00630425">
      <w:pPr>
        <w:pStyle w:val="Akapitzlist"/>
        <w:numPr>
          <w:ilvl w:val="0"/>
          <w:numId w:val="16"/>
        </w:numPr>
        <w:spacing w:after="0"/>
        <w:ind w:left="1418" w:hanging="284"/>
        <w:rPr>
          <w:rFonts w:ascii="Tahoma" w:hAnsi="Tahoma" w:cs="Tahoma"/>
          <w:i/>
          <w:iCs/>
          <w:sz w:val="20"/>
          <w:szCs w:val="20"/>
        </w:rPr>
      </w:pPr>
      <w:r w:rsidRPr="0071004E">
        <w:rPr>
          <w:rFonts w:ascii="Tahoma" w:hAnsi="Tahoma" w:cs="Tahoma"/>
          <w:i/>
          <w:iCs/>
          <w:sz w:val="20"/>
          <w:szCs w:val="20"/>
        </w:rPr>
        <w:t>wolno stojących: parterowych budynków gospodarczych, garaży, wiat o powierzchni zabudowy do 35 m</w:t>
      </w:r>
      <w:r w:rsidRPr="0071004E">
        <w:rPr>
          <w:rFonts w:ascii="Tahoma" w:hAnsi="Tahoma" w:cs="Tahoma"/>
          <w:i/>
          <w:iCs/>
          <w:sz w:val="20"/>
          <w:szCs w:val="20"/>
          <w:vertAlign w:val="superscript"/>
        </w:rPr>
        <w:t>2</w:t>
      </w:r>
      <w:r w:rsidRPr="0071004E">
        <w:rPr>
          <w:rFonts w:ascii="Tahoma" w:hAnsi="Tahoma" w:cs="Tahoma"/>
          <w:i/>
          <w:iCs/>
          <w:sz w:val="20"/>
          <w:szCs w:val="20"/>
        </w:rPr>
        <w:t>, przy czym łączna liczba tych obiektów na działce nie może przekraczać dwóch na każde 500 m</w:t>
      </w:r>
      <w:r w:rsidRPr="0071004E">
        <w:rPr>
          <w:rFonts w:ascii="Tahoma" w:hAnsi="Tahoma" w:cs="Tahoma"/>
          <w:i/>
          <w:iCs/>
          <w:sz w:val="20"/>
          <w:szCs w:val="20"/>
          <w:vertAlign w:val="superscript"/>
        </w:rPr>
        <w:t>2</w:t>
      </w:r>
      <w:r w:rsidRPr="0071004E">
        <w:rPr>
          <w:rFonts w:ascii="Tahoma" w:hAnsi="Tahoma" w:cs="Tahoma"/>
          <w:i/>
          <w:iCs/>
          <w:sz w:val="20"/>
          <w:szCs w:val="20"/>
        </w:rPr>
        <w:t xml:space="preserve"> powierzchni działki;</w:t>
      </w:r>
    </w:p>
    <w:p w14:paraId="7274AB22" w14:textId="77777777" w:rsidR="009E4C66" w:rsidRPr="0071004E" w:rsidRDefault="00900DEE" w:rsidP="00630425">
      <w:pPr>
        <w:pStyle w:val="Akapitzlist"/>
        <w:numPr>
          <w:ilvl w:val="0"/>
          <w:numId w:val="16"/>
        </w:numPr>
        <w:spacing w:after="0"/>
        <w:ind w:left="1418" w:hanging="284"/>
        <w:rPr>
          <w:rFonts w:ascii="Tahoma" w:hAnsi="Tahoma" w:cs="Tahoma"/>
          <w:i/>
          <w:iCs/>
          <w:sz w:val="20"/>
          <w:szCs w:val="20"/>
        </w:rPr>
      </w:pPr>
      <w:r w:rsidRPr="0071004E">
        <w:rPr>
          <w:rFonts w:ascii="Tahoma" w:hAnsi="Tahoma" w:cs="Tahoma"/>
          <w:i/>
          <w:iCs/>
          <w:sz w:val="20"/>
          <w:szCs w:val="20"/>
        </w:rPr>
        <w:t>wolno stojących parterowych budynków rekreacji indywidualnej rozumianych jako budynki przeznaczone do okresowego wypoczynku, o powierzchni zabudowy do 35 m</w:t>
      </w:r>
      <w:r w:rsidRPr="0071004E">
        <w:rPr>
          <w:rFonts w:ascii="Tahoma" w:hAnsi="Tahoma" w:cs="Tahoma"/>
          <w:i/>
          <w:iCs/>
          <w:sz w:val="20"/>
          <w:szCs w:val="20"/>
          <w:vertAlign w:val="superscript"/>
        </w:rPr>
        <w:t>2</w:t>
      </w:r>
      <w:r w:rsidRPr="0071004E">
        <w:rPr>
          <w:rFonts w:ascii="Tahoma" w:hAnsi="Tahoma" w:cs="Tahoma"/>
          <w:i/>
          <w:iCs/>
          <w:sz w:val="20"/>
          <w:szCs w:val="20"/>
        </w:rPr>
        <w:t>, przy czym liczba tych obiektów na działce nie może przekraczać jednego na każde 500 m</w:t>
      </w:r>
      <w:r w:rsidRPr="0071004E">
        <w:rPr>
          <w:rFonts w:ascii="Tahoma" w:hAnsi="Tahoma" w:cs="Tahoma"/>
          <w:i/>
          <w:iCs/>
          <w:sz w:val="20"/>
          <w:szCs w:val="20"/>
          <w:vertAlign w:val="superscript"/>
        </w:rPr>
        <w:t>2</w:t>
      </w:r>
      <w:r w:rsidRPr="0071004E">
        <w:rPr>
          <w:rFonts w:ascii="Tahoma" w:hAnsi="Tahoma" w:cs="Tahoma"/>
          <w:i/>
          <w:iCs/>
          <w:sz w:val="20"/>
          <w:szCs w:val="20"/>
        </w:rPr>
        <w:t xml:space="preserve"> powierzchni działki;</w:t>
      </w:r>
    </w:p>
    <w:p w14:paraId="00D62AE5" w14:textId="77777777" w:rsidR="009E4C66" w:rsidRPr="0071004E" w:rsidRDefault="00900DEE" w:rsidP="00630425">
      <w:pPr>
        <w:pStyle w:val="Akapitzlist"/>
        <w:numPr>
          <w:ilvl w:val="0"/>
          <w:numId w:val="16"/>
        </w:numPr>
        <w:spacing w:after="0"/>
        <w:ind w:left="1418" w:hanging="284"/>
        <w:rPr>
          <w:rFonts w:ascii="Tahoma" w:hAnsi="Tahoma" w:cs="Tahoma"/>
          <w:i/>
          <w:iCs/>
          <w:sz w:val="20"/>
          <w:szCs w:val="20"/>
        </w:rPr>
      </w:pPr>
      <w:r w:rsidRPr="0071004E">
        <w:rPr>
          <w:rFonts w:ascii="Tahoma" w:hAnsi="Tahoma" w:cs="Tahoma"/>
          <w:i/>
          <w:iCs/>
          <w:sz w:val="20"/>
          <w:szCs w:val="20"/>
        </w:rPr>
        <w:t>parterowych budynków o powierzchni zabudowy do 35 m</w:t>
      </w:r>
      <w:r w:rsidRPr="0071004E">
        <w:rPr>
          <w:rFonts w:ascii="Tahoma" w:hAnsi="Tahoma" w:cs="Tahoma"/>
          <w:i/>
          <w:iCs/>
          <w:sz w:val="20"/>
          <w:szCs w:val="20"/>
          <w:vertAlign w:val="superscript"/>
        </w:rPr>
        <w:t>2</w:t>
      </w:r>
      <w:r w:rsidRPr="0071004E">
        <w:rPr>
          <w:rFonts w:ascii="Tahoma" w:hAnsi="Tahoma" w:cs="Tahoma"/>
          <w:i/>
          <w:iCs/>
          <w:sz w:val="20"/>
          <w:szCs w:val="20"/>
        </w:rPr>
        <w:t>, służących jako zaplecze do bieżącego utrzymania linii kolejowych, położonych na terenach stanowiących własność Skarbu Państwa, sytuowanych na obszarze Natura 2000;</w:t>
      </w:r>
    </w:p>
    <w:p w14:paraId="33384A44" w14:textId="77777777" w:rsidR="009E4C66" w:rsidRPr="0071004E" w:rsidRDefault="00900DEE" w:rsidP="00630425">
      <w:pPr>
        <w:pStyle w:val="Akapitzlist"/>
        <w:numPr>
          <w:ilvl w:val="0"/>
          <w:numId w:val="16"/>
        </w:numPr>
        <w:spacing w:after="0"/>
        <w:ind w:left="1418" w:hanging="284"/>
        <w:rPr>
          <w:rFonts w:ascii="Tahoma" w:hAnsi="Tahoma" w:cs="Tahoma"/>
          <w:i/>
          <w:iCs/>
          <w:sz w:val="20"/>
          <w:szCs w:val="20"/>
        </w:rPr>
      </w:pPr>
      <w:r w:rsidRPr="0071004E">
        <w:rPr>
          <w:rFonts w:ascii="Tahoma" w:hAnsi="Tahoma" w:cs="Tahoma"/>
          <w:i/>
          <w:iCs/>
          <w:sz w:val="20"/>
          <w:szCs w:val="20"/>
        </w:rPr>
        <w:t>obiektów gospodarczych związanych z produkcją rolną i uzupełniających zabudowę zagrodową w ramach istniejącej działki siedliskowej;</w:t>
      </w:r>
    </w:p>
    <w:p w14:paraId="1185D997" w14:textId="77777777" w:rsidR="009E4C66" w:rsidRPr="0071004E" w:rsidRDefault="00900DEE" w:rsidP="00630425">
      <w:pPr>
        <w:pStyle w:val="Akapitzlist"/>
        <w:numPr>
          <w:ilvl w:val="0"/>
          <w:numId w:val="16"/>
        </w:numPr>
        <w:spacing w:after="0"/>
        <w:ind w:left="1418" w:hanging="284"/>
        <w:rPr>
          <w:rFonts w:ascii="Tahoma" w:hAnsi="Tahoma" w:cs="Tahoma"/>
          <w:i/>
          <w:iCs/>
          <w:sz w:val="20"/>
          <w:szCs w:val="20"/>
        </w:rPr>
      </w:pPr>
      <w:r w:rsidRPr="0071004E">
        <w:rPr>
          <w:rFonts w:ascii="Tahoma" w:hAnsi="Tahoma" w:cs="Tahoma"/>
          <w:i/>
          <w:iCs/>
          <w:sz w:val="20"/>
          <w:szCs w:val="20"/>
        </w:rPr>
        <w:t>parterowych budynków gospodarczych o powierzchni zabudowy do 35 m</w:t>
      </w:r>
      <w:r w:rsidRPr="0071004E">
        <w:rPr>
          <w:rFonts w:ascii="Tahoma" w:hAnsi="Tahoma" w:cs="Tahoma"/>
          <w:i/>
          <w:iCs/>
          <w:sz w:val="20"/>
          <w:szCs w:val="20"/>
          <w:vertAlign w:val="superscript"/>
        </w:rPr>
        <w:t>2</w:t>
      </w:r>
      <w:r w:rsidRPr="0071004E">
        <w:rPr>
          <w:rFonts w:ascii="Tahoma" w:hAnsi="Tahoma" w:cs="Tahoma"/>
          <w:i/>
          <w:iCs/>
          <w:sz w:val="20"/>
          <w:szCs w:val="20"/>
        </w:rPr>
        <w:t>, przy rozpiętości konstrukcji nie większej niż 4,80 m;</w:t>
      </w:r>
    </w:p>
    <w:p w14:paraId="3F57CF59" w14:textId="283A32F6" w:rsidR="003B3584" w:rsidRPr="0071004E" w:rsidRDefault="00D47D9B" w:rsidP="00630425">
      <w:pPr>
        <w:pStyle w:val="Akapitzlist"/>
        <w:numPr>
          <w:ilvl w:val="0"/>
          <w:numId w:val="16"/>
        </w:numPr>
        <w:spacing w:after="0"/>
        <w:ind w:left="1418" w:hanging="284"/>
        <w:rPr>
          <w:rFonts w:ascii="Tahoma" w:hAnsi="Tahoma" w:cs="Tahoma"/>
          <w:i/>
          <w:iCs/>
          <w:sz w:val="20"/>
          <w:szCs w:val="20"/>
        </w:rPr>
      </w:pPr>
      <w:r w:rsidRPr="0071004E">
        <w:rPr>
          <w:rFonts w:ascii="Tahoma" w:hAnsi="Tahoma" w:cs="Tahoma"/>
          <w:i/>
          <w:iCs/>
          <w:sz w:val="20"/>
          <w:szCs w:val="20"/>
        </w:rPr>
        <w:t>wiat o powierzchni zabudowy do 50 m</w:t>
      </w:r>
      <w:r w:rsidRPr="0071004E">
        <w:rPr>
          <w:rFonts w:ascii="Tahoma" w:hAnsi="Tahoma" w:cs="Tahoma"/>
          <w:i/>
          <w:iCs/>
          <w:sz w:val="20"/>
          <w:szCs w:val="20"/>
          <w:vertAlign w:val="superscript"/>
        </w:rPr>
        <w:t>2</w:t>
      </w:r>
      <w:r w:rsidRPr="0071004E">
        <w:rPr>
          <w:rFonts w:ascii="Tahoma" w:hAnsi="Tahoma" w:cs="Tahoma"/>
          <w:i/>
          <w:iCs/>
          <w:sz w:val="20"/>
          <w:szCs w:val="20"/>
        </w:rPr>
        <w:t>, sytuowanych na działce, na której znajduje się budynek mieszkalny, lub przeznaczonej pod budownictwo mieszkaniowe, przy czym łączna liczba tych wiat na działce nie może przekraczać dwóch na każde 1000 m</w:t>
      </w:r>
      <w:r w:rsidRPr="0071004E">
        <w:rPr>
          <w:rFonts w:ascii="Tahoma" w:hAnsi="Tahoma" w:cs="Tahoma"/>
          <w:i/>
          <w:iCs/>
          <w:sz w:val="20"/>
          <w:szCs w:val="20"/>
          <w:vertAlign w:val="superscript"/>
        </w:rPr>
        <w:t>2</w:t>
      </w:r>
      <w:r w:rsidRPr="0071004E">
        <w:rPr>
          <w:rFonts w:ascii="Tahoma" w:hAnsi="Tahoma" w:cs="Tahoma"/>
          <w:i/>
          <w:iCs/>
          <w:sz w:val="20"/>
          <w:szCs w:val="20"/>
        </w:rPr>
        <w:t xml:space="preserve"> powierzchni działki</w:t>
      </w:r>
      <w:r w:rsidR="00DC2496">
        <w:rPr>
          <w:rFonts w:ascii="Tahoma" w:hAnsi="Tahoma" w:cs="Tahoma"/>
          <w:i/>
          <w:iCs/>
          <w:sz w:val="20"/>
          <w:szCs w:val="20"/>
        </w:rPr>
        <w:t>;</w:t>
      </w:r>
    </w:p>
    <w:p w14:paraId="6B587BC7" w14:textId="77777777" w:rsidR="003B3584" w:rsidRPr="0071004E" w:rsidRDefault="00900DEE" w:rsidP="00630425">
      <w:pPr>
        <w:pStyle w:val="Akapitzlist"/>
        <w:numPr>
          <w:ilvl w:val="0"/>
          <w:numId w:val="16"/>
        </w:numPr>
        <w:spacing w:after="0"/>
        <w:ind w:left="1418" w:hanging="284"/>
        <w:rPr>
          <w:rFonts w:ascii="Tahoma" w:hAnsi="Tahoma" w:cs="Tahoma"/>
          <w:i/>
          <w:iCs/>
          <w:sz w:val="20"/>
          <w:szCs w:val="20"/>
        </w:rPr>
      </w:pPr>
      <w:r w:rsidRPr="0071004E">
        <w:rPr>
          <w:rFonts w:ascii="Tahoma" w:hAnsi="Tahoma" w:cs="Tahoma"/>
          <w:i/>
          <w:iCs/>
          <w:sz w:val="20"/>
          <w:szCs w:val="20"/>
        </w:rPr>
        <w:t>wolno stojących altan o powierzchni zabudowy do 35 m</w:t>
      </w:r>
      <w:r w:rsidRPr="0071004E">
        <w:rPr>
          <w:rFonts w:ascii="Tahoma" w:hAnsi="Tahoma" w:cs="Tahoma"/>
          <w:i/>
          <w:iCs/>
          <w:sz w:val="20"/>
          <w:szCs w:val="20"/>
          <w:vertAlign w:val="superscript"/>
        </w:rPr>
        <w:t>2</w:t>
      </w:r>
      <w:r w:rsidRPr="0071004E">
        <w:rPr>
          <w:rFonts w:ascii="Tahoma" w:hAnsi="Tahoma" w:cs="Tahoma"/>
          <w:i/>
          <w:iCs/>
          <w:sz w:val="20"/>
          <w:szCs w:val="20"/>
        </w:rPr>
        <w:t>, przy czym łączna liczba tych obiektów na działce nie może przekraczać dwóch na każde 500 m</w:t>
      </w:r>
      <w:r w:rsidRPr="0071004E">
        <w:rPr>
          <w:rFonts w:ascii="Tahoma" w:hAnsi="Tahoma" w:cs="Tahoma"/>
          <w:i/>
          <w:iCs/>
          <w:sz w:val="20"/>
          <w:szCs w:val="20"/>
          <w:vertAlign w:val="superscript"/>
        </w:rPr>
        <w:t>2</w:t>
      </w:r>
      <w:r w:rsidRPr="0071004E">
        <w:rPr>
          <w:rFonts w:ascii="Tahoma" w:hAnsi="Tahoma" w:cs="Tahoma"/>
          <w:i/>
          <w:iCs/>
          <w:sz w:val="20"/>
          <w:szCs w:val="20"/>
        </w:rPr>
        <w:t xml:space="preserve"> powierzchni działki;</w:t>
      </w:r>
    </w:p>
    <w:p w14:paraId="3CFA9955" w14:textId="77777777" w:rsidR="003B3584" w:rsidRPr="0071004E" w:rsidRDefault="00900DEE" w:rsidP="00630425">
      <w:pPr>
        <w:pStyle w:val="Akapitzlist"/>
        <w:numPr>
          <w:ilvl w:val="0"/>
          <w:numId w:val="16"/>
        </w:numPr>
        <w:spacing w:after="0"/>
        <w:ind w:left="1418" w:hanging="284"/>
        <w:rPr>
          <w:rFonts w:ascii="Tahoma" w:hAnsi="Tahoma" w:cs="Tahoma"/>
          <w:i/>
          <w:iCs/>
          <w:sz w:val="20"/>
          <w:szCs w:val="20"/>
        </w:rPr>
      </w:pPr>
      <w:r w:rsidRPr="0071004E">
        <w:rPr>
          <w:rFonts w:ascii="Tahoma" w:hAnsi="Tahoma" w:cs="Tahoma"/>
          <w:i/>
          <w:iCs/>
          <w:sz w:val="20"/>
          <w:szCs w:val="20"/>
        </w:rPr>
        <w:t xml:space="preserve">altan działkowych i obiektów gospodarczych, o których mowa w ustawie z dnia 13 grudnia 2013 r. o rodzinnych ogrodach działkowych; </w:t>
      </w:r>
    </w:p>
    <w:p w14:paraId="3C22ED43" w14:textId="77777777" w:rsidR="003B3584" w:rsidRPr="0071004E" w:rsidRDefault="00900DEE" w:rsidP="00630425">
      <w:pPr>
        <w:pStyle w:val="Akapitzlist"/>
        <w:numPr>
          <w:ilvl w:val="0"/>
          <w:numId w:val="16"/>
        </w:numPr>
        <w:spacing w:after="0"/>
        <w:ind w:left="1418" w:hanging="284"/>
        <w:rPr>
          <w:rFonts w:ascii="Tahoma" w:hAnsi="Tahoma" w:cs="Tahoma"/>
          <w:i/>
          <w:iCs/>
          <w:sz w:val="20"/>
          <w:szCs w:val="20"/>
        </w:rPr>
      </w:pPr>
      <w:r w:rsidRPr="0071004E">
        <w:rPr>
          <w:rFonts w:ascii="Tahoma" w:hAnsi="Tahoma" w:cs="Tahoma"/>
          <w:i/>
          <w:iCs/>
          <w:sz w:val="20"/>
          <w:szCs w:val="20"/>
        </w:rPr>
        <w:t>Budynki, których nie wykazuje się w ewidencji, stanowią treść bazy danych BDOT500.</w:t>
      </w:r>
    </w:p>
    <w:p w14:paraId="26326EF6" w14:textId="77777777" w:rsidR="003B3584" w:rsidRPr="0071004E" w:rsidRDefault="00900DEE" w:rsidP="00630425">
      <w:pPr>
        <w:pStyle w:val="Akapitzlist"/>
        <w:spacing w:after="0"/>
        <w:ind w:left="786"/>
        <w:rPr>
          <w:rFonts w:ascii="Tahoma" w:hAnsi="Tahoma" w:cs="Tahoma"/>
          <w:i/>
          <w:iCs/>
          <w:sz w:val="20"/>
          <w:szCs w:val="20"/>
        </w:rPr>
      </w:pPr>
      <w:r w:rsidRPr="0071004E">
        <w:rPr>
          <w:rFonts w:ascii="Tahoma" w:hAnsi="Tahoma" w:cs="Tahoma"/>
          <w:i/>
          <w:iCs/>
          <w:sz w:val="20"/>
          <w:szCs w:val="20"/>
          <w:u w:val="single"/>
        </w:rPr>
        <w:t>Kondygnacja</w:t>
      </w:r>
      <w:r w:rsidRPr="0071004E">
        <w:rPr>
          <w:rFonts w:ascii="Tahoma" w:hAnsi="Tahoma" w:cs="Tahoma"/>
          <w:i/>
          <w:iCs/>
          <w:sz w:val="20"/>
          <w:szCs w:val="20"/>
        </w:rPr>
        <w:t xml:space="preserve"> – należy przez to rozumieć poziomą część budynku, zawartą pomiędzy powierzchnią posadzki na stropie lub najwyżej położonej warstwy podłogowej na gruncie a powierzchnią posadzki na stropie lub warstwy osłaniającej izolację cieplną stropu, znajdującego się nad tą częścią budynku, przy czym za kondygnację uważa się także poddasze z pomieszczeniami przeznaczonymi na pobyt ludzi oraz poziomą część budynku stanowiącą przestrzeń na urządzenia techniczne, mającą średnią wysokość w świetle większą niż 2 m; za kondygnację nie uznaje się nadbudówek ponad dachem, takich jak maszynownia dźwigu, centrala wentylacyjna, centrala klimatyzacyjna, obudowa wyjścia z klatki schodowej, kotłownia lub inne pomieszczenia techniczne.</w:t>
      </w:r>
      <w:r w:rsidR="009E4C66" w:rsidRPr="0071004E">
        <w:rPr>
          <w:rFonts w:ascii="Tahoma" w:hAnsi="Tahoma" w:cs="Tahoma"/>
          <w:i/>
          <w:iCs/>
          <w:sz w:val="20"/>
          <w:szCs w:val="20"/>
        </w:rPr>
        <w:t xml:space="preserve"> </w:t>
      </w:r>
      <w:r w:rsidRPr="0071004E">
        <w:rPr>
          <w:rFonts w:ascii="Tahoma" w:hAnsi="Tahoma" w:cs="Tahoma"/>
          <w:i/>
          <w:iCs/>
          <w:sz w:val="20"/>
          <w:szCs w:val="20"/>
          <w:u w:val="single"/>
        </w:rPr>
        <w:t>Kondygnacja podziemna</w:t>
      </w:r>
      <w:r w:rsidRPr="0071004E">
        <w:rPr>
          <w:rFonts w:ascii="Tahoma" w:hAnsi="Tahoma" w:cs="Tahoma"/>
          <w:i/>
          <w:iCs/>
          <w:sz w:val="20"/>
          <w:szCs w:val="20"/>
        </w:rPr>
        <w:t xml:space="preserve"> - należy przez to rozumieć kondygnację zagłębioną poniżej poziomu przylegającego do niej terenu co najmniej w połowie jej wysokości w świetle, a także każdą usytuowaną pod nią kondygnację.</w:t>
      </w:r>
      <w:r w:rsidR="009E4C66" w:rsidRPr="0071004E">
        <w:rPr>
          <w:rFonts w:ascii="Tahoma" w:hAnsi="Tahoma" w:cs="Tahoma"/>
          <w:i/>
          <w:iCs/>
          <w:sz w:val="20"/>
          <w:szCs w:val="20"/>
        </w:rPr>
        <w:t xml:space="preserve"> </w:t>
      </w:r>
      <w:r w:rsidRPr="0071004E">
        <w:rPr>
          <w:rFonts w:ascii="Tahoma" w:hAnsi="Tahoma" w:cs="Tahoma"/>
          <w:i/>
          <w:iCs/>
          <w:sz w:val="20"/>
          <w:szCs w:val="20"/>
          <w:u w:val="single"/>
        </w:rPr>
        <w:t>Kondygnacja nadziemna</w:t>
      </w:r>
      <w:r w:rsidRPr="0071004E">
        <w:rPr>
          <w:rFonts w:ascii="Tahoma" w:hAnsi="Tahoma" w:cs="Tahoma"/>
          <w:i/>
          <w:iCs/>
          <w:sz w:val="20"/>
          <w:szCs w:val="20"/>
        </w:rPr>
        <w:t xml:space="preserve"> - należy przez to rozumieć każdą kondygnację niebędącą kondygnacją podziemną.</w:t>
      </w:r>
    </w:p>
    <w:p w14:paraId="7C83D921" w14:textId="1AA83C48" w:rsidR="00215F4C" w:rsidRPr="0071004E" w:rsidRDefault="00900DEE" w:rsidP="00630425">
      <w:pPr>
        <w:pStyle w:val="Akapitzlist"/>
        <w:spacing w:after="0"/>
        <w:ind w:left="786"/>
        <w:rPr>
          <w:rFonts w:ascii="Tahoma" w:hAnsi="Tahoma" w:cs="Tahoma"/>
          <w:i/>
          <w:iCs/>
          <w:sz w:val="20"/>
          <w:szCs w:val="20"/>
        </w:rPr>
      </w:pPr>
      <w:r w:rsidRPr="0071004E">
        <w:rPr>
          <w:rFonts w:ascii="Tahoma" w:hAnsi="Tahoma" w:cs="Tahoma"/>
          <w:i/>
          <w:iCs/>
          <w:sz w:val="20"/>
          <w:szCs w:val="20"/>
          <w:u w:val="single"/>
        </w:rPr>
        <w:t>Pole powierzchni zabudowy</w:t>
      </w:r>
      <w:r w:rsidRPr="0071004E">
        <w:rPr>
          <w:rFonts w:ascii="Tahoma" w:hAnsi="Tahoma" w:cs="Tahoma"/>
          <w:i/>
          <w:iCs/>
          <w:sz w:val="20"/>
          <w:szCs w:val="20"/>
        </w:rPr>
        <w:t xml:space="preserve"> oblicza się na podstawie prostokątnego rzutu na płaszczyznę poziomą zewnętrznych płaszczyzn ścian zewnętrznych kondygnacji przyziemnej budynku, a w budynkach posadowionych na filarach na podstawie rzutu zewnętrznych płaszczyzn ścian zewnętrznych kondygnacji opartej na tych filarach. W przypadku budynków posiadających tylko kondygnacje podziemne pole powierzchni zabudowy oblicza się na podstawie prostokątnego rzutu na płaszczyznę poziomą zewnętrznych krawędzi tego budynku.</w:t>
      </w:r>
    </w:p>
    <w:p w14:paraId="7129592C" w14:textId="5359ABD9" w:rsidR="00580233" w:rsidRPr="0071004E" w:rsidRDefault="00900DEE" w:rsidP="00630425">
      <w:pPr>
        <w:pStyle w:val="Akapitzlist"/>
        <w:spacing w:after="0"/>
        <w:ind w:left="786"/>
        <w:rPr>
          <w:rFonts w:ascii="Tahoma" w:hAnsi="Tahoma" w:cs="Tahoma"/>
          <w:i/>
          <w:iCs/>
          <w:sz w:val="20"/>
          <w:szCs w:val="20"/>
        </w:rPr>
      </w:pPr>
      <w:r w:rsidRPr="0071004E">
        <w:rPr>
          <w:rFonts w:ascii="Tahoma" w:hAnsi="Tahoma" w:cs="Tahoma"/>
          <w:i/>
          <w:iCs/>
          <w:sz w:val="20"/>
          <w:szCs w:val="20"/>
        </w:rPr>
        <w:t>W bazie danych ewidencyjnych oprócz konturu budynku ujawnia się bloki budynków oraz obiekty budowlane trwale związane z budynkiem, takie jak: taras, weranda, wiatrołap, schody, podpora, rampa, wjazd do podziemia, podjazd dla osób niepełnosprawnych.</w:t>
      </w:r>
    </w:p>
    <w:p w14:paraId="6DA7D9B6" w14:textId="62F2DA98" w:rsidR="007655B7" w:rsidRPr="0071004E" w:rsidRDefault="007655B7"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 xml:space="preserve">Wykonawca modernizacji dostosuje dane o lokalach do obowiązujących przepisów  w szczególności  §20 rozporządzenia </w:t>
      </w:r>
      <w:proofErr w:type="spellStart"/>
      <w:r w:rsidR="00580233" w:rsidRPr="0071004E">
        <w:rPr>
          <w:rFonts w:ascii="Tahoma" w:hAnsi="Tahoma" w:cs="Tahoma"/>
          <w:sz w:val="20"/>
          <w:szCs w:val="20"/>
        </w:rPr>
        <w:t>EGiB</w:t>
      </w:r>
      <w:proofErr w:type="spellEnd"/>
      <w:r w:rsidRPr="0071004E">
        <w:rPr>
          <w:rFonts w:ascii="Tahoma" w:hAnsi="Tahoma" w:cs="Tahoma"/>
          <w:sz w:val="20"/>
          <w:szCs w:val="20"/>
        </w:rPr>
        <w:t>.</w:t>
      </w:r>
    </w:p>
    <w:p w14:paraId="15434285" w14:textId="4E12686F" w:rsidR="009E5F37" w:rsidRPr="0071004E" w:rsidRDefault="007655B7" w:rsidP="00630425">
      <w:pPr>
        <w:pStyle w:val="Akapitzlist"/>
        <w:numPr>
          <w:ilvl w:val="1"/>
          <w:numId w:val="11"/>
        </w:numPr>
        <w:spacing w:after="0"/>
        <w:ind w:left="851" w:hanging="425"/>
        <w:rPr>
          <w:rFonts w:ascii="Tahoma" w:hAnsi="Tahoma" w:cs="Tahoma"/>
          <w:sz w:val="20"/>
          <w:szCs w:val="20"/>
        </w:rPr>
      </w:pPr>
      <w:r w:rsidRPr="0071004E">
        <w:rPr>
          <w:rFonts w:ascii="Tahoma" w:hAnsi="Tahoma" w:cs="Tahoma"/>
          <w:sz w:val="20"/>
          <w:szCs w:val="20"/>
        </w:rPr>
        <w:t xml:space="preserve">W przypadku konieczności ujawnienia wyodrębnionego lokalu w </w:t>
      </w:r>
      <w:r w:rsidR="00580233" w:rsidRPr="0071004E">
        <w:rPr>
          <w:rFonts w:ascii="Tahoma" w:hAnsi="Tahoma" w:cs="Tahoma"/>
          <w:sz w:val="20"/>
          <w:szCs w:val="20"/>
        </w:rPr>
        <w:t>EGiB</w:t>
      </w:r>
      <w:r w:rsidRPr="0071004E">
        <w:rPr>
          <w:rFonts w:ascii="Tahoma" w:hAnsi="Tahoma" w:cs="Tahoma"/>
          <w:sz w:val="20"/>
          <w:szCs w:val="20"/>
        </w:rPr>
        <w:t xml:space="preserve"> Wykonawca pozyska dane ewidencyjne dotyczące lokalu i sporządzi arkusz spisowy.</w:t>
      </w:r>
    </w:p>
    <w:p w14:paraId="505BAA67" w14:textId="431D5E76" w:rsidR="009E5F37" w:rsidRPr="0071004E" w:rsidRDefault="00AF678E" w:rsidP="00630425">
      <w:pPr>
        <w:pStyle w:val="Akapitzlist"/>
        <w:numPr>
          <w:ilvl w:val="0"/>
          <w:numId w:val="11"/>
        </w:numPr>
        <w:spacing w:after="0"/>
        <w:ind w:left="426" w:hanging="426"/>
        <w:rPr>
          <w:rFonts w:ascii="Tahoma" w:hAnsi="Tahoma" w:cs="Tahoma"/>
          <w:sz w:val="20"/>
          <w:szCs w:val="20"/>
        </w:rPr>
      </w:pPr>
      <w:r w:rsidRPr="0071004E">
        <w:rPr>
          <w:rFonts w:ascii="Tahoma" w:hAnsi="Tahoma" w:cs="Tahoma"/>
          <w:sz w:val="20"/>
          <w:szCs w:val="20"/>
        </w:rPr>
        <w:t>Porównanie prowadzonej przez starostę mapy ewidencyjnej z terenem w zakresie użytków gruntowych.</w:t>
      </w:r>
    </w:p>
    <w:p w14:paraId="7DF353FF" w14:textId="40871E75" w:rsidR="00AF3E0B" w:rsidRPr="0071004E" w:rsidRDefault="00AF3E0B"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Wywiad w zakresie użytków gruntowych należy przeprowadzić równocześnie z wywiadem terenowym w zakresie budynków, a jego wyniki przedstawić na tych samych mapach. Kontury użytków należy określić zgodnie z zał. nr 1 do rozporządzenia EGiB. Szczególną uwagę należy zwrócić na grunty rolne zabudowane. Z uwagi na zmienioną definicję w zakresie cech i innych przesłanek, które decydują o zaliczaniu gruntów do poszczególnych użytków gruntowych (załącznik nr 1 do rozporządzenia) ta grupa gruntów została zdefiniowana w innym stanie prawnym niż obecnie. Należy zatem doprowadzić do zgodności ze stanem faktycznym zaliczenia do gruntów rolnych zabudowanych, gruntów wchodzących w skład gospodarstw rolnych i związanych z prowadzeniem działalności rolniczej zgodnie z wymienionym załącznikiem.</w:t>
      </w:r>
    </w:p>
    <w:p w14:paraId="34C24321" w14:textId="17914460" w:rsidR="00AF3E0B" w:rsidRPr="0071004E" w:rsidRDefault="00AF3E0B"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 xml:space="preserve">Dla użytków gruntowych z grupy tereny komunikacyjne należy zweryfikować prawidłowość zakwalifikowania użytku do tej grupy a także wprowadzić do ewidencji faktycznie występujące tereny komunikacyjne (na wydzielonych działkach) poprzez przeprowadzenie wywiadu terenowego lub porównanie z </w:t>
      </w:r>
      <w:proofErr w:type="spellStart"/>
      <w:r w:rsidRPr="0071004E">
        <w:rPr>
          <w:rFonts w:ascii="Tahoma" w:hAnsi="Tahoma" w:cs="Tahoma"/>
          <w:sz w:val="20"/>
          <w:szCs w:val="20"/>
        </w:rPr>
        <w:t>ortofotomapą</w:t>
      </w:r>
      <w:proofErr w:type="spellEnd"/>
      <w:r w:rsidRPr="0071004E">
        <w:rPr>
          <w:rFonts w:ascii="Tahoma" w:hAnsi="Tahoma" w:cs="Tahoma"/>
          <w:sz w:val="20"/>
          <w:szCs w:val="20"/>
        </w:rPr>
        <w:t>.</w:t>
      </w:r>
    </w:p>
    <w:p w14:paraId="17DE2D7C" w14:textId="77777777" w:rsidR="00AF3E0B" w:rsidRPr="0071004E" w:rsidRDefault="00AF678E" w:rsidP="00630425">
      <w:pPr>
        <w:pStyle w:val="Akapitzlist"/>
        <w:numPr>
          <w:ilvl w:val="0"/>
          <w:numId w:val="11"/>
        </w:numPr>
        <w:spacing w:after="0"/>
        <w:ind w:left="426" w:hanging="426"/>
        <w:rPr>
          <w:rFonts w:ascii="Tahoma" w:hAnsi="Tahoma" w:cs="Tahoma"/>
          <w:sz w:val="20"/>
          <w:szCs w:val="20"/>
        </w:rPr>
      </w:pPr>
      <w:r w:rsidRPr="0071004E">
        <w:rPr>
          <w:rFonts w:ascii="Tahoma" w:hAnsi="Tahoma" w:cs="Tahoma"/>
          <w:sz w:val="20"/>
          <w:szCs w:val="20"/>
        </w:rPr>
        <w:t xml:space="preserve">Pomiar zmienionych w sposób trwały gruntów zabudowanych i zurbanizowanych </w:t>
      </w:r>
      <w:r w:rsidR="00A94E6A" w:rsidRPr="0071004E">
        <w:rPr>
          <w:rFonts w:ascii="Tahoma" w:hAnsi="Tahoma" w:cs="Tahoma"/>
          <w:sz w:val="20"/>
          <w:szCs w:val="20"/>
        </w:rPr>
        <w:t xml:space="preserve">o których mowa w § 8 ust.1 pkt 3 rozporządzenia EGiB (B, Ba, Bi, Bp, </w:t>
      </w:r>
      <w:proofErr w:type="spellStart"/>
      <w:r w:rsidR="00A94E6A" w:rsidRPr="0071004E">
        <w:rPr>
          <w:rFonts w:ascii="Tahoma" w:hAnsi="Tahoma" w:cs="Tahoma"/>
          <w:sz w:val="20"/>
          <w:szCs w:val="20"/>
        </w:rPr>
        <w:t>Bz</w:t>
      </w:r>
      <w:proofErr w:type="spellEnd"/>
      <w:r w:rsidR="00A94E6A" w:rsidRPr="0071004E">
        <w:rPr>
          <w:rFonts w:ascii="Tahoma" w:hAnsi="Tahoma" w:cs="Tahoma"/>
          <w:sz w:val="20"/>
          <w:szCs w:val="20"/>
        </w:rPr>
        <w:t xml:space="preserve">, K, dr, </w:t>
      </w:r>
      <w:proofErr w:type="spellStart"/>
      <w:r w:rsidR="00A94E6A" w:rsidRPr="0071004E">
        <w:rPr>
          <w:rFonts w:ascii="Tahoma" w:hAnsi="Tahoma" w:cs="Tahoma"/>
          <w:sz w:val="20"/>
          <w:szCs w:val="20"/>
        </w:rPr>
        <w:t>Tk</w:t>
      </w:r>
      <w:proofErr w:type="spellEnd"/>
      <w:r w:rsidR="00A94E6A" w:rsidRPr="0071004E">
        <w:rPr>
          <w:rFonts w:ascii="Tahoma" w:hAnsi="Tahoma" w:cs="Tahoma"/>
          <w:sz w:val="20"/>
          <w:szCs w:val="20"/>
        </w:rPr>
        <w:t xml:space="preserve">, Ti, </w:t>
      </w:r>
      <w:proofErr w:type="spellStart"/>
      <w:r w:rsidR="00A94E6A" w:rsidRPr="0071004E">
        <w:rPr>
          <w:rFonts w:ascii="Tahoma" w:hAnsi="Tahoma" w:cs="Tahoma"/>
          <w:sz w:val="20"/>
          <w:szCs w:val="20"/>
        </w:rPr>
        <w:t>Tp</w:t>
      </w:r>
      <w:proofErr w:type="spellEnd"/>
      <w:r w:rsidR="00A94E6A" w:rsidRPr="0071004E">
        <w:rPr>
          <w:rFonts w:ascii="Tahoma" w:hAnsi="Tahoma" w:cs="Tahoma"/>
          <w:sz w:val="20"/>
          <w:szCs w:val="20"/>
        </w:rPr>
        <w:t xml:space="preserve">) </w:t>
      </w:r>
      <w:r w:rsidRPr="0071004E">
        <w:rPr>
          <w:rFonts w:ascii="Tahoma" w:hAnsi="Tahoma" w:cs="Tahoma"/>
          <w:sz w:val="20"/>
          <w:szCs w:val="20"/>
        </w:rPr>
        <w:t>oraz rolnych zabudowanych</w:t>
      </w:r>
      <w:r w:rsidR="00A94E6A" w:rsidRPr="0071004E">
        <w:rPr>
          <w:rFonts w:ascii="Tahoma" w:hAnsi="Tahoma" w:cs="Tahoma"/>
          <w:sz w:val="20"/>
          <w:szCs w:val="20"/>
        </w:rPr>
        <w:t xml:space="preserve"> (Br)</w:t>
      </w:r>
      <w:r w:rsidRPr="0071004E">
        <w:rPr>
          <w:rFonts w:ascii="Tahoma" w:hAnsi="Tahoma" w:cs="Tahoma"/>
          <w:sz w:val="20"/>
          <w:szCs w:val="20"/>
        </w:rPr>
        <w:t>. Aktualizacja użytków gruntowych będzie dotyczyć usunięcia wszelkich rozbieżności pomiędzy częścią  opisową operatu ewidencyjnego, częścią kartograficzną (mapa numeryczna) i stanem faktycznym w terenie dla gruntów faktycznie zabudowanych i zurbanizowanych oraz rolnych zabudowanych lub zakwalifikowanych do takich gruntów w dotychczasowym operacie ewidencyjnym.</w:t>
      </w:r>
      <w:r w:rsidR="00AF3E0B" w:rsidRPr="0071004E">
        <w:rPr>
          <w:rFonts w:ascii="Tahoma" w:hAnsi="Tahoma" w:cs="Tahoma"/>
          <w:sz w:val="20"/>
          <w:szCs w:val="20"/>
        </w:rPr>
        <w:t xml:space="preserve"> </w:t>
      </w:r>
      <w:r w:rsidR="009A697E" w:rsidRPr="0071004E">
        <w:rPr>
          <w:rFonts w:ascii="Tahoma" w:hAnsi="Tahoma" w:cs="Tahoma"/>
          <w:sz w:val="20"/>
          <w:szCs w:val="20"/>
        </w:rPr>
        <w:t>W ramach pomiaru granic użytków gruntowych Wykonawca, sporządzi szkic z pomiaru, obliczy współrzędne punktów załamania granic użytków gruntowych oraz nową powierzchnię użytków w działkach, sporządzi zbiorcze wykazy zmian danych ewidencyjnych.</w:t>
      </w:r>
    </w:p>
    <w:p w14:paraId="7C68C848" w14:textId="19B8E38B" w:rsidR="00AF3E0B" w:rsidRPr="0071004E" w:rsidRDefault="00AF678E" w:rsidP="00630425">
      <w:pPr>
        <w:pStyle w:val="Akapitzlist"/>
        <w:numPr>
          <w:ilvl w:val="0"/>
          <w:numId w:val="11"/>
        </w:numPr>
        <w:spacing w:after="0"/>
        <w:ind w:left="426" w:hanging="426"/>
        <w:rPr>
          <w:rFonts w:ascii="Tahoma" w:hAnsi="Tahoma" w:cs="Tahoma"/>
          <w:sz w:val="20"/>
          <w:szCs w:val="20"/>
        </w:rPr>
      </w:pPr>
      <w:r w:rsidRPr="0071004E">
        <w:rPr>
          <w:rFonts w:ascii="Tahoma" w:hAnsi="Tahoma" w:cs="Tahoma"/>
          <w:sz w:val="20"/>
          <w:szCs w:val="20"/>
        </w:rPr>
        <w:t>Po wprowadzeniu do bazy danych konturów grupy użytków zabudowanych i zurbanizowanych oraz rolnych zabudowanych należy wykonać porównanie części kartograficznej z częścią opisową EGiB. W przypadku niezgodności co do rodzaju pozostałych konturów użytków gruntowych i klas gleboznawczych należy zbadać wszelką dokumentację zgromadzoną w Wydziale Geodezji. Wyniki analizy i sposób postępowania należy uzgodnić z Zamawiającym.</w:t>
      </w:r>
      <w:r w:rsidR="00DD0EF0" w:rsidRPr="0071004E">
        <w:rPr>
          <w:rFonts w:ascii="Tahoma" w:hAnsi="Tahoma" w:cs="Tahoma"/>
          <w:sz w:val="20"/>
          <w:szCs w:val="20"/>
        </w:rPr>
        <w:t xml:space="preserve"> W Referacie Katastru znajduje się</w:t>
      </w:r>
      <w:r w:rsidR="00205DE6" w:rsidRPr="0071004E">
        <w:rPr>
          <w:rFonts w:ascii="Tahoma" w:hAnsi="Tahoma" w:cs="Tahoma"/>
          <w:sz w:val="20"/>
          <w:szCs w:val="20"/>
        </w:rPr>
        <w:t xml:space="preserve"> 11</w:t>
      </w:r>
      <w:r w:rsidR="00DD0EF0" w:rsidRPr="0071004E">
        <w:rPr>
          <w:rFonts w:ascii="Tahoma" w:hAnsi="Tahoma" w:cs="Tahoma"/>
          <w:sz w:val="20"/>
          <w:szCs w:val="20"/>
        </w:rPr>
        <w:t xml:space="preserve"> segregatorów z dokumentacją archiwalną dotyczącą klasyfikacji. Należy zeskanować te dokumenty w siedzibie Zamawiającego i przekazać skany na płycie lub innym nośniku</w:t>
      </w:r>
      <w:r w:rsidR="00AC7959" w:rsidRPr="0071004E">
        <w:rPr>
          <w:rFonts w:ascii="Tahoma" w:hAnsi="Tahoma" w:cs="Tahoma"/>
          <w:sz w:val="20"/>
          <w:szCs w:val="20"/>
        </w:rPr>
        <w:t xml:space="preserve"> – nazewnictwo plików należy uzgodnić z Zamawiającym</w:t>
      </w:r>
      <w:r w:rsidR="00DD0EF0" w:rsidRPr="0071004E">
        <w:rPr>
          <w:rFonts w:ascii="Tahoma" w:hAnsi="Tahoma" w:cs="Tahoma"/>
          <w:sz w:val="20"/>
          <w:szCs w:val="20"/>
        </w:rPr>
        <w:t>. W obrębie Jedłownik w trakcie modernizacji dostosowano część opisową do mapy, która nie uwzględniała jednostkowych klasyfikacji. Należy wprowadzić prawidłowe użytki i klasy, zgodnie z jednostkowymi decyzjami klasyfikacyjnymi (8 decyzji)</w:t>
      </w:r>
      <w:r w:rsidR="00AC7959" w:rsidRPr="0071004E">
        <w:rPr>
          <w:rFonts w:ascii="Tahoma" w:hAnsi="Tahoma" w:cs="Tahoma"/>
          <w:sz w:val="20"/>
          <w:szCs w:val="20"/>
        </w:rPr>
        <w:t>.</w:t>
      </w:r>
      <w:r w:rsidR="00577A93" w:rsidRPr="0071004E">
        <w:rPr>
          <w:rFonts w:ascii="Tahoma" w:hAnsi="Tahoma" w:cs="Tahoma"/>
          <w:sz w:val="20"/>
          <w:szCs w:val="20"/>
        </w:rPr>
        <w:t xml:space="preserve"> </w:t>
      </w:r>
      <w:bookmarkStart w:id="4" w:name="_Hlk181087240"/>
      <w:r w:rsidR="00577A93" w:rsidRPr="0071004E">
        <w:rPr>
          <w:rFonts w:ascii="Tahoma" w:hAnsi="Tahoma" w:cs="Tahoma"/>
          <w:sz w:val="20"/>
          <w:szCs w:val="20"/>
        </w:rPr>
        <w:t>Wykonawca opracuje zbiorcze wykazy zmian danych ewidencyjnych.</w:t>
      </w:r>
      <w:r w:rsidR="00AC7959" w:rsidRPr="0071004E">
        <w:rPr>
          <w:rFonts w:ascii="Tahoma" w:hAnsi="Tahoma" w:cs="Tahoma"/>
          <w:sz w:val="20"/>
          <w:szCs w:val="20"/>
        </w:rPr>
        <w:t xml:space="preserve"> </w:t>
      </w:r>
      <w:bookmarkEnd w:id="4"/>
    </w:p>
    <w:p w14:paraId="44110DD0" w14:textId="77777777" w:rsidR="00AF3E0B" w:rsidRPr="0071004E" w:rsidRDefault="00AF678E" w:rsidP="00630425">
      <w:pPr>
        <w:pStyle w:val="Akapitzlist"/>
        <w:numPr>
          <w:ilvl w:val="0"/>
          <w:numId w:val="11"/>
        </w:numPr>
        <w:spacing w:after="0"/>
        <w:ind w:left="426" w:hanging="426"/>
        <w:rPr>
          <w:rFonts w:ascii="Tahoma" w:hAnsi="Tahoma" w:cs="Tahoma"/>
          <w:sz w:val="20"/>
          <w:szCs w:val="20"/>
        </w:rPr>
      </w:pPr>
      <w:r w:rsidRPr="0071004E">
        <w:rPr>
          <w:rFonts w:ascii="Tahoma" w:hAnsi="Tahoma" w:cs="Tahoma"/>
          <w:sz w:val="20"/>
          <w:szCs w:val="20"/>
        </w:rPr>
        <w:t>Dostosowanie użytków gruntowych do obowiązujących przepisów prawa:</w:t>
      </w:r>
    </w:p>
    <w:p w14:paraId="3B33234F" w14:textId="0933E85B" w:rsidR="00AF3E0B" w:rsidRPr="0071004E" w:rsidRDefault="00AF3E0B"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analiza użytków gruntowych: W</w:t>
      </w:r>
      <w:r w:rsidR="005B0E6D" w:rsidRPr="0071004E">
        <w:rPr>
          <w:rFonts w:ascii="Tahoma" w:hAnsi="Tahoma" w:cs="Tahoma"/>
          <w:sz w:val="20"/>
          <w:szCs w:val="20"/>
        </w:rPr>
        <w:t xml:space="preserve"> (ok</w:t>
      </w:r>
      <w:r w:rsidR="006A678C">
        <w:rPr>
          <w:rFonts w:ascii="Tahoma" w:hAnsi="Tahoma" w:cs="Tahoma"/>
          <w:sz w:val="20"/>
          <w:szCs w:val="20"/>
        </w:rPr>
        <w:t xml:space="preserve">oło </w:t>
      </w:r>
      <w:r w:rsidR="005B0E6D" w:rsidRPr="0071004E">
        <w:rPr>
          <w:rFonts w:ascii="Tahoma" w:hAnsi="Tahoma" w:cs="Tahoma"/>
          <w:sz w:val="20"/>
          <w:szCs w:val="20"/>
        </w:rPr>
        <w:t>570)</w:t>
      </w:r>
      <w:r w:rsidRPr="0071004E">
        <w:rPr>
          <w:rFonts w:ascii="Tahoma" w:hAnsi="Tahoma" w:cs="Tahoma"/>
          <w:sz w:val="20"/>
          <w:szCs w:val="20"/>
        </w:rPr>
        <w:t xml:space="preserve"> i </w:t>
      </w:r>
      <w:proofErr w:type="spellStart"/>
      <w:r w:rsidRPr="0071004E">
        <w:rPr>
          <w:rFonts w:ascii="Tahoma" w:hAnsi="Tahoma" w:cs="Tahoma"/>
          <w:sz w:val="20"/>
          <w:szCs w:val="20"/>
        </w:rPr>
        <w:t>Lz</w:t>
      </w:r>
      <w:proofErr w:type="spellEnd"/>
      <w:r w:rsidR="005B0E6D" w:rsidRPr="0071004E">
        <w:rPr>
          <w:rFonts w:ascii="Tahoma" w:hAnsi="Tahoma" w:cs="Tahoma"/>
          <w:sz w:val="20"/>
          <w:szCs w:val="20"/>
        </w:rPr>
        <w:t xml:space="preserve"> (ok</w:t>
      </w:r>
      <w:r w:rsidR="006A678C">
        <w:rPr>
          <w:rFonts w:ascii="Tahoma" w:hAnsi="Tahoma" w:cs="Tahoma"/>
          <w:sz w:val="20"/>
          <w:szCs w:val="20"/>
        </w:rPr>
        <w:t xml:space="preserve">oło </w:t>
      </w:r>
      <w:r w:rsidR="005B0E6D" w:rsidRPr="0071004E">
        <w:rPr>
          <w:rFonts w:ascii="Tahoma" w:hAnsi="Tahoma" w:cs="Tahoma"/>
          <w:sz w:val="20"/>
          <w:szCs w:val="20"/>
        </w:rPr>
        <w:t>60)</w:t>
      </w:r>
      <w:r w:rsidRPr="0071004E">
        <w:rPr>
          <w:rFonts w:ascii="Tahoma" w:hAnsi="Tahoma" w:cs="Tahoma"/>
          <w:sz w:val="20"/>
          <w:szCs w:val="20"/>
        </w:rPr>
        <w:t>, dla których brak określenia na jakim gruncie klasyfikowanym występują,</w:t>
      </w:r>
    </w:p>
    <w:p w14:paraId="33DE593A" w14:textId="77777777" w:rsidR="00AF3E0B" w:rsidRPr="0071004E" w:rsidRDefault="00AF3E0B"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 xml:space="preserve">likwidacja użytków gruntowych mniejszych niż 100 </w:t>
      </w:r>
      <w:bookmarkStart w:id="5" w:name="_Hlk174449198"/>
      <w:r w:rsidRPr="0071004E">
        <w:rPr>
          <w:rFonts w:ascii="Tahoma" w:hAnsi="Tahoma" w:cs="Tahoma"/>
          <w:sz w:val="20"/>
          <w:szCs w:val="20"/>
        </w:rPr>
        <w:t>m²</w:t>
      </w:r>
      <w:bookmarkEnd w:id="5"/>
      <w:r w:rsidRPr="0071004E">
        <w:rPr>
          <w:rFonts w:ascii="Tahoma" w:hAnsi="Tahoma" w:cs="Tahoma"/>
          <w:sz w:val="20"/>
          <w:szCs w:val="20"/>
        </w:rPr>
        <w:t xml:space="preserve"> w kompleksie,</w:t>
      </w:r>
    </w:p>
    <w:p w14:paraId="35AB94DE" w14:textId="77777777" w:rsidR="00577A93" w:rsidRPr="0071004E" w:rsidRDefault="00AF3E0B"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 xml:space="preserve">likwidacja sadów i lasów mniejszych niż 10 arów w kompleksie. </w:t>
      </w:r>
    </w:p>
    <w:p w14:paraId="7411E381" w14:textId="1C4F9FA1" w:rsidR="00AF3E0B" w:rsidRPr="0071004E" w:rsidRDefault="00AF3E0B" w:rsidP="00630425">
      <w:pPr>
        <w:pStyle w:val="Akapitzlist"/>
        <w:spacing w:after="0"/>
        <w:ind w:left="786"/>
        <w:rPr>
          <w:rFonts w:ascii="Tahoma" w:hAnsi="Tahoma" w:cs="Tahoma"/>
          <w:sz w:val="20"/>
          <w:szCs w:val="20"/>
        </w:rPr>
      </w:pPr>
      <w:r w:rsidRPr="0071004E">
        <w:rPr>
          <w:rFonts w:ascii="Tahoma" w:hAnsi="Tahoma" w:cs="Tahoma"/>
          <w:sz w:val="20"/>
          <w:szCs w:val="20"/>
        </w:rPr>
        <w:t>Wykonawca ustali prawidłowy użytek gruntowy oraz opracuje zbiorcze wykazy zmian danych ewidencyjnych.</w:t>
      </w:r>
    </w:p>
    <w:p w14:paraId="461A2FF8" w14:textId="77777777" w:rsidR="00577A93" w:rsidRPr="0071004E" w:rsidRDefault="00AF3E0B" w:rsidP="00630425">
      <w:pPr>
        <w:pStyle w:val="Akapitzlist"/>
        <w:numPr>
          <w:ilvl w:val="0"/>
          <w:numId w:val="11"/>
        </w:numPr>
        <w:spacing w:after="0"/>
        <w:ind w:left="284" w:hanging="284"/>
        <w:rPr>
          <w:rFonts w:ascii="Tahoma" w:hAnsi="Tahoma" w:cs="Tahoma"/>
          <w:sz w:val="20"/>
          <w:szCs w:val="20"/>
        </w:rPr>
      </w:pPr>
      <w:r w:rsidRPr="0071004E">
        <w:rPr>
          <w:rFonts w:ascii="Tahoma" w:hAnsi="Tahoma" w:cs="Tahoma"/>
          <w:sz w:val="20"/>
          <w:szCs w:val="20"/>
        </w:rPr>
        <w:t>Sporządzenie w podziale na obręby ewidencyjne, projektów ustalenia gleboznawczej klasyfikacji gruntów</w:t>
      </w:r>
    </w:p>
    <w:p w14:paraId="4EAEDE74" w14:textId="4F9920AB" w:rsidR="00577A93" w:rsidRPr="0071004E" w:rsidRDefault="00AF3E0B"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 xml:space="preserve"> </w:t>
      </w:r>
      <w:r w:rsidR="00577A93" w:rsidRPr="0071004E">
        <w:rPr>
          <w:rFonts w:ascii="Tahoma" w:hAnsi="Tahoma" w:cs="Tahoma"/>
          <w:sz w:val="20"/>
          <w:szCs w:val="20"/>
        </w:rPr>
        <w:t xml:space="preserve">Klasyfikacja zostanie przeprowadzona </w:t>
      </w:r>
      <w:r w:rsidRPr="0071004E">
        <w:rPr>
          <w:rFonts w:ascii="Tahoma" w:hAnsi="Tahoma" w:cs="Tahoma"/>
          <w:sz w:val="20"/>
          <w:szCs w:val="20"/>
        </w:rPr>
        <w:t>dla obszarów:</w:t>
      </w:r>
    </w:p>
    <w:p w14:paraId="4B7ED7D5" w14:textId="1668DAA8" w:rsidR="00577A93" w:rsidRPr="0071004E" w:rsidRDefault="00AF3E0B"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 xml:space="preserve">wykazanych w  Uproszczonym Planie Urządzania Lasu, jako pododdziały z lasami nieujawnionymi w operacie ewidencyjnym - dotyczy </w:t>
      </w:r>
      <w:r w:rsidR="00E71383" w:rsidRPr="0071004E">
        <w:rPr>
          <w:rFonts w:ascii="Tahoma" w:hAnsi="Tahoma" w:cs="Tahoma"/>
          <w:sz w:val="20"/>
          <w:szCs w:val="20"/>
        </w:rPr>
        <w:t xml:space="preserve">18 </w:t>
      </w:r>
      <w:r w:rsidRPr="0071004E">
        <w:rPr>
          <w:rFonts w:ascii="Tahoma" w:hAnsi="Tahoma" w:cs="Tahoma"/>
          <w:sz w:val="20"/>
          <w:szCs w:val="20"/>
        </w:rPr>
        <w:t>działek (</w:t>
      </w:r>
      <w:r w:rsidR="00E71383" w:rsidRPr="0071004E">
        <w:rPr>
          <w:rFonts w:ascii="Tahoma" w:hAnsi="Tahoma" w:cs="Tahoma"/>
          <w:sz w:val="20"/>
          <w:szCs w:val="20"/>
        </w:rPr>
        <w:t>14</w:t>
      </w:r>
      <w:r w:rsidRPr="0071004E">
        <w:rPr>
          <w:rFonts w:ascii="Tahoma" w:hAnsi="Tahoma" w:cs="Tahoma"/>
          <w:sz w:val="20"/>
          <w:szCs w:val="20"/>
        </w:rPr>
        <w:t xml:space="preserve"> kompleksów) o łącznej powierzchni </w:t>
      </w:r>
      <w:r w:rsidR="00E71383" w:rsidRPr="0071004E">
        <w:rPr>
          <w:rFonts w:ascii="Tahoma" w:hAnsi="Tahoma" w:cs="Tahoma"/>
          <w:sz w:val="20"/>
          <w:szCs w:val="20"/>
        </w:rPr>
        <w:t>4,76</w:t>
      </w:r>
      <w:r w:rsidRPr="0071004E">
        <w:rPr>
          <w:rFonts w:ascii="Tahoma" w:hAnsi="Tahoma" w:cs="Tahoma"/>
          <w:sz w:val="20"/>
          <w:szCs w:val="20"/>
        </w:rPr>
        <w:t xml:space="preserve"> ha,</w:t>
      </w:r>
    </w:p>
    <w:p w14:paraId="028624CB" w14:textId="73644628" w:rsidR="00577A93" w:rsidRPr="0071004E" w:rsidRDefault="00AF3E0B"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 xml:space="preserve">wykazanego dotychczas jako </w:t>
      </w:r>
      <w:proofErr w:type="spellStart"/>
      <w:r w:rsidRPr="0071004E">
        <w:rPr>
          <w:rFonts w:ascii="Tahoma" w:hAnsi="Tahoma" w:cs="Tahoma"/>
          <w:sz w:val="20"/>
          <w:szCs w:val="20"/>
        </w:rPr>
        <w:t>Tr</w:t>
      </w:r>
      <w:proofErr w:type="spellEnd"/>
      <w:r w:rsidRPr="0071004E">
        <w:rPr>
          <w:rFonts w:ascii="Tahoma" w:hAnsi="Tahoma" w:cs="Tahoma"/>
          <w:sz w:val="20"/>
          <w:szCs w:val="20"/>
        </w:rPr>
        <w:t xml:space="preserve"> od założenia ewidencji gruntów - 1 działka o powierzchni 0,09 ha,</w:t>
      </w:r>
    </w:p>
    <w:p w14:paraId="3DB8D072" w14:textId="0A13152F" w:rsidR="00F80F18" w:rsidRPr="0071004E" w:rsidRDefault="00AF3E0B"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 xml:space="preserve">wykazanych dotychczas jako </w:t>
      </w:r>
      <w:proofErr w:type="spellStart"/>
      <w:r w:rsidRPr="0071004E">
        <w:rPr>
          <w:rFonts w:ascii="Tahoma" w:hAnsi="Tahoma" w:cs="Tahoma"/>
          <w:sz w:val="20"/>
          <w:szCs w:val="20"/>
        </w:rPr>
        <w:t>Wp</w:t>
      </w:r>
      <w:proofErr w:type="spellEnd"/>
      <w:r w:rsidRPr="0071004E">
        <w:rPr>
          <w:rFonts w:ascii="Tahoma" w:hAnsi="Tahoma" w:cs="Tahoma"/>
          <w:sz w:val="20"/>
          <w:szCs w:val="20"/>
        </w:rPr>
        <w:t xml:space="preserve"> - 3 działki (2 kompleksy) o łącznej powierzchni 0,62 ha.</w:t>
      </w:r>
    </w:p>
    <w:p w14:paraId="7A231D9F" w14:textId="4F9C97A3" w:rsidR="00F80F18" w:rsidRPr="0071004E" w:rsidRDefault="00AF3E0B"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 xml:space="preserve">Dla przypadków opisanych </w:t>
      </w:r>
      <w:r w:rsidR="00577A93" w:rsidRPr="0071004E">
        <w:rPr>
          <w:rFonts w:ascii="Tahoma" w:hAnsi="Tahoma" w:cs="Tahoma"/>
          <w:sz w:val="20"/>
          <w:szCs w:val="20"/>
        </w:rPr>
        <w:t>powyżej</w:t>
      </w:r>
      <w:r w:rsidRPr="0071004E">
        <w:rPr>
          <w:rFonts w:ascii="Tahoma" w:hAnsi="Tahoma" w:cs="Tahoma"/>
          <w:sz w:val="20"/>
          <w:szCs w:val="20"/>
        </w:rPr>
        <w:t xml:space="preserve"> przed rozpoczęciem czynności dotyczących ustalenia gleboznawczej klasyfikacji gruntów należy ustalić aktualny użytek gruntowy.</w:t>
      </w:r>
    </w:p>
    <w:p w14:paraId="3AC1F5C6" w14:textId="77777777" w:rsidR="00F80F18" w:rsidRPr="0071004E" w:rsidRDefault="00AF3E0B" w:rsidP="00630425">
      <w:pPr>
        <w:pStyle w:val="Akapitzlist"/>
        <w:numPr>
          <w:ilvl w:val="1"/>
          <w:numId w:val="11"/>
        </w:numPr>
        <w:spacing w:after="0"/>
        <w:rPr>
          <w:rFonts w:ascii="Tahoma" w:hAnsi="Tahoma" w:cs="Tahoma"/>
          <w:sz w:val="20"/>
          <w:szCs w:val="20"/>
        </w:rPr>
      </w:pPr>
      <w:r w:rsidRPr="0071004E">
        <w:rPr>
          <w:rFonts w:ascii="Tahoma" w:hAnsi="Tahoma" w:cs="Tahoma"/>
          <w:sz w:val="20"/>
          <w:szCs w:val="20"/>
        </w:rPr>
        <w:t>Postępowanie w zakresie klasyfikacji przeprowadzi Referat Katastru. Zgodnie z rozporządzeniem Rady Ministrów z dnia 12 września 2012 r. w sprawie gleboznawczej klasyfikacji gruntów Wykonawca będzie zobowiązany do przeprowadzenia (przez klasyfikatora gruntów wskazanego w umowie) następujących czynności:</w:t>
      </w:r>
    </w:p>
    <w:p w14:paraId="71D16A57" w14:textId="77777777" w:rsidR="00F80F18" w:rsidRPr="0071004E" w:rsidRDefault="00AF3E0B" w:rsidP="00630425">
      <w:pPr>
        <w:pStyle w:val="Akapitzlist"/>
        <w:numPr>
          <w:ilvl w:val="2"/>
          <w:numId w:val="11"/>
        </w:numPr>
        <w:spacing w:after="0"/>
        <w:ind w:hanging="579"/>
        <w:rPr>
          <w:rFonts w:ascii="Tahoma" w:hAnsi="Tahoma" w:cs="Tahoma"/>
          <w:sz w:val="20"/>
          <w:szCs w:val="20"/>
        </w:rPr>
      </w:pPr>
      <w:r w:rsidRPr="0071004E">
        <w:rPr>
          <w:rFonts w:ascii="Tahoma" w:hAnsi="Tahoma" w:cs="Tahoma"/>
          <w:sz w:val="20"/>
          <w:szCs w:val="20"/>
        </w:rPr>
        <w:t>analizy niezbędnych materiałów stanowiących państwowy zasób geodezyjny i kartograficzny,</w:t>
      </w:r>
    </w:p>
    <w:p w14:paraId="7243B10F" w14:textId="77777777" w:rsidR="00F80F18" w:rsidRPr="0071004E" w:rsidRDefault="00AF3E0B" w:rsidP="00630425">
      <w:pPr>
        <w:pStyle w:val="Akapitzlist"/>
        <w:numPr>
          <w:ilvl w:val="2"/>
          <w:numId w:val="11"/>
        </w:numPr>
        <w:spacing w:after="0"/>
        <w:ind w:hanging="579"/>
        <w:rPr>
          <w:rFonts w:ascii="Tahoma" w:hAnsi="Tahoma" w:cs="Tahoma"/>
          <w:sz w:val="20"/>
          <w:szCs w:val="20"/>
        </w:rPr>
      </w:pPr>
      <w:r w:rsidRPr="0071004E">
        <w:rPr>
          <w:rFonts w:ascii="Tahoma" w:hAnsi="Tahoma" w:cs="Tahoma"/>
          <w:sz w:val="20"/>
          <w:szCs w:val="20"/>
        </w:rPr>
        <w:t>przeprowadzenia czynności klasyfikacyjnych w terenie (Zamawiający zastrzega sobie możliwość sprawdzenia odkrywek w terenie) ,</w:t>
      </w:r>
    </w:p>
    <w:p w14:paraId="5C2ED986" w14:textId="77777777" w:rsidR="00F80F18" w:rsidRPr="0071004E" w:rsidRDefault="00AF3E0B" w:rsidP="00630425">
      <w:pPr>
        <w:pStyle w:val="Akapitzlist"/>
        <w:numPr>
          <w:ilvl w:val="2"/>
          <w:numId w:val="11"/>
        </w:numPr>
        <w:spacing w:after="0"/>
        <w:ind w:hanging="579"/>
        <w:rPr>
          <w:rFonts w:ascii="Tahoma" w:hAnsi="Tahoma" w:cs="Tahoma"/>
          <w:sz w:val="20"/>
          <w:szCs w:val="20"/>
        </w:rPr>
      </w:pPr>
      <w:r w:rsidRPr="0071004E">
        <w:rPr>
          <w:rFonts w:ascii="Tahoma" w:hAnsi="Tahoma" w:cs="Tahoma"/>
          <w:sz w:val="20"/>
          <w:szCs w:val="20"/>
        </w:rPr>
        <w:t>sporządzenia projektu ustalenia klasyfikacji,</w:t>
      </w:r>
    </w:p>
    <w:p w14:paraId="4B57BE4B" w14:textId="2B646AF4" w:rsidR="00AF3E0B" w:rsidRPr="0071004E" w:rsidRDefault="00AF3E0B" w:rsidP="00630425">
      <w:pPr>
        <w:pStyle w:val="Akapitzlist"/>
        <w:numPr>
          <w:ilvl w:val="2"/>
          <w:numId w:val="11"/>
        </w:numPr>
        <w:spacing w:after="0"/>
        <w:ind w:hanging="579"/>
        <w:rPr>
          <w:rFonts w:ascii="Tahoma" w:hAnsi="Tahoma" w:cs="Tahoma"/>
          <w:sz w:val="20"/>
          <w:szCs w:val="20"/>
        </w:rPr>
      </w:pPr>
      <w:r w:rsidRPr="0071004E">
        <w:rPr>
          <w:rFonts w:ascii="Tahoma" w:hAnsi="Tahoma" w:cs="Tahoma"/>
          <w:sz w:val="20"/>
          <w:szCs w:val="20"/>
        </w:rPr>
        <w:t>udziału w rozpatrzeniu zastrzeżeń do projektu klasyfikacji.</w:t>
      </w:r>
    </w:p>
    <w:p w14:paraId="22A770B4" w14:textId="001A3FED" w:rsidR="00F80F18" w:rsidRPr="0071004E" w:rsidRDefault="00AF678E" w:rsidP="00630425">
      <w:pPr>
        <w:pStyle w:val="Akapitzlist"/>
        <w:numPr>
          <w:ilvl w:val="0"/>
          <w:numId w:val="11"/>
        </w:numPr>
        <w:spacing w:after="0"/>
        <w:ind w:left="426" w:hanging="426"/>
        <w:rPr>
          <w:rFonts w:ascii="Tahoma" w:hAnsi="Tahoma" w:cs="Tahoma"/>
          <w:sz w:val="20"/>
          <w:szCs w:val="20"/>
        </w:rPr>
      </w:pPr>
      <w:r w:rsidRPr="0071004E">
        <w:rPr>
          <w:rFonts w:ascii="Tahoma" w:hAnsi="Tahoma" w:cs="Tahoma"/>
          <w:sz w:val="20"/>
          <w:szCs w:val="20"/>
        </w:rPr>
        <w:t xml:space="preserve">Wprowadzenie użytku gruntowego </w:t>
      </w:r>
      <w:proofErr w:type="spellStart"/>
      <w:r w:rsidRPr="0071004E">
        <w:rPr>
          <w:rFonts w:ascii="Tahoma" w:hAnsi="Tahoma" w:cs="Tahoma"/>
          <w:sz w:val="20"/>
          <w:szCs w:val="20"/>
        </w:rPr>
        <w:t>Wp</w:t>
      </w:r>
      <w:proofErr w:type="spellEnd"/>
      <w:r w:rsidRPr="0071004E">
        <w:rPr>
          <w:rFonts w:ascii="Tahoma" w:hAnsi="Tahoma" w:cs="Tahoma"/>
          <w:sz w:val="20"/>
          <w:szCs w:val="20"/>
        </w:rPr>
        <w:t xml:space="preserve"> dla działek będących w pasie rozgraniczenia rzek będących śródlądowymi wodami płynącymi (operaty archiwalne) – Lesznica, Zawadka, Jedłownicki Potok. </w:t>
      </w:r>
      <w:r w:rsidR="00430B50" w:rsidRPr="0071004E">
        <w:rPr>
          <w:rFonts w:ascii="Tahoma" w:hAnsi="Tahoma" w:cs="Tahoma"/>
          <w:sz w:val="20"/>
          <w:szCs w:val="20"/>
        </w:rPr>
        <w:t xml:space="preserve">Należy sprawdzić linię brzegu w operatach archiwalnych z rozgraniczenia rzek – jeżeli linia ta pokrywa się z granicą działki to wprowadzić </w:t>
      </w:r>
      <w:proofErr w:type="spellStart"/>
      <w:r w:rsidR="00430B50" w:rsidRPr="0071004E">
        <w:rPr>
          <w:rFonts w:ascii="Tahoma" w:hAnsi="Tahoma" w:cs="Tahoma"/>
          <w:sz w:val="20"/>
          <w:szCs w:val="20"/>
        </w:rPr>
        <w:t>Wp</w:t>
      </w:r>
      <w:proofErr w:type="spellEnd"/>
      <w:r w:rsidR="00430B50" w:rsidRPr="0071004E">
        <w:rPr>
          <w:rFonts w:ascii="Tahoma" w:hAnsi="Tahoma" w:cs="Tahoma"/>
          <w:sz w:val="20"/>
          <w:szCs w:val="20"/>
        </w:rPr>
        <w:t xml:space="preserve"> w miejscu przebiegu rzeki.  </w:t>
      </w:r>
      <w:r w:rsidRPr="0071004E">
        <w:rPr>
          <w:rFonts w:ascii="Tahoma" w:hAnsi="Tahoma" w:cs="Tahoma"/>
          <w:sz w:val="20"/>
          <w:szCs w:val="20"/>
        </w:rPr>
        <w:t xml:space="preserve">Przewiduje się konieczność wykonania pomiaru sytuacyjnego na zasadach określonych w §33a rozporządzenia </w:t>
      </w:r>
      <w:r w:rsidR="00CD2C21" w:rsidRPr="0071004E">
        <w:rPr>
          <w:rFonts w:ascii="Tahoma" w:hAnsi="Tahoma" w:cs="Tahoma"/>
          <w:sz w:val="20"/>
          <w:szCs w:val="20"/>
        </w:rPr>
        <w:t>EGiB</w:t>
      </w:r>
      <w:r w:rsidRPr="0071004E">
        <w:rPr>
          <w:rFonts w:ascii="Tahoma" w:hAnsi="Tahoma" w:cs="Tahoma"/>
          <w:sz w:val="20"/>
          <w:szCs w:val="20"/>
        </w:rPr>
        <w:t xml:space="preserve"> dla około </w:t>
      </w:r>
      <w:r w:rsidR="00D034F3" w:rsidRPr="0071004E">
        <w:rPr>
          <w:rFonts w:ascii="Tahoma" w:hAnsi="Tahoma" w:cs="Tahoma"/>
          <w:sz w:val="20"/>
          <w:szCs w:val="20"/>
        </w:rPr>
        <w:t>1</w:t>
      </w:r>
      <w:r w:rsidRPr="0071004E">
        <w:rPr>
          <w:rFonts w:ascii="Tahoma" w:hAnsi="Tahoma" w:cs="Tahoma"/>
          <w:sz w:val="20"/>
          <w:szCs w:val="20"/>
        </w:rPr>
        <w:t>,</w:t>
      </w:r>
      <w:r w:rsidR="00D034F3" w:rsidRPr="0071004E">
        <w:rPr>
          <w:rFonts w:ascii="Tahoma" w:hAnsi="Tahoma" w:cs="Tahoma"/>
          <w:sz w:val="20"/>
          <w:szCs w:val="20"/>
        </w:rPr>
        <w:t>4</w:t>
      </w:r>
      <w:r w:rsidRPr="0071004E">
        <w:rPr>
          <w:rFonts w:ascii="Tahoma" w:hAnsi="Tahoma" w:cs="Tahoma"/>
          <w:sz w:val="20"/>
          <w:szCs w:val="20"/>
        </w:rPr>
        <w:t xml:space="preserve"> km granicy działek tworzących dna i brzegi cieków z gruntami przyległymi, które dotychczas nie były rozgraniczone, mając na względzie dokładność określenia przebiegu granic. Jeżeli jest to niezbędne do rozliczenia powierzchni nowopowstałych działek ewidencyjnych; granice  i punkty graniczne nie spełniające warunku, o którym mowa w §41 ust. 1 rozporządzenia</w:t>
      </w:r>
      <w:r w:rsidR="005A148C" w:rsidRPr="0071004E">
        <w:rPr>
          <w:rFonts w:ascii="Tahoma" w:hAnsi="Tahoma" w:cs="Tahoma"/>
          <w:sz w:val="20"/>
          <w:szCs w:val="20"/>
        </w:rPr>
        <w:t xml:space="preserve"> o standardach</w:t>
      </w:r>
      <w:r w:rsidRPr="0071004E">
        <w:rPr>
          <w:rFonts w:ascii="Tahoma" w:hAnsi="Tahoma" w:cs="Tahoma"/>
          <w:sz w:val="20"/>
          <w:szCs w:val="20"/>
        </w:rPr>
        <w:t>, należy ustalić w trybie określonym w §33 rozporządzenia</w:t>
      </w:r>
      <w:r w:rsidR="005A148C" w:rsidRPr="0071004E">
        <w:rPr>
          <w:rFonts w:ascii="Tahoma" w:hAnsi="Tahoma" w:cs="Tahoma"/>
          <w:sz w:val="20"/>
          <w:szCs w:val="20"/>
        </w:rPr>
        <w:t xml:space="preserve"> EGiB</w:t>
      </w:r>
      <w:r w:rsidRPr="0071004E">
        <w:rPr>
          <w:rFonts w:ascii="Tahoma" w:hAnsi="Tahoma" w:cs="Tahoma"/>
          <w:sz w:val="20"/>
          <w:szCs w:val="20"/>
        </w:rPr>
        <w:t xml:space="preserve">. </w:t>
      </w:r>
      <w:r w:rsidR="00430B50" w:rsidRPr="0071004E">
        <w:rPr>
          <w:rFonts w:ascii="Tahoma" w:hAnsi="Tahoma" w:cs="Tahoma"/>
          <w:sz w:val="20"/>
          <w:szCs w:val="20"/>
        </w:rPr>
        <w:t xml:space="preserve">Ustalenie linii brzegu należy przeprowadzić w uzgodnieniu z przedstawicielem Wód Polskich. Następnie należy </w:t>
      </w:r>
      <w:r w:rsidR="00160E94" w:rsidRPr="0071004E">
        <w:rPr>
          <w:rFonts w:ascii="Tahoma" w:hAnsi="Tahoma" w:cs="Tahoma"/>
          <w:sz w:val="20"/>
          <w:szCs w:val="20"/>
        </w:rPr>
        <w:t>p</w:t>
      </w:r>
      <w:r w:rsidRPr="0071004E">
        <w:rPr>
          <w:rFonts w:ascii="Tahoma" w:hAnsi="Tahoma" w:cs="Tahoma"/>
          <w:sz w:val="20"/>
          <w:szCs w:val="20"/>
        </w:rPr>
        <w:t>ołącz</w:t>
      </w:r>
      <w:r w:rsidR="00160E94" w:rsidRPr="0071004E">
        <w:rPr>
          <w:rFonts w:ascii="Tahoma" w:hAnsi="Tahoma" w:cs="Tahoma"/>
          <w:sz w:val="20"/>
          <w:szCs w:val="20"/>
        </w:rPr>
        <w:t>yć</w:t>
      </w:r>
      <w:r w:rsidRPr="0071004E">
        <w:rPr>
          <w:rFonts w:ascii="Tahoma" w:hAnsi="Tahoma" w:cs="Tahoma"/>
          <w:sz w:val="20"/>
          <w:szCs w:val="20"/>
        </w:rPr>
        <w:t xml:space="preserve"> dział</w:t>
      </w:r>
      <w:r w:rsidR="00160E94" w:rsidRPr="0071004E">
        <w:rPr>
          <w:rFonts w:ascii="Tahoma" w:hAnsi="Tahoma" w:cs="Tahoma"/>
          <w:sz w:val="20"/>
          <w:szCs w:val="20"/>
        </w:rPr>
        <w:t>ki</w:t>
      </w:r>
      <w:r w:rsidRPr="0071004E">
        <w:rPr>
          <w:rFonts w:ascii="Tahoma" w:hAnsi="Tahoma" w:cs="Tahoma"/>
          <w:sz w:val="20"/>
          <w:szCs w:val="20"/>
        </w:rPr>
        <w:t xml:space="preserve"> o jednorodnym stanie prawnym</w:t>
      </w:r>
      <w:r w:rsidR="00160E94" w:rsidRPr="0071004E">
        <w:rPr>
          <w:rFonts w:ascii="Tahoma" w:hAnsi="Tahoma" w:cs="Tahoma"/>
          <w:sz w:val="20"/>
          <w:szCs w:val="20"/>
        </w:rPr>
        <w:t xml:space="preserve"> (wpisane do jednej księgi wieczystej)</w:t>
      </w:r>
      <w:r w:rsidRPr="0071004E">
        <w:rPr>
          <w:rFonts w:ascii="Tahoma" w:hAnsi="Tahoma" w:cs="Tahoma"/>
          <w:sz w:val="20"/>
          <w:szCs w:val="20"/>
        </w:rPr>
        <w:t xml:space="preserve"> stanowiąc</w:t>
      </w:r>
      <w:r w:rsidR="00160E94" w:rsidRPr="0071004E">
        <w:rPr>
          <w:rFonts w:ascii="Tahoma" w:hAnsi="Tahoma" w:cs="Tahoma"/>
          <w:sz w:val="20"/>
          <w:szCs w:val="20"/>
        </w:rPr>
        <w:t>e</w:t>
      </w:r>
      <w:r w:rsidRPr="0071004E">
        <w:rPr>
          <w:rFonts w:ascii="Tahoma" w:hAnsi="Tahoma" w:cs="Tahoma"/>
          <w:sz w:val="20"/>
          <w:szCs w:val="20"/>
        </w:rPr>
        <w:t xml:space="preserve"> wody płynące.</w:t>
      </w:r>
      <w:r w:rsidR="00160E94" w:rsidRPr="0071004E">
        <w:rPr>
          <w:rFonts w:ascii="Tahoma" w:hAnsi="Tahoma" w:cs="Tahoma"/>
          <w:sz w:val="20"/>
          <w:szCs w:val="20"/>
        </w:rPr>
        <w:t xml:space="preserve"> Scalenie powinno być dokonane</w:t>
      </w:r>
      <w:r w:rsidR="0015390A" w:rsidRPr="0071004E">
        <w:rPr>
          <w:rFonts w:ascii="Tahoma" w:hAnsi="Tahoma" w:cs="Tahoma"/>
          <w:sz w:val="20"/>
          <w:szCs w:val="20"/>
        </w:rPr>
        <w:t xml:space="preserve"> </w:t>
      </w:r>
      <w:r w:rsidR="00160E94" w:rsidRPr="0071004E">
        <w:rPr>
          <w:rFonts w:ascii="Tahoma" w:hAnsi="Tahoma" w:cs="Tahoma"/>
          <w:sz w:val="20"/>
          <w:szCs w:val="20"/>
          <w:u w:val="single"/>
        </w:rPr>
        <w:t xml:space="preserve">w trakcie zmiany </w:t>
      </w:r>
      <w:r w:rsidR="00160E94" w:rsidRPr="0071004E">
        <w:rPr>
          <w:rFonts w:ascii="Tahoma" w:hAnsi="Tahoma" w:cs="Tahoma"/>
          <w:sz w:val="20"/>
          <w:szCs w:val="20"/>
        </w:rPr>
        <w:t>numeracji działek opisanej w punkcie</w:t>
      </w:r>
      <w:r w:rsidR="00B847B5" w:rsidRPr="0071004E">
        <w:rPr>
          <w:rFonts w:ascii="Tahoma" w:hAnsi="Tahoma" w:cs="Tahoma"/>
          <w:sz w:val="20"/>
          <w:szCs w:val="20"/>
        </w:rPr>
        <w:t xml:space="preserve"> ETAP I,</w:t>
      </w:r>
      <w:r w:rsidR="00160E94" w:rsidRPr="0071004E">
        <w:rPr>
          <w:rFonts w:ascii="Tahoma" w:hAnsi="Tahoma" w:cs="Tahoma"/>
          <w:sz w:val="20"/>
          <w:szCs w:val="20"/>
        </w:rPr>
        <w:t xml:space="preserve"> ust 1.</w:t>
      </w:r>
      <w:r w:rsidR="0017579C" w:rsidRPr="0071004E">
        <w:rPr>
          <w:rFonts w:ascii="Tahoma" w:hAnsi="Tahoma" w:cs="Tahoma"/>
          <w:sz w:val="20"/>
          <w:szCs w:val="20"/>
        </w:rPr>
        <w:t xml:space="preserve"> </w:t>
      </w:r>
      <w:r w:rsidR="00A01B0D" w:rsidRPr="0071004E">
        <w:rPr>
          <w:rFonts w:ascii="Tahoma" w:hAnsi="Tahoma" w:cs="Tahoma"/>
          <w:sz w:val="20"/>
          <w:szCs w:val="20"/>
        </w:rPr>
        <w:t>Dla scalanych działek Wykonawca przygotuje mapy do celów prawnych z wykazem zmian danych ewidencyjnych w celu ujawnienia nowych działek w księdze wieczystej</w:t>
      </w:r>
      <w:r w:rsidR="000E5E2B" w:rsidRPr="0071004E">
        <w:rPr>
          <w:rFonts w:ascii="Tahoma" w:hAnsi="Tahoma" w:cs="Tahoma"/>
          <w:sz w:val="20"/>
          <w:szCs w:val="20"/>
        </w:rPr>
        <w:t xml:space="preserve"> (z czytelnością do formatu A3 lub A4)</w:t>
      </w:r>
      <w:r w:rsidR="00A01B0D" w:rsidRPr="0071004E">
        <w:rPr>
          <w:rFonts w:ascii="Tahoma" w:hAnsi="Tahoma" w:cs="Tahoma"/>
          <w:sz w:val="20"/>
          <w:szCs w:val="20"/>
        </w:rPr>
        <w:t>.</w:t>
      </w:r>
      <w:bookmarkStart w:id="6" w:name="_Hlk180414236"/>
    </w:p>
    <w:p w14:paraId="69909DFD" w14:textId="5E8FA7F5" w:rsidR="00F80F18" w:rsidRPr="0071004E" w:rsidRDefault="00AF678E" w:rsidP="00630425">
      <w:pPr>
        <w:pStyle w:val="Akapitzlist"/>
        <w:numPr>
          <w:ilvl w:val="0"/>
          <w:numId w:val="11"/>
        </w:numPr>
        <w:spacing w:after="0"/>
        <w:ind w:left="426" w:hanging="426"/>
        <w:rPr>
          <w:rFonts w:ascii="Tahoma" w:hAnsi="Tahoma" w:cs="Tahoma"/>
          <w:sz w:val="20"/>
          <w:szCs w:val="20"/>
        </w:rPr>
      </w:pPr>
      <w:r w:rsidRPr="0071004E">
        <w:rPr>
          <w:rFonts w:ascii="Tahoma" w:hAnsi="Tahoma" w:cs="Tahoma"/>
          <w:sz w:val="20"/>
          <w:szCs w:val="20"/>
        </w:rPr>
        <w:t>Analiza użytków gruntowych pod kątem różnic powierzchni geodezyjnej i ewidencyjnej</w:t>
      </w:r>
      <w:bookmarkEnd w:id="6"/>
      <w:r w:rsidRPr="0071004E">
        <w:rPr>
          <w:rFonts w:ascii="Tahoma" w:hAnsi="Tahoma" w:cs="Tahoma"/>
          <w:sz w:val="20"/>
          <w:szCs w:val="20"/>
        </w:rPr>
        <w:t xml:space="preserve">. </w:t>
      </w:r>
      <w:bookmarkStart w:id="7" w:name="_Hlk172721402"/>
      <w:r w:rsidRPr="0071004E">
        <w:rPr>
          <w:rFonts w:ascii="Tahoma" w:hAnsi="Tahoma" w:cs="Tahoma"/>
          <w:sz w:val="20"/>
          <w:szCs w:val="20"/>
        </w:rPr>
        <w:t xml:space="preserve">Przygotowanie niezbędnej dokumentacji w celu likwidacji rozbieżności powierzchni użytków gruntowych w zakresie uzgodnionym z Zamawiającym </w:t>
      </w:r>
      <w:bookmarkEnd w:id="7"/>
      <w:r w:rsidRPr="0071004E">
        <w:rPr>
          <w:rFonts w:ascii="Tahoma" w:hAnsi="Tahoma" w:cs="Tahoma"/>
          <w:sz w:val="20"/>
          <w:szCs w:val="20"/>
        </w:rPr>
        <w:t xml:space="preserve">zgodnym z § 41 ust. 2 rozporządzenia </w:t>
      </w:r>
      <w:r w:rsidR="005A148C" w:rsidRPr="0071004E">
        <w:rPr>
          <w:rFonts w:ascii="Tahoma" w:hAnsi="Tahoma" w:cs="Tahoma"/>
          <w:sz w:val="20"/>
          <w:szCs w:val="20"/>
        </w:rPr>
        <w:t>o standardach.</w:t>
      </w:r>
      <w:r w:rsidR="000E5E2B" w:rsidRPr="0071004E">
        <w:rPr>
          <w:rFonts w:ascii="Tahoma" w:hAnsi="Tahoma" w:cs="Tahoma"/>
          <w:sz w:val="20"/>
          <w:szCs w:val="20"/>
        </w:rPr>
        <w:t xml:space="preserve"> </w:t>
      </w:r>
      <w:r w:rsidR="00160575" w:rsidRPr="0071004E">
        <w:rPr>
          <w:rFonts w:ascii="Tahoma" w:hAnsi="Tahoma" w:cs="Tahoma"/>
          <w:sz w:val="20"/>
          <w:szCs w:val="20"/>
        </w:rPr>
        <w:t xml:space="preserve">W przypadku znaczących różnic w powierzchni użytków gruntowych i konturów klasyfikacyjnych należy sprawdzić poprawność wniesienia tych danych w części kartograficznej – porównać z obowiązującymi mapami klasyfikacyjnymi i mapami z klasyfikacji jednostkowych. W przypadku poprawnego wniesienia linii użytku gruntowego lub konturu klasyfikacyjnego uporządkować zapisy użytków i klas w części opisowej – po uzgodnieniu zakresu zmian z </w:t>
      </w:r>
      <w:r w:rsidR="008630ED" w:rsidRPr="0071004E">
        <w:rPr>
          <w:rFonts w:ascii="Tahoma" w:hAnsi="Tahoma" w:cs="Tahoma"/>
          <w:sz w:val="20"/>
          <w:szCs w:val="20"/>
        </w:rPr>
        <w:t>Zamawiającym</w:t>
      </w:r>
      <w:r w:rsidR="00160575" w:rsidRPr="0071004E">
        <w:rPr>
          <w:rFonts w:ascii="Tahoma" w:hAnsi="Tahoma" w:cs="Tahoma"/>
          <w:sz w:val="20"/>
          <w:szCs w:val="20"/>
        </w:rPr>
        <w:t>.</w:t>
      </w:r>
      <w:bookmarkStart w:id="8" w:name="_Hlk180414262"/>
      <w:r w:rsidR="00F3185C" w:rsidRPr="0071004E">
        <w:rPr>
          <w:rFonts w:ascii="Tahoma" w:hAnsi="Tahoma" w:cs="Tahoma"/>
          <w:sz w:val="20"/>
          <w:szCs w:val="20"/>
        </w:rPr>
        <w:t xml:space="preserve"> Wykonawca opracuje zbiorcze wykazy zmian danych ewidencyjnych.</w:t>
      </w:r>
    </w:p>
    <w:p w14:paraId="09F0F9EB" w14:textId="77777777" w:rsidR="00F80F18" w:rsidRPr="0071004E" w:rsidRDefault="00AF678E" w:rsidP="00630425">
      <w:pPr>
        <w:pStyle w:val="Akapitzlist"/>
        <w:numPr>
          <w:ilvl w:val="0"/>
          <w:numId w:val="11"/>
        </w:numPr>
        <w:spacing w:after="0"/>
        <w:ind w:left="426" w:hanging="426"/>
        <w:rPr>
          <w:rFonts w:ascii="Tahoma" w:hAnsi="Tahoma" w:cs="Tahoma"/>
          <w:sz w:val="20"/>
          <w:szCs w:val="20"/>
        </w:rPr>
      </w:pPr>
      <w:r w:rsidRPr="0071004E">
        <w:rPr>
          <w:rFonts w:ascii="Tahoma" w:hAnsi="Tahoma" w:cs="Tahoma"/>
          <w:sz w:val="20"/>
          <w:szCs w:val="20"/>
        </w:rPr>
        <w:t xml:space="preserve">Przygotowanie roboczej bazy danych EGiB, zaktualizowanej o wyniki prac </w:t>
      </w:r>
      <w:r w:rsidR="001E436D" w:rsidRPr="0071004E">
        <w:rPr>
          <w:rFonts w:ascii="Tahoma" w:hAnsi="Tahoma" w:cs="Tahoma"/>
          <w:sz w:val="20"/>
          <w:szCs w:val="20"/>
        </w:rPr>
        <w:t xml:space="preserve">przeprowadzonych w ramach I </w:t>
      </w:r>
      <w:proofErr w:type="spellStart"/>
      <w:r w:rsidR="001E436D" w:rsidRPr="0071004E">
        <w:rPr>
          <w:rFonts w:ascii="Tahoma" w:hAnsi="Tahoma" w:cs="Tahoma"/>
          <w:sz w:val="20"/>
          <w:szCs w:val="20"/>
        </w:rPr>
        <w:t>i</w:t>
      </w:r>
      <w:proofErr w:type="spellEnd"/>
      <w:r w:rsidR="001E436D" w:rsidRPr="0071004E">
        <w:rPr>
          <w:rFonts w:ascii="Tahoma" w:hAnsi="Tahoma" w:cs="Tahoma"/>
          <w:sz w:val="20"/>
          <w:szCs w:val="20"/>
        </w:rPr>
        <w:t xml:space="preserve"> II etapu modernizacji.</w:t>
      </w:r>
    </w:p>
    <w:p w14:paraId="2AAE6147" w14:textId="1AC84DF1" w:rsidR="00F80F18" w:rsidRPr="0071004E" w:rsidRDefault="00012F1C" w:rsidP="00630425">
      <w:pPr>
        <w:pStyle w:val="Akapitzlist"/>
        <w:numPr>
          <w:ilvl w:val="1"/>
          <w:numId w:val="11"/>
        </w:numPr>
        <w:spacing w:after="0"/>
        <w:ind w:left="851" w:hanging="425"/>
        <w:rPr>
          <w:rFonts w:ascii="Tahoma" w:hAnsi="Tahoma" w:cs="Tahoma"/>
          <w:sz w:val="20"/>
          <w:szCs w:val="20"/>
        </w:rPr>
      </w:pPr>
      <w:r w:rsidRPr="0071004E">
        <w:rPr>
          <w:rFonts w:ascii="Tahoma" w:hAnsi="Tahoma" w:cs="Tahoma"/>
          <w:sz w:val="20"/>
          <w:szCs w:val="20"/>
        </w:rPr>
        <w:t>Wykonawca powiadomi Zamawiającego pisemnie o potrzebie utworzenia środowiska testowego podczas zamawiania ostatniego (przed zakończeniem II Etapu) e</w:t>
      </w:r>
      <w:r w:rsidR="000E5E2B" w:rsidRPr="0071004E">
        <w:rPr>
          <w:rFonts w:ascii="Tahoma" w:hAnsi="Tahoma" w:cs="Tahoma"/>
          <w:sz w:val="20"/>
          <w:szCs w:val="20"/>
        </w:rPr>
        <w:t>ks</w:t>
      </w:r>
      <w:r w:rsidRPr="0071004E">
        <w:rPr>
          <w:rFonts w:ascii="Tahoma" w:hAnsi="Tahoma" w:cs="Tahoma"/>
          <w:sz w:val="20"/>
          <w:szCs w:val="20"/>
        </w:rPr>
        <w:t>portu danych. Zawiadomienia należy dokonać 3 dni robocze przed planowanym pobraniem eksportu. W trakcie importu danych baza testowa ma być aktualna, nie starsza niż 15 dni roboczych co jest równoznaczne z tym, że Wykonawca ma zakończyć import danych na bazę testową najpóźniej w 15 dniu roboczym od daty ostatniego pobranego przez Wykonawcę e</w:t>
      </w:r>
      <w:r w:rsidR="000E5E2B" w:rsidRPr="0071004E">
        <w:rPr>
          <w:rFonts w:ascii="Tahoma" w:hAnsi="Tahoma" w:cs="Tahoma"/>
          <w:sz w:val="20"/>
          <w:szCs w:val="20"/>
        </w:rPr>
        <w:t>ks</w:t>
      </w:r>
      <w:r w:rsidRPr="0071004E">
        <w:rPr>
          <w:rFonts w:ascii="Tahoma" w:hAnsi="Tahoma" w:cs="Tahoma"/>
          <w:sz w:val="20"/>
          <w:szCs w:val="20"/>
        </w:rPr>
        <w:t>portu danych. Ze względu na duży obszar opracowania oraz dużą ilość obiektów należy uzgodnić z Zamawiającym sposób ładowania danych do bazy.</w:t>
      </w:r>
    </w:p>
    <w:p w14:paraId="02E2B7AE" w14:textId="77777777" w:rsidR="00F80F18" w:rsidRPr="0071004E" w:rsidRDefault="00012F1C" w:rsidP="00630425">
      <w:pPr>
        <w:pStyle w:val="Akapitzlist"/>
        <w:numPr>
          <w:ilvl w:val="1"/>
          <w:numId w:val="11"/>
        </w:numPr>
        <w:spacing w:after="0"/>
        <w:ind w:left="851" w:hanging="425"/>
        <w:rPr>
          <w:rFonts w:ascii="Tahoma" w:hAnsi="Tahoma" w:cs="Tahoma"/>
          <w:sz w:val="20"/>
          <w:szCs w:val="20"/>
        </w:rPr>
      </w:pPr>
      <w:bookmarkStart w:id="9" w:name="_Hlk181095212"/>
      <w:r w:rsidRPr="0071004E">
        <w:rPr>
          <w:rFonts w:ascii="Tahoma" w:hAnsi="Tahoma" w:cs="Tahoma"/>
          <w:sz w:val="20"/>
          <w:szCs w:val="20"/>
        </w:rPr>
        <w:t xml:space="preserve">Na 3 dni robocze przed faktycznym rozpoczęciem importu danych na bazę testową Wykonawca powiadomi pisemnie Zamawiającego o terminie rozpoczęcia tego importu, podając równocześnie imię i nazwisko osoby, która dokona importu </w:t>
      </w:r>
      <w:bookmarkEnd w:id="9"/>
      <w:r w:rsidRPr="0071004E">
        <w:rPr>
          <w:rFonts w:ascii="Tahoma" w:hAnsi="Tahoma" w:cs="Tahoma"/>
          <w:sz w:val="20"/>
          <w:szCs w:val="20"/>
        </w:rPr>
        <w:t>oraz dostarczając Zamawiającemu</w:t>
      </w:r>
      <w:r w:rsidR="00672EF6" w:rsidRPr="0071004E">
        <w:rPr>
          <w:rFonts w:ascii="Tahoma" w:hAnsi="Tahoma" w:cs="Tahoma"/>
          <w:bCs/>
          <w:sz w:val="20"/>
          <w:szCs w:val="20"/>
        </w:rPr>
        <w:t>:</w:t>
      </w:r>
    </w:p>
    <w:p w14:paraId="1F99C8E2" w14:textId="77777777" w:rsidR="00F80F18" w:rsidRPr="0071004E" w:rsidRDefault="00796CDB"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bCs/>
          <w:sz w:val="20"/>
          <w:szCs w:val="20"/>
        </w:rPr>
        <w:t xml:space="preserve">dla każdego obrębu ewidencyjnego plik </w:t>
      </w:r>
      <w:proofErr w:type="spellStart"/>
      <w:r w:rsidRPr="0071004E">
        <w:rPr>
          <w:rFonts w:ascii="Tahoma" w:hAnsi="Tahoma" w:cs="Tahoma"/>
          <w:bCs/>
          <w:sz w:val="20"/>
          <w:szCs w:val="20"/>
        </w:rPr>
        <w:t>excel</w:t>
      </w:r>
      <w:proofErr w:type="spellEnd"/>
      <w:r w:rsidRPr="0071004E">
        <w:rPr>
          <w:rFonts w:ascii="Tahoma" w:hAnsi="Tahoma" w:cs="Tahoma"/>
          <w:bCs/>
          <w:sz w:val="20"/>
          <w:szCs w:val="20"/>
        </w:rPr>
        <w:t xml:space="preserve"> dotyczący budynków, które Wykonawca dopiero zaimportuje do bazy EGiB (arkusz powinien zawierać co najmniej kolumny z następującymi danymi: identyfikator działki, rodzaj budynku, powierzchnia zabudowy)</w:t>
      </w:r>
    </w:p>
    <w:p w14:paraId="02658A19" w14:textId="77777777" w:rsidR="00F80F18" w:rsidRPr="0071004E" w:rsidRDefault="00796CDB"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zestawienie działek, dla których nie ma założonej kartoteki budynkowej, a dla których Wykonawca proponuje wprowadzić lub zostawić w bazie EGiB użytek B, Bi, Ba lub rolny zabudowany wraz z uzasadnieniem (np. kontynuacja terenu mieszkaniowego funkcjonalnie związanego z budynkiem mieszkalnym znajdującym się na działce sąsiedniej tego samego właściciela),</w:t>
      </w:r>
    </w:p>
    <w:p w14:paraId="711E88E7" w14:textId="77777777" w:rsidR="00F80F18" w:rsidRPr="0071004E" w:rsidRDefault="00796CDB"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zestawienie działek, dla których jest sporządzona kartoteka budynku mieszkalnego, ale nie wykazano numeru porządkowego nieruchomości,</w:t>
      </w:r>
    </w:p>
    <w:p w14:paraId="3F3B877B" w14:textId="77777777" w:rsidR="00F80F18" w:rsidRPr="0071004E" w:rsidRDefault="00796CDB"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zestawienie działek, dla których w bazie EGiB zostaje użytek gruntowy W (rowy) z uzasadnieniem,</w:t>
      </w:r>
    </w:p>
    <w:p w14:paraId="5D52046F" w14:textId="77777777" w:rsidR="00F80F18" w:rsidRPr="0071004E" w:rsidRDefault="00796CDB"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zestawienie nieruchomości, dla których Wykonawca proponuje wprowadzenie lub pozostawienie dotychczasowego użytku rolnego zabudowanego pomimo braku budynku do produkcji rolniczej z uzasadnieniem (np. działy specjalne rolnictwa lub udokumentowane projektowane budynki przeznaczone do produkcji rolniczej),</w:t>
      </w:r>
    </w:p>
    <w:p w14:paraId="503B4207" w14:textId="64FE1BAB" w:rsidR="00D1649C" w:rsidRPr="0071004E" w:rsidRDefault="00796CDB" w:rsidP="00630425">
      <w:pPr>
        <w:pStyle w:val="Akapitzlist"/>
        <w:numPr>
          <w:ilvl w:val="2"/>
          <w:numId w:val="11"/>
        </w:numPr>
        <w:spacing w:after="0"/>
        <w:ind w:left="1418" w:hanging="567"/>
        <w:rPr>
          <w:rFonts w:ascii="Tahoma" w:hAnsi="Tahoma" w:cs="Tahoma"/>
          <w:sz w:val="20"/>
          <w:szCs w:val="20"/>
        </w:rPr>
      </w:pPr>
      <w:r w:rsidRPr="0071004E">
        <w:rPr>
          <w:rFonts w:ascii="Tahoma" w:hAnsi="Tahoma" w:cs="Tahoma"/>
          <w:sz w:val="20"/>
          <w:szCs w:val="20"/>
        </w:rPr>
        <w:t>zestawienie działek stanowiących własność (współwłasność, użytkowanie wieczyste) osób fizycznych, dla których Wykonawca proponuje wprowadzenie lub pozostawienie dotychczasowego użytku gruntowego dr z uzasadnieniem (np. droga usytuowana w odrębnym pasie gruntu wydzielonym wyłącznie w celu zapewnienia dostępu działek do drogi publicznej).</w:t>
      </w:r>
    </w:p>
    <w:p w14:paraId="72FB2E99" w14:textId="595941B9" w:rsidR="00F80F18" w:rsidRPr="0071004E" w:rsidRDefault="00796CDB" w:rsidP="00630425">
      <w:pPr>
        <w:spacing w:line="276" w:lineRule="auto"/>
        <w:ind w:left="851"/>
        <w:rPr>
          <w:rFonts w:ascii="Tahoma" w:hAnsi="Tahoma" w:cs="Tahoma"/>
        </w:rPr>
      </w:pPr>
      <w:r w:rsidRPr="0071004E">
        <w:rPr>
          <w:rFonts w:ascii="Tahoma" w:hAnsi="Tahoma" w:cs="Tahoma"/>
        </w:rPr>
        <w:t>Dokumenty opisane powyżej, przygotowane dla każdego obrębu oddzielnie, Wykonawca przekaże w formie dokumentów elektronicznych. W przypadku braku działek, o których mowa w pkt 12.2.1 do 12.2.6 powyżej, Wykonawca dołączy pisemną informację o nie sporządzeniu danego zestawienia.</w:t>
      </w:r>
    </w:p>
    <w:p w14:paraId="280F0E47" w14:textId="224B9F24" w:rsidR="00F80F18" w:rsidRPr="0071004E" w:rsidRDefault="00012F1C" w:rsidP="00630425">
      <w:pPr>
        <w:pStyle w:val="Akapitzlist"/>
        <w:numPr>
          <w:ilvl w:val="1"/>
          <w:numId w:val="11"/>
        </w:numPr>
        <w:spacing w:after="0"/>
        <w:ind w:left="851" w:hanging="425"/>
        <w:rPr>
          <w:rFonts w:ascii="Tahoma" w:hAnsi="Tahoma" w:cs="Tahoma"/>
          <w:sz w:val="20"/>
          <w:szCs w:val="20"/>
        </w:rPr>
      </w:pPr>
      <w:bookmarkStart w:id="10" w:name="_Hlk181178270"/>
      <w:r w:rsidRPr="0071004E">
        <w:rPr>
          <w:rFonts w:ascii="Tahoma" w:hAnsi="Tahoma" w:cs="Tahoma"/>
          <w:sz w:val="20"/>
          <w:szCs w:val="20"/>
        </w:rPr>
        <w:t xml:space="preserve">Przed złożeniem opracowania do kontroli, dane wynikowe </w:t>
      </w:r>
      <w:r w:rsidR="000F4588" w:rsidRPr="0071004E">
        <w:rPr>
          <w:rFonts w:ascii="Tahoma" w:hAnsi="Tahoma" w:cs="Tahoma"/>
          <w:sz w:val="20"/>
          <w:szCs w:val="20"/>
        </w:rPr>
        <w:t xml:space="preserve">z I etapu oraz dane </w:t>
      </w:r>
      <w:r w:rsidRPr="0071004E">
        <w:rPr>
          <w:rFonts w:ascii="Tahoma" w:hAnsi="Tahoma" w:cs="Tahoma"/>
          <w:sz w:val="20"/>
          <w:szCs w:val="20"/>
        </w:rPr>
        <w:t>dotyczące gruntów</w:t>
      </w:r>
      <w:r w:rsidR="002C1C3C" w:rsidRPr="0071004E">
        <w:rPr>
          <w:rFonts w:ascii="Tahoma" w:hAnsi="Tahoma" w:cs="Tahoma"/>
          <w:sz w:val="20"/>
          <w:szCs w:val="20"/>
        </w:rPr>
        <w:t>,</w:t>
      </w:r>
      <w:r w:rsidRPr="0071004E">
        <w:rPr>
          <w:rFonts w:ascii="Tahoma" w:hAnsi="Tahoma" w:cs="Tahoma"/>
          <w:sz w:val="20"/>
          <w:szCs w:val="20"/>
        </w:rPr>
        <w:t xml:space="preserve"> budynków</w:t>
      </w:r>
      <w:r w:rsidR="00735E85" w:rsidRPr="0071004E">
        <w:rPr>
          <w:rFonts w:ascii="Tahoma" w:hAnsi="Tahoma" w:cs="Tahoma"/>
          <w:sz w:val="20"/>
          <w:szCs w:val="20"/>
        </w:rPr>
        <w:t xml:space="preserve"> </w:t>
      </w:r>
      <w:r w:rsidR="002C1C3C" w:rsidRPr="0071004E">
        <w:rPr>
          <w:rFonts w:ascii="Tahoma" w:hAnsi="Tahoma" w:cs="Tahoma"/>
          <w:sz w:val="20"/>
          <w:szCs w:val="20"/>
        </w:rPr>
        <w:t xml:space="preserve">i lokali </w:t>
      </w:r>
      <w:r w:rsidR="000F4588" w:rsidRPr="0071004E">
        <w:rPr>
          <w:rFonts w:ascii="Tahoma" w:hAnsi="Tahoma" w:cs="Tahoma"/>
          <w:sz w:val="20"/>
          <w:szCs w:val="20"/>
        </w:rPr>
        <w:t>ustalone w II etapie</w:t>
      </w:r>
      <w:r w:rsidR="0069170A" w:rsidRPr="0071004E">
        <w:rPr>
          <w:rFonts w:ascii="Tahoma" w:hAnsi="Tahoma" w:cs="Tahoma"/>
          <w:sz w:val="20"/>
          <w:szCs w:val="20"/>
        </w:rPr>
        <w:t>,</w:t>
      </w:r>
      <w:r w:rsidR="000F4588" w:rsidRPr="0071004E">
        <w:rPr>
          <w:rFonts w:ascii="Tahoma" w:hAnsi="Tahoma" w:cs="Tahoma"/>
          <w:sz w:val="20"/>
          <w:szCs w:val="20"/>
        </w:rPr>
        <w:t xml:space="preserve"> </w:t>
      </w:r>
      <w:r w:rsidRPr="0071004E">
        <w:rPr>
          <w:rFonts w:ascii="Tahoma" w:hAnsi="Tahoma" w:cs="Tahoma"/>
          <w:sz w:val="20"/>
          <w:szCs w:val="20"/>
        </w:rPr>
        <w:t xml:space="preserve">Wykonawca wprowadzi do bazy testowej </w:t>
      </w:r>
      <w:bookmarkEnd w:id="10"/>
      <w:r w:rsidRPr="0071004E">
        <w:rPr>
          <w:rFonts w:ascii="Tahoma" w:hAnsi="Tahoma" w:cs="Tahoma"/>
          <w:sz w:val="20"/>
          <w:szCs w:val="20"/>
        </w:rPr>
        <w:t xml:space="preserve">odrębnymi dla każdego obrębu ewidencyjnego zmianami, po wcześniejszym </w:t>
      </w:r>
      <w:r w:rsidR="00735E85" w:rsidRPr="0071004E">
        <w:rPr>
          <w:rFonts w:ascii="Tahoma" w:hAnsi="Tahoma" w:cs="Tahoma"/>
          <w:sz w:val="20"/>
          <w:szCs w:val="20"/>
        </w:rPr>
        <w:t xml:space="preserve">uzyskaniu od Zamawiającego akceptacji zaproponowanego przez Wykonawcę </w:t>
      </w:r>
      <w:r w:rsidRPr="0071004E">
        <w:rPr>
          <w:rFonts w:ascii="Tahoma" w:hAnsi="Tahoma" w:cs="Tahoma"/>
          <w:sz w:val="20"/>
          <w:szCs w:val="20"/>
        </w:rPr>
        <w:t>opisu tych zmian. Wykonawca przeprowadzi import w taki sposób aby zachowała się historia wszystkich zmian (w tym zmian numeracji działek). Technologia wgrywania danych do bazy będzie na bieżąco ustalana pomiędzy Wykonawcą a</w:t>
      </w:r>
      <w:r w:rsidR="00796CDB" w:rsidRPr="0071004E">
        <w:rPr>
          <w:rFonts w:ascii="Tahoma" w:hAnsi="Tahoma" w:cs="Tahoma"/>
          <w:sz w:val="20"/>
          <w:szCs w:val="20"/>
        </w:rPr>
        <w:t xml:space="preserve"> </w:t>
      </w:r>
      <w:r w:rsidRPr="0071004E">
        <w:rPr>
          <w:rFonts w:ascii="Tahoma" w:hAnsi="Tahoma" w:cs="Tahoma"/>
          <w:sz w:val="20"/>
          <w:szCs w:val="20"/>
        </w:rPr>
        <w:t xml:space="preserve">Zamawiającym np.: sposób założenia zmiany, przejście ze statusu „wprowadzaj w mapie” do „wprowadzaj opisowo”, import pliku </w:t>
      </w:r>
      <w:proofErr w:type="spellStart"/>
      <w:r w:rsidRPr="0071004E">
        <w:rPr>
          <w:rFonts w:ascii="Tahoma" w:hAnsi="Tahoma" w:cs="Tahoma"/>
          <w:sz w:val="20"/>
          <w:szCs w:val="20"/>
        </w:rPr>
        <w:t>giv</w:t>
      </w:r>
      <w:proofErr w:type="spellEnd"/>
      <w:r w:rsidRPr="0071004E">
        <w:rPr>
          <w:rFonts w:ascii="Tahoma" w:hAnsi="Tahoma" w:cs="Tahoma"/>
          <w:sz w:val="20"/>
          <w:szCs w:val="20"/>
        </w:rPr>
        <w:t xml:space="preserve"> wraz z raportem oraz stosowne kontrole opracowania. Pliki importu należy przygotować w</w:t>
      </w:r>
      <w:r w:rsidR="002C1C3C" w:rsidRPr="0071004E">
        <w:rPr>
          <w:rFonts w:ascii="Tahoma" w:hAnsi="Tahoma" w:cs="Tahoma"/>
          <w:sz w:val="20"/>
          <w:szCs w:val="20"/>
        </w:rPr>
        <w:t> </w:t>
      </w:r>
      <w:r w:rsidRPr="0071004E">
        <w:rPr>
          <w:rFonts w:ascii="Tahoma" w:hAnsi="Tahoma" w:cs="Tahoma"/>
          <w:sz w:val="20"/>
          <w:szCs w:val="20"/>
        </w:rPr>
        <w:t xml:space="preserve">formacie Geo-Info (plik z rozszerzeniem </w:t>
      </w:r>
      <w:proofErr w:type="spellStart"/>
      <w:r w:rsidRPr="0071004E">
        <w:rPr>
          <w:rFonts w:ascii="Tahoma" w:hAnsi="Tahoma" w:cs="Tahoma"/>
          <w:sz w:val="20"/>
          <w:szCs w:val="20"/>
        </w:rPr>
        <w:t>giv</w:t>
      </w:r>
      <w:proofErr w:type="spellEnd"/>
      <w:r w:rsidRPr="0071004E">
        <w:rPr>
          <w:rFonts w:ascii="Tahoma" w:hAnsi="Tahoma" w:cs="Tahoma"/>
          <w:sz w:val="20"/>
          <w:szCs w:val="20"/>
        </w:rPr>
        <w:t>). Import nie może obejmować granic jednostek administracyjnych (z wyjątkiem granicy opracowywanego obrębu), arkuszy ewidencyjnych sąsiednich obrębów oraz obiektów, które nie były modyfikowane przez Wykonawcę. W przypadku konieczności poprawy istniejących obiektów należy zachować ich identyfikatory pobrane z bazy Zamawiającego.</w:t>
      </w:r>
      <w:r w:rsidR="00796CDB" w:rsidRPr="0071004E">
        <w:rPr>
          <w:rFonts w:ascii="Tahoma" w:hAnsi="Tahoma" w:cs="Tahoma"/>
          <w:sz w:val="20"/>
          <w:szCs w:val="20"/>
        </w:rPr>
        <w:t xml:space="preserve"> </w:t>
      </w:r>
      <w:r w:rsidRPr="0071004E">
        <w:rPr>
          <w:rFonts w:ascii="Tahoma" w:hAnsi="Tahoma" w:cs="Tahoma"/>
          <w:sz w:val="20"/>
          <w:szCs w:val="20"/>
        </w:rPr>
        <w:t xml:space="preserve">W przypadku konieczności wykonania na danym obrębie zmiany uzupełniającej (tj. zmiany, w której Wykonawca skoryguje lub uzupełni dane, które wcześniejszą zmianą wprowadził do bazy EGiB błędnie lub niepełnie), na co najmniej 2 dni robocze przed przystąpieniem do przeprowadzania tej zmiany Wykonawca dostarczy Zamawiającemu </w:t>
      </w:r>
      <w:r w:rsidR="00D51094" w:rsidRPr="0071004E">
        <w:rPr>
          <w:rFonts w:ascii="Tahoma" w:hAnsi="Tahoma" w:cs="Tahoma"/>
          <w:sz w:val="20"/>
          <w:szCs w:val="20"/>
        </w:rPr>
        <w:t>dokument o nazwie P</w:t>
      </w:r>
      <w:r w:rsidRPr="0071004E">
        <w:rPr>
          <w:rFonts w:ascii="Tahoma" w:hAnsi="Tahoma" w:cs="Tahoma"/>
          <w:sz w:val="20"/>
          <w:szCs w:val="20"/>
        </w:rPr>
        <w:t>rotokół</w:t>
      </w:r>
      <w:r w:rsidR="00D51094" w:rsidRPr="0071004E">
        <w:rPr>
          <w:rFonts w:ascii="Tahoma" w:hAnsi="Tahoma" w:cs="Tahoma"/>
          <w:sz w:val="20"/>
          <w:szCs w:val="20"/>
        </w:rPr>
        <w:t xml:space="preserve"> zmiany uzupełniającej</w:t>
      </w:r>
      <w:r w:rsidRPr="0071004E">
        <w:rPr>
          <w:rFonts w:ascii="Tahoma" w:hAnsi="Tahoma" w:cs="Tahoma"/>
          <w:sz w:val="20"/>
          <w:szCs w:val="20"/>
        </w:rPr>
        <w:t xml:space="preserve">, w którym opisze jakie dane zamierza uzupełnić (skorygować) oraz plik </w:t>
      </w:r>
      <w:proofErr w:type="spellStart"/>
      <w:r w:rsidRPr="0071004E">
        <w:rPr>
          <w:rFonts w:ascii="Tahoma" w:hAnsi="Tahoma" w:cs="Tahoma"/>
          <w:sz w:val="20"/>
          <w:szCs w:val="20"/>
        </w:rPr>
        <w:t>excel</w:t>
      </w:r>
      <w:proofErr w:type="spellEnd"/>
      <w:r w:rsidRPr="0071004E">
        <w:rPr>
          <w:rFonts w:ascii="Tahoma" w:hAnsi="Tahoma" w:cs="Tahoma"/>
          <w:sz w:val="20"/>
          <w:szCs w:val="20"/>
        </w:rPr>
        <w:t xml:space="preserve"> z wypełnionymi co najmniej następującymi kolumnami: nr</w:t>
      </w:r>
      <w:r w:rsidR="002F261E" w:rsidRPr="0071004E">
        <w:rPr>
          <w:rFonts w:ascii="Tahoma" w:hAnsi="Tahoma" w:cs="Tahoma"/>
          <w:sz w:val="20"/>
          <w:szCs w:val="20"/>
        </w:rPr>
        <w:t> </w:t>
      </w:r>
      <w:r w:rsidRPr="0071004E">
        <w:rPr>
          <w:rFonts w:ascii="Tahoma" w:hAnsi="Tahoma" w:cs="Tahoma"/>
          <w:sz w:val="20"/>
          <w:szCs w:val="20"/>
        </w:rPr>
        <w:t>jednostki rejestrowej gruntowej</w:t>
      </w:r>
      <w:r w:rsidR="00D51094" w:rsidRPr="0071004E">
        <w:rPr>
          <w:rFonts w:ascii="Tahoma" w:hAnsi="Tahoma" w:cs="Tahoma"/>
          <w:sz w:val="20"/>
          <w:szCs w:val="20"/>
        </w:rPr>
        <w:t xml:space="preserve"> (</w:t>
      </w:r>
      <w:r w:rsidRPr="0071004E">
        <w:rPr>
          <w:rFonts w:ascii="Tahoma" w:hAnsi="Tahoma" w:cs="Tahoma"/>
          <w:sz w:val="20"/>
          <w:szCs w:val="20"/>
        </w:rPr>
        <w:t>numery innych jednostek rejestrowych - jeśli zmiana uzupełniająca dotyczy</w:t>
      </w:r>
      <w:r w:rsidR="00D51094" w:rsidRPr="0071004E">
        <w:rPr>
          <w:rFonts w:ascii="Tahoma" w:hAnsi="Tahoma" w:cs="Tahoma"/>
          <w:sz w:val="20"/>
          <w:szCs w:val="20"/>
        </w:rPr>
        <w:t xml:space="preserve"> jednostek budynkowych lub lokalowych</w:t>
      </w:r>
      <w:r w:rsidRPr="0071004E">
        <w:rPr>
          <w:rFonts w:ascii="Tahoma" w:hAnsi="Tahoma" w:cs="Tahoma"/>
          <w:sz w:val="20"/>
          <w:szCs w:val="20"/>
        </w:rPr>
        <w:t xml:space="preserve">), </w:t>
      </w:r>
      <w:r w:rsidR="00D51094" w:rsidRPr="0071004E">
        <w:rPr>
          <w:rFonts w:ascii="Tahoma" w:hAnsi="Tahoma" w:cs="Tahoma"/>
          <w:sz w:val="20"/>
          <w:szCs w:val="20"/>
        </w:rPr>
        <w:t xml:space="preserve">dotychczasowy identyfikator działki, nowy identyfikator działki (identyfikatory </w:t>
      </w:r>
      <w:r w:rsidRPr="0071004E">
        <w:rPr>
          <w:rFonts w:ascii="Tahoma" w:hAnsi="Tahoma" w:cs="Tahoma"/>
          <w:sz w:val="20"/>
          <w:szCs w:val="20"/>
        </w:rPr>
        <w:t>innych obiektów -</w:t>
      </w:r>
      <w:r w:rsidR="00C17840" w:rsidRPr="0071004E">
        <w:rPr>
          <w:rFonts w:ascii="Tahoma" w:hAnsi="Tahoma" w:cs="Tahoma"/>
          <w:sz w:val="20"/>
          <w:szCs w:val="20"/>
        </w:rPr>
        <w:t xml:space="preserve"> jeśli zmiana uzupełniająca dotyczy</w:t>
      </w:r>
      <w:r w:rsidR="00D51094" w:rsidRPr="0071004E">
        <w:rPr>
          <w:rFonts w:ascii="Tahoma" w:hAnsi="Tahoma" w:cs="Tahoma"/>
          <w:sz w:val="20"/>
          <w:szCs w:val="20"/>
        </w:rPr>
        <w:t xml:space="preserve"> budynków lub lokali</w:t>
      </w:r>
      <w:r w:rsidRPr="0071004E">
        <w:rPr>
          <w:rFonts w:ascii="Tahoma" w:hAnsi="Tahoma" w:cs="Tahoma"/>
          <w:sz w:val="20"/>
          <w:szCs w:val="20"/>
        </w:rPr>
        <w:t>), numer księgi wieczystej</w:t>
      </w:r>
      <w:r w:rsidR="00D51094" w:rsidRPr="0071004E">
        <w:rPr>
          <w:rFonts w:ascii="Tahoma" w:hAnsi="Tahoma" w:cs="Tahoma"/>
          <w:sz w:val="20"/>
          <w:szCs w:val="20"/>
        </w:rPr>
        <w:t>,</w:t>
      </w:r>
      <w:r w:rsidRPr="0071004E">
        <w:rPr>
          <w:rFonts w:ascii="Tahoma" w:hAnsi="Tahoma" w:cs="Tahoma"/>
          <w:sz w:val="20"/>
          <w:szCs w:val="20"/>
        </w:rPr>
        <w:t xml:space="preserve"> </w:t>
      </w:r>
      <w:r w:rsidR="00D51094" w:rsidRPr="0071004E">
        <w:rPr>
          <w:rFonts w:ascii="Tahoma" w:hAnsi="Tahoma" w:cs="Tahoma"/>
          <w:sz w:val="20"/>
          <w:szCs w:val="20"/>
        </w:rPr>
        <w:t>dane ewidencyjn</w:t>
      </w:r>
      <w:r w:rsidR="002F261E" w:rsidRPr="0071004E">
        <w:rPr>
          <w:rFonts w:ascii="Tahoma" w:hAnsi="Tahoma" w:cs="Tahoma"/>
          <w:sz w:val="20"/>
          <w:szCs w:val="20"/>
        </w:rPr>
        <w:t>e</w:t>
      </w:r>
      <w:r w:rsidR="00D51094" w:rsidRPr="0071004E">
        <w:rPr>
          <w:rFonts w:ascii="Tahoma" w:hAnsi="Tahoma" w:cs="Tahoma"/>
          <w:sz w:val="20"/>
          <w:szCs w:val="20"/>
        </w:rPr>
        <w:t xml:space="preserve"> </w:t>
      </w:r>
      <w:r w:rsidRPr="0071004E">
        <w:rPr>
          <w:rFonts w:ascii="Tahoma" w:hAnsi="Tahoma" w:cs="Tahoma"/>
          <w:sz w:val="20"/>
          <w:szCs w:val="20"/>
        </w:rPr>
        <w:t xml:space="preserve">przed zmianą uzupełniającą, </w:t>
      </w:r>
      <w:r w:rsidR="00D51094" w:rsidRPr="0071004E">
        <w:rPr>
          <w:rFonts w:ascii="Tahoma" w:hAnsi="Tahoma" w:cs="Tahoma"/>
          <w:sz w:val="20"/>
          <w:szCs w:val="20"/>
        </w:rPr>
        <w:t>dane ewidencyjne po</w:t>
      </w:r>
      <w:r w:rsidRPr="0071004E">
        <w:rPr>
          <w:rFonts w:ascii="Tahoma" w:hAnsi="Tahoma" w:cs="Tahoma"/>
          <w:sz w:val="20"/>
          <w:szCs w:val="20"/>
        </w:rPr>
        <w:t xml:space="preserve"> zmianie uzupełniającej. </w:t>
      </w:r>
      <w:r w:rsidR="002F261E" w:rsidRPr="0071004E">
        <w:rPr>
          <w:rFonts w:ascii="Tahoma" w:hAnsi="Tahoma" w:cs="Tahoma"/>
          <w:sz w:val="20"/>
          <w:szCs w:val="20"/>
        </w:rPr>
        <w:t xml:space="preserve">Dane, które zostaną zmienione w danej zmianie uzupełniającej Wykonawca zaznaczy kolorem czerwonym. </w:t>
      </w:r>
      <w:r w:rsidRPr="0071004E">
        <w:rPr>
          <w:rFonts w:ascii="Tahoma" w:hAnsi="Tahoma" w:cs="Tahoma"/>
          <w:sz w:val="20"/>
          <w:szCs w:val="20"/>
        </w:rPr>
        <w:t xml:space="preserve">Dopuszcza się wykonanie importu w kilku zmianach w zależności od ilości modyfikowanych obiektów w danym obrębie. </w:t>
      </w:r>
      <w:r w:rsidR="005A61CC" w:rsidRPr="0071004E">
        <w:rPr>
          <w:rFonts w:ascii="Tahoma" w:hAnsi="Tahoma" w:cs="Tahoma"/>
          <w:sz w:val="20"/>
          <w:szCs w:val="20"/>
        </w:rPr>
        <w:t>Przed</w:t>
      </w:r>
      <w:r w:rsidR="00FF168F" w:rsidRPr="0071004E">
        <w:rPr>
          <w:rFonts w:ascii="Tahoma" w:hAnsi="Tahoma" w:cs="Tahoma"/>
          <w:sz w:val="20"/>
          <w:szCs w:val="20"/>
        </w:rPr>
        <w:t xml:space="preserve"> zakończe</w:t>
      </w:r>
      <w:r w:rsidR="005A61CC" w:rsidRPr="0071004E">
        <w:rPr>
          <w:rFonts w:ascii="Tahoma" w:hAnsi="Tahoma" w:cs="Tahoma"/>
          <w:sz w:val="20"/>
          <w:szCs w:val="20"/>
        </w:rPr>
        <w:t>niem</w:t>
      </w:r>
      <w:r w:rsidR="00FF168F" w:rsidRPr="0071004E">
        <w:rPr>
          <w:rFonts w:ascii="Tahoma" w:hAnsi="Tahoma" w:cs="Tahoma"/>
          <w:sz w:val="20"/>
          <w:szCs w:val="20"/>
        </w:rPr>
        <w:t xml:space="preserve"> zmian Wykonawca sprawdzi czy do zmian omyłkowo nie zostały wskazane obiekty z jednostek rejestrowych spoza obszaru dotyczącego modernizacji.</w:t>
      </w:r>
      <w:r w:rsidR="005A61CC" w:rsidRPr="0071004E">
        <w:rPr>
          <w:rFonts w:ascii="Tahoma" w:hAnsi="Tahoma" w:cs="Tahoma"/>
          <w:sz w:val="20"/>
          <w:szCs w:val="20"/>
        </w:rPr>
        <w:t xml:space="preserve"> W raportach Zawiadomienie o zmianach generowanych po zakończeniu zmian nie powinny zaczytywać się jednostki rejestrowe spoza obszaru objętego modernizacją.</w:t>
      </w:r>
    </w:p>
    <w:p w14:paraId="3F5B1DFA" w14:textId="77777777" w:rsidR="00F80F18" w:rsidRPr="0071004E" w:rsidRDefault="00012F1C" w:rsidP="00630425">
      <w:pPr>
        <w:pStyle w:val="Akapitzlist"/>
        <w:numPr>
          <w:ilvl w:val="1"/>
          <w:numId w:val="11"/>
        </w:numPr>
        <w:spacing w:after="0"/>
        <w:ind w:left="851" w:hanging="425"/>
        <w:rPr>
          <w:rFonts w:ascii="Tahoma" w:hAnsi="Tahoma" w:cs="Tahoma"/>
          <w:sz w:val="20"/>
          <w:szCs w:val="20"/>
        </w:rPr>
      </w:pPr>
      <w:r w:rsidRPr="0071004E">
        <w:rPr>
          <w:rFonts w:ascii="Tahoma" w:hAnsi="Tahoma" w:cs="Tahoma"/>
          <w:sz w:val="20"/>
          <w:szCs w:val="20"/>
        </w:rPr>
        <w:t>Kontrola wykonana przez Wykonawcę</w:t>
      </w:r>
      <w:r w:rsidR="00D03313" w:rsidRPr="0071004E">
        <w:rPr>
          <w:rFonts w:ascii="Tahoma" w:hAnsi="Tahoma" w:cs="Tahoma"/>
          <w:sz w:val="20"/>
          <w:szCs w:val="20"/>
        </w:rPr>
        <w:t xml:space="preserve">. </w:t>
      </w:r>
      <w:r w:rsidRPr="0071004E">
        <w:rPr>
          <w:rFonts w:ascii="Tahoma" w:hAnsi="Tahoma" w:cs="Tahoma"/>
          <w:sz w:val="20"/>
          <w:szCs w:val="20"/>
        </w:rPr>
        <w:t xml:space="preserve">Przed złożeniem opracowania do kontroli Wykonawca jest zobowiązany do wykonania kontroli dostępnych w programie Geo-Info oraz </w:t>
      </w:r>
      <w:r w:rsidR="00F53329" w:rsidRPr="0071004E">
        <w:rPr>
          <w:rFonts w:ascii="Tahoma" w:hAnsi="Tahoma" w:cs="Tahoma"/>
          <w:sz w:val="20"/>
          <w:szCs w:val="20"/>
        </w:rPr>
        <w:t xml:space="preserve">przeprowadzenia walidacji (pod kontem możliwości załadowania </w:t>
      </w:r>
      <w:r w:rsidRPr="0071004E">
        <w:rPr>
          <w:rFonts w:ascii="Tahoma" w:hAnsi="Tahoma" w:cs="Tahoma"/>
          <w:sz w:val="20"/>
          <w:szCs w:val="20"/>
        </w:rPr>
        <w:t>danych</w:t>
      </w:r>
      <w:r w:rsidR="00F53329" w:rsidRPr="0071004E">
        <w:rPr>
          <w:rFonts w:ascii="Tahoma" w:hAnsi="Tahoma" w:cs="Tahoma"/>
          <w:sz w:val="20"/>
          <w:szCs w:val="20"/>
        </w:rPr>
        <w:t xml:space="preserve"> </w:t>
      </w:r>
      <w:r w:rsidRPr="0071004E">
        <w:rPr>
          <w:rFonts w:ascii="Tahoma" w:hAnsi="Tahoma" w:cs="Tahoma"/>
          <w:sz w:val="20"/>
          <w:szCs w:val="20"/>
        </w:rPr>
        <w:t xml:space="preserve">do </w:t>
      </w:r>
      <w:proofErr w:type="spellStart"/>
      <w:r w:rsidRPr="0071004E">
        <w:rPr>
          <w:rFonts w:ascii="Tahoma" w:hAnsi="Tahoma" w:cs="Tahoma"/>
          <w:sz w:val="20"/>
          <w:szCs w:val="20"/>
        </w:rPr>
        <w:t>ZSiN</w:t>
      </w:r>
      <w:proofErr w:type="spellEnd"/>
      <w:r w:rsidR="00F53329" w:rsidRPr="0071004E">
        <w:rPr>
          <w:rFonts w:ascii="Tahoma" w:hAnsi="Tahoma" w:cs="Tahoma"/>
          <w:sz w:val="20"/>
          <w:szCs w:val="20"/>
        </w:rPr>
        <w:t>)</w:t>
      </w:r>
      <w:r w:rsidRPr="0071004E">
        <w:rPr>
          <w:rFonts w:ascii="Tahoma" w:hAnsi="Tahoma" w:cs="Tahoma"/>
          <w:sz w:val="20"/>
          <w:szCs w:val="20"/>
        </w:rPr>
        <w:t xml:space="preserve"> aby wyeliminować możliwie największą ilość błędów w bazie</w:t>
      </w:r>
      <w:r w:rsidR="00F53329" w:rsidRPr="0071004E">
        <w:rPr>
          <w:rFonts w:ascii="Tahoma" w:hAnsi="Tahoma" w:cs="Tahoma"/>
          <w:sz w:val="20"/>
          <w:szCs w:val="20"/>
        </w:rPr>
        <w:t xml:space="preserve"> EGiB</w:t>
      </w:r>
      <w:r w:rsidRPr="0071004E">
        <w:rPr>
          <w:rFonts w:ascii="Tahoma" w:hAnsi="Tahoma" w:cs="Tahoma"/>
          <w:sz w:val="20"/>
          <w:szCs w:val="20"/>
        </w:rPr>
        <w:t>.</w:t>
      </w:r>
      <w:r w:rsidR="00492B39" w:rsidRPr="0071004E">
        <w:rPr>
          <w:rFonts w:ascii="Tahoma" w:hAnsi="Tahoma" w:cs="Tahoma"/>
          <w:sz w:val="20"/>
          <w:szCs w:val="20"/>
        </w:rPr>
        <w:t xml:space="preserve"> </w:t>
      </w:r>
      <w:r w:rsidRPr="0071004E">
        <w:rPr>
          <w:rFonts w:ascii="Tahoma" w:hAnsi="Tahoma" w:cs="Tahoma"/>
          <w:sz w:val="20"/>
          <w:szCs w:val="20"/>
        </w:rPr>
        <w:t xml:space="preserve">Oświadczenie Wykonawcy o przeprowadzonych </w:t>
      </w:r>
      <w:r w:rsidR="00492B39" w:rsidRPr="0071004E">
        <w:rPr>
          <w:rFonts w:ascii="Tahoma" w:hAnsi="Tahoma" w:cs="Tahoma"/>
          <w:sz w:val="20"/>
          <w:szCs w:val="20"/>
        </w:rPr>
        <w:t xml:space="preserve"> przez Wykonawcę </w:t>
      </w:r>
      <w:r w:rsidRPr="0071004E">
        <w:rPr>
          <w:rFonts w:ascii="Tahoma" w:hAnsi="Tahoma" w:cs="Tahoma"/>
          <w:sz w:val="20"/>
          <w:szCs w:val="20"/>
        </w:rPr>
        <w:t>kontrolach powinno być składnikiem dokumentacji technicznej.</w:t>
      </w:r>
    </w:p>
    <w:p w14:paraId="75730A26" w14:textId="35D06A03" w:rsidR="00D1649C" w:rsidRPr="0071004E" w:rsidRDefault="00C36815" w:rsidP="00630425">
      <w:pPr>
        <w:pStyle w:val="Akapitzlist"/>
        <w:numPr>
          <w:ilvl w:val="0"/>
          <w:numId w:val="11"/>
        </w:numPr>
        <w:spacing w:after="0"/>
        <w:ind w:left="284" w:hanging="284"/>
        <w:rPr>
          <w:rFonts w:ascii="Tahoma" w:hAnsi="Tahoma" w:cs="Tahoma"/>
          <w:sz w:val="20"/>
          <w:szCs w:val="20"/>
        </w:rPr>
      </w:pPr>
      <w:r w:rsidRPr="0071004E">
        <w:rPr>
          <w:rFonts w:ascii="Tahoma" w:hAnsi="Tahoma" w:cs="Tahoma"/>
          <w:sz w:val="20"/>
          <w:szCs w:val="20"/>
        </w:rPr>
        <w:t>Skompletowanie dokumentacji technicznej.</w:t>
      </w:r>
    </w:p>
    <w:p w14:paraId="7FAA9E9E" w14:textId="73894D9A" w:rsidR="00F80F18" w:rsidRPr="0071004E" w:rsidRDefault="00796CDB" w:rsidP="00630425">
      <w:pPr>
        <w:pStyle w:val="Akapitzlist"/>
        <w:spacing w:after="0"/>
        <w:ind w:left="284"/>
        <w:rPr>
          <w:rFonts w:ascii="Tahoma" w:hAnsi="Tahoma" w:cs="Tahoma"/>
          <w:sz w:val="20"/>
          <w:szCs w:val="20"/>
        </w:rPr>
      </w:pPr>
      <w:bookmarkStart w:id="11" w:name="_Hlk181084203"/>
      <w:r w:rsidRPr="0071004E">
        <w:rPr>
          <w:rFonts w:ascii="Tahoma" w:hAnsi="Tahoma" w:cs="Tahoma"/>
          <w:sz w:val="20"/>
          <w:szCs w:val="20"/>
          <w:u w:val="single"/>
        </w:rPr>
        <w:t>Dokumentacja techniczna zostanie skompletowana w</w:t>
      </w:r>
      <w:r w:rsidR="00A5260A" w:rsidRPr="0071004E">
        <w:rPr>
          <w:rFonts w:ascii="Tahoma" w:hAnsi="Tahoma" w:cs="Tahoma"/>
          <w:sz w:val="20"/>
          <w:szCs w:val="20"/>
          <w:u w:val="single"/>
        </w:rPr>
        <w:t xml:space="preserve"> formie odrębnych dokumentów elektronicznych z podpisem elektronicznym</w:t>
      </w:r>
      <w:r w:rsidRPr="0071004E">
        <w:rPr>
          <w:rFonts w:ascii="Tahoma" w:hAnsi="Tahoma" w:cs="Tahoma"/>
          <w:sz w:val="20"/>
          <w:szCs w:val="20"/>
          <w:u w:val="single"/>
        </w:rPr>
        <w:t xml:space="preserve"> i będzie zawierała</w:t>
      </w:r>
      <w:r w:rsidR="00A5260A" w:rsidRPr="0071004E">
        <w:rPr>
          <w:rFonts w:ascii="Tahoma" w:hAnsi="Tahoma" w:cs="Tahoma"/>
          <w:sz w:val="20"/>
          <w:szCs w:val="20"/>
          <w:u w:val="single"/>
        </w:rPr>
        <w:t xml:space="preserve"> :</w:t>
      </w:r>
      <w:bookmarkEnd w:id="11"/>
    </w:p>
    <w:p w14:paraId="609EB5D7" w14:textId="77777777" w:rsidR="00F80F18"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Sprawozdanie techniczne.</w:t>
      </w:r>
    </w:p>
    <w:p w14:paraId="14739E13" w14:textId="2CC6C5CB"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Oświadczenie o przeprowadzonych kontrolach.</w:t>
      </w:r>
    </w:p>
    <w:p w14:paraId="3283EA83" w14:textId="77777777"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Mapy wywiadu terenowego z aktualizacji budynków i użytków zabudowanych i zurbanizowanych oraz rolnych zabudowanych (w odrębnych plikach)</w:t>
      </w:r>
    </w:p>
    <w:p w14:paraId="09C8727E" w14:textId="77777777"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Szkice z pomiaru budynków wraz ze szkicem przeglądowym szkiców polowych.</w:t>
      </w:r>
    </w:p>
    <w:p w14:paraId="69DD0983" w14:textId="0CF2335D"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Szkice z pomiaru użytków</w:t>
      </w:r>
      <w:r w:rsidR="007C573F">
        <w:rPr>
          <w:rFonts w:ascii="Tahoma" w:hAnsi="Tahoma" w:cs="Tahoma"/>
          <w:sz w:val="20"/>
          <w:szCs w:val="20"/>
        </w:rPr>
        <w:t xml:space="preserve"> wraz ze szkicem przeglądowym.</w:t>
      </w:r>
    </w:p>
    <w:p w14:paraId="5FC2DA34" w14:textId="77777777"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 xml:space="preserve">Dzienniki pomiarowe. </w:t>
      </w:r>
    </w:p>
    <w:p w14:paraId="5139E125" w14:textId="77777777"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Obliczenia współrzędnych.</w:t>
      </w:r>
    </w:p>
    <w:p w14:paraId="347F23A1" w14:textId="77777777"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Wykazy współrzędnych odrębnie dla pomiaru budynków i pomiaru użytków.</w:t>
      </w:r>
    </w:p>
    <w:p w14:paraId="0C86B381" w14:textId="77777777"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Arkusze spisowe budynków.</w:t>
      </w:r>
    </w:p>
    <w:p w14:paraId="26A11170" w14:textId="77777777"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 xml:space="preserve">Wykazy zmian danych ewidencyjnych dla budynków </w:t>
      </w:r>
      <w:bookmarkStart w:id="12" w:name="_Hlk180737528"/>
      <w:r w:rsidRPr="0071004E">
        <w:rPr>
          <w:rFonts w:ascii="Tahoma" w:hAnsi="Tahoma" w:cs="Tahoma"/>
          <w:sz w:val="20"/>
          <w:szCs w:val="20"/>
        </w:rPr>
        <w:t>(opisane w Etapie II pkt 4.1 i 4.3).</w:t>
      </w:r>
      <w:bookmarkEnd w:id="12"/>
    </w:p>
    <w:p w14:paraId="0C26CAA9" w14:textId="77777777"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Wykazy zmian danych ewidencyjnych odrębne dla każdej nieruchomości dotyczące likwidacji rozbieżności powierzchni (opisane w Etapie I pkt 5.3)</w:t>
      </w:r>
    </w:p>
    <w:p w14:paraId="1BDEEB1A" w14:textId="77777777" w:rsidR="00F80F18"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 xml:space="preserve">Mapy łączenia działek z wykazami zmian danych ewidencyjnych (opisane w Etapie II pkt 10) </w:t>
      </w:r>
    </w:p>
    <w:p w14:paraId="0F369437" w14:textId="77777777" w:rsidR="00F80F18"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Wykaz zbiorczy z aktualizacji użytków gruntowych zawierający w osobnym arkuszu zestawienie informujące jakich, z poniższych zagadnień, dotyczy wykaz dla danej działki (plik Excel ):</w:t>
      </w:r>
    </w:p>
    <w:p w14:paraId="44E40E12" w14:textId="77777777" w:rsidR="00F80F18" w:rsidRPr="0071004E" w:rsidRDefault="00D03313" w:rsidP="00630425">
      <w:pPr>
        <w:pStyle w:val="Akapitzlist"/>
        <w:numPr>
          <w:ilvl w:val="2"/>
          <w:numId w:val="11"/>
        </w:numPr>
        <w:spacing w:after="0"/>
        <w:ind w:left="1701" w:hanging="850"/>
        <w:rPr>
          <w:rFonts w:ascii="Tahoma" w:hAnsi="Tahoma" w:cs="Tahoma"/>
          <w:sz w:val="20"/>
          <w:szCs w:val="20"/>
        </w:rPr>
      </w:pPr>
      <w:r w:rsidRPr="0071004E">
        <w:rPr>
          <w:rFonts w:ascii="Tahoma" w:hAnsi="Tahoma" w:cs="Tahoma"/>
          <w:sz w:val="20"/>
          <w:szCs w:val="20"/>
        </w:rPr>
        <w:t xml:space="preserve">działki z użytkiem W i </w:t>
      </w:r>
      <w:proofErr w:type="spellStart"/>
      <w:r w:rsidRPr="0071004E">
        <w:rPr>
          <w:rFonts w:ascii="Tahoma" w:hAnsi="Tahoma" w:cs="Tahoma"/>
          <w:sz w:val="20"/>
          <w:szCs w:val="20"/>
        </w:rPr>
        <w:t>Lz</w:t>
      </w:r>
      <w:proofErr w:type="spellEnd"/>
      <w:r w:rsidRPr="0071004E">
        <w:rPr>
          <w:rFonts w:ascii="Tahoma" w:hAnsi="Tahoma" w:cs="Tahoma"/>
          <w:sz w:val="20"/>
          <w:szCs w:val="20"/>
        </w:rPr>
        <w:t xml:space="preserve"> bez oznaczenia </w:t>
      </w:r>
      <w:proofErr w:type="spellStart"/>
      <w:r w:rsidRPr="0071004E">
        <w:rPr>
          <w:rFonts w:ascii="Tahoma" w:hAnsi="Tahoma" w:cs="Tahoma"/>
          <w:sz w:val="20"/>
          <w:szCs w:val="20"/>
        </w:rPr>
        <w:t>klasoużytku</w:t>
      </w:r>
      <w:proofErr w:type="spellEnd"/>
      <w:r w:rsidRPr="0071004E">
        <w:rPr>
          <w:rFonts w:ascii="Tahoma" w:hAnsi="Tahoma" w:cs="Tahoma"/>
          <w:sz w:val="20"/>
          <w:szCs w:val="20"/>
        </w:rPr>
        <w:t>,</w:t>
      </w:r>
    </w:p>
    <w:p w14:paraId="4670B870" w14:textId="77777777" w:rsidR="00F80F18" w:rsidRPr="0071004E" w:rsidRDefault="00D03313" w:rsidP="00630425">
      <w:pPr>
        <w:pStyle w:val="Akapitzlist"/>
        <w:numPr>
          <w:ilvl w:val="2"/>
          <w:numId w:val="11"/>
        </w:numPr>
        <w:spacing w:after="0"/>
        <w:ind w:left="1701" w:hanging="850"/>
        <w:rPr>
          <w:rFonts w:ascii="Tahoma" w:hAnsi="Tahoma" w:cs="Tahoma"/>
          <w:sz w:val="20"/>
          <w:szCs w:val="20"/>
        </w:rPr>
      </w:pPr>
      <w:r w:rsidRPr="0071004E">
        <w:rPr>
          <w:rFonts w:ascii="Tahoma" w:hAnsi="Tahoma" w:cs="Tahoma"/>
          <w:sz w:val="20"/>
          <w:szCs w:val="20"/>
        </w:rPr>
        <w:t>lasy i sady, które w kompleksach mają mniej niż 10 arów,</w:t>
      </w:r>
    </w:p>
    <w:p w14:paraId="524CE4C3" w14:textId="77777777" w:rsidR="004272FE" w:rsidRPr="0071004E" w:rsidRDefault="00D03313" w:rsidP="00630425">
      <w:pPr>
        <w:pStyle w:val="Akapitzlist"/>
        <w:numPr>
          <w:ilvl w:val="2"/>
          <w:numId w:val="11"/>
        </w:numPr>
        <w:spacing w:after="0"/>
        <w:ind w:left="1701" w:hanging="850"/>
        <w:rPr>
          <w:rFonts w:ascii="Tahoma" w:hAnsi="Tahoma" w:cs="Tahoma"/>
          <w:sz w:val="20"/>
          <w:szCs w:val="20"/>
        </w:rPr>
      </w:pPr>
      <w:r w:rsidRPr="0071004E">
        <w:rPr>
          <w:rFonts w:ascii="Tahoma" w:hAnsi="Tahoma" w:cs="Tahoma"/>
          <w:sz w:val="20"/>
          <w:szCs w:val="20"/>
        </w:rPr>
        <w:t>użytki gruntowe, które w kompleksach mają mniej niż 100 m²,</w:t>
      </w:r>
    </w:p>
    <w:p w14:paraId="157CFA08" w14:textId="77777777" w:rsidR="004272FE" w:rsidRPr="0071004E" w:rsidRDefault="00D03313" w:rsidP="00630425">
      <w:pPr>
        <w:pStyle w:val="Akapitzlist"/>
        <w:numPr>
          <w:ilvl w:val="2"/>
          <w:numId w:val="11"/>
        </w:numPr>
        <w:spacing w:after="0"/>
        <w:ind w:left="1701" w:hanging="850"/>
        <w:rPr>
          <w:rFonts w:ascii="Tahoma" w:hAnsi="Tahoma" w:cs="Tahoma"/>
          <w:sz w:val="20"/>
          <w:szCs w:val="20"/>
        </w:rPr>
      </w:pPr>
      <w:r w:rsidRPr="0071004E">
        <w:rPr>
          <w:rFonts w:ascii="Tahoma" w:hAnsi="Tahoma" w:cs="Tahoma"/>
          <w:sz w:val="20"/>
          <w:szCs w:val="20"/>
        </w:rPr>
        <w:t xml:space="preserve">usunięcie lub wprowadzenie użytku </w:t>
      </w:r>
      <w:proofErr w:type="spellStart"/>
      <w:r w:rsidRPr="0071004E">
        <w:rPr>
          <w:rFonts w:ascii="Tahoma" w:hAnsi="Tahoma" w:cs="Tahoma"/>
          <w:sz w:val="20"/>
          <w:szCs w:val="20"/>
        </w:rPr>
        <w:t>Wp</w:t>
      </w:r>
      <w:proofErr w:type="spellEnd"/>
      <w:r w:rsidRPr="0071004E">
        <w:rPr>
          <w:rFonts w:ascii="Tahoma" w:hAnsi="Tahoma" w:cs="Tahoma"/>
          <w:sz w:val="20"/>
          <w:szCs w:val="20"/>
        </w:rPr>
        <w:t xml:space="preserve"> </w:t>
      </w:r>
    </w:p>
    <w:p w14:paraId="23A885B8" w14:textId="77777777" w:rsidR="004272FE" w:rsidRPr="0071004E" w:rsidRDefault="00D03313" w:rsidP="00630425">
      <w:pPr>
        <w:pStyle w:val="Akapitzlist"/>
        <w:numPr>
          <w:ilvl w:val="2"/>
          <w:numId w:val="11"/>
        </w:numPr>
        <w:spacing w:after="0"/>
        <w:ind w:left="1701" w:hanging="850"/>
        <w:rPr>
          <w:rFonts w:ascii="Tahoma" w:hAnsi="Tahoma" w:cs="Tahoma"/>
          <w:sz w:val="20"/>
          <w:szCs w:val="20"/>
        </w:rPr>
      </w:pPr>
      <w:r w:rsidRPr="0071004E">
        <w:rPr>
          <w:rFonts w:ascii="Tahoma" w:hAnsi="Tahoma" w:cs="Tahoma"/>
          <w:sz w:val="20"/>
          <w:szCs w:val="20"/>
        </w:rPr>
        <w:t>aktualizacja użytków zabudowanych i zurbanizowanych oraz rolnych zabudowanych,</w:t>
      </w:r>
    </w:p>
    <w:p w14:paraId="1F19B5C7" w14:textId="77777777" w:rsidR="0013213E" w:rsidRPr="0071004E" w:rsidRDefault="00D03313" w:rsidP="00630425">
      <w:pPr>
        <w:pStyle w:val="Akapitzlist"/>
        <w:numPr>
          <w:ilvl w:val="2"/>
          <w:numId w:val="11"/>
        </w:numPr>
        <w:spacing w:after="0"/>
        <w:ind w:left="1701" w:hanging="850"/>
        <w:rPr>
          <w:rFonts w:ascii="Tahoma" w:hAnsi="Tahoma" w:cs="Tahoma"/>
          <w:sz w:val="20"/>
          <w:szCs w:val="20"/>
        </w:rPr>
      </w:pPr>
      <w:r w:rsidRPr="0071004E">
        <w:rPr>
          <w:rFonts w:ascii="Tahoma" w:hAnsi="Tahoma" w:cs="Tahoma"/>
          <w:sz w:val="20"/>
          <w:szCs w:val="20"/>
        </w:rPr>
        <w:t xml:space="preserve">aktualizacja pozostałych użytków. </w:t>
      </w:r>
    </w:p>
    <w:p w14:paraId="415C22D8" w14:textId="4FF87B45" w:rsidR="00D03313" w:rsidRPr="0071004E" w:rsidRDefault="00D03313" w:rsidP="00630425">
      <w:pPr>
        <w:spacing w:line="276" w:lineRule="auto"/>
        <w:ind w:left="851"/>
        <w:rPr>
          <w:rFonts w:ascii="Tahoma" w:hAnsi="Tahoma" w:cs="Tahoma"/>
          <w:lang w:eastAsia="en-US"/>
        </w:rPr>
      </w:pPr>
      <w:r w:rsidRPr="0071004E">
        <w:rPr>
          <w:rFonts w:ascii="Tahoma" w:hAnsi="Tahoma" w:cs="Tahoma"/>
          <w:lang w:eastAsia="en-US"/>
        </w:rPr>
        <w:t>Pozycje w wykazie należy pogrupować według dotychczasowego arkusza mapy i dotychczasowych numerów działek. W zestawieniach przy każdej działce podać Lp. z wykazu. Jeśli dla działki zachodzi konieczność aktualizacji użytków w związku z kilkoma zagadnieniami należy wykazać to w jednej pozycji wykazu.</w:t>
      </w:r>
    </w:p>
    <w:p w14:paraId="06B19EE6" w14:textId="3A26E34D"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 xml:space="preserve">Dokumentacja z analizy rozbieżności </w:t>
      </w:r>
      <w:r w:rsidR="0013213E" w:rsidRPr="0071004E">
        <w:rPr>
          <w:rFonts w:ascii="Tahoma" w:hAnsi="Tahoma" w:cs="Tahoma"/>
          <w:sz w:val="20"/>
          <w:szCs w:val="20"/>
        </w:rPr>
        <w:t>użytków.</w:t>
      </w:r>
    </w:p>
    <w:p w14:paraId="67299CA4" w14:textId="41CE99C0"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Dokumentacja z przenumerowania działek opisana w pkt Etap</w:t>
      </w:r>
      <w:r w:rsidR="00F813AF">
        <w:rPr>
          <w:rFonts w:ascii="Tahoma" w:hAnsi="Tahoma" w:cs="Tahoma"/>
          <w:sz w:val="20"/>
          <w:szCs w:val="20"/>
        </w:rPr>
        <w:t xml:space="preserve"> </w:t>
      </w:r>
      <w:r w:rsidRPr="0071004E">
        <w:rPr>
          <w:rFonts w:ascii="Tahoma" w:hAnsi="Tahoma" w:cs="Tahoma"/>
          <w:sz w:val="20"/>
          <w:szCs w:val="20"/>
        </w:rPr>
        <w:t>II.1.2.2</w:t>
      </w:r>
      <w:r w:rsidR="0013213E" w:rsidRPr="0071004E">
        <w:rPr>
          <w:rFonts w:ascii="Tahoma" w:hAnsi="Tahoma" w:cs="Tahoma"/>
          <w:sz w:val="20"/>
          <w:szCs w:val="20"/>
        </w:rPr>
        <w:t xml:space="preserve"> i </w:t>
      </w:r>
      <w:r w:rsidRPr="0071004E">
        <w:rPr>
          <w:rFonts w:ascii="Tahoma" w:hAnsi="Tahoma" w:cs="Tahoma"/>
          <w:sz w:val="20"/>
          <w:szCs w:val="20"/>
        </w:rPr>
        <w:t>1.2.3</w:t>
      </w:r>
      <w:bookmarkStart w:id="13" w:name="_Hlk180584714"/>
      <w:r w:rsidR="0013213E" w:rsidRPr="0071004E">
        <w:rPr>
          <w:rFonts w:ascii="Tahoma" w:hAnsi="Tahoma" w:cs="Tahoma"/>
          <w:sz w:val="20"/>
          <w:szCs w:val="20"/>
        </w:rPr>
        <w:t>.</w:t>
      </w:r>
    </w:p>
    <w:p w14:paraId="426B3D88" w14:textId="03AB3039"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 xml:space="preserve">Dokumentacja z ustalenia granic </w:t>
      </w:r>
      <w:bookmarkStart w:id="14" w:name="_Hlk180739913"/>
      <w:r w:rsidRPr="0071004E">
        <w:rPr>
          <w:rFonts w:ascii="Tahoma" w:hAnsi="Tahoma" w:cs="Tahoma"/>
          <w:sz w:val="20"/>
          <w:szCs w:val="20"/>
        </w:rPr>
        <w:t>(</w:t>
      </w:r>
      <w:r w:rsidR="0013213E" w:rsidRPr="0071004E">
        <w:rPr>
          <w:rFonts w:ascii="Tahoma" w:hAnsi="Tahoma" w:cs="Tahoma"/>
          <w:sz w:val="20"/>
          <w:szCs w:val="20"/>
        </w:rPr>
        <w:t xml:space="preserve">w tym: </w:t>
      </w:r>
      <w:r w:rsidRPr="0071004E">
        <w:rPr>
          <w:rFonts w:ascii="Tahoma" w:hAnsi="Tahoma" w:cs="Tahoma"/>
          <w:sz w:val="20"/>
          <w:szCs w:val="20"/>
        </w:rPr>
        <w:t>szkice, protokoły, wykazy współrzędnych</w:t>
      </w:r>
      <w:r w:rsidR="0013213E" w:rsidRPr="0071004E">
        <w:rPr>
          <w:rFonts w:ascii="Tahoma" w:hAnsi="Tahoma" w:cs="Tahoma"/>
          <w:sz w:val="20"/>
          <w:szCs w:val="20"/>
        </w:rPr>
        <w:t>)</w:t>
      </w:r>
      <w:r w:rsidRPr="0071004E">
        <w:rPr>
          <w:rFonts w:ascii="Tahoma" w:hAnsi="Tahoma" w:cs="Tahoma"/>
          <w:sz w:val="20"/>
          <w:szCs w:val="20"/>
        </w:rPr>
        <w:t xml:space="preserve"> </w:t>
      </w:r>
      <w:bookmarkEnd w:id="14"/>
      <w:r w:rsidRPr="0071004E">
        <w:rPr>
          <w:rFonts w:ascii="Tahoma" w:hAnsi="Tahoma" w:cs="Tahoma"/>
          <w:sz w:val="20"/>
          <w:szCs w:val="20"/>
        </w:rPr>
        <w:t>– w formie 1 pliku pdf. dla każdej ustalanej działki.</w:t>
      </w:r>
      <w:bookmarkEnd w:id="13"/>
    </w:p>
    <w:p w14:paraId="27247136" w14:textId="5BED3328"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Dokumentacja z rozgraniczenia linii brzegu w tym z ustalenia granic niezbędnych do rozliczenia powierzchni (</w:t>
      </w:r>
      <w:r w:rsidR="0013213E" w:rsidRPr="0071004E">
        <w:rPr>
          <w:rFonts w:ascii="Tahoma" w:hAnsi="Tahoma" w:cs="Tahoma"/>
          <w:sz w:val="20"/>
          <w:szCs w:val="20"/>
        </w:rPr>
        <w:t xml:space="preserve">w tym: </w:t>
      </w:r>
      <w:r w:rsidRPr="0071004E">
        <w:rPr>
          <w:rFonts w:ascii="Tahoma" w:hAnsi="Tahoma" w:cs="Tahoma"/>
          <w:sz w:val="20"/>
          <w:szCs w:val="20"/>
        </w:rPr>
        <w:t>szkice, protokoły, wykazy współrzędnych, mapa uzupełniająca z wykazem zmian danych ewidencyjnych) w formie 1 pliku pdf dla każdej przedmiotowej działki</w:t>
      </w:r>
      <w:r w:rsidR="00A81316">
        <w:rPr>
          <w:rFonts w:ascii="Tahoma" w:hAnsi="Tahoma" w:cs="Tahoma"/>
          <w:sz w:val="20"/>
          <w:szCs w:val="20"/>
        </w:rPr>
        <w:t>.</w:t>
      </w:r>
    </w:p>
    <w:p w14:paraId="3C17E030" w14:textId="77777777" w:rsidR="00D03313"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Dokumentacja dotycząca klasyfikacji gruntów w formie 1 pliku pdf dla każdego postępowania.</w:t>
      </w:r>
    </w:p>
    <w:p w14:paraId="1A3E4818" w14:textId="77777777" w:rsidR="00F3185C" w:rsidRPr="0071004E" w:rsidRDefault="00D03313"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Zbiorcze zestawienie niezgodności  w zakresie numerów porządkowych i nazw ulic</w:t>
      </w:r>
      <w:r w:rsidR="00F3185C" w:rsidRPr="0071004E">
        <w:rPr>
          <w:rFonts w:ascii="Tahoma" w:hAnsi="Tahoma" w:cs="Tahoma"/>
          <w:sz w:val="20"/>
          <w:szCs w:val="20"/>
        </w:rPr>
        <w:t>.</w:t>
      </w:r>
    </w:p>
    <w:p w14:paraId="72F754B5" w14:textId="2B395E1C" w:rsidR="00967B62" w:rsidRPr="0071004E" w:rsidRDefault="00F3185C" w:rsidP="00630425">
      <w:pPr>
        <w:pStyle w:val="Akapitzlist"/>
        <w:numPr>
          <w:ilvl w:val="1"/>
          <w:numId w:val="11"/>
        </w:numPr>
        <w:spacing w:after="0"/>
        <w:ind w:left="851" w:hanging="567"/>
        <w:rPr>
          <w:rFonts w:ascii="Tahoma" w:hAnsi="Tahoma" w:cs="Tahoma"/>
          <w:sz w:val="20"/>
          <w:szCs w:val="20"/>
        </w:rPr>
      </w:pPr>
      <w:r w:rsidRPr="0071004E">
        <w:rPr>
          <w:rFonts w:ascii="Tahoma" w:hAnsi="Tahoma" w:cs="Tahoma"/>
          <w:sz w:val="20"/>
          <w:szCs w:val="20"/>
        </w:rPr>
        <w:t>D</w:t>
      </w:r>
      <w:r w:rsidR="00D03313" w:rsidRPr="0071004E">
        <w:rPr>
          <w:rFonts w:ascii="Tahoma" w:hAnsi="Tahoma" w:cs="Tahoma"/>
          <w:sz w:val="20"/>
          <w:szCs w:val="20"/>
        </w:rPr>
        <w:t>okumenty wymienione w pkt Etap II.12.2 (wersja ostateczna).</w:t>
      </w:r>
      <w:bookmarkStart w:id="15" w:name="_Hlk180743764"/>
    </w:p>
    <w:p w14:paraId="4B4A2500" w14:textId="58EF64B5" w:rsidR="004272FE" w:rsidRPr="0071004E" w:rsidRDefault="00D03313" w:rsidP="00630425">
      <w:pPr>
        <w:spacing w:line="276" w:lineRule="auto"/>
        <w:ind w:left="284"/>
        <w:rPr>
          <w:rFonts w:ascii="Tahoma" w:hAnsi="Tahoma" w:cs="Tahoma"/>
        </w:rPr>
      </w:pPr>
      <w:r w:rsidRPr="0071004E">
        <w:rPr>
          <w:rFonts w:ascii="Tahoma" w:hAnsi="Tahoma" w:cs="Tahoma"/>
        </w:rPr>
        <w:t xml:space="preserve">Dokumentację należy skompletować odrębnie dla każdego obrębu, dołączając odrębne spisy zawartości. W spisach zawartości dokumentów elektronicznych należy przy konkretnym dokumencie podać ścieżkę do tego dokumentu/ów (ewentualnie nazwę pliku stanowiącego dany dokument elektroniczny). Nazwy plików powinny nawiązywać do rodzaju dokumentu. Wszystkie dokumenty muszą zawierać datę opracowania, nazwę Wykonawcy modernizacji, imię i nazwisko oraz podpis kierownika prac. Dokumenty elektroniczne w postaci pliku PDF sporządzić jako pliki pojedyncze lub wielostronicowe w zależności od rodzaju dokumentu. Dodatkowo szczegóły dotyczące składu i sposobu kompletowania dokumentacji technicznej należy uzgodnić z Kierownikiem PODGiK. </w:t>
      </w:r>
      <w:bookmarkEnd w:id="15"/>
    </w:p>
    <w:p w14:paraId="60811F4F" w14:textId="77777777" w:rsidR="00967B62" w:rsidRPr="0071004E" w:rsidRDefault="000F4EE5" w:rsidP="00630425">
      <w:pPr>
        <w:pStyle w:val="Akapitzlist"/>
        <w:numPr>
          <w:ilvl w:val="0"/>
          <w:numId w:val="11"/>
        </w:numPr>
        <w:spacing w:after="0"/>
        <w:ind w:left="284" w:hanging="284"/>
        <w:rPr>
          <w:rFonts w:ascii="Tahoma" w:hAnsi="Tahoma" w:cs="Tahoma"/>
          <w:sz w:val="20"/>
          <w:szCs w:val="20"/>
        </w:rPr>
      </w:pPr>
      <w:r w:rsidRPr="0071004E">
        <w:rPr>
          <w:rFonts w:ascii="Tahoma" w:hAnsi="Tahoma" w:cs="Tahoma"/>
          <w:sz w:val="20"/>
          <w:szCs w:val="20"/>
        </w:rPr>
        <w:t xml:space="preserve">Przygotowanie </w:t>
      </w:r>
      <w:bookmarkStart w:id="16" w:name="_Hlk180744606"/>
      <w:r w:rsidRPr="0071004E">
        <w:rPr>
          <w:rFonts w:ascii="Tahoma" w:hAnsi="Tahoma" w:cs="Tahoma"/>
          <w:sz w:val="20"/>
          <w:szCs w:val="20"/>
        </w:rPr>
        <w:t>projektu operatu opisowo-kartograficznego</w:t>
      </w:r>
      <w:bookmarkEnd w:id="16"/>
      <w:r w:rsidRPr="0071004E">
        <w:rPr>
          <w:rFonts w:ascii="Tahoma" w:hAnsi="Tahoma" w:cs="Tahoma"/>
          <w:sz w:val="20"/>
          <w:szCs w:val="20"/>
        </w:rPr>
        <w:t>, który będzie podlegał wyłożeniu do wglądu zainteresowanych podmiotów.</w:t>
      </w:r>
    </w:p>
    <w:p w14:paraId="1999EEAF" w14:textId="77777777" w:rsidR="00967B62" w:rsidRPr="0071004E" w:rsidRDefault="00BC6133" w:rsidP="00630425">
      <w:pPr>
        <w:pStyle w:val="Akapitzlist"/>
        <w:numPr>
          <w:ilvl w:val="1"/>
          <w:numId w:val="11"/>
        </w:numPr>
        <w:spacing w:after="0"/>
        <w:ind w:hanging="502"/>
        <w:rPr>
          <w:rFonts w:ascii="Tahoma" w:hAnsi="Tahoma" w:cs="Tahoma"/>
          <w:sz w:val="20"/>
          <w:szCs w:val="20"/>
        </w:rPr>
      </w:pPr>
      <w:r w:rsidRPr="0071004E">
        <w:rPr>
          <w:rFonts w:ascii="Tahoma" w:hAnsi="Tahoma" w:cs="Tahoma"/>
          <w:sz w:val="20"/>
          <w:szCs w:val="20"/>
        </w:rPr>
        <w:t>Wykonawca przygotuje do wyłożenia  raporty obrazujące dane ewidencyjne :</w:t>
      </w:r>
    </w:p>
    <w:p w14:paraId="0FE6D5BE" w14:textId="25A29D3C" w:rsidR="00967B62" w:rsidRPr="0071004E" w:rsidRDefault="00967B62" w:rsidP="00630425">
      <w:pPr>
        <w:pStyle w:val="Akapitzlist"/>
        <w:numPr>
          <w:ilvl w:val="2"/>
          <w:numId w:val="11"/>
        </w:numPr>
        <w:spacing w:after="0"/>
        <w:ind w:left="1418" w:hanging="709"/>
        <w:rPr>
          <w:rFonts w:ascii="Tahoma" w:hAnsi="Tahoma" w:cs="Tahoma"/>
          <w:sz w:val="20"/>
          <w:szCs w:val="20"/>
        </w:rPr>
      </w:pPr>
      <w:r w:rsidRPr="0071004E">
        <w:rPr>
          <w:rFonts w:ascii="Tahoma" w:hAnsi="Tahoma" w:cs="Tahoma"/>
          <w:sz w:val="20"/>
          <w:szCs w:val="20"/>
        </w:rPr>
        <w:t>Rejestr gruntów</w:t>
      </w:r>
    </w:p>
    <w:p w14:paraId="67E601E0" w14:textId="77777777" w:rsidR="00967B62" w:rsidRPr="0071004E" w:rsidRDefault="00967B62" w:rsidP="00630425">
      <w:pPr>
        <w:pStyle w:val="Akapitzlist"/>
        <w:numPr>
          <w:ilvl w:val="2"/>
          <w:numId w:val="11"/>
        </w:numPr>
        <w:spacing w:after="0"/>
        <w:ind w:left="1418" w:hanging="709"/>
        <w:rPr>
          <w:rFonts w:ascii="Tahoma" w:hAnsi="Tahoma" w:cs="Tahoma"/>
          <w:sz w:val="20"/>
          <w:szCs w:val="20"/>
        </w:rPr>
      </w:pPr>
      <w:r w:rsidRPr="0071004E">
        <w:rPr>
          <w:rFonts w:ascii="Tahoma" w:hAnsi="Tahoma" w:cs="Tahoma"/>
          <w:sz w:val="20"/>
          <w:szCs w:val="20"/>
        </w:rPr>
        <w:t>Rejestr budynków</w:t>
      </w:r>
    </w:p>
    <w:p w14:paraId="5FD007A4" w14:textId="77777777" w:rsidR="00967B62" w:rsidRPr="0071004E" w:rsidRDefault="00967B62" w:rsidP="00630425">
      <w:pPr>
        <w:pStyle w:val="Akapitzlist"/>
        <w:numPr>
          <w:ilvl w:val="2"/>
          <w:numId w:val="11"/>
        </w:numPr>
        <w:spacing w:after="0"/>
        <w:ind w:left="1418" w:hanging="709"/>
        <w:rPr>
          <w:rFonts w:ascii="Tahoma" w:hAnsi="Tahoma" w:cs="Tahoma"/>
          <w:sz w:val="20"/>
          <w:szCs w:val="20"/>
        </w:rPr>
      </w:pPr>
      <w:r w:rsidRPr="0071004E">
        <w:rPr>
          <w:rFonts w:ascii="Tahoma" w:hAnsi="Tahoma" w:cs="Tahoma"/>
          <w:sz w:val="20"/>
          <w:szCs w:val="20"/>
        </w:rPr>
        <w:tab/>
        <w:t>Rejestr lokali</w:t>
      </w:r>
    </w:p>
    <w:p w14:paraId="1765CCC7" w14:textId="77777777" w:rsidR="00967B62" w:rsidRPr="0071004E" w:rsidRDefault="00967B62" w:rsidP="00630425">
      <w:pPr>
        <w:pStyle w:val="Akapitzlist"/>
        <w:numPr>
          <w:ilvl w:val="2"/>
          <w:numId w:val="11"/>
        </w:numPr>
        <w:spacing w:after="0"/>
        <w:ind w:left="1418" w:hanging="709"/>
        <w:rPr>
          <w:rFonts w:ascii="Tahoma" w:hAnsi="Tahoma" w:cs="Tahoma"/>
          <w:sz w:val="20"/>
          <w:szCs w:val="20"/>
        </w:rPr>
      </w:pPr>
      <w:r w:rsidRPr="0071004E">
        <w:rPr>
          <w:rFonts w:ascii="Tahoma" w:hAnsi="Tahoma" w:cs="Tahoma"/>
          <w:sz w:val="20"/>
          <w:szCs w:val="20"/>
        </w:rPr>
        <w:tab/>
        <w:t>Kartotekę budynków</w:t>
      </w:r>
    </w:p>
    <w:p w14:paraId="2FB8201E" w14:textId="77777777" w:rsidR="00967B62" w:rsidRPr="0071004E" w:rsidRDefault="00967B62" w:rsidP="00630425">
      <w:pPr>
        <w:pStyle w:val="Akapitzlist"/>
        <w:numPr>
          <w:ilvl w:val="2"/>
          <w:numId w:val="11"/>
        </w:numPr>
        <w:spacing w:after="0"/>
        <w:ind w:left="1418" w:hanging="709"/>
        <w:rPr>
          <w:rFonts w:ascii="Tahoma" w:hAnsi="Tahoma" w:cs="Tahoma"/>
          <w:sz w:val="20"/>
          <w:szCs w:val="20"/>
        </w:rPr>
      </w:pPr>
      <w:r w:rsidRPr="0071004E">
        <w:rPr>
          <w:rFonts w:ascii="Tahoma" w:hAnsi="Tahoma" w:cs="Tahoma"/>
          <w:sz w:val="20"/>
          <w:szCs w:val="20"/>
        </w:rPr>
        <w:tab/>
        <w:t>Kartotekę lokali</w:t>
      </w:r>
    </w:p>
    <w:p w14:paraId="5FC852A3" w14:textId="0FF7C7C9" w:rsidR="00967B62" w:rsidRPr="0071004E" w:rsidRDefault="00967B62" w:rsidP="00630425">
      <w:pPr>
        <w:pStyle w:val="Akapitzlist"/>
        <w:numPr>
          <w:ilvl w:val="2"/>
          <w:numId w:val="11"/>
        </w:numPr>
        <w:spacing w:after="0"/>
        <w:ind w:left="1418" w:hanging="709"/>
        <w:rPr>
          <w:rFonts w:ascii="Tahoma" w:hAnsi="Tahoma" w:cs="Tahoma"/>
          <w:sz w:val="20"/>
          <w:szCs w:val="20"/>
        </w:rPr>
      </w:pPr>
      <w:r w:rsidRPr="0071004E">
        <w:rPr>
          <w:rFonts w:ascii="Tahoma" w:hAnsi="Tahoma" w:cs="Tahoma"/>
          <w:sz w:val="20"/>
          <w:szCs w:val="20"/>
        </w:rPr>
        <w:t>Mapę ewidencyjną</w:t>
      </w:r>
    </w:p>
    <w:p w14:paraId="7065A3FC" w14:textId="77777777" w:rsidR="00967B62" w:rsidRPr="0071004E" w:rsidRDefault="00BC6133" w:rsidP="00630425">
      <w:pPr>
        <w:pStyle w:val="Akapitzlist"/>
        <w:numPr>
          <w:ilvl w:val="1"/>
          <w:numId w:val="11"/>
        </w:numPr>
        <w:spacing w:after="0"/>
        <w:ind w:hanging="502"/>
        <w:rPr>
          <w:rFonts w:ascii="Tahoma" w:hAnsi="Tahoma" w:cs="Tahoma"/>
          <w:sz w:val="20"/>
          <w:szCs w:val="20"/>
        </w:rPr>
      </w:pPr>
      <w:r w:rsidRPr="0071004E">
        <w:rPr>
          <w:rFonts w:ascii="Tahoma" w:hAnsi="Tahoma" w:cs="Tahoma"/>
          <w:sz w:val="20"/>
          <w:szCs w:val="20"/>
        </w:rPr>
        <w:t>Ponadto podczas wyłożenia Wykonawca będzie dysponował zbiorem dokumentów uzasadniających wpisy do bazy danych (np. dokumentacja dotycząca likwidacji rozbieżności).</w:t>
      </w:r>
    </w:p>
    <w:p w14:paraId="143B33B2" w14:textId="3A9EFF81" w:rsidR="00E7782A" w:rsidRPr="0071004E" w:rsidRDefault="00EB7143" w:rsidP="00630425">
      <w:pPr>
        <w:pStyle w:val="Akapitzlist"/>
        <w:numPr>
          <w:ilvl w:val="0"/>
          <w:numId w:val="11"/>
        </w:numPr>
        <w:spacing w:after="0"/>
        <w:rPr>
          <w:rFonts w:ascii="Tahoma" w:hAnsi="Tahoma" w:cs="Tahoma"/>
          <w:sz w:val="20"/>
          <w:szCs w:val="20"/>
        </w:rPr>
      </w:pPr>
      <w:r w:rsidRPr="0071004E">
        <w:rPr>
          <w:rFonts w:ascii="Tahoma" w:hAnsi="Tahoma" w:cs="Tahoma"/>
          <w:sz w:val="20"/>
          <w:szCs w:val="20"/>
        </w:rPr>
        <w:t>Kontrola i odbiór prac etapu II:</w:t>
      </w:r>
    </w:p>
    <w:p w14:paraId="1948F699" w14:textId="6A85BAB2" w:rsidR="00E7782A" w:rsidRPr="0071004E" w:rsidRDefault="00EB7143" w:rsidP="00630425">
      <w:pPr>
        <w:pStyle w:val="Akapitzlist"/>
        <w:numPr>
          <w:ilvl w:val="1"/>
          <w:numId w:val="23"/>
        </w:numPr>
        <w:spacing w:after="0"/>
        <w:rPr>
          <w:rFonts w:ascii="Tahoma" w:hAnsi="Tahoma" w:cs="Tahoma"/>
          <w:sz w:val="20"/>
          <w:szCs w:val="20"/>
        </w:rPr>
      </w:pPr>
      <w:r w:rsidRPr="0071004E">
        <w:rPr>
          <w:rFonts w:ascii="Tahoma" w:eastAsia="Calibri" w:hAnsi="Tahoma" w:cs="Tahoma"/>
          <w:sz w:val="20"/>
          <w:szCs w:val="20"/>
          <w:lang w:eastAsia="ar-SA"/>
        </w:rPr>
        <w:t xml:space="preserve">Po zaimportowaniu danych do bazy testowej i złożeniu dokumentacji technicznej </w:t>
      </w:r>
      <w:r w:rsidR="00E7782A" w:rsidRPr="0071004E">
        <w:rPr>
          <w:rFonts w:ascii="Tahoma" w:eastAsia="Calibri" w:hAnsi="Tahoma" w:cs="Tahoma"/>
          <w:sz w:val="20"/>
          <w:szCs w:val="20"/>
          <w:lang w:eastAsia="ar-SA"/>
        </w:rPr>
        <w:t>Wykonawca zawiadomi pisemnie Zamawiającego o gotowości do kontroli</w:t>
      </w:r>
      <w:r w:rsidR="000622F3" w:rsidRPr="0071004E">
        <w:rPr>
          <w:rFonts w:ascii="Tahoma" w:eastAsia="Calibri" w:hAnsi="Tahoma" w:cs="Tahoma"/>
          <w:sz w:val="20"/>
          <w:szCs w:val="20"/>
          <w:lang w:eastAsia="ar-SA"/>
        </w:rPr>
        <w:t>.</w:t>
      </w:r>
    </w:p>
    <w:p w14:paraId="67AF92E6" w14:textId="5748A759" w:rsidR="00E07321" w:rsidRPr="0071004E" w:rsidRDefault="00EB7143" w:rsidP="00630425">
      <w:pPr>
        <w:pStyle w:val="Akapitzlist"/>
        <w:numPr>
          <w:ilvl w:val="1"/>
          <w:numId w:val="23"/>
        </w:numPr>
        <w:spacing w:after="0"/>
        <w:rPr>
          <w:rFonts w:ascii="Tahoma" w:hAnsi="Tahoma" w:cs="Tahoma"/>
          <w:sz w:val="20"/>
          <w:szCs w:val="20"/>
        </w:rPr>
      </w:pPr>
      <w:bookmarkStart w:id="17" w:name="_Hlk181178483"/>
      <w:r w:rsidRPr="0071004E">
        <w:rPr>
          <w:rFonts w:ascii="Tahoma" w:eastAsia="Calibri" w:hAnsi="Tahoma" w:cs="Tahoma"/>
          <w:sz w:val="20"/>
          <w:szCs w:val="20"/>
          <w:lang w:eastAsia="ar-SA"/>
        </w:rPr>
        <w:t>Zamawiający przeprowadzi kontrolę:</w:t>
      </w:r>
    </w:p>
    <w:p w14:paraId="228A9A7B" w14:textId="156D5DB0" w:rsidR="00E07321" w:rsidRPr="0071004E" w:rsidRDefault="002E05FB" w:rsidP="00630425">
      <w:pPr>
        <w:pStyle w:val="Akapitzlist"/>
        <w:numPr>
          <w:ilvl w:val="2"/>
          <w:numId w:val="23"/>
        </w:numPr>
        <w:spacing w:after="0"/>
        <w:rPr>
          <w:rFonts w:ascii="Tahoma" w:hAnsi="Tahoma" w:cs="Tahoma"/>
          <w:sz w:val="20"/>
          <w:szCs w:val="20"/>
        </w:rPr>
      </w:pPr>
      <w:r w:rsidRPr="0071004E">
        <w:rPr>
          <w:rFonts w:ascii="Tahoma" w:eastAsia="Calibri" w:hAnsi="Tahoma" w:cs="Tahoma"/>
          <w:sz w:val="20"/>
          <w:szCs w:val="20"/>
          <w:lang w:eastAsia="ar-SA"/>
        </w:rPr>
        <w:t>K</w:t>
      </w:r>
      <w:r w:rsidR="00EB7143" w:rsidRPr="0071004E">
        <w:rPr>
          <w:rFonts w:ascii="Tahoma" w:eastAsia="Calibri" w:hAnsi="Tahoma" w:cs="Tahoma"/>
          <w:sz w:val="20"/>
          <w:szCs w:val="20"/>
          <w:lang w:eastAsia="ar-SA"/>
        </w:rPr>
        <w:t>ompletności przekazanej bazy danych oraz kompletności dokumentacji technicznej. W przypadku stwierdzenia braków dalsza kontrola nie będzie przeprowadzana, a dokumentacja wraz z protokołem, zostanie zwrócona Wykonawcy. Sprawdzenie kompletności nastąpi do 3 dni roboczych.</w:t>
      </w:r>
    </w:p>
    <w:p w14:paraId="68682D46" w14:textId="025D716A" w:rsidR="00E07321" w:rsidRPr="0071004E" w:rsidRDefault="002E05FB" w:rsidP="00630425">
      <w:pPr>
        <w:pStyle w:val="Akapitzlist"/>
        <w:numPr>
          <w:ilvl w:val="2"/>
          <w:numId w:val="23"/>
        </w:numPr>
        <w:spacing w:after="0"/>
        <w:rPr>
          <w:rFonts w:ascii="Tahoma" w:hAnsi="Tahoma" w:cs="Tahoma"/>
          <w:sz w:val="20"/>
          <w:szCs w:val="20"/>
        </w:rPr>
      </w:pPr>
      <w:r w:rsidRPr="0071004E">
        <w:rPr>
          <w:rFonts w:ascii="Tahoma" w:eastAsia="Calibri" w:hAnsi="Tahoma" w:cs="Tahoma"/>
          <w:sz w:val="20"/>
          <w:szCs w:val="20"/>
          <w:lang w:eastAsia="ar-SA"/>
        </w:rPr>
        <w:t>P</w:t>
      </w:r>
      <w:r w:rsidR="00EB7143" w:rsidRPr="0071004E">
        <w:rPr>
          <w:rFonts w:ascii="Tahoma" w:eastAsia="Calibri" w:hAnsi="Tahoma" w:cs="Tahoma"/>
          <w:sz w:val="20"/>
          <w:szCs w:val="20"/>
          <w:lang w:eastAsia="ar-SA"/>
        </w:rPr>
        <w:t>oprawności i spójności testowej bazy danych.</w:t>
      </w:r>
    </w:p>
    <w:p w14:paraId="2F9EDC3D" w14:textId="55D4B33E" w:rsidR="00967B62" w:rsidRPr="0071004E" w:rsidRDefault="002E05FB" w:rsidP="00630425">
      <w:pPr>
        <w:pStyle w:val="Akapitzlist"/>
        <w:numPr>
          <w:ilvl w:val="2"/>
          <w:numId w:val="23"/>
        </w:numPr>
        <w:spacing w:after="0"/>
        <w:rPr>
          <w:rFonts w:ascii="Tahoma" w:hAnsi="Tahoma" w:cs="Tahoma"/>
          <w:sz w:val="20"/>
          <w:szCs w:val="20"/>
        </w:rPr>
      </w:pPr>
      <w:r w:rsidRPr="0071004E">
        <w:rPr>
          <w:rFonts w:ascii="Tahoma" w:eastAsia="Calibri" w:hAnsi="Tahoma" w:cs="Tahoma"/>
          <w:sz w:val="20"/>
          <w:szCs w:val="20"/>
          <w:lang w:eastAsia="ar-SA"/>
        </w:rPr>
        <w:t>D</w:t>
      </w:r>
      <w:r w:rsidR="00EB7143" w:rsidRPr="0071004E">
        <w:rPr>
          <w:rFonts w:ascii="Tahoma" w:eastAsia="Calibri" w:hAnsi="Tahoma" w:cs="Tahoma"/>
          <w:sz w:val="20"/>
          <w:szCs w:val="20"/>
          <w:lang w:eastAsia="ar-SA"/>
        </w:rPr>
        <w:t>okumentacji technicznej.</w:t>
      </w:r>
    </w:p>
    <w:p w14:paraId="6C99DC52" w14:textId="6389DD4E" w:rsidR="00967B62" w:rsidRPr="0071004E" w:rsidRDefault="00EB7143" w:rsidP="00630425">
      <w:pPr>
        <w:pStyle w:val="Akapitzlist"/>
        <w:numPr>
          <w:ilvl w:val="1"/>
          <w:numId w:val="23"/>
        </w:numPr>
        <w:rPr>
          <w:rFonts w:ascii="Tahoma" w:eastAsia="Calibri" w:hAnsi="Tahoma" w:cs="Tahoma"/>
          <w:sz w:val="20"/>
          <w:szCs w:val="20"/>
          <w:lang w:eastAsia="ar-SA"/>
        </w:rPr>
      </w:pPr>
      <w:bookmarkStart w:id="18" w:name="_Hlk181178573"/>
      <w:bookmarkEnd w:id="17"/>
      <w:r w:rsidRPr="0071004E">
        <w:rPr>
          <w:rFonts w:ascii="Tahoma" w:eastAsia="Calibri" w:hAnsi="Tahoma" w:cs="Tahoma"/>
          <w:sz w:val="20"/>
          <w:szCs w:val="20"/>
          <w:lang w:eastAsia="ar-SA"/>
        </w:rPr>
        <w:t>Po stwierdzeniu kompletności, Zamawiający przystąpi do całościowej kontroli dokumentacji technicznej i bazy danych, która będzie trwała maksymalnie 6 dni roboczych</w:t>
      </w:r>
      <w:bookmarkEnd w:id="18"/>
      <w:r w:rsidRPr="0071004E">
        <w:rPr>
          <w:rFonts w:ascii="Tahoma" w:eastAsia="Calibri" w:hAnsi="Tahoma" w:cs="Tahoma"/>
          <w:sz w:val="20"/>
          <w:szCs w:val="20"/>
          <w:lang w:eastAsia="ar-SA"/>
        </w:rPr>
        <w:t xml:space="preserve">. Jeżeli w wyniku kontroli opracowania, stwierdzone zostaną błędy, opracowanie zostanie zwrócone Wykonawcy do poprawy wraz z protokołem, w którym zostaną wskazane rodzaje występujących błędów (np. rozbieżności dotyczące adresów, użytki gruntowe o zapisie niezgodnym z przepisami, błędy topologiczne, rozbieżność między zaimportowanymi danymi a złożoną dokumentacją,). W zakresie danego rodzaju błędów Zamawiający może wskazać Wykonawcy przykłady błędnych obiektów (poprzez podanie np. nr działki, budynku itp.) nie ma jednak obowiązku wskazywać wszystkich błędnych obiektów. Wykonawca uzupełni brakujące dane i usunie błędy w zakresie całego opracowania oraz dokona ponownego importu po wcześniejszym ustaleniu z Zamawiającym daty importu. Po zakończeniu importu Wykonawca zgłosi Zamawiającemu gotowość do kolejnej kontroli przekazując poprawioną dokumentację. W przypadku nieusunięcia wszystkich błędów kontrola będzie powtarzana, a jej wynik przekazywany Wykonawcy, aż do momentu braku pojawienia się błędów. Należy uwzględnić </w:t>
      </w:r>
      <w:r w:rsidR="002E05FB" w:rsidRPr="0071004E">
        <w:rPr>
          <w:rFonts w:ascii="Tahoma" w:eastAsia="Calibri" w:hAnsi="Tahoma" w:cs="Tahoma"/>
          <w:sz w:val="20"/>
          <w:szCs w:val="20"/>
          <w:lang w:eastAsia="ar-SA"/>
        </w:rPr>
        <w:t>3</w:t>
      </w:r>
      <w:r w:rsidRPr="0071004E">
        <w:rPr>
          <w:rFonts w:ascii="Tahoma" w:eastAsia="Calibri" w:hAnsi="Tahoma" w:cs="Tahoma"/>
          <w:sz w:val="20"/>
          <w:szCs w:val="20"/>
          <w:lang w:eastAsia="ar-SA"/>
        </w:rPr>
        <w:t xml:space="preserve"> pełne dni robocze na wykonanie każdej kolejnej kontroli przez Zamawiającego</w:t>
      </w:r>
      <w:r w:rsidR="009A6517" w:rsidRPr="0071004E">
        <w:rPr>
          <w:rFonts w:ascii="Tahoma" w:eastAsia="Calibri" w:hAnsi="Tahoma" w:cs="Tahoma"/>
          <w:sz w:val="20"/>
          <w:szCs w:val="20"/>
          <w:lang w:eastAsia="ar-SA"/>
        </w:rPr>
        <w:t>,</w:t>
      </w:r>
      <w:r w:rsidR="009A6517" w:rsidRPr="0071004E">
        <w:rPr>
          <w:rFonts w:ascii="Tahoma" w:hAnsi="Tahoma" w:cs="Tahoma"/>
          <w:sz w:val="20"/>
          <w:szCs w:val="20"/>
        </w:rPr>
        <w:t xml:space="preserve"> </w:t>
      </w:r>
      <w:r w:rsidR="009A6517" w:rsidRPr="0071004E">
        <w:rPr>
          <w:rFonts w:ascii="Tahoma" w:eastAsia="Calibri" w:hAnsi="Tahoma" w:cs="Tahoma"/>
          <w:sz w:val="20"/>
          <w:szCs w:val="20"/>
          <w:lang w:eastAsia="ar-SA"/>
        </w:rPr>
        <w:t>licząc od dnia pisemnego zgłoszenia Wykonawcy gotowości do ponownej kontroli.</w:t>
      </w:r>
    </w:p>
    <w:p w14:paraId="1ABC39B1" w14:textId="77777777" w:rsidR="00967B62" w:rsidRPr="0071004E" w:rsidRDefault="00EB7143" w:rsidP="00630425">
      <w:pPr>
        <w:pStyle w:val="Akapitzlist"/>
        <w:numPr>
          <w:ilvl w:val="1"/>
          <w:numId w:val="23"/>
        </w:numPr>
        <w:spacing w:after="0"/>
        <w:rPr>
          <w:rFonts w:ascii="Tahoma" w:hAnsi="Tahoma" w:cs="Tahoma"/>
          <w:sz w:val="20"/>
          <w:szCs w:val="20"/>
        </w:rPr>
      </w:pPr>
      <w:bookmarkStart w:id="19" w:name="_Hlk181178756"/>
      <w:r w:rsidRPr="0071004E">
        <w:rPr>
          <w:rFonts w:ascii="Tahoma" w:eastAsia="Calibri" w:hAnsi="Tahoma" w:cs="Tahoma"/>
          <w:sz w:val="20"/>
          <w:szCs w:val="20"/>
          <w:lang w:eastAsia="ar-SA"/>
        </w:rPr>
        <w:t>Zamawiający dopuszcza możliwość przeprowadzenia kontroli terenowej wybranych obiektów na każdym etapie prac. Wyniki tej kontroli Wykonawca modernizacji uwzględni w przekazywanej dokumentacji.</w:t>
      </w:r>
    </w:p>
    <w:p w14:paraId="615CFC86" w14:textId="47B4E90D" w:rsidR="00967B62" w:rsidRPr="0071004E" w:rsidRDefault="00EB7143" w:rsidP="00630425">
      <w:pPr>
        <w:pStyle w:val="Akapitzlist"/>
        <w:numPr>
          <w:ilvl w:val="1"/>
          <w:numId w:val="23"/>
        </w:numPr>
        <w:spacing w:after="0"/>
        <w:rPr>
          <w:rFonts w:ascii="Tahoma" w:hAnsi="Tahoma" w:cs="Tahoma"/>
          <w:sz w:val="20"/>
          <w:szCs w:val="20"/>
        </w:rPr>
      </w:pPr>
      <w:r w:rsidRPr="0071004E">
        <w:rPr>
          <w:rFonts w:ascii="Tahoma" w:hAnsi="Tahoma" w:cs="Tahoma"/>
          <w:sz w:val="20"/>
          <w:szCs w:val="20"/>
        </w:rPr>
        <w:t>Przez zakończenie prac II etapu rozumie się łącznie:</w:t>
      </w:r>
    </w:p>
    <w:p w14:paraId="5E8CF1FE" w14:textId="2344A7FA" w:rsidR="00967B62" w:rsidRPr="0071004E" w:rsidRDefault="002E05FB" w:rsidP="00630425">
      <w:pPr>
        <w:pStyle w:val="Akapitzlist"/>
        <w:numPr>
          <w:ilvl w:val="2"/>
          <w:numId w:val="23"/>
        </w:numPr>
        <w:spacing w:after="0"/>
        <w:rPr>
          <w:rFonts w:ascii="Tahoma" w:hAnsi="Tahoma" w:cs="Tahoma"/>
          <w:sz w:val="20"/>
          <w:szCs w:val="20"/>
        </w:rPr>
      </w:pPr>
      <w:r w:rsidRPr="0071004E">
        <w:rPr>
          <w:rFonts w:ascii="Tahoma" w:hAnsi="Tahoma" w:cs="Tahoma"/>
          <w:sz w:val="20"/>
          <w:szCs w:val="20"/>
        </w:rPr>
        <w:t>p</w:t>
      </w:r>
      <w:r w:rsidR="00EB7143" w:rsidRPr="0071004E">
        <w:rPr>
          <w:rFonts w:ascii="Tahoma" w:hAnsi="Tahoma" w:cs="Tahoma"/>
          <w:sz w:val="20"/>
          <w:szCs w:val="20"/>
        </w:rPr>
        <w:t>ozytywny wynik kontroli bazy testowej</w:t>
      </w:r>
      <w:r w:rsidRPr="0071004E">
        <w:rPr>
          <w:rFonts w:ascii="Tahoma" w:hAnsi="Tahoma" w:cs="Tahoma"/>
          <w:sz w:val="20"/>
          <w:szCs w:val="20"/>
        </w:rPr>
        <w:t>,</w:t>
      </w:r>
    </w:p>
    <w:p w14:paraId="278C4606" w14:textId="3AFBF6B1" w:rsidR="00967B62" w:rsidRPr="0071004E" w:rsidRDefault="002E05FB" w:rsidP="00630425">
      <w:pPr>
        <w:pStyle w:val="Akapitzlist"/>
        <w:numPr>
          <w:ilvl w:val="2"/>
          <w:numId w:val="23"/>
        </w:numPr>
        <w:spacing w:after="0"/>
        <w:rPr>
          <w:rFonts w:ascii="Tahoma" w:hAnsi="Tahoma" w:cs="Tahoma"/>
          <w:sz w:val="20"/>
          <w:szCs w:val="20"/>
        </w:rPr>
      </w:pPr>
      <w:r w:rsidRPr="0071004E">
        <w:rPr>
          <w:rFonts w:ascii="Tahoma" w:hAnsi="Tahoma" w:cs="Tahoma"/>
          <w:sz w:val="20"/>
          <w:szCs w:val="20"/>
        </w:rPr>
        <w:t>p</w:t>
      </w:r>
      <w:r w:rsidR="00EB7143" w:rsidRPr="0071004E">
        <w:rPr>
          <w:rFonts w:ascii="Tahoma" w:hAnsi="Tahoma" w:cs="Tahoma"/>
          <w:sz w:val="20"/>
          <w:szCs w:val="20"/>
        </w:rPr>
        <w:t>ozytywny wynik kontroli dokumentacji technicznej</w:t>
      </w:r>
      <w:r w:rsidRPr="0071004E">
        <w:rPr>
          <w:rFonts w:ascii="Tahoma" w:hAnsi="Tahoma" w:cs="Tahoma"/>
          <w:sz w:val="20"/>
          <w:szCs w:val="20"/>
        </w:rPr>
        <w:t>,</w:t>
      </w:r>
    </w:p>
    <w:p w14:paraId="70953DA8" w14:textId="29A1DFAF" w:rsidR="00967B62" w:rsidRPr="0071004E" w:rsidRDefault="002E05FB" w:rsidP="00630425">
      <w:pPr>
        <w:pStyle w:val="Akapitzlist"/>
        <w:numPr>
          <w:ilvl w:val="2"/>
          <w:numId w:val="23"/>
        </w:numPr>
        <w:spacing w:after="0"/>
        <w:rPr>
          <w:rFonts w:ascii="Tahoma" w:hAnsi="Tahoma" w:cs="Tahoma"/>
          <w:sz w:val="20"/>
          <w:szCs w:val="20"/>
        </w:rPr>
      </w:pPr>
      <w:r w:rsidRPr="0071004E">
        <w:rPr>
          <w:rFonts w:ascii="Tahoma" w:hAnsi="Tahoma" w:cs="Tahoma"/>
          <w:sz w:val="20"/>
          <w:szCs w:val="20"/>
        </w:rPr>
        <w:t>p</w:t>
      </w:r>
      <w:r w:rsidR="00EB7143" w:rsidRPr="0071004E">
        <w:rPr>
          <w:rFonts w:ascii="Tahoma" w:hAnsi="Tahoma" w:cs="Tahoma"/>
          <w:sz w:val="20"/>
          <w:szCs w:val="20"/>
        </w:rPr>
        <w:t>rzedłożenie poprawnie sporządzonej dokumentacji przygotowanej do wyłożenia.</w:t>
      </w:r>
      <w:r w:rsidR="000F4EE5" w:rsidRPr="0071004E">
        <w:rPr>
          <w:rFonts w:ascii="Tahoma" w:hAnsi="Tahoma" w:cs="Tahoma"/>
          <w:sz w:val="20"/>
          <w:szCs w:val="20"/>
        </w:rPr>
        <w:t xml:space="preserve"> </w:t>
      </w:r>
    </w:p>
    <w:p w14:paraId="6EC721B0" w14:textId="660B4E01" w:rsidR="00816184" w:rsidRPr="0071004E" w:rsidRDefault="00EB7143" w:rsidP="00630425">
      <w:pPr>
        <w:pStyle w:val="Akapitzlist"/>
        <w:numPr>
          <w:ilvl w:val="1"/>
          <w:numId w:val="23"/>
        </w:numPr>
        <w:spacing w:after="0"/>
        <w:rPr>
          <w:rFonts w:ascii="Tahoma" w:hAnsi="Tahoma" w:cs="Tahoma"/>
          <w:sz w:val="20"/>
          <w:szCs w:val="20"/>
        </w:rPr>
      </w:pPr>
      <w:bookmarkStart w:id="20" w:name="_Hlk181084619"/>
      <w:r w:rsidRPr="0071004E">
        <w:rPr>
          <w:rFonts w:ascii="Tahoma" w:hAnsi="Tahoma" w:cs="Tahoma"/>
          <w:sz w:val="20"/>
          <w:szCs w:val="20"/>
        </w:rPr>
        <w:t>Odbiór prac II etapu na podstawie pozytywnych wyników kontroli odbędzie się po ich zakończeniu w siedzibie Zamawiającego i będzie potwierdzony protokołem odbioru etapu II,  zawierającym datę faktycznego zakończenia prac w ramach II etapu, podpisanym przez Zamawiającego i Wykonawcę.</w:t>
      </w:r>
      <w:bookmarkStart w:id="21" w:name="_Hlk178756348"/>
      <w:bookmarkEnd w:id="8"/>
    </w:p>
    <w:bookmarkEnd w:id="20"/>
    <w:bookmarkEnd w:id="19"/>
    <w:p w14:paraId="69AA0A0A" w14:textId="796568C4" w:rsidR="00852FDB" w:rsidRPr="0071004E" w:rsidRDefault="00852FDB" w:rsidP="00630425">
      <w:pPr>
        <w:pStyle w:val="Akapitzlist"/>
        <w:numPr>
          <w:ilvl w:val="0"/>
          <w:numId w:val="28"/>
        </w:numPr>
        <w:spacing w:before="240" w:after="240"/>
        <w:ind w:left="714" w:hanging="357"/>
        <w:contextualSpacing w:val="0"/>
        <w:jc w:val="both"/>
        <w:rPr>
          <w:rFonts w:ascii="Tahoma" w:hAnsi="Tahoma" w:cs="Tahoma"/>
          <w:sz w:val="20"/>
          <w:szCs w:val="20"/>
          <w:u w:val="single"/>
        </w:rPr>
      </w:pPr>
      <w:r w:rsidRPr="0071004E">
        <w:rPr>
          <w:rFonts w:ascii="Tahoma" w:hAnsi="Tahoma" w:cs="Tahoma"/>
          <w:sz w:val="20"/>
          <w:szCs w:val="20"/>
          <w:u w:val="single"/>
        </w:rPr>
        <w:t>ETAP III</w:t>
      </w:r>
    </w:p>
    <w:p w14:paraId="0718BB01" w14:textId="0F94135B" w:rsidR="00852FDB" w:rsidRPr="0071004E" w:rsidRDefault="00852FDB" w:rsidP="00227A0A">
      <w:pPr>
        <w:pStyle w:val="Akapitzlist"/>
        <w:numPr>
          <w:ilvl w:val="0"/>
          <w:numId w:val="13"/>
        </w:numPr>
        <w:autoSpaceDE w:val="0"/>
        <w:autoSpaceDN w:val="0"/>
        <w:adjustRightInd w:val="0"/>
        <w:spacing w:after="0"/>
        <w:rPr>
          <w:rFonts w:ascii="Tahoma" w:hAnsi="Tahoma" w:cs="Tahoma"/>
          <w:sz w:val="20"/>
          <w:szCs w:val="20"/>
        </w:rPr>
      </w:pPr>
      <w:bookmarkStart w:id="22" w:name="_Hlk180414376"/>
      <w:r w:rsidRPr="0071004E">
        <w:rPr>
          <w:rFonts w:ascii="Tahoma" w:hAnsi="Tahoma" w:cs="Tahoma"/>
          <w:sz w:val="20"/>
          <w:szCs w:val="20"/>
        </w:rPr>
        <w:t>Wykonawca będzie uczestniczył w wyłożeniu projektu operatu opisowo-kartograficznego do publicznego wglądu, oraz zbierze i przekaże Zamawiającemu uwagi zainteresowanych podmiotów</w:t>
      </w:r>
      <w:r w:rsidR="002E05FB" w:rsidRPr="0071004E">
        <w:rPr>
          <w:rFonts w:ascii="Tahoma" w:hAnsi="Tahoma" w:cs="Tahoma"/>
          <w:sz w:val="20"/>
          <w:szCs w:val="20"/>
        </w:rPr>
        <w:t>.</w:t>
      </w:r>
    </w:p>
    <w:bookmarkEnd w:id="22"/>
    <w:p w14:paraId="5ACABB6D" w14:textId="4CA95A71" w:rsidR="008F1016" w:rsidRPr="0071004E" w:rsidRDefault="008F1016" w:rsidP="00227A0A">
      <w:pPr>
        <w:pStyle w:val="Akapitzlist"/>
        <w:numPr>
          <w:ilvl w:val="1"/>
          <w:numId w:val="13"/>
        </w:numPr>
        <w:spacing w:after="0"/>
        <w:rPr>
          <w:rFonts w:ascii="Tahoma" w:hAnsi="Tahoma" w:cs="Tahoma"/>
          <w:sz w:val="20"/>
          <w:szCs w:val="20"/>
        </w:rPr>
      </w:pPr>
      <w:r w:rsidRPr="0071004E">
        <w:rPr>
          <w:rFonts w:ascii="Tahoma" w:hAnsi="Tahoma" w:cs="Tahoma"/>
          <w:sz w:val="20"/>
          <w:szCs w:val="20"/>
        </w:rPr>
        <w:t xml:space="preserve">Zgodnie z art. 24a pkt 4 do 7 ustawy Pgik projekt operatu opisowo - kartograficznego z modernizacji </w:t>
      </w:r>
      <w:r w:rsidR="00580233" w:rsidRPr="0071004E">
        <w:rPr>
          <w:rFonts w:ascii="Tahoma" w:hAnsi="Tahoma" w:cs="Tahoma"/>
          <w:sz w:val="20"/>
          <w:szCs w:val="20"/>
        </w:rPr>
        <w:t>EGiB</w:t>
      </w:r>
      <w:r w:rsidRPr="0071004E">
        <w:rPr>
          <w:rFonts w:ascii="Tahoma" w:hAnsi="Tahoma" w:cs="Tahoma"/>
          <w:sz w:val="20"/>
          <w:szCs w:val="20"/>
        </w:rPr>
        <w:t xml:space="preserve"> zostanie wyłożony do wglądu osób fizycznych, prawnych i jednostek organizacyjnych nie posiadających osobowości prawnej na okres 15 dni roboczych w siedzibie Zamawiającego</w:t>
      </w:r>
      <w:r w:rsidR="001A5778" w:rsidRPr="0071004E">
        <w:rPr>
          <w:rFonts w:ascii="Tahoma" w:hAnsi="Tahoma" w:cs="Tahoma"/>
          <w:sz w:val="20"/>
          <w:szCs w:val="20"/>
        </w:rPr>
        <w:t xml:space="preserve"> a także zostanie udostępniony za pomocą środków komunikacji elektronicznej.</w:t>
      </w:r>
    </w:p>
    <w:p w14:paraId="457FEE41" w14:textId="3DD6A14C" w:rsidR="0016435B" w:rsidRPr="0071004E" w:rsidRDefault="008F1016" w:rsidP="00227A0A">
      <w:pPr>
        <w:pStyle w:val="Akapitzlist"/>
        <w:numPr>
          <w:ilvl w:val="1"/>
          <w:numId w:val="13"/>
        </w:numPr>
        <w:spacing w:after="0"/>
        <w:rPr>
          <w:rFonts w:ascii="Tahoma" w:hAnsi="Tahoma" w:cs="Tahoma"/>
          <w:sz w:val="20"/>
          <w:szCs w:val="20"/>
        </w:rPr>
      </w:pPr>
      <w:r w:rsidRPr="0071004E">
        <w:rPr>
          <w:rFonts w:ascii="Tahoma" w:hAnsi="Tahoma" w:cs="Tahoma"/>
          <w:sz w:val="20"/>
          <w:szCs w:val="20"/>
        </w:rPr>
        <w:t>Czynności związane</w:t>
      </w:r>
      <w:r w:rsidR="000B0252" w:rsidRPr="0071004E">
        <w:rPr>
          <w:rFonts w:ascii="Tahoma" w:hAnsi="Tahoma" w:cs="Tahoma"/>
          <w:sz w:val="20"/>
          <w:szCs w:val="20"/>
        </w:rPr>
        <w:t xml:space="preserve"> z obsługą zainteresowanych stron</w:t>
      </w:r>
      <w:r w:rsidR="00E248BD" w:rsidRPr="0071004E">
        <w:rPr>
          <w:rFonts w:ascii="Tahoma" w:hAnsi="Tahoma" w:cs="Tahoma"/>
          <w:sz w:val="20"/>
          <w:szCs w:val="20"/>
        </w:rPr>
        <w:t xml:space="preserve"> podczas wyłożenia (np. okazanie dokumentacji, zebranie uwag do projektu) </w:t>
      </w:r>
      <w:r w:rsidR="005A148C" w:rsidRPr="0071004E">
        <w:rPr>
          <w:rFonts w:ascii="Tahoma" w:hAnsi="Tahoma" w:cs="Tahoma"/>
          <w:sz w:val="20"/>
          <w:szCs w:val="20"/>
        </w:rPr>
        <w:t>przeprowadzi</w:t>
      </w:r>
      <w:r w:rsidRPr="0071004E">
        <w:rPr>
          <w:rFonts w:ascii="Tahoma" w:hAnsi="Tahoma" w:cs="Tahoma"/>
          <w:sz w:val="20"/>
          <w:szCs w:val="20"/>
        </w:rPr>
        <w:t xml:space="preserve"> upoważnion</w:t>
      </w:r>
      <w:r w:rsidR="0016435B" w:rsidRPr="0071004E">
        <w:rPr>
          <w:rFonts w:ascii="Tahoma" w:hAnsi="Tahoma" w:cs="Tahoma"/>
          <w:sz w:val="20"/>
          <w:szCs w:val="20"/>
        </w:rPr>
        <w:t>y</w:t>
      </w:r>
      <w:r w:rsidRPr="0071004E">
        <w:rPr>
          <w:rFonts w:ascii="Tahoma" w:hAnsi="Tahoma" w:cs="Tahoma"/>
          <w:sz w:val="20"/>
          <w:szCs w:val="20"/>
        </w:rPr>
        <w:t xml:space="preserve"> przez Starostę Wodzisławskiego</w:t>
      </w:r>
      <w:r w:rsidR="0016435B" w:rsidRPr="0071004E">
        <w:rPr>
          <w:rFonts w:ascii="Tahoma" w:hAnsi="Tahoma" w:cs="Tahoma"/>
          <w:sz w:val="20"/>
          <w:szCs w:val="20"/>
        </w:rPr>
        <w:t xml:space="preserve"> przedstawiciel Wykonawcy</w:t>
      </w:r>
      <w:r w:rsidRPr="0071004E">
        <w:rPr>
          <w:rFonts w:ascii="Tahoma" w:hAnsi="Tahoma" w:cs="Tahoma"/>
          <w:sz w:val="20"/>
          <w:szCs w:val="20"/>
        </w:rPr>
        <w:t xml:space="preserve">. W celu przygotowania stosownych upoważnień, Wykonawca poda Zamawiającemu, na 5 dni roboczych przed rozpoczęciem wyłożenia, dane osób, które będą prowadzić wyłożenie i dane osób, które będą </w:t>
      </w:r>
      <w:r w:rsidR="004D33A0" w:rsidRPr="0071004E">
        <w:rPr>
          <w:rFonts w:ascii="Tahoma" w:hAnsi="Tahoma" w:cs="Tahoma"/>
          <w:sz w:val="20"/>
          <w:szCs w:val="20"/>
        </w:rPr>
        <w:t xml:space="preserve">brały udział w rozpatrzeniu </w:t>
      </w:r>
      <w:r w:rsidRPr="0071004E">
        <w:rPr>
          <w:rFonts w:ascii="Tahoma" w:hAnsi="Tahoma" w:cs="Tahoma"/>
          <w:sz w:val="20"/>
          <w:szCs w:val="20"/>
        </w:rPr>
        <w:t>uwag z wyłożenia.</w:t>
      </w:r>
    </w:p>
    <w:p w14:paraId="57E40B81" w14:textId="0389A89B" w:rsidR="0016435B" w:rsidRPr="0071004E" w:rsidRDefault="008F1016" w:rsidP="00227A0A">
      <w:pPr>
        <w:pStyle w:val="Akapitzlist"/>
        <w:numPr>
          <w:ilvl w:val="1"/>
          <w:numId w:val="13"/>
        </w:numPr>
        <w:spacing w:after="0"/>
        <w:rPr>
          <w:rFonts w:ascii="Tahoma" w:hAnsi="Tahoma" w:cs="Tahoma"/>
          <w:sz w:val="20"/>
          <w:szCs w:val="20"/>
        </w:rPr>
      </w:pPr>
      <w:r w:rsidRPr="0071004E">
        <w:rPr>
          <w:rFonts w:ascii="Tahoma" w:hAnsi="Tahoma" w:cs="Tahoma"/>
          <w:sz w:val="20"/>
          <w:szCs w:val="20"/>
        </w:rPr>
        <w:t>Wyłożeniu podlega projekt operatu opisowo-kartograficznego, na który składają się raporty</w:t>
      </w:r>
      <w:r w:rsidR="00E248BD" w:rsidRPr="0071004E">
        <w:rPr>
          <w:rFonts w:ascii="Tahoma" w:hAnsi="Tahoma" w:cs="Tahoma"/>
          <w:sz w:val="20"/>
          <w:szCs w:val="20"/>
        </w:rPr>
        <w:t xml:space="preserve"> </w:t>
      </w:r>
      <w:bookmarkStart w:id="23" w:name="_Hlk181011884"/>
      <w:r w:rsidR="00E248BD" w:rsidRPr="0071004E">
        <w:rPr>
          <w:rFonts w:ascii="Tahoma" w:hAnsi="Tahoma" w:cs="Tahoma"/>
          <w:sz w:val="20"/>
          <w:szCs w:val="20"/>
        </w:rPr>
        <w:t>wymienione w Etapie II pkt 14.1.</w:t>
      </w:r>
    </w:p>
    <w:bookmarkEnd w:id="23"/>
    <w:p w14:paraId="629A302C" w14:textId="77777777" w:rsidR="0016435B" w:rsidRPr="0071004E" w:rsidRDefault="0016435B" w:rsidP="00227A0A">
      <w:pPr>
        <w:pStyle w:val="Akapitzlist"/>
        <w:numPr>
          <w:ilvl w:val="1"/>
          <w:numId w:val="13"/>
        </w:numPr>
        <w:spacing w:after="0"/>
        <w:rPr>
          <w:rFonts w:ascii="Tahoma" w:hAnsi="Tahoma" w:cs="Tahoma"/>
          <w:sz w:val="20"/>
          <w:szCs w:val="20"/>
        </w:rPr>
      </w:pPr>
      <w:r w:rsidRPr="0071004E">
        <w:rPr>
          <w:rFonts w:ascii="Tahoma" w:hAnsi="Tahoma" w:cs="Tahoma"/>
          <w:sz w:val="20"/>
          <w:szCs w:val="20"/>
        </w:rPr>
        <w:t>Wykonawca w</w:t>
      </w:r>
      <w:r w:rsidR="008F1016" w:rsidRPr="0071004E">
        <w:rPr>
          <w:rFonts w:ascii="Tahoma" w:hAnsi="Tahoma" w:cs="Tahoma"/>
          <w:sz w:val="20"/>
          <w:szCs w:val="20"/>
        </w:rPr>
        <w:t xml:space="preserve"> trakcie wyłożenia będzie dysponował zbiorem dokumentów uzasadniających wpisy do bazy danych, w szczególności wykazem dotyczącym zmiany numeracji działek.</w:t>
      </w:r>
    </w:p>
    <w:p w14:paraId="5036FFCB" w14:textId="51FC624D" w:rsidR="0016435B" w:rsidRPr="0071004E" w:rsidRDefault="008F1016" w:rsidP="00227A0A">
      <w:pPr>
        <w:pStyle w:val="Akapitzlist"/>
        <w:numPr>
          <w:ilvl w:val="1"/>
          <w:numId w:val="13"/>
        </w:numPr>
        <w:spacing w:after="0"/>
        <w:rPr>
          <w:rFonts w:ascii="Tahoma" w:hAnsi="Tahoma" w:cs="Tahoma"/>
          <w:sz w:val="20"/>
          <w:szCs w:val="20"/>
        </w:rPr>
      </w:pPr>
      <w:r w:rsidRPr="0071004E">
        <w:rPr>
          <w:rFonts w:ascii="Tahoma" w:hAnsi="Tahoma" w:cs="Tahoma"/>
          <w:sz w:val="20"/>
          <w:szCs w:val="20"/>
        </w:rPr>
        <w:t xml:space="preserve">Fakt zapoznania się przez zainteresowanych z projektem operatu opisowo-kartograficznego dokumentuje się w formie adnotacji zamieszczonych na </w:t>
      </w:r>
      <w:r w:rsidR="00A202D2" w:rsidRPr="0071004E">
        <w:rPr>
          <w:rFonts w:ascii="Tahoma" w:hAnsi="Tahoma" w:cs="Tahoma"/>
          <w:sz w:val="20"/>
          <w:szCs w:val="20"/>
        </w:rPr>
        <w:t xml:space="preserve">kopiach oraz </w:t>
      </w:r>
      <w:r w:rsidRPr="0071004E">
        <w:rPr>
          <w:rFonts w:ascii="Tahoma" w:hAnsi="Tahoma" w:cs="Tahoma"/>
          <w:sz w:val="20"/>
          <w:szCs w:val="20"/>
        </w:rPr>
        <w:t xml:space="preserve">wypisach z </w:t>
      </w:r>
      <w:r w:rsidR="00A202D2" w:rsidRPr="0071004E">
        <w:rPr>
          <w:rFonts w:ascii="Tahoma" w:hAnsi="Tahoma" w:cs="Tahoma"/>
          <w:sz w:val="20"/>
          <w:szCs w:val="20"/>
        </w:rPr>
        <w:t xml:space="preserve">raportów wymienionych w Etapie II pkt 14.1 </w:t>
      </w:r>
      <w:r w:rsidRPr="0071004E">
        <w:rPr>
          <w:rFonts w:ascii="Tahoma" w:hAnsi="Tahoma" w:cs="Tahoma"/>
          <w:sz w:val="20"/>
          <w:szCs w:val="20"/>
        </w:rPr>
        <w:t xml:space="preserve">oraz na innych przedkładanych stronom dokumentach. Obligatoryjnie Wykonawca okaże zainteresowanym do zapoznania wykaz dotyczący przenumerowania działek. Na każdym dokumencie z wyłożenia </w:t>
      </w:r>
      <w:r w:rsidR="00D040A7" w:rsidRPr="0071004E">
        <w:rPr>
          <w:rFonts w:ascii="Tahoma" w:hAnsi="Tahoma" w:cs="Tahoma"/>
          <w:sz w:val="20"/>
          <w:szCs w:val="20"/>
        </w:rPr>
        <w:t xml:space="preserve">przedstawiciel Wykonawcy </w:t>
      </w:r>
      <w:r w:rsidRPr="0071004E">
        <w:rPr>
          <w:rFonts w:ascii="Tahoma" w:hAnsi="Tahoma" w:cs="Tahoma"/>
          <w:sz w:val="20"/>
          <w:szCs w:val="20"/>
        </w:rPr>
        <w:t>prowadzący wyłożenie złoży swój czytelny podpis. Należy sporządzić wykaz podmiotów</w:t>
      </w:r>
      <w:r w:rsidR="00A202D2" w:rsidRPr="0071004E">
        <w:rPr>
          <w:rFonts w:ascii="Tahoma" w:hAnsi="Tahoma" w:cs="Tahoma"/>
          <w:sz w:val="20"/>
          <w:szCs w:val="20"/>
        </w:rPr>
        <w:t xml:space="preserve"> (</w:t>
      </w:r>
      <w:r w:rsidRPr="0071004E">
        <w:rPr>
          <w:rFonts w:ascii="Tahoma" w:hAnsi="Tahoma" w:cs="Tahoma"/>
          <w:sz w:val="20"/>
          <w:szCs w:val="20"/>
        </w:rPr>
        <w:t xml:space="preserve">które zapoznały się </w:t>
      </w:r>
      <w:r w:rsidR="00A202D2" w:rsidRPr="0071004E">
        <w:rPr>
          <w:rFonts w:ascii="Tahoma" w:hAnsi="Tahoma" w:cs="Tahoma"/>
          <w:sz w:val="20"/>
          <w:szCs w:val="20"/>
        </w:rPr>
        <w:t xml:space="preserve">osobiście lub za pomocą środków elektronicznych) </w:t>
      </w:r>
      <w:r w:rsidRPr="0071004E">
        <w:rPr>
          <w:rFonts w:ascii="Tahoma" w:hAnsi="Tahoma" w:cs="Tahoma"/>
          <w:sz w:val="20"/>
          <w:szCs w:val="20"/>
        </w:rPr>
        <w:t xml:space="preserve">z projektem operatu z adnotacją o wniesieniu uwag z podziałem na obręby ewidencyjne. Uwagi stron, odnotowuje się w założonym do tego celu odrębnym formularzu „Protokół uwag do danych projektu opisowo-kartograficznego” (oddzielny dla każdej nieruchomości). W każdym przypadku w uwagach odnotowuje się dane osobowe stron, osób fizycznych i prawnych oraz tytuł prawny do danej nieruchomości a także adres i nieobligatoryjnie dane kontaktowe (nr telefonu, e-mail). W przypadku udziału w wyłożeniu pełnomocników, do formularza należy dołączyć także pełnomocnictwo z kopią dowodu uiszczenia opłaty skarbowej. Treść i formę dokumentów z wyłożenia należy uzgodnić </w:t>
      </w:r>
      <w:r w:rsidR="00A202D2" w:rsidRPr="0071004E">
        <w:rPr>
          <w:rFonts w:ascii="Tahoma" w:hAnsi="Tahoma" w:cs="Tahoma"/>
          <w:sz w:val="20"/>
          <w:szCs w:val="20"/>
        </w:rPr>
        <w:t>z Zamawiającym</w:t>
      </w:r>
      <w:r w:rsidRPr="0071004E">
        <w:rPr>
          <w:rFonts w:ascii="Tahoma" w:hAnsi="Tahoma" w:cs="Tahoma"/>
          <w:sz w:val="20"/>
          <w:szCs w:val="20"/>
        </w:rPr>
        <w:t>.</w:t>
      </w:r>
    </w:p>
    <w:p w14:paraId="68FFF997" w14:textId="77777777" w:rsidR="0016435B" w:rsidRPr="0071004E" w:rsidRDefault="008F1016" w:rsidP="00227A0A">
      <w:pPr>
        <w:pStyle w:val="Akapitzlist"/>
        <w:numPr>
          <w:ilvl w:val="1"/>
          <w:numId w:val="13"/>
        </w:numPr>
        <w:spacing w:after="0"/>
        <w:rPr>
          <w:rFonts w:ascii="Tahoma" w:hAnsi="Tahoma" w:cs="Tahoma"/>
          <w:sz w:val="20"/>
          <w:szCs w:val="20"/>
        </w:rPr>
      </w:pPr>
      <w:r w:rsidRPr="0071004E">
        <w:rPr>
          <w:rFonts w:ascii="Tahoma" w:hAnsi="Tahoma" w:cs="Tahoma"/>
          <w:sz w:val="20"/>
          <w:szCs w:val="20"/>
        </w:rPr>
        <w:t>W trakcie wyłożenia Wykonawca powinien dysponować zestawem komputerowym z drukarką umożliwiającym przeglądanie danych operatu (wersja elektroniczna operatu) i drukowanie raportów, oraz urządzeniem (np. kserografem, podręcznym skanerem) do wykonywania kopii dokumentów okazywanych przez uczestników wyłożenia projektu do wglądu oraz kopii raportów w przypadku papierowej wersji operatu.</w:t>
      </w:r>
    </w:p>
    <w:p w14:paraId="3F1716CF" w14:textId="77777777" w:rsidR="0016435B" w:rsidRPr="0071004E" w:rsidRDefault="008F1016" w:rsidP="00227A0A">
      <w:pPr>
        <w:pStyle w:val="Akapitzlist"/>
        <w:numPr>
          <w:ilvl w:val="1"/>
          <w:numId w:val="13"/>
        </w:numPr>
        <w:spacing w:after="0"/>
        <w:rPr>
          <w:rFonts w:ascii="Tahoma" w:hAnsi="Tahoma" w:cs="Tahoma"/>
          <w:sz w:val="20"/>
          <w:szCs w:val="20"/>
        </w:rPr>
      </w:pPr>
      <w:r w:rsidRPr="0071004E">
        <w:rPr>
          <w:rFonts w:ascii="Tahoma" w:hAnsi="Tahoma" w:cs="Tahoma"/>
          <w:sz w:val="20"/>
          <w:szCs w:val="20"/>
        </w:rPr>
        <w:t>Z uwagi na to, że do operatu ewidencyjnego wprowadzane są bieżące zmiany Wykonawca zobowiązany jest w trakcie wyłożenia do sprawdzania aktualności wykładanej bazy danych aż do dnia zablokowania bazy.</w:t>
      </w:r>
    </w:p>
    <w:p w14:paraId="5F72A85C" w14:textId="77777777" w:rsidR="00D86DE9" w:rsidRPr="0071004E" w:rsidRDefault="00852FDB" w:rsidP="00227A0A">
      <w:pPr>
        <w:pStyle w:val="Akapitzlist"/>
        <w:numPr>
          <w:ilvl w:val="0"/>
          <w:numId w:val="13"/>
        </w:numPr>
        <w:spacing w:after="0"/>
        <w:rPr>
          <w:rFonts w:ascii="Tahoma" w:hAnsi="Tahoma" w:cs="Tahoma"/>
          <w:sz w:val="20"/>
          <w:szCs w:val="20"/>
        </w:rPr>
      </w:pPr>
      <w:bookmarkStart w:id="24" w:name="_Hlk180414546"/>
      <w:r w:rsidRPr="0071004E">
        <w:rPr>
          <w:rFonts w:ascii="Tahoma" w:hAnsi="Tahoma" w:cs="Tahoma"/>
          <w:sz w:val="20"/>
          <w:szCs w:val="20"/>
        </w:rPr>
        <w:t>Wykonawca weźmie udział w rozstrzyganiu uwag zgłoszonych do projektu operatu opisowo-kartograficznego.</w:t>
      </w:r>
      <w:bookmarkEnd w:id="24"/>
    </w:p>
    <w:p w14:paraId="42972F09" w14:textId="77777777" w:rsidR="008D7429" w:rsidRPr="0071004E" w:rsidRDefault="0016435B" w:rsidP="00227A0A">
      <w:pPr>
        <w:pStyle w:val="Akapitzlist"/>
        <w:numPr>
          <w:ilvl w:val="1"/>
          <w:numId w:val="30"/>
        </w:numPr>
        <w:spacing w:after="0"/>
        <w:rPr>
          <w:rFonts w:ascii="Tahoma" w:hAnsi="Tahoma" w:cs="Tahoma"/>
          <w:sz w:val="20"/>
          <w:szCs w:val="20"/>
        </w:rPr>
      </w:pPr>
      <w:r w:rsidRPr="0071004E">
        <w:rPr>
          <w:rFonts w:ascii="Tahoma" w:hAnsi="Tahoma" w:cs="Tahoma"/>
          <w:sz w:val="20"/>
          <w:szCs w:val="20"/>
        </w:rPr>
        <w:t xml:space="preserve">Wykonawca zobowiązany jest do </w:t>
      </w:r>
      <w:r w:rsidR="008D7429" w:rsidRPr="0071004E">
        <w:rPr>
          <w:rFonts w:ascii="Tahoma" w:hAnsi="Tahoma" w:cs="Tahoma"/>
          <w:sz w:val="20"/>
          <w:szCs w:val="20"/>
        </w:rPr>
        <w:t>przeanalizowania</w:t>
      </w:r>
      <w:r w:rsidRPr="0071004E">
        <w:rPr>
          <w:rFonts w:ascii="Tahoma" w:hAnsi="Tahoma" w:cs="Tahoma"/>
          <w:sz w:val="20"/>
          <w:szCs w:val="20"/>
        </w:rPr>
        <w:t xml:space="preserve"> </w:t>
      </w:r>
      <w:r w:rsidR="00D86DE9" w:rsidRPr="0071004E">
        <w:rPr>
          <w:rFonts w:ascii="Tahoma" w:hAnsi="Tahoma" w:cs="Tahoma"/>
          <w:sz w:val="20"/>
          <w:szCs w:val="20"/>
        </w:rPr>
        <w:t>zgłoszonych</w:t>
      </w:r>
      <w:r w:rsidRPr="0071004E">
        <w:rPr>
          <w:rFonts w:ascii="Tahoma" w:hAnsi="Tahoma" w:cs="Tahoma"/>
          <w:sz w:val="20"/>
          <w:szCs w:val="20"/>
        </w:rPr>
        <w:t xml:space="preserve"> w trakcie wyłożenia </w:t>
      </w:r>
      <w:r w:rsidR="00D86DE9" w:rsidRPr="0071004E">
        <w:rPr>
          <w:rFonts w:ascii="Tahoma" w:hAnsi="Tahoma" w:cs="Tahoma"/>
          <w:sz w:val="20"/>
          <w:szCs w:val="20"/>
        </w:rPr>
        <w:t>uwag</w:t>
      </w:r>
      <w:r w:rsidR="008D7429" w:rsidRPr="0071004E">
        <w:rPr>
          <w:rFonts w:ascii="Tahoma" w:hAnsi="Tahoma" w:cs="Tahoma"/>
          <w:sz w:val="20"/>
          <w:szCs w:val="20"/>
        </w:rPr>
        <w:t xml:space="preserve"> oraz w uzasadnionych przypadkach, przeprowadzenia wywiadu terenowego.</w:t>
      </w:r>
      <w:r w:rsidRPr="0071004E">
        <w:rPr>
          <w:rFonts w:ascii="Tahoma" w:hAnsi="Tahoma" w:cs="Tahoma"/>
          <w:sz w:val="20"/>
          <w:szCs w:val="20"/>
        </w:rPr>
        <w:t xml:space="preserve"> </w:t>
      </w:r>
      <w:r w:rsidR="00D86DE9" w:rsidRPr="0071004E">
        <w:rPr>
          <w:rFonts w:ascii="Tahoma" w:hAnsi="Tahoma" w:cs="Tahoma"/>
          <w:sz w:val="20"/>
          <w:szCs w:val="20"/>
        </w:rPr>
        <w:t>Wynik</w:t>
      </w:r>
      <w:r w:rsidR="008D7429" w:rsidRPr="0071004E">
        <w:rPr>
          <w:rFonts w:ascii="Tahoma" w:hAnsi="Tahoma" w:cs="Tahoma"/>
          <w:sz w:val="20"/>
          <w:szCs w:val="20"/>
        </w:rPr>
        <w:t xml:space="preserve"> przeprowadzonej analizy</w:t>
      </w:r>
      <w:r w:rsidRPr="0071004E">
        <w:rPr>
          <w:rFonts w:ascii="Tahoma" w:hAnsi="Tahoma" w:cs="Tahoma"/>
          <w:sz w:val="20"/>
          <w:szCs w:val="20"/>
        </w:rPr>
        <w:t xml:space="preserve"> </w:t>
      </w:r>
      <w:r w:rsidR="00D86DE9" w:rsidRPr="0071004E">
        <w:rPr>
          <w:rFonts w:ascii="Tahoma" w:hAnsi="Tahoma" w:cs="Tahoma"/>
          <w:sz w:val="20"/>
          <w:szCs w:val="20"/>
        </w:rPr>
        <w:t>Wykonawca</w:t>
      </w:r>
      <w:r w:rsidRPr="0071004E">
        <w:rPr>
          <w:rFonts w:ascii="Tahoma" w:hAnsi="Tahoma" w:cs="Tahoma"/>
          <w:sz w:val="20"/>
          <w:szCs w:val="20"/>
        </w:rPr>
        <w:t xml:space="preserve"> </w:t>
      </w:r>
      <w:r w:rsidR="00D86DE9" w:rsidRPr="0071004E">
        <w:rPr>
          <w:rFonts w:ascii="Tahoma" w:hAnsi="Tahoma" w:cs="Tahoma"/>
          <w:sz w:val="20"/>
          <w:szCs w:val="20"/>
        </w:rPr>
        <w:t>przedłoży Zamawiającemu</w:t>
      </w:r>
      <w:r w:rsidRPr="0071004E">
        <w:rPr>
          <w:rFonts w:ascii="Tahoma" w:hAnsi="Tahoma" w:cs="Tahoma"/>
          <w:sz w:val="20"/>
          <w:szCs w:val="20"/>
        </w:rPr>
        <w:t xml:space="preserve"> wraz z propozycją </w:t>
      </w:r>
      <w:r w:rsidR="008D7429" w:rsidRPr="0071004E">
        <w:rPr>
          <w:rFonts w:ascii="Tahoma" w:hAnsi="Tahoma" w:cs="Tahoma"/>
          <w:sz w:val="20"/>
          <w:szCs w:val="20"/>
        </w:rPr>
        <w:t>rozpatrzenia zgłoszonej uwagi.</w:t>
      </w:r>
      <w:r w:rsidRPr="0071004E">
        <w:rPr>
          <w:rFonts w:ascii="Tahoma" w:hAnsi="Tahoma" w:cs="Tahoma"/>
          <w:sz w:val="20"/>
          <w:szCs w:val="20"/>
        </w:rPr>
        <w:t xml:space="preserve"> Wykonawca przedstawi Zamawiającemu swoje stanowisko w terminie do 7 dni roboczych od dnia wniesienia uwagi do protokołu. Wszystkie uwagi muszą być rozpatrzone w terminie 15 dni roboczych od upływu terminu wyłożenia do wglądu projektu operatu opisowo-kartograficznego.</w:t>
      </w:r>
    </w:p>
    <w:p w14:paraId="0018EA08" w14:textId="5BCCC879" w:rsidR="008D7429" w:rsidRPr="0071004E" w:rsidRDefault="0016435B" w:rsidP="00227A0A">
      <w:pPr>
        <w:pStyle w:val="Akapitzlist"/>
        <w:numPr>
          <w:ilvl w:val="1"/>
          <w:numId w:val="30"/>
        </w:numPr>
        <w:spacing w:after="0"/>
        <w:rPr>
          <w:rFonts w:ascii="Tahoma" w:hAnsi="Tahoma" w:cs="Tahoma"/>
          <w:sz w:val="20"/>
          <w:szCs w:val="20"/>
        </w:rPr>
      </w:pPr>
      <w:r w:rsidRPr="0071004E">
        <w:rPr>
          <w:rFonts w:ascii="Tahoma" w:hAnsi="Tahoma" w:cs="Tahoma"/>
          <w:sz w:val="20"/>
          <w:szCs w:val="20"/>
        </w:rPr>
        <w:t>W dowolnym dniu wyłożenia Wykonawca udostępni Zamawiającemu do wglądu całą dokumentację dotycząca prowadzonego wyłożenia.</w:t>
      </w:r>
    </w:p>
    <w:p w14:paraId="5FB8A394" w14:textId="21ABEDC1" w:rsidR="0016435B" w:rsidRPr="0071004E" w:rsidRDefault="0016435B" w:rsidP="00227A0A">
      <w:pPr>
        <w:pStyle w:val="Akapitzlist"/>
        <w:numPr>
          <w:ilvl w:val="1"/>
          <w:numId w:val="30"/>
        </w:numPr>
        <w:spacing w:after="0"/>
        <w:rPr>
          <w:rFonts w:ascii="Tahoma" w:hAnsi="Tahoma" w:cs="Tahoma"/>
          <w:sz w:val="20"/>
          <w:szCs w:val="20"/>
        </w:rPr>
      </w:pPr>
      <w:r w:rsidRPr="0071004E">
        <w:rPr>
          <w:rFonts w:ascii="Tahoma" w:hAnsi="Tahoma" w:cs="Tahoma"/>
          <w:sz w:val="20"/>
          <w:szCs w:val="20"/>
        </w:rPr>
        <w:t>Należy skompletować aneks do dokumentacji technicznej uwzględniający dostosowanie dokumentacji do zmian zaistniałych od złożenia operatu do zakończenia wyłożenia oraz z rozpatrzenia uwag stron.</w:t>
      </w:r>
    </w:p>
    <w:p w14:paraId="58E9AC74" w14:textId="77777777" w:rsidR="006D64BF" w:rsidRPr="0071004E" w:rsidRDefault="00852FDB" w:rsidP="00227A0A">
      <w:pPr>
        <w:pStyle w:val="Akapitzlist"/>
        <w:numPr>
          <w:ilvl w:val="0"/>
          <w:numId w:val="13"/>
        </w:numPr>
        <w:spacing w:after="0"/>
        <w:rPr>
          <w:rFonts w:ascii="Tahoma" w:hAnsi="Tahoma" w:cs="Tahoma"/>
          <w:sz w:val="20"/>
          <w:szCs w:val="20"/>
        </w:rPr>
      </w:pPr>
      <w:bookmarkStart w:id="25" w:name="_Hlk180414579"/>
      <w:bookmarkStart w:id="26" w:name="_Hlk181179031"/>
      <w:r w:rsidRPr="0071004E">
        <w:rPr>
          <w:rFonts w:ascii="Tahoma" w:hAnsi="Tahoma" w:cs="Tahoma"/>
          <w:sz w:val="20"/>
          <w:szCs w:val="20"/>
        </w:rPr>
        <w:t>Wykonawca zasili bazę danych EGiB rezultatami prac modernizacyjnych, zawierającymi w szczególności zmiany wynikające z uznania za zasadne uwag zgłoszonych do projektu operatu opisowo - kartograficznego.</w:t>
      </w:r>
      <w:bookmarkEnd w:id="25"/>
    </w:p>
    <w:bookmarkEnd w:id="26"/>
    <w:p w14:paraId="2290340B" w14:textId="333C66DB" w:rsidR="0017526F" w:rsidRPr="0071004E" w:rsidRDefault="0017526F" w:rsidP="00227A0A">
      <w:pPr>
        <w:pStyle w:val="Akapitzlist"/>
        <w:numPr>
          <w:ilvl w:val="1"/>
          <w:numId w:val="34"/>
        </w:numPr>
        <w:spacing w:after="0"/>
        <w:rPr>
          <w:rFonts w:ascii="Tahoma" w:hAnsi="Tahoma" w:cs="Tahoma"/>
          <w:sz w:val="20"/>
          <w:szCs w:val="20"/>
        </w:rPr>
      </w:pPr>
      <w:r w:rsidRPr="0071004E">
        <w:rPr>
          <w:rFonts w:ascii="Tahoma" w:hAnsi="Tahoma" w:cs="Tahoma"/>
          <w:sz w:val="20"/>
          <w:szCs w:val="20"/>
        </w:rPr>
        <w:t xml:space="preserve">Baza </w:t>
      </w:r>
      <w:r w:rsidR="00AB2467" w:rsidRPr="0071004E">
        <w:rPr>
          <w:rFonts w:ascii="Tahoma" w:hAnsi="Tahoma" w:cs="Tahoma"/>
          <w:sz w:val="20"/>
          <w:szCs w:val="20"/>
        </w:rPr>
        <w:t>danych EGiB</w:t>
      </w:r>
      <w:r w:rsidRPr="0071004E">
        <w:rPr>
          <w:rFonts w:ascii="Tahoma" w:hAnsi="Tahoma" w:cs="Tahoma"/>
          <w:sz w:val="20"/>
          <w:szCs w:val="20"/>
        </w:rPr>
        <w:t xml:space="preserve"> może zostać zablokowana najwcześniej w ostatnim dniu roboczym wyłożenia. </w:t>
      </w:r>
      <w:r w:rsidR="00293FF5" w:rsidRPr="0071004E">
        <w:rPr>
          <w:rFonts w:ascii="Tahoma" w:hAnsi="Tahoma" w:cs="Tahoma"/>
          <w:sz w:val="20"/>
          <w:szCs w:val="20"/>
        </w:rPr>
        <w:t xml:space="preserve">Na 3 dni </w:t>
      </w:r>
      <w:r w:rsidR="005C3F63" w:rsidRPr="0071004E">
        <w:rPr>
          <w:rFonts w:ascii="Tahoma" w:hAnsi="Tahoma" w:cs="Tahoma"/>
          <w:sz w:val="20"/>
          <w:szCs w:val="20"/>
        </w:rPr>
        <w:t xml:space="preserve">robocze </w:t>
      </w:r>
      <w:r w:rsidR="00293FF5" w:rsidRPr="0071004E">
        <w:rPr>
          <w:rFonts w:ascii="Tahoma" w:hAnsi="Tahoma" w:cs="Tahoma"/>
          <w:sz w:val="20"/>
          <w:szCs w:val="20"/>
        </w:rPr>
        <w:t xml:space="preserve">przed </w:t>
      </w:r>
      <w:r w:rsidR="00AB2467" w:rsidRPr="0071004E">
        <w:rPr>
          <w:rFonts w:ascii="Tahoma" w:hAnsi="Tahoma" w:cs="Tahoma"/>
          <w:sz w:val="20"/>
          <w:szCs w:val="20"/>
        </w:rPr>
        <w:t xml:space="preserve">żądanym </w:t>
      </w:r>
      <w:r w:rsidR="00293FF5" w:rsidRPr="0071004E">
        <w:rPr>
          <w:rFonts w:ascii="Tahoma" w:hAnsi="Tahoma" w:cs="Tahoma"/>
          <w:sz w:val="20"/>
          <w:szCs w:val="20"/>
        </w:rPr>
        <w:t xml:space="preserve">zablokowaniem bazy </w:t>
      </w:r>
      <w:r w:rsidRPr="0071004E">
        <w:rPr>
          <w:rFonts w:ascii="Tahoma" w:hAnsi="Tahoma" w:cs="Tahoma"/>
          <w:sz w:val="20"/>
          <w:szCs w:val="20"/>
        </w:rPr>
        <w:t xml:space="preserve">Wykonawca </w:t>
      </w:r>
      <w:r w:rsidR="00D90B6E" w:rsidRPr="0071004E">
        <w:rPr>
          <w:rFonts w:ascii="Tahoma" w:hAnsi="Tahoma" w:cs="Tahoma"/>
          <w:sz w:val="20"/>
          <w:szCs w:val="20"/>
        </w:rPr>
        <w:t xml:space="preserve">powiadomi pisemnie </w:t>
      </w:r>
      <w:r w:rsidR="00AB2467" w:rsidRPr="0071004E">
        <w:rPr>
          <w:rFonts w:ascii="Tahoma" w:hAnsi="Tahoma" w:cs="Tahoma"/>
          <w:sz w:val="20"/>
          <w:szCs w:val="20"/>
        </w:rPr>
        <w:t xml:space="preserve">o tym fakcie </w:t>
      </w:r>
      <w:r w:rsidR="00D90B6E" w:rsidRPr="0071004E">
        <w:rPr>
          <w:rFonts w:ascii="Tahoma" w:hAnsi="Tahoma" w:cs="Tahoma"/>
          <w:sz w:val="20"/>
          <w:szCs w:val="20"/>
        </w:rPr>
        <w:t>Zamawiającego</w:t>
      </w:r>
      <w:r w:rsidRPr="0071004E">
        <w:rPr>
          <w:rFonts w:ascii="Tahoma" w:hAnsi="Tahoma" w:cs="Tahoma"/>
          <w:sz w:val="20"/>
          <w:szCs w:val="20"/>
        </w:rPr>
        <w:t>.</w:t>
      </w:r>
      <w:r w:rsidR="00AB2467" w:rsidRPr="0071004E">
        <w:rPr>
          <w:rFonts w:ascii="Tahoma" w:hAnsi="Tahoma" w:cs="Tahoma"/>
          <w:sz w:val="20"/>
          <w:szCs w:val="20"/>
        </w:rPr>
        <w:t xml:space="preserve"> Baza będzie zablokowana do dnia zamknięcia </w:t>
      </w:r>
      <w:r w:rsidR="005C3F63" w:rsidRPr="0071004E">
        <w:rPr>
          <w:rFonts w:ascii="Tahoma" w:hAnsi="Tahoma" w:cs="Tahoma"/>
          <w:sz w:val="20"/>
          <w:szCs w:val="20"/>
        </w:rPr>
        <w:t xml:space="preserve">ostatniej </w:t>
      </w:r>
      <w:r w:rsidR="00AB2467" w:rsidRPr="0071004E">
        <w:rPr>
          <w:rFonts w:ascii="Tahoma" w:hAnsi="Tahoma" w:cs="Tahoma"/>
          <w:sz w:val="20"/>
          <w:szCs w:val="20"/>
        </w:rPr>
        <w:t>zmiany przez Wykonawcę.</w:t>
      </w:r>
    </w:p>
    <w:p w14:paraId="57308F53" w14:textId="4CCE4EA5" w:rsidR="00AB2467" w:rsidRPr="0071004E" w:rsidRDefault="0016435B" w:rsidP="00227A0A">
      <w:pPr>
        <w:pStyle w:val="Akapitzlist"/>
        <w:numPr>
          <w:ilvl w:val="1"/>
          <w:numId w:val="34"/>
        </w:numPr>
        <w:spacing w:after="0"/>
        <w:ind w:left="714" w:hanging="357"/>
        <w:rPr>
          <w:rFonts w:ascii="Tahoma" w:hAnsi="Tahoma" w:cs="Tahoma"/>
          <w:sz w:val="20"/>
          <w:szCs w:val="20"/>
        </w:rPr>
      </w:pPr>
      <w:r w:rsidRPr="0071004E">
        <w:rPr>
          <w:rFonts w:ascii="Tahoma" w:hAnsi="Tahoma" w:cs="Tahoma"/>
          <w:sz w:val="20"/>
          <w:szCs w:val="20"/>
        </w:rPr>
        <w:t>Wykonawca</w:t>
      </w:r>
      <w:r w:rsidR="00616A33" w:rsidRPr="0071004E">
        <w:rPr>
          <w:rFonts w:ascii="Tahoma" w:hAnsi="Tahoma" w:cs="Tahoma"/>
          <w:sz w:val="20"/>
          <w:szCs w:val="20"/>
        </w:rPr>
        <w:t xml:space="preserve"> rozpocznie </w:t>
      </w:r>
      <w:r w:rsidRPr="0071004E">
        <w:rPr>
          <w:rFonts w:ascii="Tahoma" w:hAnsi="Tahoma" w:cs="Tahoma"/>
          <w:sz w:val="20"/>
          <w:szCs w:val="20"/>
        </w:rPr>
        <w:t xml:space="preserve">import danych do bazy </w:t>
      </w:r>
      <w:proofErr w:type="spellStart"/>
      <w:r w:rsidRPr="0071004E">
        <w:rPr>
          <w:rFonts w:ascii="Tahoma" w:hAnsi="Tahoma" w:cs="Tahoma"/>
          <w:sz w:val="20"/>
          <w:szCs w:val="20"/>
        </w:rPr>
        <w:t>EGiB</w:t>
      </w:r>
      <w:proofErr w:type="spellEnd"/>
      <w:r w:rsidR="00616A33" w:rsidRPr="0071004E">
        <w:rPr>
          <w:rFonts w:ascii="Tahoma" w:hAnsi="Tahoma" w:cs="Tahoma"/>
          <w:sz w:val="20"/>
          <w:szCs w:val="20"/>
        </w:rPr>
        <w:t xml:space="preserve"> najwcześniej w 16</w:t>
      </w:r>
      <w:r w:rsidR="00ED02A2" w:rsidRPr="0071004E">
        <w:rPr>
          <w:rFonts w:ascii="Tahoma" w:hAnsi="Tahoma" w:cs="Tahoma"/>
          <w:sz w:val="20"/>
          <w:szCs w:val="20"/>
        </w:rPr>
        <w:t>-tym</w:t>
      </w:r>
      <w:r w:rsidR="00616A33" w:rsidRPr="0071004E">
        <w:rPr>
          <w:rFonts w:ascii="Tahoma" w:hAnsi="Tahoma" w:cs="Tahoma"/>
          <w:sz w:val="20"/>
          <w:szCs w:val="20"/>
        </w:rPr>
        <w:t xml:space="preserve"> dniu roboczym po wyłożeniu z zachowaniem ustaleń opisanych </w:t>
      </w:r>
      <w:r w:rsidR="000622F3" w:rsidRPr="0071004E">
        <w:rPr>
          <w:rFonts w:ascii="Tahoma" w:hAnsi="Tahoma" w:cs="Tahoma"/>
          <w:sz w:val="20"/>
          <w:szCs w:val="20"/>
        </w:rPr>
        <w:t>w Etapie II pkt 12.</w:t>
      </w:r>
      <w:r w:rsidR="00616A33" w:rsidRPr="0071004E">
        <w:rPr>
          <w:rFonts w:ascii="Tahoma" w:hAnsi="Tahoma" w:cs="Tahoma"/>
          <w:sz w:val="20"/>
          <w:szCs w:val="20"/>
        </w:rPr>
        <w:t xml:space="preserve">3. </w:t>
      </w:r>
      <w:r w:rsidR="00293FF5" w:rsidRPr="0071004E">
        <w:rPr>
          <w:rFonts w:ascii="Tahoma" w:hAnsi="Tahoma" w:cs="Tahoma"/>
          <w:sz w:val="20"/>
          <w:szCs w:val="20"/>
        </w:rPr>
        <w:t>Wykon</w:t>
      </w:r>
      <w:r w:rsidR="00616A33" w:rsidRPr="0071004E">
        <w:rPr>
          <w:rFonts w:ascii="Tahoma" w:hAnsi="Tahoma" w:cs="Tahoma"/>
          <w:sz w:val="20"/>
          <w:szCs w:val="20"/>
        </w:rPr>
        <w:t>awca powiadomi pisemnie Zamawiającego o terminie rozpoczęcia importu</w:t>
      </w:r>
      <w:r w:rsidR="00293FF5" w:rsidRPr="0071004E">
        <w:rPr>
          <w:rFonts w:ascii="Tahoma" w:hAnsi="Tahoma" w:cs="Tahoma"/>
          <w:sz w:val="20"/>
          <w:szCs w:val="20"/>
        </w:rPr>
        <w:t xml:space="preserve"> (co najmniej 1 dzień </w:t>
      </w:r>
      <w:r w:rsidR="00ED02A2" w:rsidRPr="0071004E">
        <w:rPr>
          <w:rFonts w:ascii="Tahoma" w:hAnsi="Tahoma" w:cs="Tahoma"/>
          <w:sz w:val="20"/>
          <w:szCs w:val="20"/>
        </w:rPr>
        <w:t xml:space="preserve">roboczy </w:t>
      </w:r>
      <w:r w:rsidR="00293FF5" w:rsidRPr="0071004E">
        <w:rPr>
          <w:rFonts w:ascii="Tahoma" w:hAnsi="Tahoma" w:cs="Tahoma"/>
          <w:sz w:val="20"/>
          <w:szCs w:val="20"/>
        </w:rPr>
        <w:t>wcześniej) podając dane upoważnionej osoby, która dokona importu.</w:t>
      </w:r>
    </w:p>
    <w:p w14:paraId="2266A2CE" w14:textId="4A165E68" w:rsidR="006D64BF" w:rsidRPr="0071004E" w:rsidRDefault="0016435B" w:rsidP="00227A0A">
      <w:pPr>
        <w:pStyle w:val="Akapitzlist"/>
        <w:numPr>
          <w:ilvl w:val="1"/>
          <w:numId w:val="34"/>
        </w:numPr>
        <w:spacing w:after="0"/>
        <w:ind w:left="714" w:hanging="357"/>
        <w:rPr>
          <w:rFonts w:ascii="Tahoma" w:hAnsi="Tahoma" w:cs="Tahoma"/>
          <w:sz w:val="20"/>
          <w:szCs w:val="20"/>
        </w:rPr>
      </w:pPr>
      <w:r w:rsidRPr="0071004E">
        <w:rPr>
          <w:rFonts w:ascii="Tahoma" w:hAnsi="Tahoma" w:cs="Tahoma"/>
          <w:sz w:val="20"/>
          <w:szCs w:val="20"/>
        </w:rPr>
        <w:t>Wykonawca uzupełni opracowanie o operaty przyjęte do zasobu w trakcie zablokowania</w:t>
      </w:r>
      <w:r w:rsidR="00A8331C" w:rsidRPr="0071004E">
        <w:rPr>
          <w:rFonts w:ascii="Tahoma" w:hAnsi="Tahoma" w:cs="Tahoma"/>
          <w:sz w:val="20"/>
          <w:szCs w:val="20"/>
        </w:rPr>
        <w:t xml:space="preserve"> bazy</w:t>
      </w:r>
      <w:r w:rsidRPr="0071004E">
        <w:rPr>
          <w:rFonts w:ascii="Tahoma" w:hAnsi="Tahoma" w:cs="Tahoma"/>
          <w:sz w:val="20"/>
          <w:szCs w:val="20"/>
        </w:rPr>
        <w:t xml:space="preserve">. </w:t>
      </w:r>
    </w:p>
    <w:p w14:paraId="61B2D868" w14:textId="5A33AF1C" w:rsidR="006D64BF" w:rsidRPr="0071004E" w:rsidRDefault="006D64BF" w:rsidP="00227A0A">
      <w:pPr>
        <w:pStyle w:val="Akapitzlist"/>
        <w:numPr>
          <w:ilvl w:val="1"/>
          <w:numId w:val="34"/>
        </w:numPr>
        <w:spacing w:after="0"/>
        <w:rPr>
          <w:rFonts w:ascii="Tahoma" w:hAnsi="Tahoma" w:cs="Tahoma"/>
          <w:sz w:val="20"/>
          <w:szCs w:val="20"/>
        </w:rPr>
      </w:pPr>
      <w:r w:rsidRPr="0071004E">
        <w:rPr>
          <w:rFonts w:ascii="Tahoma" w:hAnsi="Tahoma" w:cs="Tahoma"/>
          <w:sz w:val="20"/>
          <w:szCs w:val="20"/>
        </w:rPr>
        <w:t>Wykonawca zwróci szczególną uwagę na zachowanie w bazie EGiB ciągłości historii w przypadku wszystkich danych wprowadzanych podczas modernizacji.</w:t>
      </w:r>
    </w:p>
    <w:p w14:paraId="0DAD8671" w14:textId="77777777" w:rsidR="00671671" w:rsidRPr="0071004E" w:rsidRDefault="005D60FB" w:rsidP="00227A0A">
      <w:pPr>
        <w:pStyle w:val="Akapitzlist"/>
        <w:numPr>
          <w:ilvl w:val="0"/>
          <w:numId w:val="13"/>
        </w:numPr>
        <w:spacing w:after="0"/>
        <w:rPr>
          <w:rFonts w:ascii="Tahoma" w:hAnsi="Tahoma" w:cs="Tahoma"/>
          <w:sz w:val="20"/>
          <w:szCs w:val="20"/>
        </w:rPr>
      </w:pPr>
      <w:r w:rsidRPr="0071004E">
        <w:rPr>
          <w:rFonts w:ascii="Tahoma" w:hAnsi="Tahoma" w:cs="Tahoma"/>
          <w:sz w:val="20"/>
          <w:szCs w:val="20"/>
        </w:rPr>
        <w:t>Harmonizacja baz danych.</w:t>
      </w:r>
    </w:p>
    <w:p w14:paraId="550B601C" w14:textId="0B50BFCF" w:rsidR="00671671" w:rsidRPr="0071004E" w:rsidRDefault="005D60FB" w:rsidP="00227A0A">
      <w:pPr>
        <w:pStyle w:val="Akapitzlist"/>
        <w:numPr>
          <w:ilvl w:val="1"/>
          <w:numId w:val="19"/>
        </w:numPr>
        <w:spacing w:after="0"/>
        <w:rPr>
          <w:rFonts w:ascii="Tahoma" w:hAnsi="Tahoma" w:cs="Tahoma"/>
          <w:sz w:val="20"/>
          <w:szCs w:val="20"/>
        </w:rPr>
      </w:pPr>
      <w:r w:rsidRPr="0071004E">
        <w:rPr>
          <w:rFonts w:ascii="Tahoma" w:hAnsi="Tahoma" w:cs="Tahoma"/>
          <w:sz w:val="20"/>
          <w:szCs w:val="20"/>
        </w:rPr>
        <w:t xml:space="preserve">Po dokonaniu importu Wykonawca zobowiązany jest do zharmonizowania obiektów znajdujących się na granicy opracowania w bazie danych (uzgodnienie styków z sąsiednimi obrębami ). Przez harmonizację baz danych (zbiorów danych) rozumie się działania jakie określa art. 2 pkt. 16 ustawy </w:t>
      </w:r>
      <w:proofErr w:type="spellStart"/>
      <w:r w:rsidR="00671C92" w:rsidRPr="00671C92">
        <w:rPr>
          <w:rFonts w:ascii="Tahoma" w:hAnsi="Tahoma" w:cs="Tahoma"/>
          <w:sz w:val="20"/>
          <w:szCs w:val="20"/>
        </w:rPr>
        <w:t>P</w:t>
      </w:r>
      <w:r w:rsidR="00230BF5" w:rsidRPr="00671C92">
        <w:rPr>
          <w:rFonts w:ascii="Tahoma" w:hAnsi="Tahoma" w:cs="Tahoma"/>
          <w:sz w:val="20"/>
          <w:szCs w:val="20"/>
        </w:rPr>
        <w:t>gik</w:t>
      </w:r>
      <w:proofErr w:type="spellEnd"/>
      <w:r w:rsidRPr="00671C92">
        <w:rPr>
          <w:rFonts w:ascii="Tahoma" w:hAnsi="Tahoma" w:cs="Tahoma"/>
          <w:sz w:val="20"/>
          <w:szCs w:val="20"/>
        </w:rPr>
        <w:t xml:space="preserve">, </w:t>
      </w:r>
      <w:r w:rsidRPr="0071004E">
        <w:rPr>
          <w:rFonts w:ascii="Tahoma" w:hAnsi="Tahoma" w:cs="Tahoma"/>
          <w:sz w:val="20"/>
          <w:szCs w:val="20"/>
        </w:rPr>
        <w:t>mające na celu doprowadzenie do wzajemnej spójności tych zbiorów oraz ich przystosowanie do wspólnego i łącznego wykorzystywania.</w:t>
      </w:r>
    </w:p>
    <w:p w14:paraId="307301D1" w14:textId="305B26DA" w:rsidR="00671671" w:rsidRPr="0071004E" w:rsidRDefault="005D60FB" w:rsidP="00227A0A">
      <w:pPr>
        <w:pStyle w:val="Akapitzlist"/>
        <w:numPr>
          <w:ilvl w:val="1"/>
          <w:numId w:val="19"/>
        </w:numPr>
        <w:spacing w:after="0"/>
        <w:rPr>
          <w:rFonts w:ascii="Tahoma" w:hAnsi="Tahoma" w:cs="Tahoma"/>
          <w:sz w:val="20"/>
          <w:szCs w:val="20"/>
        </w:rPr>
      </w:pPr>
      <w:r w:rsidRPr="0071004E">
        <w:rPr>
          <w:rFonts w:ascii="Tahoma" w:hAnsi="Tahoma" w:cs="Tahoma"/>
          <w:sz w:val="20"/>
          <w:szCs w:val="20"/>
        </w:rPr>
        <w:t>Zamawiający w określonych odstępach czasu na wniosek Wykonawcy udostępni obiekty zmienione lub wprowadzone do bazy od daty ostatniego eksportu (eksporty z pojedynczych zmian). Zaleca się częste, sukcesywnie w miarę postępu prac, pobieranie eksportu z baz. ( fakt ten należy każdorazowo zgłosić Zamawiającemu na trzy dni przed pobraniem e</w:t>
      </w:r>
      <w:r w:rsidR="000E5E2B" w:rsidRPr="0071004E">
        <w:rPr>
          <w:rFonts w:ascii="Tahoma" w:hAnsi="Tahoma" w:cs="Tahoma"/>
          <w:sz w:val="20"/>
          <w:szCs w:val="20"/>
        </w:rPr>
        <w:t>ks</w:t>
      </w:r>
      <w:r w:rsidRPr="0071004E">
        <w:rPr>
          <w:rFonts w:ascii="Tahoma" w:hAnsi="Tahoma" w:cs="Tahoma"/>
          <w:sz w:val="20"/>
          <w:szCs w:val="20"/>
        </w:rPr>
        <w:t>portu). Tryb i sposób udostępniania wprowadzanych lub zmienianych obiektów Wykonawca uzgodni z Zamawiającym.</w:t>
      </w:r>
    </w:p>
    <w:p w14:paraId="47197B21" w14:textId="33027F07" w:rsidR="00671671" w:rsidRPr="0071004E" w:rsidRDefault="005D60FB" w:rsidP="00227A0A">
      <w:pPr>
        <w:pStyle w:val="Akapitzlist"/>
        <w:numPr>
          <w:ilvl w:val="1"/>
          <w:numId w:val="19"/>
        </w:numPr>
        <w:spacing w:after="0"/>
        <w:rPr>
          <w:rFonts w:ascii="Tahoma" w:hAnsi="Tahoma" w:cs="Tahoma"/>
          <w:sz w:val="20"/>
          <w:szCs w:val="20"/>
        </w:rPr>
      </w:pPr>
      <w:r w:rsidRPr="0071004E">
        <w:rPr>
          <w:rFonts w:ascii="Tahoma" w:hAnsi="Tahoma" w:cs="Tahoma"/>
          <w:sz w:val="20"/>
          <w:szCs w:val="20"/>
        </w:rPr>
        <w:t xml:space="preserve">Należy usunąć </w:t>
      </w:r>
      <w:r w:rsidR="009C0E56" w:rsidRPr="0071004E">
        <w:rPr>
          <w:rFonts w:ascii="Tahoma" w:hAnsi="Tahoma" w:cs="Tahoma"/>
          <w:sz w:val="20"/>
          <w:szCs w:val="20"/>
        </w:rPr>
        <w:t xml:space="preserve">do historii </w:t>
      </w:r>
      <w:r w:rsidRPr="0071004E">
        <w:rPr>
          <w:rFonts w:ascii="Tahoma" w:hAnsi="Tahoma" w:cs="Tahoma"/>
          <w:sz w:val="20"/>
          <w:szCs w:val="20"/>
        </w:rPr>
        <w:t>wszystkie punkty graniczne i robocze</w:t>
      </w:r>
      <w:r w:rsidR="00B52FC5" w:rsidRPr="0071004E">
        <w:rPr>
          <w:rFonts w:ascii="Tahoma" w:hAnsi="Tahoma" w:cs="Tahoma"/>
          <w:sz w:val="20"/>
          <w:szCs w:val="20"/>
        </w:rPr>
        <w:t xml:space="preserve">, które w wyniku </w:t>
      </w:r>
      <w:r w:rsidR="009C0E56" w:rsidRPr="0071004E">
        <w:rPr>
          <w:rFonts w:ascii="Tahoma" w:hAnsi="Tahoma" w:cs="Tahoma"/>
          <w:sz w:val="20"/>
          <w:szCs w:val="20"/>
        </w:rPr>
        <w:t xml:space="preserve">modyfikacji obiektów powierzchniowych, </w:t>
      </w:r>
      <w:r w:rsidR="00B52FC5" w:rsidRPr="0071004E">
        <w:rPr>
          <w:rFonts w:ascii="Tahoma" w:hAnsi="Tahoma" w:cs="Tahoma"/>
          <w:sz w:val="20"/>
          <w:szCs w:val="20"/>
        </w:rPr>
        <w:t>pozostały w bazie</w:t>
      </w:r>
      <w:r w:rsidR="009C0E56" w:rsidRPr="0071004E">
        <w:rPr>
          <w:rFonts w:ascii="Tahoma" w:hAnsi="Tahoma" w:cs="Tahoma"/>
          <w:sz w:val="20"/>
          <w:szCs w:val="20"/>
        </w:rPr>
        <w:t xml:space="preserve"> jako wolne punkty.</w:t>
      </w:r>
    </w:p>
    <w:p w14:paraId="72EBD940" w14:textId="7EFB72CD" w:rsidR="00B52FC5" w:rsidRPr="0071004E" w:rsidRDefault="00B52FC5" w:rsidP="00227A0A">
      <w:pPr>
        <w:pStyle w:val="Akapitzlist"/>
        <w:numPr>
          <w:ilvl w:val="1"/>
          <w:numId w:val="19"/>
        </w:numPr>
        <w:spacing w:after="0"/>
        <w:rPr>
          <w:rFonts w:ascii="Tahoma" w:hAnsi="Tahoma" w:cs="Tahoma"/>
          <w:sz w:val="20"/>
          <w:szCs w:val="20"/>
        </w:rPr>
      </w:pPr>
      <w:r w:rsidRPr="0071004E">
        <w:rPr>
          <w:rFonts w:ascii="Tahoma" w:hAnsi="Tahoma" w:cs="Tahoma"/>
          <w:sz w:val="20"/>
          <w:szCs w:val="20"/>
        </w:rPr>
        <w:t>Wszystkie punkty graniczne, punkty robocze lub inne obiekty wprowadzone przez Wykonawcę tylko roboczo należy z bazy skasować.</w:t>
      </w:r>
    </w:p>
    <w:p w14:paraId="5CDDC4DD" w14:textId="1CB1B0D3" w:rsidR="00B52FC5" w:rsidRPr="0071004E" w:rsidRDefault="00B52FC5" w:rsidP="00227A0A">
      <w:pPr>
        <w:pStyle w:val="Akapitzlist"/>
        <w:numPr>
          <w:ilvl w:val="1"/>
          <w:numId w:val="19"/>
        </w:numPr>
        <w:spacing w:after="0"/>
        <w:rPr>
          <w:rFonts w:ascii="Tahoma" w:hAnsi="Tahoma" w:cs="Tahoma"/>
          <w:sz w:val="20"/>
          <w:szCs w:val="20"/>
        </w:rPr>
      </w:pPr>
      <w:r w:rsidRPr="0071004E">
        <w:rPr>
          <w:rFonts w:ascii="Tahoma" w:hAnsi="Tahoma" w:cs="Tahoma"/>
          <w:sz w:val="20"/>
          <w:szCs w:val="20"/>
        </w:rPr>
        <w:t>Jeśli do rekordu Uwagi</w:t>
      </w:r>
      <w:r w:rsidR="00D73DC6" w:rsidRPr="0071004E">
        <w:rPr>
          <w:rFonts w:ascii="Tahoma" w:hAnsi="Tahoma" w:cs="Tahoma"/>
          <w:sz w:val="20"/>
          <w:szCs w:val="20"/>
        </w:rPr>
        <w:t xml:space="preserve"> lub Informacje dodatkowe Wykonawca wprowadził robocze uwagi (niepotrzebne dla Zamawiającego) to należy te rekordy wyczyścić. </w:t>
      </w:r>
    </w:p>
    <w:p w14:paraId="3795706A" w14:textId="77777777" w:rsidR="00671671" w:rsidRPr="0071004E" w:rsidRDefault="005D60FB" w:rsidP="00227A0A">
      <w:pPr>
        <w:pStyle w:val="Akapitzlist"/>
        <w:numPr>
          <w:ilvl w:val="1"/>
          <w:numId w:val="19"/>
        </w:numPr>
        <w:spacing w:after="0"/>
        <w:rPr>
          <w:rFonts w:ascii="Tahoma" w:hAnsi="Tahoma" w:cs="Tahoma"/>
          <w:sz w:val="20"/>
          <w:szCs w:val="20"/>
        </w:rPr>
      </w:pPr>
      <w:r w:rsidRPr="0071004E">
        <w:rPr>
          <w:rFonts w:ascii="Tahoma" w:hAnsi="Tahoma" w:cs="Tahoma"/>
          <w:sz w:val="20"/>
          <w:szCs w:val="20"/>
        </w:rPr>
        <w:t>Wierzchołki użytków oraz konturów klasyfikacyjnych należy oprzeć na punktach granicznych lub punktach roboczych.</w:t>
      </w:r>
    </w:p>
    <w:p w14:paraId="7B065AA9" w14:textId="77777777" w:rsidR="00671671" w:rsidRPr="0071004E" w:rsidRDefault="005D60FB" w:rsidP="00227A0A">
      <w:pPr>
        <w:pStyle w:val="Akapitzlist"/>
        <w:numPr>
          <w:ilvl w:val="1"/>
          <w:numId w:val="19"/>
        </w:numPr>
        <w:spacing w:after="0"/>
        <w:rPr>
          <w:rFonts w:ascii="Tahoma" w:hAnsi="Tahoma" w:cs="Tahoma"/>
          <w:sz w:val="20"/>
          <w:szCs w:val="20"/>
        </w:rPr>
      </w:pPr>
      <w:r w:rsidRPr="0071004E">
        <w:rPr>
          <w:rFonts w:ascii="Tahoma" w:hAnsi="Tahoma" w:cs="Tahoma"/>
          <w:sz w:val="20"/>
          <w:szCs w:val="20"/>
        </w:rPr>
        <w:t>Należy poprawić redakcję mapy w skali 1:500, 1:1000, 1:2000 i 1:5000.</w:t>
      </w:r>
    </w:p>
    <w:p w14:paraId="3DD10286" w14:textId="64F5E090" w:rsidR="00671671" w:rsidRPr="0071004E" w:rsidRDefault="005D60FB" w:rsidP="00227A0A">
      <w:pPr>
        <w:pStyle w:val="Akapitzlist"/>
        <w:numPr>
          <w:ilvl w:val="1"/>
          <w:numId w:val="19"/>
        </w:numPr>
        <w:spacing w:after="0"/>
        <w:rPr>
          <w:rFonts w:ascii="Tahoma" w:hAnsi="Tahoma" w:cs="Tahoma"/>
          <w:sz w:val="20"/>
          <w:szCs w:val="20"/>
        </w:rPr>
      </w:pPr>
      <w:r w:rsidRPr="0071004E">
        <w:rPr>
          <w:rFonts w:ascii="Tahoma" w:hAnsi="Tahoma" w:cs="Tahoma"/>
          <w:sz w:val="20"/>
          <w:szCs w:val="20"/>
        </w:rPr>
        <w:t>Należy doprowadzić do spójności topologicznej pomiędzy obiektami zmienianymi i obiektami przylegającymi. Wierzchołki obiektów towarzyszących budynkom należy umieścić na linii budynku.</w:t>
      </w:r>
    </w:p>
    <w:p w14:paraId="165AB5B5" w14:textId="0F6B897A" w:rsidR="00671671" w:rsidRPr="0071004E" w:rsidRDefault="00671671" w:rsidP="00227A0A">
      <w:pPr>
        <w:pStyle w:val="Akapitzlist"/>
        <w:numPr>
          <w:ilvl w:val="1"/>
          <w:numId w:val="19"/>
        </w:numPr>
        <w:spacing w:after="0"/>
        <w:rPr>
          <w:rFonts w:ascii="Tahoma" w:hAnsi="Tahoma" w:cs="Tahoma"/>
          <w:sz w:val="20"/>
          <w:szCs w:val="20"/>
        </w:rPr>
      </w:pPr>
      <w:r w:rsidRPr="0071004E">
        <w:rPr>
          <w:rFonts w:ascii="Tahoma" w:hAnsi="Tahoma" w:cs="Tahoma"/>
          <w:sz w:val="20"/>
          <w:szCs w:val="20"/>
        </w:rPr>
        <w:t>D</w:t>
      </w:r>
      <w:r w:rsidR="005D60FB" w:rsidRPr="0071004E">
        <w:rPr>
          <w:rFonts w:ascii="Tahoma" w:hAnsi="Tahoma" w:cs="Tahoma"/>
          <w:sz w:val="20"/>
          <w:szCs w:val="20"/>
        </w:rPr>
        <w:t xml:space="preserve">la punktów granicznych, które zostały zmodyfikowane w modernizacji należy uzupełnić atrybuty według wykorzystanych materiałów i na tej podstawie poprawić </w:t>
      </w:r>
      <w:r w:rsidR="002E05FB" w:rsidRPr="0071004E">
        <w:rPr>
          <w:rFonts w:ascii="Tahoma" w:hAnsi="Tahoma" w:cs="Tahoma"/>
          <w:sz w:val="20"/>
          <w:szCs w:val="20"/>
        </w:rPr>
        <w:t xml:space="preserve">dla działki </w:t>
      </w:r>
      <w:r w:rsidR="005D60FB" w:rsidRPr="0071004E">
        <w:rPr>
          <w:rFonts w:ascii="Tahoma" w:hAnsi="Tahoma" w:cs="Tahoma"/>
          <w:sz w:val="20"/>
          <w:szCs w:val="20"/>
        </w:rPr>
        <w:t xml:space="preserve">atrybut </w:t>
      </w:r>
      <w:r w:rsidR="002E05FB" w:rsidRPr="0071004E">
        <w:rPr>
          <w:rFonts w:ascii="Tahoma" w:hAnsi="Tahoma" w:cs="Tahoma"/>
          <w:sz w:val="20"/>
          <w:szCs w:val="20"/>
        </w:rPr>
        <w:t>źródło pozyskania danych.</w:t>
      </w:r>
    </w:p>
    <w:p w14:paraId="30F9B13A" w14:textId="0BD1A742" w:rsidR="0016435B" w:rsidRPr="0071004E" w:rsidRDefault="0016435B" w:rsidP="00227A0A">
      <w:pPr>
        <w:pStyle w:val="Akapitzlist"/>
        <w:numPr>
          <w:ilvl w:val="0"/>
          <w:numId w:val="13"/>
        </w:numPr>
        <w:spacing w:after="0"/>
        <w:rPr>
          <w:rFonts w:ascii="Tahoma" w:hAnsi="Tahoma" w:cs="Tahoma"/>
          <w:sz w:val="20"/>
          <w:szCs w:val="20"/>
        </w:rPr>
      </w:pPr>
      <w:bookmarkStart w:id="27" w:name="_Hlk181178996"/>
      <w:r w:rsidRPr="0071004E">
        <w:rPr>
          <w:rFonts w:ascii="Tahoma" w:hAnsi="Tahoma" w:cs="Tahoma"/>
          <w:sz w:val="20"/>
          <w:szCs w:val="20"/>
        </w:rPr>
        <w:t>Po zaimportowaniu</w:t>
      </w:r>
      <w:r w:rsidR="0048251B" w:rsidRPr="0071004E">
        <w:rPr>
          <w:rFonts w:ascii="Tahoma" w:hAnsi="Tahoma" w:cs="Tahoma"/>
          <w:sz w:val="20"/>
          <w:szCs w:val="20"/>
        </w:rPr>
        <w:t xml:space="preserve"> i zharmonizowaniu</w:t>
      </w:r>
      <w:r w:rsidRPr="0071004E">
        <w:rPr>
          <w:rFonts w:ascii="Tahoma" w:hAnsi="Tahoma" w:cs="Tahoma"/>
          <w:sz w:val="20"/>
          <w:szCs w:val="20"/>
        </w:rPr>
        <w:t xml:space="preserve"> danych</w:t>
      </w:r>
      <w:r w:rsidR="00A30A87" w:rsidRPr="0071004E">
        <w:rPr>
          <w:rFonts w:ascii="Tahoma" w:hAnsi="Tahoma" w:cs="Tahoma"/>
          <w:sz w:val="20"/>
          <w:szCs w:val="20"/>
        </w:rPr>
        <w:t xml:space="preserve">, </w:t>
      </w:r>
      <w:r w:rsidRPr="0071004E">
        <w:rPr>
          <w:rFonts w:ascii="Tahoma" w:hAnsi="Tahoma" w:cs="Tahoma"/>
          <w:sz w:val="20"/>
          <w:szCs w:val="20"/>
        </w:rPr>
        <w:t>złożeniu aneksu do dokumentacji technicznej</w:t>
      </w:r>
      <w:r w:rsidR="0048251B" w:rsidRPr="0071004E">
        <w:rPr>
          <w:rFonts w:ascii="Tahoma" w:hAnsi="Tahoma" w:cs="Tahoma"/>
          <w:sz w:val="20"/>
          <w:szCs w:val="20"/>
        </w:rPr>
        <w:t>,</w:t>
      </w:r>
      <w:r w:rsidRPr="0071004E">
        <w:rPr>
          <w:rFonts w:ascii="Tahoma" w:hAnsi="Tahoma" w:cs="Tahoma"/>
          <w:sz w:val="20"/>
          <w:szCs w:val="20"/>
        </w:rPr>
        <w:t xml:space="preserve"> </w:t>
      </w:r>
      <w:r w:rsidR="00A30A87" w:rsidRPr="0071004E">
        <w:rPr>
          <w:rFonts w:ascii="Tahoma" w:hAnsi="Tahoma" w:cs="Tahoma"/>
          <w:sz w:val="20"/>
          <w:szCs w:val="20"/>
        </w:rPr>
        <w:t>oraz pisemnym zgłoszeniu Wykonawcy gotowości do kontroli,</w:t>
      </w:r>
      <w:r w:rsidRPr="0071004E">
        <w:rPr>
          <w:rFonts w:ascii="Tahoma" w:hAnsi="Tahoma" w:cs="Tahoma"/>
          <w:sz w:val="20"/>
          <w:szCs w:val="20"/>
        </w:rPr>
        <w:t xml:space="preserve"> Zamawiający przeprowadzi kontrolę </w:t>
      </w:r>
      <w:bookmarkEnd w:id="27"/>
      <w:r w:rsidR="0071661B" w:rsidRPr="0071004E">
        <w:rPr>
          <w:rFonts w:ascii="Tahoma" w:hAnsi="Tahoma" w:cs="Tahoma"/>
          <w:sz w:val="20"/>
          <w:szCs w:val="20"/>
        </w:rPr>
        <w:t xml:space="preserve">z zachowaniem ustaleń opisanych w </w:t>
      </w:r>
      <w:r w:rsidR="00CA76C7" w:rsidRPr="0071004E">
        <w:rPr>
          <w:rFonts w:ascii="Tahoma" w:hAnsi="Tahoma" w:cs="Tahoma"/>
          <w:sz w:val="20"/>
          <w:szCs w:val="20"/>
        </w:rPr>
        <w:t>Etap</w:t>
      </w:r>
      <w:r w:rsidR="0071661B" w:rsidRPr="0071004E">
        <w:rPr>
          <w:rFonts w:ascii="Tahoma" w:hAnsi="Tahoma" w:cs="Tahoma"/>
          <w:sz w:val="20"/>
          <w:szCs w:val="20"/>
        </w:rPr>
        <w:t>ie</w:t>
      </w:r>
      <w:r w:rsidR="00CA76C7" w:rsidRPr="0071004E">
        <w:rPr>
          <w:rFonts w:ascii="Tahoma" w:hAnsi="Tahoma" w:cs="Tahoma"/>
          <w:sz w:val="20"/>
          <w:szCs w:val="20"/>
        </w:rPr>
        <w:t xml:space="preserve"> II</w:t>
      </w:r>
      <w:r w:rsidR="006D64BF" w:rsidRPr="0071004E">
        <w:rPr>
          <w:rFonts w:ascii="Tahoma" w:hAnsi="Tahoma" w:cs="Tahoma"/>
          <w:sz w:val="20"/>
          <w:szCs w:val="20"/>
        </w:rPr>
        <w:t xml:space="preserve"> pkt od 15.</w:t>
      </w:r>
      <w:r w:rsidR="0071661B" w:rsidRPr="0071004E">
        <w:rPr>
          <w:rFonts w:ascii="Tahoma" w:hAnsi="Tahoma" w:cs="Tahoma"/>
          <w:sz w:val="20"/>
          <w:szCs w:val="20"/>
        </w:rPr>
        <w:t>1</w:t>
      </w:r>
      <w:r w:rsidR="006D64BF" w:rsidRPr="0071004E">
        <w:rPr>
          <w:rFonts w:ascii="Tahoma" w:hAnsi="Tahoma" w:cs="Tahoma"/>
          <w:sz w:val="20"/>
          <w:szCs w:val="20"/>
        </w:rPr>
        <w:t xml:space="preserve"> do 15.4</w:t>
      </w:r>
      <w:r w:rsidR="00CA76C7" w:rsidRPr="0071004E">
        <w:rPr>
          <w:rFonts w:ascii="Tahoma" w:hAnsi="Tahoma" w:cs="Tahoma"/>
          <w:sz w:val="20"/>
          <w:szCs w:val="20"/>
        </w:rPr>
        <w:t xml:space="preserve"> </w:t>
      </w:r>
      <w:r w:rsidRPr="0071004E">
        <w:rPr>
          <w:rFonts w:ascii="Tahoma" w:hAnsi="Tahoma" w:cs="Tahoma"/>
          <w:sz w:val="20"/>
          <w:szCs w:val="20"/>
        </w:rPr>
        <w:t>.</w:t>
      </w:r>
    </w:p>
    <w:p w14:paraId="3A814027" w14:textId="050A398A" w:rsidR="0048251B" w:rsidRPr="0071004E" w:rsidRDefault="0016435B" w:rsidP="00227A0A">
      <w:pPr>
        <w:pStyle w:val="Akapitzlist"/>
        <w:numPr>
          <w:ilvl w:val="0"/>
          <w:numId w:val="13"/>
        </w:numPr>
        <w:spacing w:after="0"/>
        <w:rPr>
          <w:rFonts w:ascii="Tahoma" w:hAnsi="Tahoma" w:cs="Tahoma"/>
          <w:sz w:val="20"/>
          <w:szCs w:val="20"/>
          <w:u w:val="single"/>
        </w:rPr>
      </w:pPr>
      <w:bookmarkStart w:id="28" w:name="_Hlk181179400"/>
      <w:r w:rsidRPr="0071004E">
        <w:rPr>
          <w:rFonts w:ascii="Tahoma" w:hAnsi="Tahoma" w:cs="Tahoma"/>
          <w:sz w:val="20"/>
          <w:szCs w:val="20"/>
        </w:rPr>
        <w:t>Wynik kontroli zostanie przekazany Wykonawcy w formie protokołu</w:t>
      </w:r>
      <w:r w:rsidR="000622F3" w:rsidRPr="0071004E">
        <w:rPr>
          <w:rFonts w:ascii="Tahoma" w:hAnsi="Tahoma" w:cs="Tahoma"/>
          <w:sz w:val="20"/>
          <w:szCs w:val="20"/>
        </w:rPr>
        <w:t xml:space="preserve"> kontroli</w:t>
      </w:r>
      <w:r w:rsidRPr="0071004E">
        <w:rPr>
          <w:rFonts w:ascii="Tahoma" w:hAnsi="Tahoma" w:cs="Tahoma"/>
          <w:sz w:val="20"/>
          <w:szCs w:val="20"/>
        </w:rPr>
        <w:t>.</w:t>
      </w:r>
    </w:p>
    <w:p w14:paraId="53D4CC11" w14:textId="568199EE" w:rsidR="0048251B" w:rsidRPr="0071004E" w:rsidRDefault="0016435B" w:rsidP="00227A0A">
      <w:pPr>
        <w:pStyle w:val="Akapitzlist"/>
        <w:numPr>
          <w:ilvl w:val="0"/>
          <w:numId w:val="13"/>
        </w:numPr>
        <w:spacing w:after="0"/>
        <w:rPr>
          <w:rFonts w:ascii="Tahoma" w:hAnsi="Tahoma" w:cs="Tahoma"/>
          <w:sz w:val="20"/>
          <w:szCs w:val="20"/>
          <w:u w:val="single"/>
        </w:rPr>
      </w:pPr>
      <w:r w:rsidRPr="0071004E">
        <w:rPr>
          <w:rFonts w:ascii="Tahoma" w:hAnsi="Tahoma" w:cs="Tahoma"/>
          <w:sz w:val="20"/>
          <w:szCs w:val="20"/>
        </w:rPr>
        <w:t xml:space="preserve">Zakończenie otwartych zmian przez Wykonawcę, nastąpi </w:t>
      </w:r>
      <w:r w:rsidR="003659A5" w:rsidRPr="0071004E">
        <w:rPr>
          <w:rFonts w:ascii="Tahoma" w:hAnsi="Tahoma" w:cs="Tahoma"/>
          <w:sz w:val="20"/>
          <w:szCs w:val="20"/>
        </w:rPr>
        <w:t>w Wydziale Geodezji po usunięciu ewen</w:t>
      </w:r>
      <w:r w:rsidRPr="0071004E">
        <w:rPr>
          <w:rFonts w:ascii="Tahoma" w:hAnsi="Tahoma" w:cs="Tahoma"/>
          <w:sz w:val="20"/>
          <w:szCs w:val="20"/>
        </w:rPr>
        <w:t xml:space="preserve">tualnych błędów. Kontrola opracowania wraz z poprawą ewentualnych błędów </w:t>
      </w:r>
      <w:r w:rsidR="00DA5068" w:rsidRPr="0071004E">
        <w:rPr>
          <w:rFonts w:ascii="Tahoma" w:hAnsi="Tahoma" w:cs="Tahoma"/>
          <w:sz w:val="20"/>
          <w:szCs w:val="20"/>
        </w:rPr>
        <w:t>powinna</w:t>
      </w:r>
      <w:r w:rsidRPr="0071004E">
        <w:rPr>
          <w:rFonts w:ascii="Tahoma" w:hAnsi="Tahoma" w:cs="Tahoma"/>
          <w:sz w:val="20"/>
          <w:szCs w:val="20"/>
        </w:rPr>
        <w:t xml:space="preserve"> trwać</w:t>
      </w:r>
      <w:r w:rsidR="002B7B5D" w:rsidRPr="0071004E">
        <w:rPr>
          <w:rFonts w:ascii="Tahoma" w:hAnsi="Tahoma" w:cs="Tahoma"/>
          <w:sz w:val="20"/>
          <w:szCs w:val="20"/>
        </w:rPr>
        <w:t xml:space="preserve"> </w:t>
      </w:r>
      <w:r w:rsidRPr="0071004E">
        <w:rPr>
          <w:rFonts w:ascii="Tahoma" w:hAnsi="Tahoma" w:cs="Tahoma"/>
          <w:sz w:val="20"/>
          <w:szCs w:val="20"/>
        </w:rPr>
        <w:t>maksymalnie 15 dni roboczych licząc od pierwszego dnia po rozpatrzeniu uwag. Negatywny wynik kontroli w 16 dniu roboczym po rozpatrzeniu uwag, może być uznany przez Zamawiającego jako realne zagrożenie niewykonania prac w terminie, co stanowi podstawę do odstąpienia od umowy.</w:t>
      </w:r>
    </w:p>
    <w:p w14:paraId="241C0A02" w14:textId="744E1D33" w:rsidR="0017526F" w:rsidRPr="0071004E" w:rsidRDefault="00C03667" w:rsidP="00227A0A">
      <w:pPr>
        <w:pStyle w:val="Akapitzlist"/>
        <w:numPr>
          <w:ilvl w:val="0"/>
          <w:numId w:val="13"/>
        </w:numPr>
        <w:spacing w:after="0"/>
        <w:rPr>
          <w:rFonts w:ascii="Tahoma" w:hAnsi="Tahoma" w:cs="Tahoma"/>
          <w:sz w:val="20"/>
          <w:szCs w:val="20"/>
        </w:rPr>
      </w:pPr>
      <w:bookmarkStart w:id="29" w:name="_Hlk181179475"/>
      <w:bookmarkEnd w:id="28"/>
      <w:r w:rsidRPr="0071004E">
        <w:rPr>
          <w:rFonts w:ascii="Tahoma" w:hAnsi="Tahoma" w:cs="Tahoma"/>
          <w:sz w:val="20"/>
          <w:szCs w:val="20"/>
        </w:rPr>
        <w:t>Zakończenie prac</w:t>
      </w:r>
      <w:r w:rsidR="0017526F" w:rsidRPr="0071004E">
        <w:rPr>
          <w:rFonts w:ascii="Tahoma" w:hAnsi="Tahoma" w:cs="Tahoma"/>
          <w:sz w:val="20"/>
          <w:szCs w:val="20"/>
        </w:rPr>
        <w:t>.</w:t>
      </w:r>
    </w:p>
    <w:p w14:paraId="2190CEC6" w14:textId="77777777" w:rsidR="0017526F" w:rsidRPr="0071004E" w:rsidRDefault="00C03667" w:rsidP="00227A0A">
      <w:pPr>
        <w:pStyle w:val="Akapitzlist"/>
        <w:numPr>
          <w:ilvl w:val="1"/>
          <w:numId w:val="36"/>
        </w:numPr>
        <w:spacing w:after="0"/>
        <w:rPr>
          <w:rFonts w:ascii="Tahoma" w:hAnsi="Tahoma" w:cs="Tahoma"/>
          <w:sz w:val="20"/>
          <w:szCs w:val="20"/>
        </w:rPr>
      </w:pPr>
      <w:r w:rsidRPr="0071004E">
        <w:rPr>
          <w:rFonts w:ascii="Tahoma" w:hAnsi="Tahoma" w:cs="Tahoma"/>
          <w:sz w:val="20"/>
          <w:szCs w:val="20"/>
        </w:rPr>
        <w:t xml:space="preserve">Wyniki prac wykonanych w procesie modernizacji </w:t>
      </w:r>
      <w:r w:rsidR="00580233" w:rsidRPr="0071004E">
        <w:rPr>
          <w:rFonts w:ascii="Tahoma" w:hAnsi="Tahoma" w:cs="Tahoma"/>
          <w:sz w:val="20"/>
          <w:szCs w:val="20"/>
        </w:rPr>
        <w:t xml:space="preserve">EGiB </w:t>
      </w:r>
      <w:r w:rsidRPr="0071004E">
        <w:rPr>
          <w:rFonts w:ascii="Tahoma" w:hAnsi="Tahoma" w:cs="Tahoma"/>
          <w:sz w:val="20"/>
          <w:szCs w:val="20"/>
        </w:rPr>
        <w:t>należy skompletować w postaci:</w:t>
      </w:r>
    </w:p>
    <w:p w14:paraId="21A8FF03" w14:textId="77777777" w:rsidR="0017526F" w:rsidRPr="0071004E" w:rsidRDefault="00C03667" w:rsidP="00227A0A">
      <w:pPr>
        <w:pStyle w:val="Akapitzlist"/>
        <w:numPr>
          <w:ilvl w:val="2"/>
          <w:numId w:val="35"/>
        </w:numPr>
        <w:spacing w:after="0"/>
        <w:rPr>
          <w:rFonts w:ascii="Tahoma" w:hAnsi="Tahoma" w:cs="Tahoma"/>
          <w:sz w:val="20"/>
          <w:szCs w:val="20"/>
        </w:rPr>
      </w:pPr>
      <w:r w:rsidRPr="0071004E">
        <w:rPr>
          <w:rFonts w:ascii="Tahoma" w:hAnsi="Tahoma" w:cs="Tahoma"/>
          <w:sz w:val="20"/>
          <w:szCs w:val="20"/>
        </w:rPr>
        <w:t>Operatu opisowo - kartograficznego składającego się z:</w:t>
      </w:r>
    </w:p>
    <w:p w14:paraId="6E3FB35C" w14:textId="4D957039" w:rsidR="0017526F" w:rsidRPr="0071004E" w:rsidRDefault="00C03667" w:rsidP="00227A0A">
      <w:pPr>
        <w:pStyle w:val="Akapitzlist"/>
        <w:numPr>
          <w:ilvl w:val="0"/>
          <w:numId w:val="37"/>
        </w:numPr>
        <w:spacing w:after="0"/>
        <w:rPr>
          <w:rFonts w:ascii="Tahoma" w:hAnsi="Tahoma" w:cs="Tahoma"/>
          <w:sz w:val="20"/>
          <w:szCs w:val="20"/>
        </w:rPr>
      </w:pPr>
      <w:r w:rsidRPr="0071004E">
        <w:rPr>
          <w:rFonts w:ascii="Tahoma" w:hAnsi="Tahoma" w:cs="Tahoma"/>
          <w:sz w:val="20"/>
          <w:szCs w:val="20"/>
        </w:rPr>
        <w:t>bazy danych ewidencyjnych, o której mowa w art. 2 pkt 8a ustawy</w:t>
      </w:r>
      <w:r w:rsidR="008F2999" w:rsidRPr="0071004E">
        <w:rPr>
          <w:rFonts w:ascii="Tahoma" w:hAnsi="Tahoma" w:cs="Tahoma"/>
          <w:sz w:val="20"/>
          <w:szCs w:val="20"/>
        </w:rPr>
        <w:t xml:space="preserve"> Pgik</w:t>
      </w:r>
      <w:r w:rsidRPr="0071004E">
        <w:rPr>
          <w:rFonts w:ascii="Tahoma" w:hAnsi="Tahoma" w:cs="Tahoma"/>
          <w:sz w:val="20"/>
          <w:szCs w:val="20"/>
        </w:rPr>
        <w:t>,</w:t>
      </w:r>
    </w:p>
    <w:p w14:paraId="5D162A59" w14:textId="2F8319FF" w:rsidR="0017526F" w:rsidRPr="0071004E" w:rsidRDefault="00C03667" w:rsidP="00227A0A">
      <w:pPr>
        <w:pStyle w:val="Akapitzlist"/>
        <w:numPr>
          <w:ilvl w:val="0"/>
          <w:numId w:val="37"/>
        </w:numPr>
        <w:spacing w:after="0"/>
        <w:rPr>
          <w:rFonts w:ascii="Tahoma" w:hAnsi="Tahoma" w:cs="Tahoma"/>
          <w:sz w:val="20"/>
          <w:szCs w:val="20"/>
        </w:rPr>
      </w:pPr>
      <w:r w:rsidRPr="0071004E">
        <w:rPr>
          <w:rFonts w:ascii="Tahoma" w:hAnsi="Tahoma" w:cs="Tahoma"/>
          <w:sz w:val="20"/>
          <w:szCs w:val="20"/>
        </w:rPr>
        <w:t>utworzonych na podstawie danych ww. bazy (przekazanych na płycie CD lub innym nośniku): rejestru gruntów, rejestru budynków,</w:t>
      </w:r>
      <w:r w:rsidR="0017526F" w:rsidRPr="0071004E">
        <w:rPr>
          <w:rFonts w:ascii="Tahoma" w:hAnsi="Tahoma" w:cs="Tahoma"/>
          <w:sz w:val="20"/>
          <w:szCs w:val="20"/>
        </w:rPr>
        <w:t xml:space="preserve"> rejestr</w:t>
      </w:r>
      <w:r w:rsidR="005B7AC5" w:rsidRPr="0071004E">
        <w:rPr>
          <w:rFonts w:ascii="Tahoma" w:hAnsi="Tahoma" w:cs="Tahoma"/>
          <w:sz w:val="20"/>
          <w:szCs w:val="20"/>
        </w:rPr>
        <w:t>u</w:t>
      </w:r>
      <w:r w:rsidR="0017526F" w:rsidRPr="0071004E">
        <w:rPr>
          <w:rFonts w:ascii="Tahoma" w:hAnsi="Tahoma" w:cs="Tahoma"/>
          <w:sz w:val="20"/>
          <w:szCs w:val="20"/>
        </w:rPr>
        <w:t xml:space="preserve"> lokali,</w:t>
      </w:r>
      <w:r w:rsidRPr="0071004E">
        <w:rPr>
          <w:rFonts w:ascii="Tahoma" w:hAnsi="Tahoma" w:cs="Tahoma"/>
          <w:sz w:val="20"/>
          <w:szCs w:val="20"/>
        </w:rPr>
        <w:t xml:space="preserve"> kartoteki budynków, </w:t>
      </w:r>
      <w:r w:rsidR="0017526F" w:rsidRPr="0071004E">
        <w:rPr>
          <w:rFonts w:ascii="Tahoma" w:hAnsi="Tahoma" w:cs="Tahoma"/>
          <w:sz w:val="20"/>
          <w:szCs w:val="20"/>
        </w:rPr>
        <w:t xml:space="preserve">kartoteki lokali, </w:t>
      </w:r>
      <w:r w:rsidRPr="0071004E">
        <w:rPr>
          <w:rFonts w:ascii="Tahoma" w:hAnsi="Tahoma" w:cs="Tahoma"/>
          <w:sz w:val="20"/>
          <w:szCs w:val="20"/>
        </w:rPr>
        <w:t>mapy ewidencyjnej</w:t>
      </w:r>
      <w:r w:rsidR="0017526F" w:rsidRPr="0071004E">
        <w:rPr>
          <w:rFonts w:ascii="Tahoma" w:hAnsi="Tahoma" w:cs="Tahoma"/>
          <w:sz w:val="20"/>
          <w:szCs w:val="20"/>
        </w:rPr>
        <w:t>.</w:t>
      </w:r>
    </w:p>
    <w:p w14:paraId="5C680A24" w14:textId="73C324F6" w:rsidR="0017526F" w:rsidRPr="0071004E" w:rsidRDefault="00C03667" w:rsidP="00227A0A">
      <w:pPr>
        <w:pStyle w:val="Akapitzlist"/>
        <w:numPr>
          <w:ilvl w:val="2"/>
          <w:numId w:val="35"/>
        </w:numPr>
        <w:spacing w:after="0"/>
        <w:rPr>
          <w:rFonts w:ascii="Tahoma" w:hAnsi="Tahoma" w:cs="Tahoma"/>
          <w:sz w:val="20"/>
          <w:szCs w:val="20"/>
        </w:rPr>
      </w:pPr>
      <w:r w:rsidRPr="0071004E">
        <w:rPr>
          <w:rFonts w:ascii="Tahoma" w:hAnsi="Tahoma" w:cs="Tahoma"/>
          <w:sz w:val="20"/>
          <w:szCs w:val="20"/>
        </w:rPr>
        <w:t>Dokumentacji z wyłożenia operatu.</w:t>
      </w:r>
    </w:p>
    <w:p w14:paraId="64B834C3" w14:textId="2C22FA9F" w:rsidR="0017526F" w:rsidRPr="0071004E" w:rsidRDefault="00C03667" w:rsidP="00227A0A">
      <w:pPr>
        <w:pStyle w:val="Akapitzlist"/>
        <w:numPr>
          <w:ilvl w:val="2"/>
          <w:numId w:val="35"/>
        </w:numPr>
        <w:spacing w:after="0"/>
        <w:rPr>
          <w:rFonts w:ascii="Tahoma" w:hAnsi="Tahoma" w:cs="Tahoma"/>
          <w:sz w:val="20"/>
          <w:szCs w:val="20"/>
        </w:rPr>
      </w:pPr>
      <w:r w:rsidRPr="0071004E">
        <w:rPr>
          <w:rFonts w:ascii="Tahoma" w:hAnsi="Tahoma" w:cs="Tahoma"/>
          <w:sz w:val="20"/>
          <w:szCs w:val="20"/>
        </w:rPr>
        <w:t xml:space="preserve">Dokumentacji technicznej </w:t>
      </w:r>
      <w:r w:rsidR="0017526F" w:rsidRPr="0071004E">
        <w:rPr>
          <w:rFonts w:ascii="Tahoma" w:hAnsi="Tahoma" w:cs="Tahoma"/>
          <w:sz w:val="20"/>
          <w:szCs w:val="20"/>
        </w:rPr>
        <w:t xml:space="preserve">- </w:t>
      </w:r>
      <w:r w:rsidRPr="0071004E">
        <w:rPr>
          <w:rFonts w:ascii="Tahoma" w:hAnsi="Tahoma" w:cs="Tahoma"/>
          <w:sz w:val="20"/>
          <w:szCs w:val="20"/>
        </w:rPr>
        <w:t>aneks z rozpatrzenia uwag.</w:t>
      </w:r>
    </w:p>
    <w:p w14:paraId="330244C2" w14:textId="52C9D37E" w:rsidR="00C03667" w:rsidRPr="0071004E" w:rsidRDefault="00C03667" w:rsidP="00227A0A">
      <w:pPr>
        <w:pStyle w:val="Akapitzlist"/>
        <w:numPr>
          <w:ilvl w:val="1"/>
          <w:numId w:val="35"/>
        </w:numPr>
        <w:spacing w:after="0"/>
        <w:rPr>
          <w:rFonts w:ascii="Tahoma" w:hAnsi="Tahoma" w:cs="Tahoma"/>
          <w:sz w:val="20"/>
          <w:szCs w:val="20"/>
        </w:rPr>
      </w:pPr>
      <w:r w:rsidRPr="0071004E">
        <w:rPr>
          <w:rFonts w:ascii="Tahoma" w:hAnsi="Tahoma" w:cs="Tahoma"/>
          <w:sz w:val="20"/>
          <w:szCs w:val="20"/>
        </w:rPr>
        <w:t xml:space="preserve">Przez zakończenie prac rozumie się bezbłędne zaktualizowanie bazy danych w oprogramowaniu Geo-Info na serwerze Zamawiającego oraz pozytywny wynik kontroli </w:t>
      </w:r>
      <w:r w:rsidR="007533C5" w:rsidRPr="0071004E">
        <w:rPr>
          <w:rFonts w:ascii="Tahoma" w:hAnsi="Tahoma" w:cs="Tahoma"/>
          <w:sz w:val="20"/>
          <w:szCs w:val="20"/>
        </w:rPr>
        <w:t xml:space="preserve">operatu opisowo-kartograficznego, dokumentacji z wyłożenia i </w:t>
      </w:r>
      <w:r w:rsidRPr="0071004E">
        <w:rPr>
          <w:rFonts w:ascii="Tahoma" w:hAnsi="Tahoma" w:cs="Tahoma"/>
          <w:sz w:val="20"/>
          <w:szCs w:val="20"/>
        </w:rPr>
        <w:t>dokumentacji technicznej.</w:t>
      </w:r>
    </w:p>
    <w:p w14:paraId="79149154" w14:textId="77777777" w:rsidR="00C03667" w:rsidRPr="0071004E" w:rsidRDefault="00C03667" w:rsidP="00227A0A">
      <w:pPr>
        <w:pStyle w:val="Akapitzlist"/>
        <w:numPr>
          <w:ilvl w:val="0"/>
          <w:numId w:val="13"/>
        </w:numPr>
        <w:spacing w:after="0"/>
        <w:rPr>
          <w:rFonts w:ascii="Tahoma" w:hAnsi="Tahoma" w:cs="Tahoma"/>
          <w:sz w:val="20"/>
          <w:szCs w:val="20"/>
        </w:rPr>
      </w:pPr>
      <w:r w:rsidRPr="0071004E">
        <w:rPr>
          <w:rFonts w:ascii="Tahoma" w:hAnsi="Tahoma" w:cs="Tahoma"/>
          <w:sz w:val="20"/>
          <w:szCs w:val="20"/>
        </w:rPr>
        <w:t>Odbiór prac na podstawie pozytywnych wyników kontroli odbędzie się po ich zakończeniu w siedzibie Zamawiającego i będzie potwierdzony protokołem odbioru, zawierającym datę faktycznego zakończenia prac, podpisanym przez Zamawiającego i Wykonawcę</w:t>
      </w:r>
      <w:bookmarkEnd w:id="29"/>
      <w:r w:rsidRPr="0071004E">
        <w:rPr>
          <w:rFonts w:ascii="Tahoma" w:hAnsi="Tahoma" w:cs="Tahoma"/>
          <w:sz w:val="20"/>
          <w:szCs w:val="20"/>
        </w:rPr>
        <w:t>.</w:t>
      </w:r>
    </w:p>
    <w:bookmarkEnd w:id="21"/>
    <w:sectPr w:rsidR="00C03667" w:rsidRPr="0071004E" w:rsidSect="00560C7E">
      <w:headerReference w:type="even" r:id="rId8"/>
      <w:footerReference w:type="default" r:id="rId9"/>
      <w:pgSz w:w="11909" w:h="16834"/>
      <w:pgMar w:top="851" w:right="1136" w:bottom="709" w:left="1134" w:header="708" w:footer="492"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FD8CD" w14:textId="77777777" w:rsidR="00BA2BF6" w:rsidRDefault="00BA2BF6">
      <w:r>
        <w:separator/>
      </w:r>
    </w:p>
  </w:endnote>
  <w:endnote w:type="continuationSeparator" w:id="0">
    <w:p w14:paraId="5237DE84" w14:textId="77777777" w:rsidR="00BA2BF6" w:rsidRDefault="00BA2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ani">
    <w:charset w:val="00"/>
    <w:family w:val="roman"/>
    <w:pitch w:val="variable"/>
    <w:sig w:usb0="002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sz w:val="28"/>
        <w:szCs w:val="28"/>
      </w:rPr>
      <w:id w:val="21386126"/>
      <w:docPartObj>
        <w:docPartGallery w:val="Page Numbers (Bottom of Page)"/>
        <w:docPartUnique/>
      </w:docPartObj>
    </w:sdtPr>
    <w:sdtEndPr>
      <w:rPr>
        <w:rFonts w:ascii="Times New Roman" w:hAnsi="Times New Roman"/>
        <w:sz w:val="20"/>
        <w:szCs w:val="20"/>
      </w:rPr>
    </w:sdtEndPr>
    <w:sdtContent>
      <w:p w14:paraId="79639730" w14:textId="09D28279" w:rsidR="00BA2BF6" w:rsidRPr="0071004E" w:rsidRDefault="00BA2BF6" w:rsidP="0071004E">
        <w:pPr>
          <w:pStyle w:val="Stopka"/>
          <w:jc w:val="right"/>
          <w:rPr>
            <w:rFonts w:asciiTheme="majorHAnsi" w:hAnsiTheme="majorHAnsi"/>
            <w:sz w:val="28"/>
            <w:szCs w:val="28"/>
          </w:rPr>
        </w:pPr>
        <w:r w:rsidRPr="00E00D56">
          <w:rPr>
            <w:rFonts w:asciiTheme="majorHAnsi" w:hAnsiTheme="majorHAnsi"/>
          </w:rPr>
          <w:t xml:space="preserve">str. </w:t>
        </w:r>
        <w:r w:rsidRPr="00E00D56">
          <w:rPr>
            <w:rFonts w:asciiTheme="majorHAnsi" w:hAnsiTheme="majorHAnsi"/>
          </w:rPr>
          <w:fldChar w:fldCharType="begin"/>
        </w:r>
        <w:r w:rsidRPr="00E00D56">
          <w:rPr>
            <w:rFonts w:asciiTheme="majorHAnsi" w:hAnsiTheme="majorHAnsi"/>
          </w:rPr>
          <w:instrText xml:space="preserve"> PAGE    \* MERGEFORMAT </w:instrText>
        </w:r>
        <w:r w:rsidRPr="00E00D56">
          <w:rPr>
            <w:rFonts w:asciiTheme="majorHAnsi" w:hAnsiTheme="majorHAnsi"/>
          </w:rPr>
          <w:fldChar w:fldCharType="separate"/>
        </w:r>
        <w:r w:rsidR="00707BD4">
          <w:rPr>
            <w:rFonts w:asciiTheme="majorHAnsi" w:hAnsiTheme="majorHAnsi"/>
            <w:noProof/>
          </w:rPr>
          <w:t>19</w:t>
        </w:r>
        <w:r w:rsidRPr="00E00D56">
          <w:rPr>
            <w:rFonts w:asciiTheme="majorHAnsi" w:hAnsiTheme="maj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DC8338" w14:textId="77777777" w:rsidR="00BA2BF6" w:rsidRDefault="00BA2BF6">
      <w:r>
        <w:separator/>
      </w:r>
    </w:p>
  </w:footnote>
  <w:footnote w:type="continuationSeparator" w:id="0">
    <w:p w14:paraId="5A64681B" w14:textId="77777777" w:rsidR="00BA2BF6" w:rsidRDefault="00BA2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60762" w14:textId="05BF8BBA" w:rsidR="00BA2BF6" w:rsidRDefault="00BA2BF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02A9C">
      <w:rPr>
        <w:rStyle w:val="Numerstrony"/>
        <w:noProof/>
      </w:rPr>
      <w:t>1</w:t>
    </w:r>
    <w:r>
      <w:rPr>
        <w:rStyle w:val="Numerstrony"/>
      </w:rPr>
      <w:fldChar w:fldCharType="end"/>
    </w:r>
  </w:p>
  <w:p w14:paraId="14161964" w14:textId="77777777" w:rsidR="00BA2BF6" w:rsidRDefault="00BA2B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1" w15:restartNumberingAfterBreak="0">
    <w:nsid w:val="00000007"/>
    <w:multiLevelType w:val="singleLevel"/>
    <w:tmpl w:val="00000007"/>
    <w:name w:val="WW8Num7"/>
    <w:lvl w:ilvl="0">
      <w:start w:val="1"/>
      <w:numFmt w:val="bullet"/>
      <w:lvlText w:val=""/>
      <w:lvlJc w:val="left"/>
      <w:pPr>
        <w:tabs>
          <w:tab w:val="num" w:pos="1080"/>
        </w:tabs>
        <w:ind w:left="1080" w:hanging="360"/>
      </w:pPr>
      <w:rPr>
        <w:rFonts w:ascii="Wingdings" w:hAnsi="Wingdings"/>
      </w:rPr>
    </w:lvl>
  </w:abstractNum>
  <w:abstractNum w:abstractNumId="2" w15:restartNumberingAfterBreak="0">
    <w:nsid w:val="00000019"/>
    <w:multiLevelType w:val="multilevel"/>
    <w:tmpl w:val="00000019"/>
    <w:name w:val="WW8Num25"/>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ascii="Cambria" w:hAnsi="Cambria" w:cs="Arial"/>
      </w:rPr>
    </w:lvl>
    <w:lvl w:ilvl="2">
      <w:start w:val="1"/>
      <w:numFmt w:val="decimal"/>
      <w:lvlText w:val="%1.%2.%3."/>
      <w:lvlJc w:val="left"/>
      <w:pPr>
        <w:tabs>
          <w:tab w:val="num" w:pos="0"/>
        </w:tabs>
        <w:ind w:left="1224" w:hanging="504"/>
      </w:pPr>
      <w:rPr>
        <w:rFonts w:ascii="Vani" w:hAnsi="Vani" w:cs="Vani"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1B"/>
    <w:multiLevelType w:val="singleLevel"/>
    <w:tmpl w:val="D7CAFBF0"/>
    <w:name w:val="WW8Num27"/>
    <w:lvl w:ilvl="0">
      <w:start w:val="1"/>
      <w:numFmt w:val="decimal"/>
      <w:lvlText w:val="%1."/>
      <w:lvlJc w:val="left"/>
      <w:pPr>
        <w:tabs>
          <w:tab w:val="num" w:pos="1428"/>
        </w:tabs>
        <w:ind w:left="1428" w:hanging="360"/>
      </w:pPr>
      <w:rPr>
        <w:rFonts w:ascii="Tahoma" w:hAnsi="Tahoma" w:cs="Tahoma" w:hint="default"/>
        <w:color w:val="auto"/>
        <w:sz w:val="20"/>
        <w:szCs w:val="20"/>
      </w:rPr>
    </w:lvl>
  </w:abstractNum>
  <w:abstractNum w:abstractNumId="4" w15:restartNumberingAfterBreak="0">
    <w:nsid w:val="019F67F3"/>
    <w:multiLevelType w:val="multilevel"/>
    <w:tmpl w:val="35C63E2C"/>
    <w:lvl w:ilvl="0">
      <w:start w:val="3"/>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5" w15:restartNumberingAfterBreak="0">
    <w:nsid w:val="083D382B"/>
    <w:multiLevelType w:val="multilevel"/>
    <w:tmpl w:val="07942BA4"/>
    <w:lvl w:ilvl="0">
      <w:start w:val="5"/>
      <w:numFmt w:val="decimal"/>
      <w:lvlText w:val="%1"/>
      <w:lvlJc w:val="left"/>
      <w:pPr>
        <w:ind w:left="435" w:hanging="435"/>
      </w:pPr>
      <w:rPr>
        <w:rFonts w:hint="default"/>
      </w:rPr>
    </w:lvl>
    <w:lvl w:ilvl="1">
      <w:start w:val="1"/>
      <w:numFmt w:val="decimal"/>
      <w:lvlText w:val="%1.%2"/>
      <w:lvlJc w:val="left"/>
      <w:pPr>
        <w:ind w:left="831" w:hanging="435"/>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6" w15:restartNumberingAfterBreak="0">
    <w:nsid w:val="0BDC2EC2"/>
    <w:multiLevelType w:val="hybridMultilevel"/>
    <w:tmpl w:val="99BC3E64"/>
    <w:lvl w:ilvl="0" w:tplc="0FF0C5B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0F265CA4"/>
    <w:multiLevelType w:val="hybridMultilevel"/>
    <w:tmpl w:val="83DC159C"/>
    <w:lvl w:ilvl="0" w:tplc="5CF69CF8">
      <w:start w:val="1"/>
      <w:numFmt w:val="bullet"/>
      <w:lvlText w:val=""/>
      <w:lvlJc w:val="left"/>
      <w:pPr>
        <w:ind w:left="1648" w:hanging="360"/>
      </w:pPr>
      <w:rPr>
        <w:rFonts w:ascii="Symbol" w:hAnsi="Symbol" w:hint="default"/>
        <w:color w:val="auto"/>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8" w15:restartNumberingAfterBreak="0">
    <w:nsid w:val="184E2D18"/>
    <w:multiLevelType w:val="multilevel"/>
    <w:tmpl w:val="04963E02"/>
    <w:lvl w:ilvl="0">
      <w:start w:val="1"/>
      <w:numFmt w:val="decimal"/>
      <w:lvlText w:val="%1."/>
      <w:lvlJc w:val="left"/>
      <w:pPr>
        <w:ind w:left="360" w:hanging="360"/>
      </w:pPr>
      <w:rPr>
        <w:rFonts w:asciiTheme="minorHAnsi" w:hAnsiTheme="minorHAnsi" w:cstheme="minorHAnsi" w:hint="default"/>
        <w:color w:val="00000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8A1316"/>
    <w:multiLevelType w:val="multilevel"/>
    <w:tmpl w:val="0F56A3C8"/>
    <w:lvl w:ilvl="0">
      <w:start w:val="1"/>
      <w:numFmt w:val="decimal"/>
      <w:lvlText w:val="%1."/>
      <w:lvlJc w:val="left"/>
      <w:pPr>
        <w:ind w:left="360" w:hanging="360"/>
      </w:pPr>
    </w:lvl>
    <w:lvl w:ilvl="1">
      <w:start w:val="1"/>
      <w:numFmt w:val="decimal"/>
      <w:isLgl/>
      <w:lvlText w:val="%1.%2"/>
      <w:lvlJc w:val="left"/>
      <w:pPr>
        <w:ind w:left="644" w:hanging="360"/>
      </w:pPr>
      <w:rPr>
        <w:rFonts w:cs="Times New Roman" w:hint="default"/>
        <w:b w:val="0"/>
        <w:color w:val="auto"/>
        <w:sz w:val="20"/>
        <w:szCs w:val="20"/>
        <w:u w:val="none"/>
      </w:rPr>
    </w:lvl>
    <w:lvl w:ilvl="2">
      <w:start w:val="1"/>
      <w:numFmt w:val="decimal"/>
      <w:isLgl/>
      <w:lvlText w:val="%1.%2.%3"/>
      <w:lvlJc w:val="left"/>
      <w:pPr>
        <w:ind w:left="1288" w:hanging="720"/>
      </w:pPr>
      <w:rPr>
        <w:rFonts w:cs="Times New Roman" w:hint="default"/>
        <w:color w:val="auto"/>
        <w:u w:val="single"/>
      </w:rPr>
    </w:lvl>
    <w:lvl w:ilvl="3">
      <w:start w:val="1"/>
      <w:numFmt w:val="decimal"/>
      <w:isLgl/>
      <w:lvlText w:val="%1.%2.%3.%4"/>
      <w:lvlJc w:val="left"/>
      <w:pPr>
        <w:ind w:left="1572" w:hanging="720"/>
      </w:pPr>
      <w:rPr>
        <w:rFonts w:cs="Times New Roman" w:hint="default"/>
        <w:color w:val="auto"/>
        <w:u w:val="single"/>
      </w:rPr>
    </w:lvl>
    <w:lvl w:ilvl="4">
      <w:start w:val="1"/>
      <w:numFmt w:val="decimal"/>
      <w:isLgl/>
      <w:lvlText w:val="%1.%2.%3.%4.%5"/>
      <w:lvlJc w:val="left"/>
      <w:pPr>
        <w:ind w:left="2216" w:hanging="1080"/>
      </w:pPr>
      <w:rPr>
        <w:rFonts w:cs="Times New Roman" w:hint="default"/>
        <w:color w:val="auto"/>
        <w:u w:val="single"/>
      </w:rPr>
    </w:lvl>
    <w:lvl w:ilvl="5">
      <w:start w:val="1"/>
      <w:numFmt w:val="decimal"/>
      <w:isLgl/>
      <w:lvlText w:val="%1.%2.%3.%4.%5.%6"/>
      <w:lvlJc w:val="left"/>
      <w:pPr>
        <w:ind w:left="2500" w:hanging="1080"/>
      </w:pPr>
      <w:rPr>
        <w:rFonts w:cs="Times New Roman" w:hint="default"/>
        <w:color w:val="auto"/>
        <w:u w:val="single"/>
      </w:rPr>
    </w:lvl>
    <w:lvl w:ilvl="6">
      <w:start w:val="1"/>
      <w:numFmt w:val="decimal"/>
      <w:isLgl/>
      <w:lvlText w:val="%1.%2.%3.%4.%5.%6.%7"/>
      <w:lvlJc w:val="left"/>
      <w:pPr>
        <w:ind w:left="3144" w:hanging="1440"/>
      </w:pPr>
      <w:rPr>
        <w:rFonts w:cs="Times New Roman" w:hint="default"/>
        <w:color w:val="auto"/>
        <w:u w:val="single"/>
      </w:rPr>
    </w:lvl>
    <w:lvl w:ilvl="7">
      <w:start w:val="1"/>
      <w:numFmt w:val="decimal"/>
      <w:isLgl/>
      <w:lvlText w:val="%1.%2.%3.%4.%5.%6.%7.%8"/>
      <w:lvlJc w:val="left"/>
      <w:pPr>
        <w:ind w:left="3788" w:hanging="1800"/>
      </w:pPr>
      <w:rPr>
        <w:rFonts w:cs="Times New Roman" w:hint="default"/>
        <w:color w:val="auto"/>
        <w:u w:val="single"/>
      </w:rPr>
    </w:lvl>
    <w:lvl w:ilvl="8">
      <w:start w:val="1"/>
      <w:numFmt w:val="decimal"/>
      <w:isLgl/>
      <w:lvlText w:val="%1.%2.%3.%4.%5.%6.%7.%8.%9"/>
      <w:lvlJc w:val="left"/>
      <w:pPr>
        <w:ind w:left="4072" w:hanging="1800"/>
      </w:pPr>
      <w:rPr>
        <w:rFonts w:cs="Times New Roman" w:hint="default"/>
        <w:color w:val="auto"/>
        <w:u w:val="single"/>
      </w:rPr>
    </w:lvl>
  </w:abstractNum>
  <w:abstractNum w:abstractNumId="10" w15:restartNumberingAfterBreak="0">
    <w:nsid w:val="1AE73CB8"/>
    <w:multiLevelType w:val="multilevel"/>
    <w:tmpl w:val="10BE9B08"/>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AEC0535"/>
    <w:multiLevelType w:val="multilevel"/>
    <w:tmpl w:val="0BF2A1E8"/>
    <w:lvl w:ilvl="0">
      <w:start w:val="1"/>
      <w:numFmt w:val="decimal"/>
      <w:lvlText w:val="%1."/>
      <w:lvlJc w:val="left"/>
      <w:pPr>
        <w:ind w:left="644" w:hanging="360"/>
      </w:pPr>
      <w:rPr>
        <w:rFonts w:hint="default"/>
        <w:color w:val="auto"/>
      </w:rPr>
    </w:lvl>
    <w:lvl w:ilvl="1">
      <w:start w:val="1"/>
      <w:numFmt w:val="decimal"/>
      <w:isLgl/>
      <w:lvlText w:val="%1.%2"/>
      <w:lvlJc w:val="left"/>
      <w:pPr>
        <w:ind w:left="786" w:hanging="360"/>
      </w:pPr>
      <w:rPr>
        <w:rFonts w:hint="default"/>
        <w:i w:val="0"/>
        <w:iCs w:val="0"/>
        <w:strike w:val="0"/>
      </w:rPr>
    </w:lvl>
    <w:lvl w:ilvl="2">
      <w:start w:val="1"/>
      <w:numFmt w:val="decimal"/>
      <w:isLgl/>
      <w:lvlText w:val="%1.%2.%3"/>
      <w:lvlJc w:val="left"/>
      <w:pPr>
        <w:ind w:left="1288"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074" w:hanging="108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2718" w:hanging="1440"/>
      </w:pPr>
      <w:rPr>
        <w:rFonts w:hint="default"/>
      </w:rPr>
    </w:lvl>
    <w:lvl w:ilvl="8">
      <w:start w:val="1"/>
      <w:numFmt w:val="decimal"/>
      <w:isLgl/>
      <w:lvlText w:val="%1.%2.%3.%4.%5.%6.%7.%8.%9"/>
      <w:lvlJc w:val="left"/>
      <w:pPr>
        <w:ind w:left="2860" w:hanging="1440"/>
      </w:pPr>
      <w:rPr>
        <w:rFonts w:hint="default"/>
      </w:rPr>
    </w:lvl>
  </w:abstractNum>
  <w:abstractNum w:abstractNumId="12" w15:restartNumberingAfterBreak="0">
    <w:nsid w:val="1BD7493A"/>
    <w:multiLevelType w:val="multilevel"/>
    <w:tmpl w:val="3FF4C2EE"/>
    <w:lvl w:ilvl="0">
      <w:start w:val="1"/>
      <w:numFmt w:val="upperRoman"/>
      <w:lvlText w:val="%1."/>
      <w:lvlJc w:val="left"/>
      <w:pPr>
        <w:ind w:left="1080" w:hanging="720"/>
      </w:pPr>
      <w:rPr>
        <w:rFonts w:hint="default"/>
        <w:sz w:val="22"/>
        <w:u w:val="none"/>
      </w:rPr>
    </w:lvl>
    <w:lvl w:ilvl="1">
      <w:start w:val="1"/>
      <w:numFmt w:val="decimal"/>
      <w:isLgl/>
      <w:lvlText w:val="%1.%2"/>
      <w:lvlJc w:val="left"/>
      <w:pPr>
        <w:ind w:left="795" w:hanging="43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236577"/>
    <w:multiLevelType w:val="hybridMultilevel"/>
    <w:tmpl w:val="514E87F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987DF3"/>
    <w:multiLevelType w:val="multilevel"/>
    <w:tmpl w:val="5BFEA57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8F43E9"/>
    <w:multiLevelType w:val="multilevel"/>
    <w:tmpl w:val="20A85610"/>
    <w:lvl w:ilvl="0">
      <w:start w:val="3"/>
      <w:numFmt w:val="decimal"/>
      <w:lvlText w:val="%1"/>
      <w:lvlJc w:val="left"/>
      <w:pPr>
        <w:ind w:left="360" w:hanging="360"/>
      </w:pPr>
      <w:rPr>
        <w:rFonts w:hint="default"/>
        <w:color w:val="00B050"/>
      </w:rPr>
    </w:lvl>
    <w:lvl w:ilvl="1">
      <w:start w:val="8"/>
      <w:numFmt w:val="decimal"/>
      <w:lvlText w:val="%1.%2"/>
      <w:lvlJc w:val="left"/>
      <w:pPr>
        <w:ind w:left="1778" w:hanging="360"/>
      </w:pPr>
      <w:rPr>
        <w:rFonts w:hint="default"/>
        <w:color w:val="00B050"/>
      </w:rPr>
    </w:lvl>
    <w:lvl w:ilvl="2">
      <w:start w:val="1"/>
      <w:numFmt w:val="decimal"/>
      <w:lvlText w:val="%1.%2.%3"/>
      <w:lvlJc w:val="left"/>
      <w:pPr>
        <w:ind w:left="3556" w:hanging="720"/>
      </w:pPr>
      <w:rPr>
        <w:rFonts w:hint="default"/>
        <w:color w:val="00B050"/>
      </w:rPr>
    </w:lvl>
    <w:lvl w:ilvl="3">
      <w:start w:val="1"/>
      <w:numFmt w:val="decimal"/>
      <w:lvlText w:val="%1.%2.%3.%4"/>
      <w:lvlJc w:val="left"/>
      <w:pPr>
        <w:ind w:left="4974" w:hanging="720"/>
      </w:pPr>
      <w:rPr>
        <w:rFonts w:hint="default"/>
        <w:color w:val="00B050"/>
      </w:rPr>
    </w:lvl>
    <w:lvl w:ilvl="4">
      <w:start w:val="1"/>
      <w:numFmt w:val="decimal"/>
      <w:lvlText w:val="%1.%2.%3.%4.%5"/>
      <w:lvlJc w:val="left"/>
      <w:pPr>
        <w:ind w:left="6752" w:hanging="1080"/>
      </w:pPr>
      <w:rPr>
        <w:rFonts w:hint="default"/>
        <w:color w:val="00B050"/>
      </w:rPr>
    </w:lvl>
    <w:lvl w:ilvl="5">
      <w:start w:val="1"/>
      <w:numFmt w:val="decimal"/>
      <w:lvlText w:val="%1.%2.%3.%4.%5.%6"/>
      <w:lvlJc w:val="left"/>
      <w:pPr>
        <w:ind w:left="8170" w:hanging="1080"/>
      </w:pPr>
      <w:rPr>
        <w:rFonts w:hint="default"/>
        <w:color w:val="00B050"/>
      </w:rPr>
    </w:lvl>
    <w:lvl w:ilvl="6">
      <w:start w:val="1"/>
      <w:numFmt w:val="decimal"/>
      <w:lvlText w:val="%1.%2.%3.%4.%5.%6.%7"/>
      <w:lvlJc w:val="left"/>
      <w:pPr>
        <w:ind w:left="9948" w:hanging="1440"/>
      </w:pPr>
      <w:rPr>
        <w:rFonts w:hint="default"/>
        <w:color w:val="00B050"/>
      </w:rPr>
    </w:lvl>
    <w:lvl w:ilvl="7">
      <w:start w:val="1"/>
      <w:numFmt w:val="decimal"/>
      <w:lvlText w:val="%1.%2.%3.%4.%5.%6.%7.%8"/>
      <w:lvlJc w:val="left"/>
      <w:pPr>
        <w:ind w:left="11366" w:hanging="1440"/>
      </w:pPr>
      <w:rPr>
        <w:rFonts w:hint="default"/>
        <w:color w:val="00B050"/>
      </w:rPr>
    </w:lvl>
    <w:lvl w:ilvl="8">
      <w:start w:val="1"/>
      <w:numFmt w:val="decimal"/>
      <w:lvlText w:val="%1.%2.%3.%4.%5.%6.%7.%8.%9"/>
      <w:lvlJc w:val="left"/>
      <w:pPr>
        <w:ind w:left="12784" w:hanging="1440"/>
      </w:pPr>
      <w:rPr>
        <w:rFonts w:hint="default"/>
        <w:color w:val="00B050"/>
      </w:rPr>
    </w:lvl>
  </w:abstractNum>
  <w:abstractNum w:abstractNumId="16" w15:restartNumberingAfterBreak="0">
    <w:nsid w:val="333E16D0"/>
    <w:multiLevelType w:val="hybridMultilevel"/>
    <w:tmpl w:val="214606B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184986"/>
    <w:multiLevelType w:val="hybridMultilevel"/>
    <w:tmpl w:val="CDD85C6A"/>
    <w:lvl w:ilvl="0" w:tplc="BEF69A60">
      <w:start w:val="1"/>
      <w:numFmt w:val="upp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876C44"/>
    <w:multiLevelType w:val="hybridMultilevel"/>
    <w:tmpl w:val="787A5478"/>
    <w:lvl w:ilvl="0" w:tplc="BBD8C844">
      <w:start w:val="1"/>
      <w:numFmt w:val="lowerLetter"/>
      <w:lvlText w:val="%1)"/>
      <w:lvlJc w:val="left"/>
      <w:pPr>
        <w:ind w:left="644" w:hanging="360"/>
      </w:pPr>
      <w:rPr>
        <w:rFonts w:asciiTheme="minorHAnsi" w:hAnsiTheme="minorHAnsi"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3B11979"/>
    <w:multiLevelType w:val="multilevel"/>
    <w:tmpl w:val="D2521ECE"/>
    <w:lvl w:ilvl="0">
      <w:start w:val="3"/>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20" w15:restartNumberingAfterBreak="0">
    <w:nsid w:val="44CD3ABD"/>
    <w:multiLevelType w:val="multilevel"/>
    <w:tmpl w:val="10BE9B08"/>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77801B6"/>
    <w:multiLevelType w:val="multilevel"/>
    <w:tmpl w:val="583EACF8"/>
    <w:lvl w:ilvl="0">
      <w:start w:val="1"/>
      <w:numFmt w:val="decimal"/>
      <w:lvlText w:val="%1."/>
      <w:lvlJc w:val="left"/>
      <w:pPr>
        <w:ind w:left="644" w:hanging="360"/>
      </w:pPr>
      <w:rPr>
        <w:rFonts w:hint="default"/>
        <w:color w:val="auto"/>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22" w15:restartNumberingAfterBreak="0">
    <w:nsid w:val="4AED38BE"/>
    <w:multiLevelType w:val="multilevel"/>
    <w:tmpl w:val="0BF2A1E8"/>
    <w:styleLink w:val="Biecalista2"/>
    <w:lvl w:ilvl="0">
      <w:start w:val="1"/>
      <w:numFmt w:val="decimal"/>
      <w:lvlText w:val="%1."/>
      <w:lvlJc w:val="left"/>
      <w:pPr>
        <w:ind w:left="644" w:hanging="360"/>
      </w:pPr>
      <w:rPr>
        <w:rFonts w:hint="default"/>
        <w:color w:val="auto"/>
      </w:rPr>
    </w:lvl>
    <w:lvl w:ilvl="1">
      <w:start w:val="1"/>
      <w:numFmt w:val="decimal"/>
      <w:isLgl/>
      <w:lvlText w:val="%1.%2"/>
      <w:lvlJc w:val="left"/>
      <w:pPr>
        <w:ind w:left="786" w:hanging="360"/>
      </w:pPr>
      <w:rPr>
        <w:rFonts w:hint="default"/>
        <w:i w:val="0"/>
        <w:iCs w:val="0"/>
        <w:strike w:val="0"/>
      </w:rPr>
    </w:lvl>
    <w:lvl w:ilvl="2">
      <w:start w:val="1"/>
      <w:numFmt w:val="decimal"/>
      <w:isLgl/>
      <w:lvlText w:val="%1.%2.%3"/>
      <w:lvlJc w:val="left"/>
      <w:pPr>
        <w:ind w:left="1288"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074" w:hanging="108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2718" w:hanging="1440"/>
      </w:pPr>
      <w:rPr>
        <w:rFonts w:hint="default"/>
      </w:rPr>
    </w:lvl>
    <w:lvl w:ilvl="8">
      <w:start w:val="1"/>
      <w:numFmt w:val="decimal"/>
      <w:isLgl/>
      <w:lvlText w:val="%1.%2.%3.%4.%5.%6.%7.%8.%9"/>
      <w:lvlJc w:val="left"/>
      <w:pPr>
        <w:ind w:left="2860" w:hanging="1440"/>
      </w:pPr>
      <w:rPr>
        <w:rFonts w:hint="default"/>
      </w:rPr>
    </w:lvl>
  </w:abstractNum>
  <w:abstractNum w:abstractNumId="23" w15:restartNumberingAfterBreak="0">
    <w:nsid w:val="4C0B0066"/>
    <w:multiLevelType w:val="multilevel"/>
    <w:tmpl w:val="10BE9B08"/>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E65317F"/>
    <w:multiLevelType w:val="multilevel"/>
    <w:tmpl w:val="E800071A"/>
    <w:lvl w:ilvl="0">
      <w:start w:val="15"/>
      <w:numFmt w:val="decimal"/>
      <w:lvlText w:val="%1"/>
      <w:lvlJc w:val="left"/>
      <w:pPr>
        <w:ind w:left="540" w:hanging="540"/>
      </w:pPr>
      <w:rPr>
        <w:rFonts w:eastAsia="Calibri" w:cstheme="minorHAnsi" w:hint="default"/>
        <w:color w:val="F79646" w:themeColor="accent6"/>
      </w:rPr>
    </w:lvl>
    <w:lvl w:ilvl="1">
      <w:start w:val="1"/>
      <w:numFmt w:val="decimal"/>
      <w:lvlText w:val="%1.%2"/>
      <w:lvlJc w:val="left"/>
      <w:pPr>
        <w:ind w:left="1087" w:hanging="540"/>
      </w:pPr>
      <w:rPr>
        <w:rFonts w:eastAsia="Calibri" w:cstheme="minorHAnsi" w:hint="default"/>
        <w:color w:val="auto"/>
      </w:rPr>
    </w:lvl>
    <w:lvl w:ilvl="2">
      <w:start w:val="1"/>
      <w:numFmt w:val="decimal"/>
      <w:lvlText w:val="%1.%2.%3"/>
      <w:lvlJc w:val="left"/>
      <w:pPr>
        <w:ind w:left="1814" w:hanging="720"/>
      </w:pPr>
      <w:rPr>
        <w:rFonts w:eastAsia="Calibri" w:cstheme="minorHAnsi" w:hint="default"/>
        <w:color w:val="auto"/>
      </w:rPr>
    </w:lvl>
    <w:lvl w:ilvl="3">
      <w:start w:val="1"/>
      <w:numFmt w:val="decimal"/>
      <w:lvlText w:val="%1.%2.%3.%4"/>
      <w:lvlJc w:val="left"/>
      <w:pPr>
        <w:ind w:left="2361" w:hanging="720"/>
      </w:pPr>
      <w:rPr>
        <w:rFonts w:eastAsia="Calibri" w:cstheme="minorHAnsi" w:hint="default"/>
        <w:color w:val="F79646" w:themeColor="accent6"/>
      </w:rPr>
    </w:lvl>
    <w:lvl w:ilvl="4">
      <w:start w:val="1"/>
      <w:numFmt w:val="decimal"/>
      <w:lvlText w:val="%1.%2.%3.%4.%5"/>
      <w:lvlJc w:val="left"/>
      <w:pPr>
        <w:ind w:left="3268" w:hanging="1080"/>
      </w:pPr>
      <w:rPr>
        <w:rFonts w:eastAsia="Calibri" w:cstheme="minorHAnsi" w:hint="default"/>
        <w:color w:val="F79646" w:themeColor="accent6"/>
      </w:rPr>
    </w:lvl>
    <w:lvl w:ilvl="5">
      <w:start w:val="1"/>
      <w:numFmt w:val="decimal"/>
      <w:lvlText w:val="%1.%2.%3.%4.%5.%6"/>
      <w:lvlJc w:val="left"/>
      <w:pPr>
        <w:ind w:left="3815" w:hanging="1080"/>
      </w:pPr>
      <w:rPr>
        <w:rFonts w:eastAsia="Calibri" w:cstheme="minorHAnsi" w:hint="default"/>
        <w:color w:val="F79646" w:themeColor="accent6"/>
      </w:rPr>
    </w:lvl>
    <w:lvl w:ilvl="6">
      <w:start w:val="1"/>
      <w:numFmt w:val="decimal"/>
      <w:lvlText w:val="%1.%2.%3.%4.%5.%6.%7"/>
      <w:lvlJc w:val="left"/>
      <w:pPr>
        <w:ind w:left="4722" w:hanging="1440"/>
      </w:pPr>
      <w:rPr>
        <w:rFonts w:eastAsia="Calibri" w:cstheme="minorHAnsi" w:hint="default"/>
        <w:color w:val="F79646" w:themeColor="accent6"/>
      </w:rPr>
    </w:lvl>
    <w:lvl w:ilvl="7">
      <w:start w:val="1"/>
      <w:numFmt w:val="decimal"/>
      <w:lvlText w:val="%1.%2.%3.%4.%5.%6.%7.%8"/>
      <w:lvlJc w:val="left"/>
      <w:pPr>
        <w:ind w:left="5269" w:hanging="1440"/>
      </w:pPr>
      <w:rPr>
        <w:rFonts w:eastAsia="Calibri" w:cstheme="minorHAnsi" w:hint="default"/>
        <w:color w:val="F79646" w:themeColor="accent6"/>
      </w:rPr>
    </w:lvl>
    <w:lvl w:ilvl="8">
      <w:start w:val="1"/>
      <w:numFmt w:val="decimal"/>
      <w:lvlText w:val="%1.%2.%3.%4.%5.%6.%7.%8.%9"/>
      <w:lvlJc w:val="left"/>
      <w:pPr>
        <w:ind w:left="6176" w:hanging="1800"/>
      </w:pPr>
      <w:rPr>
        <w:rFonts w:eastAsia="Calibri" w:cstheme="minorHAnsi" w:hint="default"/>
        <w:color w:val="F79646" w:themeColor="accent6"/>
      </w:rPr>
    </w:lvl>
  </w:abstractNum>
  <w:abstractNum w:abstractNumId="25" w15:restartNumberingAfterBreak="0">
    <w:nsid w:val="4F344C9A"/>
    <w:multiLevelType w:val="multilevel"/>
    <w:tmpl w:val="F384B5E4"/>
    <w:lvl w:ilvl="0">
      <w:start w:val="2"/>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26" w15:restartNumberingAfterBreak="0">
    <w:nsid w:val="522D5211"/>
    <w:multiLevelType w:val="multilevel"/>
    <w:tmpl w:val="22B4C8E4"/>
    <w:lvl w:ilvl="0">
      <w:start w:val="8"/>
      <w:numFmt w:val="decimal"/>
      <w:lvlText w:val="%1"/>
      <w:lvlJc w:val="left"/>
      <w:pPr>
        <w:ind w:left="435" w:hanging="435"/>
      </w:pPr>
      <w:rPr>
        <w:rFonts w:hint="default"/>
      </w:rPr>
    </w:lvl>
    <w:lvl w:ilvl="1">
      <w:start w:val="1"/>
      <w:numFmt w:val="decimal"/>
      <w:lvlText w:val="%1.%2"/>
      <w:lvlJc w:val="left"/>
      <w:pPr>
        <w:ind w:left="931" w:hanging="43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27" w15:restartNumberingAfterBreak="0">
    <w:nsid w:val="556678FA"/>
    <w:multiLevelType w:val="hybridMultilevel"/>
    <w:tmpl w:val="38465346"/>
    <w:lvl w:ilvl="0" w:tplc="7C9E3212">
      <w:start w:val="1"/>
      <w:numFmt w:val="lowerLetter"/>
      <w:lvlText w:val="%1)"/>
      <w:lvlJc w:val="left"/>
      <w:pPr>
        <w:ind w:left="2072" w:hanging="360"/>
      </w:pPr>
      <w:rPr>
        <w:rFonts w:hint="default"/>
      </w:rPr>
    </w:lvl>
    <w:lvl w:ilvl="1" w:tplc="04150019" w:tentative="1">
      <w:start w:val="1"/>
      <w:numFmt w:val="lowerLetter"/>
      <w:lvlText w:val="%2."/>
      <w:lvlJc w:val="left"/>
      <w:pPr>
        <w:ind w:left="2792" w:hanging="360"/>
      </w:pPr>
    </w:lvl>
    <w:lvl w:ilvl="2" w:tplc="0415001B" w:tentative="1">
      <w:start w:val="1"/>
      <w:numFmt w:val="lowerRoman"/>
      <w:lvlText w:val="%3."/>
      <w:lvlJc w:val="right"/>
      <w:pPr>
        <w:ind w:left="3512" w:hanging="180"/>
      </w:pPr>
    </w:lvl>
    <w:lvl w:ilvl="3" w:tplc="0415000F" w:tentative="1">
      <w:start w:val="1"/>
      <w:numFmt w:val="decimal"/>
      <w:lvlText w:val="%4."/>
      <w:lvlJc w:val="left"/>
      <w:pPr>
        <w:ind w:left="4232" w:hanging="360"/>
      </w:pPr>
    </w:lvl>
    <w:lvl w:ilvl="4" w:tplc="04150019" w:tentative="1">
      <w:start w:val="1"/>
      <w:numFmt w:val="lowerLetter"/>
      <w:lvlText w:val="%5."/>
      <w:lvlJc w:val="left"/>
      <w:pPr>
        <w:ind w:left="4952" w:hanging="360"/>
      </w:pPr>
    </w:lvl>
    <w:lvl w:ilvl="5" w:tplc="0415001B" w:tentative="1">
      <w:start w:val="1"/>
      <w:numFmt w:val="lowerRoman"/>
      <w:lvlText w:val="%6."/>
      <w:lvlJc w:val="right"/>
      <w:pPr>
        <w:ind w:left="5672" w:hanging="180"/>
      </w:pPr>
    </w:lvl>
    <w:lvl w:ilvl="6" w:tplc="0415000F" w:tentative="1">
      <w:start w:val="1"/>
      <w:numFmt w:val="decimal"/>
      <w:lvlText w:val="%7."/>
      <w:lvlJc w:val="left"/>
      <w:pPr>
        <w:ind w:left="6392" w:hanging="360"/>
      </w:pPr>
    </w:lvl>
    <w:lvl w:ilvl="7" w:tplc="04150019" w:tentative="1">
      <w:start w:val="1"/>
      <w:numFmt w:val="lowerLetter"/>
      <w:lvlText w:val="%8."/>
      <w:lvlJc w:val="left"/>
      <w:pPr>
        <w:ind w:left="7112" w:hanging="360"/>
      </w:pPr>
    </w:lvl>
    <w:lvl w:ilvl="8" w:tplc="0415001B" w:tentative="1">
      <w:start w:val="1"/>
      <w:numFmt w:val="lowerRoman"/>
      <w:lvlText w:val="%9."/>
      <w:lvlJc w:val="right"/>
      <w:pPr>
        <w:ind w:left="7832" w:hanging="180"/>
      </w:pPr>
    </w:lvl>
  </w:abstractNum>
  <w:abstractNum w:abstractNumId="28" w15:restartNumberingAfterBreak="0">
    <w:nsid w:val="59BB1DF6"/>
    <w:multiLevelType w:val="hybridMultilevel"/>
    <w:tmpl w:val="55368E72"/>
    <w:lvl w:ilvl="0" w:tplc="5372C364">
      <w:start w:val="1"/>
      <w:numFmt w:val="lowerLetter"/>
      <w:lvlText w:val="%1)"/>
      <w:lvlJc w:val="left"/>
      <w:pPr>
        <w:ind w:left="1778" w:hanging="360"/>
      </w:pPr>
      <w:rPr>
        <w:rFonts w:asciiTheme="minorHAnsi" w:eastAsia="Times New Roman" w:hAnsiTheme="minorHAnsi" w:cstheme="minorHAnsi"/>
        <w:b w:val="0"/>
        <w:bCs/>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59E4372F"/>
    <w:multiLevelType w:val="multilevel"/>
    <w:tmpl w:val="04963E02"/>
    <w:lvl w:ilvl="0">
      <w:start w:val="1"/>
      <w:numFmt w:val="decimal"/>
      <w:lvlText w:val="%1."/>
      <w:lvlJc w:val="left"/>
      <w:pPr>
        <w:ind w:left="360" w:hanging="360"/>
      </w:pPr>
      <w:rPr>
        <w:rFonts w:asciiTheme="minorHAnsi" w:hAnsiTheme="minorHAnsi" w:cstheme="minorHAnsi" w:hint="default"/>
        <w:color w:val="00000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AC90D60"/>
    <w:multiLevelType w:val="multilevel"/>
    <w:tmpl w:val="626C5816"/>
    <w:styleLink w:val="Biecalista1"/>
    <w:lvl w:ilvl="0">
      <w:start w:val="1"/>
      <w:numFmt w:val="decimal"/>
      <w:lvlText w:val="%1."/>
      <w:lvlJc w:val="left"/>
      <w:pPr>
        <w:ind w:left="360" w:hanging="360"/>
      </w:pPr>
    </w:lvl>
    <w:lvl w:ilvl="1">
      <w:start w:val="1"/>
      <w:numFmt w:val="decimal"/>
      <w:isLgl/>
      <w:lvlText w:val="%1.%2"/>
      <w:lvlJc w:val="left"/>
      <w:pPr>
        <w:ind w:left="644" w:hanging="360"/>
      </w:pPr>
      <w:rPr>
        <w:rFonts w:cs="Times New Roman" w:hint="default"/>
        <w:b w:val="0"/>
        <w:color w:val="auto"/>
        <w:sz w:val="22"/>
        <w:szCs w:val="22"/>
        <w:u w:val="none"/>
      </w:rPr>
    </w:lvl>
    <w:lvl w:ilvl="2">
      <w:start w:val="1"/>
      <w:numFmt w:val="decimal"/>
      <w:isLgl/>
      <w:lvlText w:val="%1.%2.%3"/>
      <w:lvlJc w:val="left"/>
      <w:pPr>
        <w:ind w:left="1288" w:hanging="720"/>
      </w:pPr>
      <w:rPr>
        <w:rFonts w:cs="Times New Roman" w:hint="default"/>
        <w:color w:val="auto"/>
        <w:u w:val="single"/>
      </w:rPr>
    </w:lvl>
    <w:lvl w:ilvl="3">
      <w:start w:val="1"/>
      <w:numFmt w:val="decimal"/>
      <w:isLgl/>
      <w:lvlText w:val="%1.%2.%3.%4"/>
      <w:lvlJc w:val="left"/>
      <w:pPr>
        <w:ind w:left="1572" w:hanging="720"/>
      </w:pPr>
      <w:rPr>
        <w:rFonts w:cs="Times New Roman" w:hint="default"/>
        <w:color w:val="auto"/>
        <w:u w:val="single"/>
      </w:rPr>
    </w:lvl>
    <w:lvl w:ilvl="4">
      <w:start w:val="1"/>
      <w:numFmt w:val="decimal"/>
      <w:isLgl/>
      <w:lvlText w:val="%1.%2.%3.%4.%5"/>
      <w:lvlJc w:val="left"/>
      <w:pPr>
        <w:ind w:left="2216" w:hanging="1080"/>
      </w:pPr>
      <w:rPr>
        <w:rFonts w:cs="Times New Roman" w:hint="default"/>
        <w:color w:val="auto"/>
        <w:u w:val="single"/>
      </w:rPr>
    </w:lvl>
    <w:lvl w:ilvl="5">
      <w:start w:val="1"/>
      <w:numFmt w:val="decimal"/>
      <w:isLgl/>
      <w:lvlText w:val="%1.%2.%3.%4.%5.%6"/>
      <w:lvlJc w:val="left"/>
      <w:pPr>
        <w:ind w:left="2500" w:hanging="1080"/>
      </w:pPr>
      <w:rPr>
        <w:rFonts w:cs="Times New Roman" w:hint="default"/>
        <w:color w:val="auto"/>
        <w:u w:val="single"/>
      </w:rPr>
    </w:lvl>
    <w:lvl w:ilvl="6">
      <w:start w:val="1"/>
      <w:numFmt w:val="decimal"/>
      <w:isLgl/>
      <w:lvlText w:val="%1.%2.%3.%4.%5.%6.%7"/>
      <w:lvlJc w:val="left"/>
      <w:pPr>
        <w:ind w:left="3144" w:hanging="1440"/>
      </w:pPr>
      <w:rPr>
        <w:rFonts w:cs="Times New Roman" w:hint="default"/>
        <w:color w:val="auto"/>
        <w:u w:val="single"/>
      </w:rPr>
    </w:lvl>
    <w:lvl w:ilvl="7">
      <w:start w:val="1"/>
      <w:numFmt w:val="decimal"/>
      <w:isLgl/>
      <w:lvlText w:val="%1.%2.%3.%4.%5.%6.%7.%8"/>
      <w:lvlJc w:val="left"/>
      <w:pPr>
        <w:ind w:left="3788" w:hanging="1800"/>
      </w:pPr>
      <w:rPr>
        <w:rFonts w:cs="Times New Roman" w:hint="default"/>
        <w:color w:val="auto"/>
        <w:u w:val="single"/>
      </w:rPr>
    </w:lvl>
    <w:lvl w:ilvl="8">
      <w:start w:val="1"/>
      <w:numFmt w:val="decimal"/>
      <w:isLgl/>
      <w:lvlText w:val="%1.%2.%3.%4.%5.%6.%7.%8.%9"/>
      <w:lvlJc w:val="left"/>
      <w:pPr>
        <w:ind w:left="4072" w:hanging="1800"/>
      </w:pPr>
      <w:rPr>
        <w:rFonts w:cs="Times New Roman" w:hint="default"/>
        <w:color w:val="auto"/>
        <w:u w:val="single"/>
      </w:rPr>
    </w:lvl>
  </w:abstractNum>
  <w:abstractNum w:abstractNumId="31" w15:restartNumberingAfterBreak="0">
    <w:nsid w:val="5E7C7FBC"/>
    <w:multiLevelType w:val="multilevel"/>
    <w:tmpl w:val="6A78E27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156673F"/>
    <w:multiLevelType w:val="hybridMultilevel"/>
    <w:tmpl w:val="81E46D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7916EE"/>
    <w:multiLevelType w:val="multilevel"/>
    <w:tmpl w:val="AAA89934"/>
    <w:lvl w:ilvl="0">
      <w:start w:val="12"/>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color w:val="FF000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34" w15:restartNumberingAfterBreak="0">
    <w:nsid w:val="69C6179C"/>
    <w:multiLevelType w:val="multilevel"/>
    <w:tmpl w:val="5E543302"/>
    <w:lvl w:ilvl="0">
      <w:start w:val="3"/>
      <w:numFmt w:val="decimal"/>
      <w:pStyle w:val="Nagwek1"/>
      <w:lvlText w:val="%1"/>
      <w:lvlJc w:val="left"/>
      <w:pPr>
        <w:tabs>
          <w:tab w:val="num" w:pos="432"/>
        </w:tabs>
        <w:ind w:left="432" w:hanging="432"/>
      </w:pPr>
      <w:rPr>
        <w:rFonts w:hint="default"/>
      </w:rPr>
    </w:lvl>
    <w:lvl w:ilvl="1">
      <w:start w:val="5"/>
      <w:numFmt w:val="decimal"/>
      <w:pStyle w:val="Nagwek2"/>
      <w:lvlText w:val="%1.%2"/>
      <w:lvlJc w:val="left"/>
      <w:pPr>
        <w:tabs>
          <w:tab w:val="num" w:pos="576"/>
        </w:tabs>
        <w:ind w:left="576" w:hanging="576"/>
      </w:pPr>
      <w:rPr>
        <w:rFonts w:hint="default"/>
        <w:sz w:val="28"/>
        <w:szCs w:val="28"/>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5" w15:restartNumberingAfterBreak="0">
    <w:nsid w:val="6BD47318"/>
    <w:multiLevelType w:val="hybridMultilevel"/>
    <w:tmpl w:val="DEE6CDD4"/>
    <w:lvl w:ilvl="0" w:tplc="F8E86990">
      <w:start w:val="1"/>
      <w:numFmt w:val="lowerLetter"/>
      <w:lvlText w:val="%1)"/>
      <w:lvlJc w:val="left"/>
      <w:pPr>
        <w:ind w:left="1004" w:hanging="360"/>
      </w:pPr>
      <w:rPr>
        <w:rFonts w:hint="default"/>
        <w:b w:val="0"/>
        <w:bCs/>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6EB73B78"/>
    <w:multiLevelType w:val="multilevel"/>
    <w:tmpl w:val="4A143282"/>
    <w:lvl w:ilvl="0">
      <w:start w:val="1"/>
      <w:numFmt w:val="decimal"/>
      <w:lvlText w:val="%1."/>
      <w:lvlJc w:val="left"/>
      <w:pPr>
        <w:ind w:left="360" w:hanging="360"/>
      </w:pPr>
      <w:rPr>
        <w:b w:val="0"/>
        <w:b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C07521"/>
    <w:multiLevelType w:val="multilevel"/>
    <w:tmpl w:val="10BE9B08"/>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D22FA2"/>
    <w:multiLevelType w:val="multilevel"/>
    <w:tmpl w:val="1B18EF7C"/>
    <w:lvl w:ilvl="0">
      <w:start w:val="4"/>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39" w15:restartNumberingAfterBreak="0">
    <w:nsid w:val="735D04B0"/>
    <w:multiLevelType w:val="hybridMultilevel"/>
    <w:tmpl w:val="6C72D50C"/>
    <w:lvl w:ilvl="0" w:tplc="64CA03EA">
      <w:start w:val="1"/>
      <w:numFmt w:val="lowerLetter"/>
      <w:lvlText w:val="%1)"/>
      <w:lvlJc w:val="left"/>
      <w:pPr>
        <w:ind w:left="1648" w:hanging="36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0" w15:restartNumberingAfterBreak="0">
    <w:nsid w:val="76BC50C1"/>
    <w:multiLevelType w:val="multilevel"/>
    <w:tmpl w:val="C814448C"/>
    <w:styleLink w:val="Styl1"/>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93363247">
    <w:abstractNumId w:val="34"/>
  </w:num>
  <w:num w:numId="2" w16cid:durableId="1663701698">
    <w:abstractNumId w:val="12"/>
  </w:num>
  <w:num w:numId="3" w16cid:durableId="2049837290">
    <w:abstractNumId w:val="35"/>
  </w:num>
  <w:num w:numId="4" w16cid:durableId="1638685475">
    <w:abstractNumId w:val="8"/>
  </w:num>
  <w:num w:numId="5" w16cid:durableId="1713655514">
    <w:abstractNumId w:val="37"/>
  </w:num>
  <w:num w:numId="6" w16cid:durableId="1962102895">
    <w:abstractNumId w:val="9"/>
  </w:num>
  <w:num w:numId="7" w16cid:durableId="1429152334">
    <w:abstractNumId w:val="29"/>
  </w:num>
  <w:num w:numId="8" w16cid:durableId="1654335708">
    <w:abstractNumId w:val="17"/>
  </w:num>
  <w:num w:numId="9" w16cid:durableId="1595893815">
    <w:abstractNumId w:val="18"/>
  </w:num>
  <w:num w:numId="10" w16cid:durableId="1615676315">
    <w:abstractNumId w:val="21"/>
  </w:num>
  <w:num w:numId="11" w16cid:durableId="1827163231">
    <w:abstractNumId w:val="11"/>
  </w:num>
  <w:num w:numId="12" w16cid:durableId="582682982">
    <w:abstractNumId w:val="32"/>
  </w:num>
  <w:num w:numId="13" w16cid:durableId="868764449">
    <w:abstractNumId w:val="36"/>
  </w:num>
  <w:num w:numId="14" w16cid:durableId="1017804712">
    <w:abstractNumId w:val="5"/>
  </w:num>
  <w:num w:numId="15" w16cid:durableId="271984168">
    <w:abstractNumId w:val="6"/>
  </w:num>
  <w:num w:numId="16" w16cid:durableId="1599211367">
    <w:abstractNumId w:val="7"/>
  </w:num>
  <w:num w:numId="17" w16cid:durableId="1252398899">
    <w:abstractNumId w:val="28"/>
  </w:num>
  <w:num w:numId="18" w16cid:durableId="1318655900">
    <w:abstractNumId w:val="4"/>
  </w:num>
  <w:num w:numId="19" w16cid:durableId="286859657">
    <w:abstractNumId w:val="38"/>
  </w:num>
  <w:num w:numId="20" w16cid:durableId="709912403">
    <w:abstractNumId w:val="14"/>
  </w:num>
  <w:num w:numId="21" w16cid:durableId="819922737">
    <w:abstractNumId w:val="40"/>
  </w:num>
  <w:num w:numId="22" w16cid:durableId="511451736">
    <w:abstractNumId w:val="15"/>
  </w:num>
  <w:num w:numId="23" w16cid:durableId="963078199">
    <w:abstractNumId w:val="24"/>
  </w:num>
  <w:num w:numId="24" w16cid:durableId="1440225603">
    <w:abstractNumId w:val="30"/>
  </w:num>
  <w:num w:numId="25" w16cid:durableId="358245500">
    <w:abstractNumId w:val="22"/>
  </w:num>
  <w:num w:numId="26" w16cid:durableId="660549576">
    <w:abstractNumId w:val="20"/>
  </w:num>
  <w:num w:numId="27" w16cid:durableId="20013061">
    <w:abstractNumId w:val="23"/>
  </w:num>
  <w:num w:numId="28" w16cid:durableId="1091583757">
    <w:abstractNumId w:val="16"/>
  </w:num>
  <w:num w:numId="29" w16cid:durableId="149178606">
    <w:abstractNumId w:val="13"/>
  </w:num>
  <w:num w:numId="30" w16cid:durableId="966474164">
    <w:abstractNumId w:val="25"/>
  </w:num>
  <w:num w:numId="31" w16cid:durableId="780225096">
    <w:abstractNumId w:val="10"/>
  </w:num>
  <w:num w:numId="32" w16cid:durableId="567690008">
    <w:abstractNumId w:val="39"/>
  </w:num>
  <w:num w:numId="33" w16cid:durableId="468715693">
    <w:abstractNumId w:val="33"/>
  </w:num>
  <w:num w:numId="34" w16cid:durableId="345833991">
    <w:abstractNumId w:val="19"/>
  </w:num>
  <w:num w:numId="35" w16cid:durableId="622688852">
    <w:abstractNumId w:val="26"/>
  </w:num>
  <w:num w:numId="36" w16cid:durableId="2061321564">
    <w:abstractNumId w:val="31"/>
  </w:num>
  <w:num w:numId="37" w16cid:durableId="1861510772">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D17"/>
    <w:rsid w:val="0000283B"/>
    <w:rsid w:val="0000680F"/>
    <w:rsid w:val="000115B9"/>
    <w:rsid w:val="00011C02"/>
    <w:rsid w:val="00012F1C"/>
    <w:rsid w:val="000130D6"/>
    <w:rsid w:val="00020B37"/>
    <w:rsid w:val="00021E87"/>
    <w:rsid w:val="00021FA4"/>
    <w:rsid w:val="00023CEB"/>
    <w:rsid w:val="00025F4E"/>
    <w:rsid w:val="000276EA"/>
    <w:rsid w:val="000331A0"/>
    <w:rsid w:val="00033A35"/>
    <w:rsid w:val="00034E80"/>
    <w:rsid w:val="000405E7"/>
    <w:rsid w:val="000441E6"/>
    <w:rsid w:val="00045F1E"/>
    <w:rsid w:val="00046B74"/>
    <w:rsid w:val="00047A7E"/>
    <w:rsid w:val="00050829"/>
    <w:rsid w:val="000512CA"/>
    <w:rsid w:val="00051666"/>
    <w:rsid w:val="00052816"/>
    <w:rsid w:val="00053B3B"/>
    <w:rsid w:val="0005456F"/>
    <w:rsid w:val="000550D2"/>
    <w:rsid w:val="0005624D"/>
    <w:rsid w:val="000575FE"/>
    <w:rsid w:val="000622F3"/>
    <w:rsid w:val="00062A1D"/>
    <w:rsid w:val="00062E9D"/>
    <w:rsid w:val="00065752"/>
    <w:rsid w:val="0007016D"/>
    <w:rsid w:val="00070180"/>
    <w:rsid w:val="00071A14"/>
    <w:rsid w:val="00072BAA"/>
    <w:rsid w:val="00073259"/>
    <w:rsid w:val="00073800"/>
    <w:rsid w:val="00074FF9"/>
    <w:rsid w:val="000779B9"/>
    <w:rsid w:val="00080EF3"/>
    <w:rsid w:val="000835E3"/>
    <w:rsid w:val="00084E09"/>
    <w:rsid w:val="00087D88"/>
    <w:rsid w:val="00087E00"/>
    <w:rsid w:val="000932E5"/>
    <w:rsid w:val="00095618"/>
    <w:rsid w:val="00096513"/>
    <w:rsid w:val="0009737C"/>
    <w:rsid w:val="000A275E"/>
    <w:rsid w:val="000A333B"/>
    <w:rsid w:val="000B0252"/>
    <w:rsid w:val="000B054E"/>
    <w:rsid w:val="000B11CC"/>
    <w:rsid w:val="000B33BE"/>
    <w:rsid w:val="000B399C"/>
    <w:rsid w:val="000B403B"/>
    <w:rsid w:val="000C0A30"/>
    <w:rsid w:val="000C0F7C"/>
    <w:rsid w:val="000C1495"/>
    <w:rsid w:val="000C1E2B"/>
    <w:rsid w:val="000C25CA"/>
    <w:rsid w:val="000C54B9"/>
    <w:rsid w:val="000C69C2"/>
    <w:rsid w:val="000D0FAB"/>
    <w:rsid w:val="000D1621"/>
    <w:rsid w:val="000D195F"/>
    <w:rsid w:val="000D1E1A"/>
    <w:rsid w:val="000D3AFC"/>
    <w:rsid w:val="000D58D2"/>
    <w:rsid w:val="000E4508"/>
    <w:rsid w:val="000E5E2B"/>
    <w:rsid w:val="000E792F"/>
    <w:rsid w:val="000F4588"/>
    <w:rsid w:val="000F4A84"/>
    <w:rsid w:val="000F4EE5"/>
    <w:rsid w:val="000F67F2"/>
    <w:rsid w:val="00101055"/>
    <w:rsid w:val="00101A1E"/>
    <w:rsid w:val="00101B49"/>
    <w:rsid w:val="00101CCA"/>
    <w:rsid w:val="0010310B"/>
    <w:rsid w:val="00103B98"/>
    <w:rsid w:val="00107B0C"/>
    <w:rsid w:val="00113B93"/>
    <w:rsid w:val="00122E44"/>
    <w:rsid w:val="00124B51"/>
    <w:rsid w:val="00125259"/>
    <w:rsid w:val="00131E53"/>
    <w:rsid w:val="00131F7B"/>
    <w:rsid w:val="0013213E"/>
    <w:rsid w:val="001374E5"/>
    <w:rsid w:val="001411A3"/>
    <w:rsid w:val="0014184D"/>
    <w:rsid w:val="001438F3"/>
    <w:rsid w:val="0014417F"/>
    <w:rsid w:val="00152718"/>
    <w:rsid w:val="0015390A"/>
    <w:rsid w:val="00153D4C"/>
    <w:rsid w:val="00154BE2"/>
    <w:rsid w:val="00160575"/>
    <w:rsid w:val="00160E94"/>
    <w:rsid w:val="00163323"/>
    <w:rsid w:val="00163EED"/>
    <w:rsid w:val="0016435B"/>
    <w:rsid w:val="00164892"/>
    <w:rsid w:val="0016512B"/>
    <w:rsid w:val="00165877"/>
    <w:rsid w:val="0017052A"/>
    <w:rsid w:val="00170638"/>
    <w:rsid w:val="00171450"/>
    <w:rsid w:val="00171869"/>
    <w:rsid w:val="0017377E"/>
    <w:rsid w:val="0017526F"/>
    <w:rsid w:val="0017579C"/>
    <w:rsid w:val="0017688B"/>
    <w:rsid w:val="00177541"/>
    <w:rsid w:val="00177A27"/>
    <w:rsid w:val="0018056C"/>
    <w:rsid w:val="001810FE"/>
    <w:rsid w:val="00181C67"/>
    <w:rsid w:val="0018287D"/>
    <w:rsid w:val="0018737B"/>
    <w:rsid w:val="00190006"/>
    <w:rsid w:val="00190635"/>
    <w:rsid w:val="00192C12"/>
    <w:rsid w:val="0019322F"/>
    <w:rsid w:val="001954F9"/>
    <w:rsid w:val="00196EFA"/>
    <w:rsid w:val="001972CE"/>
    <w:rsid w:val="00197A4C"/>
    <w:rsid w:val="00197F96"/>
    <w:rsid w:val="001A0217"/>
    <w:rsid w:val="001A054D"/>
    <w:rsid w:val="001A06F4"/>
    <w:rsid w:val="001A1EE3"/>
    <w:rsid w:val="001A47FD"/>
    <w:rsid w:val="001A4875"/>
    <w:rsid w:val="001A52FE"/>
    <w:rsid w:val="001A5778"/>
    <w:rsid w:val="001A670D"/>
    <w:rsid w:val="001A7CA7"/>
    <w:rsid w:val="001B2861"/>
    <w:rsid w:val="001B3466"/>
    <w:rsid w:val="001B4A03"/>
    <w:rsid w:val="001C023A"/>
    <w:rsid w:val="001C0E1E"/>
    <w:rsid w:val="001C0EEF"/>
    <w:rsid w:val="001C5F12"/>
    <w:rsid w:val="001C782B"/>
    <w:rsid w:val="001C7B19"/>
    <w:rsid w:val="001C7FA8"/>
    <w:rsid w:val="001D2D2D"/>
    <w:rsid w:val="001D3017"/>
    <w:rsid w:val="001D310D"/>
    <w:rsid w:val="001D5609"/>
    <w:rsid w:val="001D79A8"/>
    <w:rsid w:val="001E03E9"/>
    <w:rsid w:val="001E0A08"/>
    <w:rsid w:val="001E0D3A"/>
    <w:rsid w:val="001E2811"/>
    <w:rsid w:val="001E436D"/>
    <w:rsid w:val="001E5E42"/>
    <w:rsid w:val="001E710B"/>
    <w:rsid w:val="001E71AC"/>
    <w:rsid w:val="001E7F63"/>
    <w:rsid w:val="001F45BB"/>
    <w:rsid w:val="001F6542"/>
    <w:rsid w:val="001F6FFC"/>
    <w:rsid w:val="001F7F0B"/>
    <w:rsid w:val="00200A53"/>
    <w:rsid w:val="002023DD"/>
    <w:rsid w:val="00202B7F"/>
    <w:rsid w:val="0020325B"/>
    <w:rsid w:val="0020399A"/>
    <w:rsid w:val="002043A5"/>
    <w:rsid w:val="00205380"/>
    <w:rsid w:val="00205DE6"/>
    <w:rsid w:val="00206059"/>
    <w:rsid w:val="00206AF2"/>
    <w:rsid w:val="0021061B"/>
    <w:rsid w:val="002120EF"/>
    <w:rsid w:val="00213496"/>
    <w:rsid w:val="00213A84"/>
    <w:rsid w:val="002151F5"/>
    <w:rsid w:val="002159B0"/>
    <w:rsid w:val="00215F4C"/>
    <w:rsid w:val="00216319"/>
    <w:rsid w:val="00216CA0"/>
    <w:rsid w:val="002208B3"/>
    <w:rsid w:val="00224580"/>
    <w:rsid w:val="00224740"/>
    <w:rsid w:val="00227A0A"/>
    <w:rsid w:val="00230B78"/>
    <w:rsid w:val="00230BF5"/>
    <w:rsid w:val="00230E8C"/>
    <w:rsid w:val="00231449"/>
    <w:rsid w:val="00232195"/>
    <w:rsid w:val="00232547"/>
    <w:rsid w:val="0023409E"/>
    <w:rsid w:val="002343B1"/>
    <w:rsid w:val="002347F6"/>
    <w:rsid w:val="00234B8A"/>
    <w:rsid w:val="00236972"/>
    <w:rsid w:val="00236DAC"/>
    <w:rsid w:val="002408C6"/>
    <w:rsid w:val="00241D97"/>
    <w:rsid w:val="002437F4"/>
    <w:rsid w:val="0024423E"/>
    <w:rsid w:val="0024440E"/>
    <w:rsid w:val="002450CA"/>
    <w:rsid w:val="002452D4"/>
    <w:rsid w:val="00246327"/>
    <w:rsid w:val="00247018"/>
    <w:rsid w:val="002515A9"/>
    <w:rsid w:val="00251791"/>
    <w:rsid w:val="00251C03"/>
    <w:rsid w:val="00253AAE"/>
    <w:rsid w:val="00253B0D"/>
    <w:rsid w:val="00256626"/>
    <w:rsid w:val="00257525"/>
    <w:rsid w:val="0026262E"/>
    <w:rsid w:val="002641DC"/>
    <w:rsid w:val="00264E83"/>
    <w:rsid w:val="00265280"/>
    <w:rsid w:val="00265E61"/>
    <w:rsid w:val="00266267"/>
    <w:rsid w:val="00267624"/>
    <w:rsid w:val="002733B1"/>
    <w:rsid w:val="00273B51"/>
    <w:rsid w:val="00273E94"/>
    <w:rsid w:val="0027511B"/>
    <w:rsid w:val="00277BB0"/>
    <w:rsid w:val="00282B81"/>
    <w:rsid w:val="00283773"/>
    <w:rsid w:val="002843F2"/>
    <w:rsid w:val="00284CA6"/>
    <w:rsid w:val="002878E1"/>
    <w:rsid w:val="00291EAD"/>
    <w:rsid w:val="00293FF5"/>
    <w:rsid w:val="002A0661"/>
    <w:rsid w:val="002A0A7C"/>
    <w:rsid w:val="002A2A9D"/>
    <w:rsid w:val="002A7FD0"/>
    <w:rsid w:val="002B2706"/>
    <w:rsid w:val="002B2C33"/>
    <w:rsid w:val="002B6C14"/>
    <w:rsid w:val="002B7643"/>
    <w:rsid w:val="002B7B5D"/>
    <w:rsid w:val="002C0B58"/>
    <w:rsid w:val="002C15FE"/>
    <w:rsid w:val="002C1C3C"/>
    <w:rsid w:val="002C4012"/>
    <w:rsid w:val="002D1BF1"/>
    <w:rsid w:val="002D2C1C"/>
    <w:rsid w:val="002D34CD"/>
    <w:rsid w:val="002D4175"/>
    <w:rsid w:val="002D4A37"/>
    <w:rsid w:val="002D7ED0"/>
    <w:rsid w:val="002E05FB"/>
    <w:rsid w:val="002E3F72"/>
    <w:rsid w:val="002E4DB8"/>
    <w:rsid w:val="002E6C1A"/>
    <w:rsid w:val="002F0730"/>
    <w:rsid w:val="002F261E"/>
    <w:rsid w:val="002F35BD"/>
    <w:rsid w:val="002F5F8A"/>
    <w:rsid w:val="0030076F"/>
    <w:rsid w:val="003012C2"/>
    <w:rsid w:val="003023F8"/>
    <w:rsid w:val="00304262"/>
    <w:rsid w:val="00305093"/>
    <w:rsid w:val="003052C9"/>
    <w:rsid w:val="003055C2"/>
    <w:rsid w:val="00305EF5"/>
    <w:rsid w:val="00310CF9"/>
    <w:rsid w:val="0031288D"/>
    <w:rsid w:val="003225E7"/>
    <w:rsid w:val="00330E72"/>
    <w:rsid w:val="003335AA"/>
    <w:rsid w:val="00335CCE"/>
    <w:rsid w:val="00341804"/>
    <w:rsid w:val="00341CA6"/>
    <w:rsid w:val="003445B2"/>
    <w:rsid w:val="00345220"/>
    <w:rsid w:val="0035335C"/>
    <w:rsid w:val="00353AA7"/>
    <w:rsid w:val="00354B98"/>
    <w:rsid w:val="00355536"/>
    <w:rsid w:val="0035630E"/>
    <w:rsid w:val="0035714F"/>
    <w:rsid w:val="00357AE6"/>
    <w:rsid w:val="00360191"/>
    <w:rsid w:val="00360B70"/>
    <w:rsid w:val="00361ACE"/>
    <w:rsid w:val="003628F2"/>
    <w:rsid w:val="00362C9B"/>
    <w:rsid w:val="0036523D"/>
    <w:rsid w:val="003659A5"/>
    <w:rsid w:val="00367571"/>
    <w:rsid w:val="00373E03"/>
    <w:rsid w:val="003740DC"/>
    <w:rsid w:val="0037451E"/>
    <w:rsid w:val="00375B70"/>
    <w:rsid w:val="00376B4B"/>
    <w:rsid w:val="00380117"/>
    <w:rsid w:val="00380502"/>
    <w:rsid w:val="00383DCC"/>
    <w:rsid w:val="00387A56"/>
    <w:rsid w:val="00390322"/>
    <w:rsid w:val="003913D3"/>
    <w:rsid w:val="003921BA"/>
    <w:rsid w:val="00392687"/>
    <w:rsid w:val="003938E2"/>
    <w:rsid w:val="0039585D"/>
    <w:rsid w:val="00396422"/>
    <w:rsid w:val="0039664D"/>
    <w:rsid w:val="00396DD2"/>
    <w:rsid w:val="003A1CA6"/>
    <w:rsid w:val="003A481E"/>
    <w:rsid w:val="003A56B1"/>
    <w:rsid w:val="003A5C47"/>
    <w:rsid w:val="003B1671"/>
    <w:rsid w:val="003B2606"/>
    <w:rsid w:val="003B3584"/>
    <w:rsid w:val="003B37D9"/>
    <w:rsid w:val="003B419B"/>
    <w:rsid w:val="003B43E9"/>
    <w:rsid w:val="003B4A5B"/>
    <w:rsid w:val="003B5724"/>
    <w:rsid w:val="003B7D31"/>
    <w:rsid w:val="003C0067"/>
    <w:rsid w:val="003C0824"/>
    <w:rsid w:val="003C2E3D"/>
    <w:rsid w:val="003C59A5"/>
    <w:rsid w:val="003D0C72"/>
    <w:rsid w:val="003D1389"/>
    <w:rsid w:val="003D14C1"/>
    <w:rsid w:val="003D23DE"/>
    <w:rsid w:val="003D2FE9"/>
    <w:rsid w:val="003D79D2"/>
    <w:rsid w:val="003E0715"/>
    <w:rsid w:val="003E15D2"/>
    <w:rsid w:val="003E1BC6"/>
    <w:rsid w:val="003E2359"/>
    <w:rsid w:val="003E368F"/>
    <w:rsid w:val="003E38B9"/>
    <w:rsid w:val="003E396F"/>
    <w:rsid w:val="003E51E2"/>
    <w:rsid w:val="003E5EDD"/>
    <w:rsid w:val="003E6C86"/>
    <w:rsid w:val="003E7C5C"/>
    <w:rsid w:val="003F152F"/>
    <w:rsid w:val="003F24C2"/>
    <w:rsid w:val="003F2CA2"/>
    <w:rsid w:val="003F30BD"/>
    <w:rsid w:val="003F3214"/>
    <w:rsid w:val="003F386D"/>
    <w:rsid w:val="003F3DE9"/>
    <w:rsid w:val="003F481A"/>
    <w:rsid w:val="003F5212"/>
    <w:rsid w:val="004005C3"/>
    <w:rsid w:val="00400911"/>
    <w:rsid w:val="00400DAB"/>
    <w:rsid w:val="0040145E"/>
    <w:rsid w:val="004047F2"/>
    <w:rsid w:val="004053C4"/>
    <w:rsid w:val="004055D5"/>
    <w:rsid w:val="00407547"/>
    <w:rsid w:val="004115F4"/>
    <w:rsid w:val="00412371"/>
    <w:rsid w:val="00412EB5"/>
    <w:rsid w:val="00413159"/>
    <w:rsid w:val="00414001"/>
    <w:rsid w:val="004158D1"/>
    <w:rsid w:val="00421E3B"/>
    <w:rsid w:val="00424375"/>
    <w:rsid w:val="004245A2"/>
    <w:rsid w:val="004266A2"/>
    <w:rsid w:val="004272FE"/>
    <w:rsid w:val="00427468"/>
    <w:rsid w:val="004278E9"/>
    <w:rsid w:val="00427ABA"/>
    <w:rsid w:val="00430B50"/>
    <w:rsid w:val="00431036"/>
    <w:rsid w:val="004327C9"/>
    <w:rsid w:val="00432C13"/>
    <w:rsid w:val="00434015"/>
    <w:rsid w:val="00434D09"/>
    <w:rsid w:val="004442E1"/>
    <w:rsid w:val="004458AD"/>
    <w:rsid w:val="00446A9F"/>
    <w:rsid w:val="00446EF0"/>
    <w:rsid w:val="00447315"/>
    <w:rsid w:val="00452332"/>
    <w:rsid w:val="00452608"/>
    <w:rsid w:val="00452B79"/>
    <w:rsid w:val="00454EBE"/>
    <w:rsid w:val="004559E8"/>
    <w:rsid w:val="00455E3E"/>
    <w:rsid w:val="00455EEB"/>
    <w:rsid w:val="004575C9"/>
    <w:rsid w:val="0046179B"/>
    <w:rsid w:val="00461BB7"/>
    <w:rsid w:val="00461D37"/>
    <w:rsid w:val="00462D85"/>
    <w:rsid w:val="0046605E"/>
    <w:rsid w:val="00466D41"/>
    <w:rsid w:val="0047111D"/>
    <w:rsid w:val="00472327"/>
    <w:rsid w:val="00472ADD"/>
    <w:rsid w:val="00474A01"/>
    <w:rsid w:val="00474ACD"/>
    <w:rsid w:val="004769B0"/>
    <w:rsid w:val="00477EFC"/>
    <w:rsid w:val="0048087D"/>
    <w:rsid w:val="00481C6B"/>
    <w:rsid w:val="0048251B"/>
    <w:rsid w:val="0048415D"/>
    <w:rsid w:val="00485170"/>
    <w:rsid w:val="0048528C"/>
    <w:rsid w:val="0049150F"/>
    <w:rsid w:val="00492581"/>
    <w:rsid w:val="00492B39"/>
    <w:rsid w:val="00494A5F"/>
    <w:rsid w:val="00497300"/>
    <w:rsid w:val="004A0BF2"/>
    <w:rsid w:val="004A18D7"/>
    <w:rsid w:val="004A47CC"/>
    <w:rsid w:val="004A4AFA"/>
    <w:rsid w:val="004A557F"/>
    <w:rsid w:val="004A5F84"/>
    <w:rsid w:val="004A633A"/>
    <w:rsid w:val="004A66B9"/>
    <w:rsid w:val="004B07B4"/>
    <w:rsid w:val="004B160C"/>
    <w:rsid w:val="004B1898"/>
    <w:rsid w:val="004B1BDE"/>
    <w:rsid w:val="004B5ACC"/>
    <w:rsid w:val="004B5D1D"/>
    <w:rsid w:val="004B7E4E"/>
    <w:rsid w:val="004C3972"/>
    <w:rsid w:val="004C7531"/>
    <w:rsid w:val="004D06F9"/>
    <w:rsid w:val="004D095A"/>
    <w:rsid w:val="004D1522"/>
    <w:rsid w:val="004D156A"/>
    <w:rsid w:val="004D1CF0"/>
    <w:rsid w:val="004D22D9"/>
    <w:rsid w:val="004D30C9"/>
    <w:rsid w:val="004D33A0"/>
    <w:rsid w:val="004D3413"/>
    <w:rsid w:val="004D3569"/>
    <w:rsid w:val="004D6EDD"/>
    <w:rsid w:val="004D7D6A"/>
    <w:rsid w:val="004E11C1"/>
    <w:rsid w:val="004E1B73"/>
    <w:rsid w:val="004E3BC7"/>
    <w:rsid w:val="004F2734"/>
    <w:rsid w:val="004F294F"/>
    <w:rsid w:val="004F311B"/>
    <w:rsid w:val="004F3C63"/>
    <w:rsid w:val="004F4FDB"/>
    <w:rsid w:val="004F6525"/>
    <w:rsid w:val="004F688D"/>
    <w:rsid w:val="004F6F59"/>
    <w:rsid w:val="004F76BA"/>
    <w:rsid w:val="0050055E"/>
    <w:rsid w:val="00503769"/>
    <w:rsid w:val="0050393D"/>
    <w:rsid w:val="00504713"/>
    <w:rsid w:val="00506B7F"/>
    <w:rsid w:val="00506E79"/>
    <w:rsid w:val="005070EE"/>
    <w:rsid w:val="005071AA"/>
    <w:rsid w:val="00511299"/>
    <w:rsid w:val="00511936"/>
    <w:rsid w:val="00514B09"/>
    <w:rsid w:val="005176F2"/>
    <w:rsid w:val="00521A5E"/>
    <w:rsid w:val="005235EB"/>
    <w:rsid w:val="005241AA"/>
    <w:rsid w:val="00525DEF"/>
    <w:rsid w:val="005272FF"/>
    <w:rsid w:val="00532982"/>
    <w:rsid w:val="00535D4A"/>
    <w:rsid w:val="0054103D"/>
    <w:rsid w:val="005421EE"/>
    <w:rsid w:val="0054256C"/>
    <w:rsid w:val="00543DCD"/>
    <w:rsid w:val="005448C2"/>
    <w:rsid w:val="00544C94"/>
    <w:rsid w:val="00545FBF"/>
    <w:rsid w:val="0054639B"/>
    <w:rsid w:val="00551192"/>
    <w:rsid w:val="00552955"/>
    <w:rsid w:val="005535EF"/>
    <w:rsid w:val="00553708"/>
    <w:rsid w:val="00553FAB"/>
    <w:rsid w:val="005544AB"/>
    <w:rsid w:val="005558E7"/>
    <w:rsid w:val="005600A2"/>
    <w:rsid w:val="00560C7E"/>
    <w:rsid w:val="005635B0"/>
    <w:rsid w:val="00564DB6"/>
    <w:rsid w:val="00565345"/>
    <w:rsid w:val="00567632"/>
    <w:rsid w:val="00567A68"/>
    <w:rsid w:val="0057064B"/>
    <w:rsid w:val="00573E8F"/>
    <w:rsid w:val="00577A93"/>
    <w:rsid w:val="00580233"/>
    <w:rsid w:val="00581396"/>
    <w:rsid w:val="005826C5"/>
    <w:rsid w:val="005831B8"/>
    <w:rsid w:val="005861BC"/>
    <w:rsid w:val="005866DD"/>
    <w:rsid w:val="00587858"/>
    <w:rsid w:val="005904BA"/>
    <w:rsid w:val="00590D07"/>
    <w:rsid w:val="00591323"/>
    <w:rsid w:val="00591E0E"/>
    <w:rsid w:val="005945C5"/>
    <w:rsid w:val="005962AF"/>
    <w:rsid w:val="00597110"/>
    <w:rsid w:val="005A148C"/>
    <w:rsid w:val="005A18B0"/>
    <w:rsid w:val="005A1CB9"/>
    <w:rsid w:val="005A41D2"/>
    <w:rsid w:val="005A61CC"/>
    <w:rsid w:val="005A7E9E"/>
    <w:rsid w:val="005B0824"/>
    <w:rsid w:val="005B0E6D"/>
    <w:rsid w:val="005B1287"/>
    <w:rsid w:val="005B468A"/>
    <w:rsid w:val="005B4F13"/>
    <w:rsid w:val="005B598F"/>
    <w:rsid w:val="005B5C29"/>
    <w:rsid w:val="005B629F"/>
    <w:rsid w:val="005B6D8F"/>
    <w:rsid w:val="005B7AC5"/>
    <w:rsid w:val="005B7F38"/>
    <w:rsid w:val="005C0B85"/>
    <w:rsid w:val="005C20BE"/>
    <w:rsid w:val="005C3440"/>
    <w:rsid w:val="005C3F63"/>
    <w:rsid w:val="005C4A41"/>
    <w:rsid w:val="005C6EEC"/>
    <w:rsid w:val="005C70C9"/>
    <w:rsid w:val="005D0924"/>
    <w:rsid w:val="005D092C"/>
    <w:rsid w:val="005D0C99"/>
    <w:rsid w:val="005D2000"/>
    <w:rsid w:val="005D27A2"/>
    <w:rsid w:val="005D2918"/>
    <w:rsid w:val="005D3E9C"/>
    <w:rsid w:val="005D44A4"/>
    <w:rsid w:val="005D5B42"/>
    <w:rsid w:val="005D5F7D"/>
    <w:rsid w:val="005D60FB"/>
    <w:rsid w:val="005E435C"/>
    <w:rsid w:val="005E623A"/>
    <w:rsid w:val="005E6C9B"/>
    <w:rsid w:val="005E72FB"/>
    <w:rsid w:val="005F2EB3"/>
    <w:rsid w:val="005F4CB0"/>
    <w:rsid w:val="005F6F39"/>
    <w:rsid w:val="00601114"/>
    <w:rsid w:val="00604290"/>
    <w:rsid w:val="006046F7"/>
    <w:rsid w:val="00606A68"/>
    <w:rsid w:val="00610BF3"/>
    <w:rsid w:val="006125A9"/>
    <w:rsid w:val="00614F33"/>
    <w:rsid w:val="00616A18"/>
    <w:rsid w:val="00616A33"/>
    <w:rsid w:val="00617927"/>
    <w:rsid w:val="00621F7D"/>
    <w:rsid w:val="00625734"/>
    <w:rsid w:val="006268C9"/>
    <w:rsid w:val="006270FB"/>
    <w:rsid w:val="00630425"/>
    <w:rsid w:val="00630D49"/>
    <w:rsid w:val="00634C55"/>
    <w:rsid w:val="006352F5"/>
    <w:rsid w:val="00635678"/>
    <w:rsid w:val="00637CA1"/>
    <w:rsid w:val="00640A73"/>
    <w:rsid w:val="00640E48"/>
    <w:rsid w:val="00643245"/>
    <w:rsid w:val="006444FB"/>
    <w:rsid w:val="00646034"/>
    <w:rsid w:val="006502BF"/>
    <w:rsid w:val="006522C8"/>
    <w:rsid w:val="006529C6"/>
    <w:rsid w:val="00653402"/>
    <w:rsid w:val="00653654"/>
    <w:rsid w:val="00654D17"/>
    <w:rsid w:val="00656007"/>
    <w:rsid w:val="00660E44"/>
    <w:rsid w:val="0066587B"/>
    <w:rsid w:val="0066590E"/>
    <w:rsid w:val="00666D51"/>
    <w:rsid w:val="00670AEA"/>
    <w:rsid w:val="006710FF"/>
    <w:rsid w:val="006714E7"/>
    <w:rsid w:val="00671671"/>
    <w:rsid w:val="00671C92"/>
    <w:rsid w:val="00672EF6"/>
    <w:rsid w:val="00674916"/>
    <w:rsid w:val="00674EA0"/>
    <w:rsid w:val="00675F9C"/>
    <w:rsid w:val="00676F9C"/>
    <w:rsid w:val="00680BB8"/>
    <w:rsid w:val="00681165"/>
    <w:rsid w:val="0068205D"/>
    <w:rsid w:val="0068219B"/>
    <w:rsid w:val="006830DF"/>
    <w:rsid w:val="006831E2"/>
    <w:rsid w:val="00684167"/>
    <w:rsid w:val="00687563"/>
    <w:rsid w:val="006875D0"/>
    <w:rsid w:val="0069069D"/>
    <w:rsid w:val="006909B8"/>
    <w:rsid w:val="0069170A"/>
    <w:rsid w:val="00692600"/>
    <w:rsid w:val="006931D5"/>
    <w:rsid w:val="0069413A"/>
    <w:rsid w:val="00695B63"/>
    <w:rsid w:val="006A678C"/>
    <w:rsid w:val="006A7D08"/>
    <w:rsid w:val="006B0BAF"/>
    <w:rsid w:val="006B5C91"/>
    <w:rsid w:val="006C1176"/>
    <w:rsid w:val="006C20D2"/>
    <w:rsid w:val="006C2321"/>
    <w:rsid w:val="006C2896"/>
    <w:rsid w:val="006C2F31"/>
    <w:rsid w:val="006C5660"/>
    <w:rsid w:val="006C590B"/>
    <w:rsid w:val="006C65FE"/>
    <w:rsid w:val="006C6ACE"/>
    <w:rsid w:val="006D0FF8"/>
    <w:rsid w:val="006D64BF"/>
    <w:rsid w:val="006D7FBF"/>
    <w:rsid w:val="006E026A"/>
    <w:rsid w:val="006E0978"/>
    <w:rsid w:val="006E1A87"/>
    <w:rsid w:val="006E5841"/>
    <w:rsid w:val="006E6E15"/>
    <w:rsid w:val="006E7B9A"/>
    <w:rsid w:val="006F2E68"/>
    <w:rsid w:val="007003E7"/>
    <w:rsid w:val="0070086E"/>
    <w:rsid w:val="00703C6A"/>
    <w:rsid w:val="00705260"/>
    <w:rsid w:val="007069CF"/>
    <w:rsid w:val="00707BD4"/>
    <w:rsid w:val="0071004E"/>
    <w:rsid w:val="007104FB"/>
    <w:rsid w:val="00710D96"/>
    <w:rsid w:val="00712529"/>
    <w:rsid w:val="0071661B"/>
    <w:rsid w:val="00720236"/>
    <w:rsid w:val="007204A2"/>
    <w:rsid w:val="00720549"/>
    <w:rsid w:val="00722155"/>
    <w:rsid w:val="00724461"/>
    <w:rsid w:val="00724ADD"/>
    <w:rsid w:val="00727BA2"/>
    <w:rsid w:val="00730567"/>
    <w:rsid w:val="00730DD9"/>
    <w:rsid w:val="007310CD"/>
    <w:rsid w:val="00733F31"/>
    <w:rsid w:val="00734BBB"/>
    <w:rsid w:val="00735E85"/>
    <w:rsid w:val="00737267"/>
    <w:rsid w:val="00744BAE"/>
    <w:rsid w:val="007462C7"/>
    <w:rsid w:val="00750170"/>
    <w:rsid w:val="00752572"/>
    <w:rsid w:val="007533C5"/>
    <w:rsid w:val="00757E27"/>
    <w:rsid w:val="00760E60"/>
    <w:rsid w:val="00761814"/>
    <w:rsid w:val="00761822"/>
    <w:rsid w:val="007655B7"/>
    <w:rsid w:val="0077451A"/>
    <w:rsid w:val="007762B1"/>
    <w:rsid w:val="00776EA6"/>
    <w:rsid w:val="00776F34"/>
    <w:rsid w:val="007804B5"/>
    <w:rsid w:val="00783052"/>
    <w:rsid w:val="00783290"/>
    <w:rsid w:val="0078347D"/>
    <w:rsid w:val="0078541F"/>
    <w:rsid w:val="00785CF8"/>
    <w:rsid w:val="007862B5"/>
    <w:rsid w:val="00786BE9"/>
    <w:rsid w:val="00787AFE"/>
    <w:rsid w:val="00790204"/>
    <w:rsid w:val="00792EB8"/>
    <w:rsid w:val="0079666A"/>
    <w:rsid w:val="00796CDB"/>
    <w:rsid w:val="00797216"/>
    <w:rsid w:val="00797452"/>
    <w:rsid w:val="007A35B5"/>
    <w:rsid w:val="007B06AD"/>
    <w:rsid w:val="007B1135"/>
    <w:rsid w:val="007B3FAC"/>
    <w:rsid w:val="007B67AF"/>
    <w:rsid w:val="007B6929"/>
    <w:rsid w:val="007B6B5E"/>
    <w:rsid w:val="007B6F2B"/>
    <w:rsid w:val="007B73C9"/>
    <w:rsid w:val="007B7914"/>
    <w:rsid w:val="007C0C99"/>
    <w:rsid w:val="007C32EA"/>
    <w:rsid w:val="007C3AC4"/>
    <w:rsid w:val="007C573F"/>
    <w:rsid w:val="007C7395"/>
    <w:rsid w:val="007D08D5"/>
    <w:rsid w:val="007D3AFE"/>
    <w:rsid w:val="007D576C"/>
    <w:rsid w:val="007D66B4"/>
    <w:rsid w:val="007D7427"/>
    <w:rsid w:val="007E079B"/>
    <w:rsid w:val="007E38B0"/>
    <w:rsid w:val="007E7504"/>
    <w:rsid w:val="007E7AA6"/>
    <w:rsid w:val="007F0AD1"/>
    <w:rsid w:val="007F0DB2"/>
    <w:rsid w:val="007F1849"/>
    <w:rsid w:val="007F44C9"/>
    <w:rsid w:val="007F7B54"/>
    <w:rsid w:val="008030A0"/>
    <w:rsid w:val="008039CF"/>
    <w:rsid w:val="00805D17"/>
    <w:rsid w:val="00806755"/>
    <w:rsid w:val="00806CB3"/>
    <w:rsid w:val="00806D02"/>
    <w:rsid w:val="0081002B"/>
    <w:rsid w:val="00812431"/>
    <w:rsid w:val="00815660"/>
    <w:rsid w:val="00815F45"/>
    <w:rsid w:val="00816184"/>
    <w:rsid w:val="00816D75"/>
    <w:rsid w:val="00817C05"/>
    <w:rsid w:val="008204F5"/>
    <w:rsid w:val="00820914"/>
    <w:rsid w:val="008224EB"/>
    <w:rsid w:val="0082273F"/>
    <w:rsid w:val="00822B3C"/>
    <w:rsid w:val="00824BD2"/>
    <w:rsid w:val="00826A71"/>
    <w:rsid w:val="00826EB7"/>
    <w:rsid w:val="00827A73"/>
    <w:rsid w:val="00836BC0"/>
    <w:rsid w:val="00836C00"/>
    <w:rsid w:val="00840696"/>
    <w:rsid w:val="0084263F"/>
    <w:rsid w:val="00846EB0"/>
    <w:rsid w:val="008508AD"/>
    <w:rsid w:val="00850A6C"/>
    <w:rsid w:val="00852FDB"/>
    <w:rsid w:val="00857A31"/>
    <w:rsid w:val="00860619"/>
    <w:rsid w:val="00860D0C"/>
    <w:rsid w:val="0086115D"/>
    <w:rsid w:val="00861467"/>
    <w:rsid w:val="008616C8"/>
    <w:rsid w:val="0086210B"/>
    <w:rsid w:val="00862713"/>
    <w:rsid w:val="008630ED"/>
    <w:rsid w:val="00864B4C"/>
    <w:rsid w:val="00865FC9"/>
    <w:rsid w:val="008668E2"/>
    <w:rsid w:val="008736EF"/>
    <w:rsid w:val="00873B7E"/>
    <w:rsid w:val="00873FBD"/>
    <w:rsid w:val="008752EC"/>
    <w:rsid w:val="00876AC7"/>
    <w:rsid w:val="00880215"/>
    <w:rsid w:val="0088127A"/>
    <w:rsid w:val="0088142D"/>
    <w:rsid w:val="00882A04"/>
    <w:rsid w:val="0088562B"/>
    <w:rsid w:val="00885C85"/>
    <w:rsid w:val="00886722"/>
    <w:rsid w:val="00890376"/>
    <w:rsid w:val="008927FD"/>
    <w:rsid w:val="0089451D"/>
    <w:rsid w:val="00895BC3"/>
    <w:rsid w:val="008965EA"/>
    <w:rsid w:val="008A1BCD"/>
    <w:rsid w:val="008A2144"/>
    <w:rsid w:val="008A3B58"/>
    <w:rsid w:val="008A41F2"/>
    <w:rsid w:val="008A44A0"/>
    <w:rsid w:val="008A4D24"/>
    <w:rsid w:val="008A5DCF"/>
    <w:rsid w:val="008B09A4"/>
    <w:rsid w:val="008B2794"/>
    <w:rsid w:val="008B3C8A"/>
    <w:rsid w:val="008B51D4"/>
    <w:rsid w:val="008B615F"/>
    <w:rsid w:val="008C06DB"/>
    <w:rsid w:val="008C504F"/>
    <w:rsid w:val="008C71F0"/>
    <w:rsid w:val="008D0AE5"/>
    <w:rsid w:val="008D56A2"/>
    <w:rsid w:val="008D5880"/>
    <w:rsid w:val="008D7429"/>
    <w:rsid w:val="008D7847"/>
    <w:rsid w:val="008E227A"/>
    <w:rsid w:val="008E2D76"/>
    <w:rsid w:val="008E571B"/>
    <w:rsid w:val="008F0F04"/>
    <w:rsid w:val="008F1016"/>
    <w:rsid w:val="008F2999"/>
    <w:rsid w:val="008F43AE"/>
    <w:rsid w:val="008F502B"/>
    <w:rsid w:val="00900DEE"/>
    <w:rsid w:val="00902A9C"/>
    <w:rsid w:val="009049B4"/>
    <w:rsid w:val="0090531F"/>
    <w:rsid w:val="009060EC"/>
    <w:rsid w:val="0091068B"/>
    <w:rsid w:val="00911B9D"/>
    <w:rsid w:val="00911DA3"/>
    <w:rsid w:val="0091531F"/>
    <w:rsid w:val="00915614"/>
    <w:rsid w:val="00916CEF"/>
    <w:rsid w:val="00920393"/>
    <w:rsid w:val="00924710"/>
    <w:rsid w:val="00926997"/>
    <w:rsid w:val="00927284"/>
    <w:rsid w:val="00935A1B"/>
    <w:rsid w:val="00935F4A"/>
    <w:rsid w:val="00937A77"/>
    <w:rsid w:val="00943470"/>
    <w:rsid w:val="00944172"/>
    <w:rsid w:val="009456AE"/>
    <w:rsid w:val="0094726F"/>
    <w:rsid w:val="00947EE2"/>
    <w:rsid w:val="00952344"/>
    <w:rsid w:val="00956D31"/>
    <w:rsid w:val="0096578C"/>
    <w:rsid w:val="00966032"/>
    <w:rsid w:val="009670D6"/>
    <w:rsid w:val="009671DC"/>
    <w:rsid w:val="00967AAF"/>
    <w:rsid w:val="00967B62"/>
    <w:rsid w:val="00974184"/>
    <w:rsid w:val="0097629D"/>
    <w:rsid w:val="00977F36"/>
    <w:rsid w:val="00983D88"/>
    <w:rsid w:val="00984094"/>
    <w:rsid w:val="00984B67"/>
    <w:rsid w:val="00987460"/>
    <w:rsid w:val="009920B5"/>
    <w:rsid w:val="0099322E"/>
    <w:rsid w:val="009934F3"/>
    <w:rsid w:val="009A1097"/>
    <w:rsid w:val="009A21F1"/>
    <w:rsid w:val="009A22B1"/>
    <w:rsid w:val="009A4553"/>
    <w:rsid w:val="009A4A9B"/>
    <w:rsid w:val="009A6517"/>
    <w:rsid w:val="009A697E"/>
    <w:rsid w:val="009A77F1"/>
    <w:rsid w:val="009A79C0"/>
    <w:rsid w:val="009B188D"/>
    <w:rsid w:val="009B52B6"/>
    <w:rsid w:val="009B6DDD"/>
    <w:rsid w:val="009C06BE"/>
    <w:rsid w:val="009C06C6"/>
    <w:rsid w:val="009C0E56"/>
    <w:rsid w:val="009C412A"/>
    <w:rsid w:val="009C5263"/>
    <w:rsid w:val="009C5512"/>
    <w:rsid w:val="009C5A4F"/>
    <w:rsid w:val="009C6276"/>
    <w:rsid w:val="009D45DC"/>
    <w:rsid w:val="009D6AD2"/>
    <w:rsid w:val="009E45E1"/>
    <w:rsid w:val="009E4C66"/>
    <w:rsid w:val="009E5F37"/>
    <w:rsid w:val="009F059F"/>
    <w:rsid w:val="009F25B4"/>
    <w:rsid w:val="009F666E"/>
    <w:rsid w:val="00A01625"/>
    <w:rsid w:val="00A01B0D"/>
    <w:rsid w:val="00A06B5C"/>
    <w:rsid w:val="00A1093B"/>
    <w:rsid w:val="00A112FE"/>
    <w:rsid w:val="00A11D1B"/>
    <w:rsid w:val="00A11EBB"/>
    <w:rsid w:val="00A13269"/>
    <w:rsid w:val="00A135A2"/>
    <w:rsid w:val="00A202D2"/>
    <w:rsid w:val="00A20519"/>
    <w:rsid w:val="00A20FA3"/>
    <w:rsid w:val="00A215EE"/>
    <w:rsid w:val="00A23C3C"/>
    <w:rsid w:val="00A255BE"/>
    <w:rsid w:val="00A26CFB"/>
    <w:rsid w:val="00A27B81"/>
    <w:rsid w:val="00A30883"/>
    <w:rsid w:val="00A30A87"/>
    <w:rsid w:val="00A32AAF"/>
    <w:rsid w:val="00A33B5F"/>
    <w:rsid w:val="00A33BB9"/>
    <w:rsid w:val="00A34DBA"/>
    <w:rsid w:val="00A35ED4"/>
    <w:rsid w:val="00A374FA"/>
    <w:rsid w:val="00A405BB"/>
    <w:rsid w:val="00A4332D"/>
    <w:rsid w:val="00A502F3"/>
    <w:rsid w:val="00A51FD2"/>
    <w:rsid w:val="00A5260A"/>
    <w:rsid w:val="00A52755"/>
    <w:rsid w:val="00A5423C"/>
    <w:rsid w:val="00A548A0"/>
    <w:rsid w:val="00A55C90"/>
    <w:rsid w:val="00A602CE"/>
    <w:rsid w:val="00A63602"/>
    <w:rsid w:val="00A63A01"/>
    <w:rsid w:val="00A63E8D"/>
    <w:rsid w:val="00A65A47"/>
    <w:rsid w:val="00A668A4"/>
    <w:rsid w:val="00A7187B"/>
    <w:rsid w:val="00A7194B"/>
    <w:rsid w:val="00A71D61"/>
    <w:rsid w:val="00A73284"/>
    <w:rsid w:val="00A770D5"/>
    <w:rsid w:val="00A775C5"/>
    <w:rsid w:val="00A80995"/>
    <w:rsid w:val="00A81316"/>
    <w:rsid w:val="00A8182F"/>
    <w:rsid w:val="00A8218A"/>
    <w:rsid w:val="00A8331C"/>
    <w:rsid w:val="00A83864"/>
    <w:rsid w:val="00A84AB2"/>
    <w:rsid w:val="00A8592F"/>
    <w:rsid w:val="00A85E63"/>
    <w:rsid w:val="00A87BD0"/>
    <w:rsid w:val="00A91B47"/>
    <w:rsid w:val="00A92694"/>
    <w:rsid w:val="00A93D90"/>
    <w:rsid w:val="00A94E6A"/>
    <w:rsid w:val="00A95327"/>
    <w:rsid w:val="00AA0EAB"/>
    <w:rsid w:val="00AA2564"/>
    <w:rsid w:val="00AB0F2F"/>
    <w:rsid w:val="00AB1248"/>
    <w:rsid w:val="00AB2467"/>
    <w:rsid w:val="00AB2D53"/>
    <w:rsid w:val="00AB5A7A"/>
    <w:rsid w:val="00AB6438"/>
    <w:rsid w:val="00AB665A"/>
    <w:rsid w:val="00AB6922"/>
    <w:rsid w:val="00AB6F5F"/>
    <w:rsid w:val="00AC2C6C"/>
    <w:rsid w:val="00AC2F97"/>
    <w:rsid w:val="00AC310B"/>
    <w:rsid w:val="00AC392E"/>
    <w:rsid w:val="00AC3DB0"/>
    <w:rsid w:val="00AC43A3"/>
    <w:rsid w:val="00AC44C0"/>
    <w:rsid w:val="00AC5ECE"/>
    <w:rsid w:val="00AC7959"/>
    <w:rsid w:val="00AC7995"/>
    <w:rsid w:val="00AD0C40"/>
    <w:rsid w:val="00AD1488"/>
    <w:rsid w:val="00AD2776"/>
    <w:rsid w:val="00AD3189"/>
    <w:rsid w:val="00AD3A59"/>
    <w:rsid w:val="00AD52E7"/>
    <w:rsid w:val="00AD62BB"/>
    <w:rsid w:val="00AD6B79"/>
    <w:rsid w:val="00AD784A"/>
    <w:rsid w:val="00AE0BAD"/>
    <w:rsid w:val="00AE2C4F"/>
    <w:rsid w:val="00AE3117"/>
    <w:rsid w:val="00AE59C8"/>
    <w:rsid w:val="00AE5C49"/>
    <w:rsid w:val="00AE6AF1"/>
    <w:rsid w:val="00AE6BB4"/>
    <w:rsid w:val="00AE724E"/>
    <w:rsid w:val="00AF15A1"/>
    <w:rsid w:val="00AF1691"/>
    <w:rsid w:val="00AF2199"/>
    <w:rsid w:val="00AF2A32"/>
    <w:rsid w:val="00AF349C"/>
    <w:rsid w:val="00AF3E0B"/>
    <w:rsid w:val="00AF4E33"/>
    <w:rsid w:val="00AF5E36"/>
    <w:rsid w:val="00AF622E"/>
    <w:rsid w:val="00AF678E"/>
    <w:rsid w:val="00AF6E7B"/>
    <w:rsid w:val="00B000E1"/>
    <w:rsid w:val="00B00FED"/>
    <w:rsid w:val="00B05BA2"/>
    <w:rsid w:val="00B117A7"/>
    <w:rsid w:val="00B162F7"/>
    <w:rsid w:val="00B202AB"/>
    <w:rsid w:val="00B205DC"/>
    <w:rsid w:val="00B207E2"/>
    <w:rsid w:val="00B243CB"/>
    <w:rsid w:val="00B25FC7"/>
    <w:rsid w:val="00B30197"/>
    <w:rsid w:val="00B3161E"/>
    <w:rsid w:val="00B31B68"/>
    <w:rsid w:val="00B35BF7"/>
    <w:rsid w:val="00B35FDE"/>
    <w:rsid w:val="00B36216"/>
    <w:rsid w:val="00B42D6F"/>
    <w:rsid w:val="00B42EEE"/>
    <w:rsid w:val="00B45FF7"/>
    <w:rsid w:val="00B4645F"/>
    <w:rsid w:val="00B4753F"/>
    <w:rsid w:val="00B510D5"/>
    <w:rsid w:val="00B52FC5"/>
    <w:rsid w:val="00B53108"/>
    <w:rsid w:val="00B61AFD"/>
    <w:rsid w:val="00B61E14"/>
    <w:rsid w:val="00B6219C"/>
    <w:rsid w:val="00B62BF8"/>
    <w:rsid w:val="00B671B0"/>
    <w:rsid w:val="00B672D1"/>
    <w:rsid w:val="00B675DE"/>
    <w:rsid w:val="00B725B8"/>
    <w:rsid w:val="00B73400"/>
    <w:rsid w:val="00B740FA"/>
    <w:rsid w:val="00B74A3E"/>
    <w:rsid w:val="00B74B26"/>
    <w:rsid w:val="00B76A3D"/>
    <w:rsid w:val="00B771FF"/>
    <w:rsid w:val="00B8292E"/>
    <w:rsid w:val="00B847B5"/>
    <w:rsid w:val="00B8620C"/>
    <w:rsid w:val="00B86CE0"/>
    <w:rsid w:val="00B92487"/>
    <w:rsid w:val="00B93B22"/>
    <w:rsid w:val="00BA1EDC"/>
    <w:rsid w:val="00BA2BF6"/>
    <w:rsid w:val="00BA2C3A"/>
    <w:rsid w:val="00BA390A"/>
    <w:rsid w:val="00BA7D75"/>
    <w:rsid w:val="00BB13A7"/>
    <w:rsid w:val="00BB28C9"/>
    <w:rsid w:val="00BB7A00"/>
    <w:rsid w:val="00BC10E8"/>
    <w:rsid w:val="00BC1DF1"/>
    <w:rsid w:val="00BC6133"/>
    <w:rsid w:val="00BC6D23"/>
    <w:rsid w:val="00BD0780"/>
    <w:rsid w:val="00BD0A35"/>
    <w:rsid w:val="00BD4711"/>
    <w:rsid w:val="00BD53F2"/>
    <w:rsid w:val="00BD71C5"/>
    <w:rsid w:val="00BD71E0"/>
    <w:rsid w:val="00BE12E5"/>
    <w:rsid w:val="00BE1535"/>
    <w:rsid w:val="00BE5D1F"/>
    <w:rsid w:val="00BE7A32"/>
    <w:rsid w:val="00BF14F7"/>
    <w:rsid w:val="00BF3753"/>
    <w:rsid w:val="00BF37E4"/>
    <w:rsid w:val="00BF3923"/>
    <w:rsid w:val="00BF4199"/>
    <w:rsid w:val="00BF454B"/>
    <w:rsid w:val="00BF6D9E"/>
    <w:rsid w:val="00C02126"/>
    <w:rsid w:val="00C0282F"/>
    <w:rsid w:val="00C03667"/>
    <w:rsid w:val="00C0506A"/>
    <w:rsid w:val="00C103A1"/>
    <w:rsid w:val="00C109E2"/>
    <w:rsid w:val="00C1599F"/>
    <w:rsid w:val="00C167A4"/>
    <w:rsid w:val="00C17840"/>
    <w:rsid w:val="00C25686"/>
    <w:rsid w:val="00C26616"/>
    <w:rsid w:val="00C32168"/>
    <w:rsid w:val="00C327A9"/>
    <w:rsid w:val="00C3303B"/>
    <w:rsid w:val="00C33770"/>
    <w:rsid w:val="00C339A8"/>
    <w:rsid w:val="00C33AE2"/>
    <w:rsid w:val="00C36815"/>
    <w:rsid w:val="00C37B54"/>
    <w:rsid w:val="00C37C47"/>
    <w:rsid w:val="00C41F9D"/>
    <w:rsid w:val="00C44832"/>
    <w:rsid w:val="00C46831"/>
    <w:rsid w:val="00C47BD6"/>
    <w:rsid w:val="00C5364C"/>
    <w:rsid w:val="00C5490B"/>
    <w:rsid w:val="00C55BCF"/>
    <w:rsid w:val="00C56232"/>
    <w:rsid w:val="00C6243C"/>
    <w:rsid w:val="00C6345E"/>
    <w:rsid w:val="00C63622"/>
    <w:rsid w:val="00C64C79"/>
    <w:rsid w:val="00C64F58"/>
    <w:rsid w:val="00C66E13"/>
    <w:rsid w:val="00C72634"/>
    <w:rsid w:val="00C73D99"/>
    <w:rsid w:val="00C740BB"/>
    <w:rsid w:val="00C751AD"/>
    <w:rsid w:val="00C761E8"/>
    <w:rsid w:val="00C76AED"/>
    <w:rsid w:val="00C80576"/>
    <w:rsid w:val="00C81CD5"/>
    <w:rsid w:val="00C81EB7"/>
    <w:rsid w:val="00C84987"/>
    <w:rsid w:val="00C8513E"/>
    <w:rsid w:val="00C8682B"/>
    <w:rsid w:val="00C86E3D"/>
    <w:rsid w:val="00C945AF"/>
    <w:rsid w:val="00C9589F"/>
    <w:rsid w:val="00C96AEE"/>
    <w:rsid w:val="00CA30BF"/>
    <w:rsid w:val="00CA4906"/>
    <w:rsid w:val="00CA5C5E"/>
    <w:rsid w:val="00CA616A"/>
    <w:rsid w:val="00CA630E"/>
    <w:rsid w:val="00CA76C7"/>
    <w:rsid w:val="00CA7886"/>
    <w:rsid w:val="00CB3ABF"/>
    <w:rsid w:val="00CB3CA9"/>
    <w:rsid w:val="00CB5BA6"/>
    <w:rsid w:val="00CC0E00"/>
    <w:rsid w:val="00CC2625"/>
    <w:rsid w:val="00CC2674"/>
    <w:rsid w:val="00CC51D9"/>
    <w:rsid w:val="00CC6703"/>
    <w:rsid w:val="00CC6E91"/>
    <w:rsid w:val="00CC73E6"/>
    <w:rsid w:val="00CC7809"/>
    <w:rsid w:val="00CC7CB0"/>
    <w:rsid w:val="00CD2C21"/>
    <w:rsid w:val="00CD4F8E"/>
    <w:rsid w:val="00CD543E"/>
    <w:rsid w:val="00CD649F"/>
    <w:rsid w:val="00CD6B06"/>
    <w:rsid w:val="00CD7724"/>
    <w:rsid w:val="00CE299F"/>
    <w:rsid w:val="00CE35DA"/>
    <w:rsid w:val="00CE4689"/>
    <w:rsid w:val="00CE6A90"/>
    <w:rsid w:val="00CF6EF1"/>
    <w:rsid w:val="00D0088B"/>
    <w:rsid w:val="00D00FA2"/>
    <w:rsid w:val="00D01720"/>
    <w:rsid w:val="00D03313"/>
    <w:rsid w:val="00D034F3"/>
    <w:rsid w:val="00D03C77"/>
    <w:rsid w:val="00D040A7"/>
    <w:rsid w:val="00D04470"/>
    <w:rsid w:val="00D07B1C"/>
    <w:rsid w:val="00D1450F"/>
    <w:rsid w:val="00D160F1"/>
    <w:rsid w:val="00D1649C"/>
    <w:rsid w:val="00D22789"/>
    <w:rsid w:val="00D2580B"/>
    <w:rsid w:val="00D26884"/>
    <w:rsid w:val="00D30B0E"/>
    <w:rsid w:val="00D3258F"/>
    <w:rsid w:val="00D34328"/>
    <w:rsid w:val="00D366A8"/>
    <w:rsid w:val="00D406AC"/>
    <w:rsid w:val="00D43FAC"/>
    <w:rsid w:val="00D46D65"/>
    <w:rsid w:val="00D47D9B"/>
    <w:rsid w:val="00D505E2"/>
    <w:rsid w:val="00D50C85"/>
    <w:rsid w:val="00D51094"/>
    <w:rsid w:val="00D52C7E"/>
    <w:rsid w:val="00D54440"/>
    <w:rsid w:val="00D55584"/>
    <w:rsid w:val="00D57896"/>
    <w:rsid w:val="00D57E1D"/>
    <w:rsid w:val="00D60089"/>
    <w:rsid w:val="00D60936"/>
    <w:rsid w:val="00D611BD"/>
    <w:rsid w:val="00D663C7"/>
    <w:rsid w:val="00D66A64"/>
    <w:rsid w:val="00D71E26"/>
    <w:rsid w:val="00D73A0A"/>
    <w:rsid w:val="00D73DC6"/>
    <w:rsid w:val="00D74A75"/>
    <w:rsid w:val="00D74D03"/>
    <w:rsid w:val="00D76658"/>
    <w:rsid w:val="00D775D8"/>
    <w:rsid w:val="00D80555"/>
    <w:rsid w:val="00D80FBC"/>
    <w:rsid w:val="00D819BC"/>
    <w:rsid w:val="00D81C81"/>
    <w:rsid w:val="00D8514D"/>
    <w:rsid w:val="00D86DE9"/>
    <w:rsid w:val="00D86F3D"/>
    <w:rsid w:val="00D90B6E"/>
    <w:rsid w:val="00D90D3D"/>
    <w:rsid w:val="00D921D3"/>
    <w:rsid w:val="00D92B8A"/>
    <w:rsid w:val="00D9347E"/>
    <w:rsid w:val="00D95E1B"/>
    <w:rsid w:val="00DA2436"/>
    <w:rsid w:val="00DA5068"/>
    <w:rsid w:val="00DA5420"/>
    <w:rsid w:val="00DB0B8F"/>
    <w:rsid w:val="00DB3D09"/>
    <w:rsid w:val="00DB601B"/>
    <w:rsid w:val="00DB73B7"/>
    <w:rsid w:val="00DC18F0"/>
    <w:rsid w:val="00DC19E6"/>
    <w:rsid w:val="00DC2496"/>
    <w:rsid w:val="00DC38D3"/>
    <w:rsid w:val="00DC3EF9"/>
    <w:rsid w:val="00DC4337"/>
    <w:rsid w:val="00DC5CA8"/>
    <w:rsid w:val="00DD0EF0"/>
    <w:rsid w:val="00DD1FEB"/>
    <w:rsid w:val="00DD2DBB"/>
    <w:rsid w:val="00DD3288"/>
    <w:rsid w:val="00DD4C87"/>
    <w:rsid w:val="00DE56D4"/>
    <w:rsid w:val="00DF20DA"/>
    <w:rsid w:val="00DF4315"/>
    <w:rsid w:val="00DF4C65"/>
    <w:rsid w:val="00E00008"/>
    <w:rsid w:val="00E00D56"/>
    <w:rsid w:val="00E030BD"/>
    <w:rsid w:val="00E034AF"/>
    <w:rsid w:val="00E03587"/>
    <w:rsid w:val="00E044FE"/>
    <w:rsid w:val="00E05201"/>
    <w:rsid w:val="00E06275"/>
    <w:rsid w:val="00E06AD1"/>
    <w:rsid w:val="00E07321"/>
    <w:rsid w:val="00E12328"/>
    <w:rsid w:val="00E15144"/>
    <w:rsid w:val="00E225E9"/>
    <w:rsid w:val="00E22D52"/>
    <w:rsid w:val="00E230EE"/>
    <w:rsid w:val="00E248BD"/>
    <w:rsid w:val="00E25D61"/>
    <w:rsid w:val="00E30D02"/>
    <w:rsid w:val="00E3261F"/>
    <w:rsid w:val="00E32FF6"/>
    <w:rsid w:val="00E341A6"/>
    <w:rsid w:val="00E34912"/>
    <w:rsid w:val="00E357ED"/>
    <w:rsid w:val="00E4006B"/>
    <w:rsid w:val="00E43B71"/>
    <w:rsid w:val="00E44E53"/>
    <w:rsid w:val="00E45978"/>
    <w:rsid w:val="00E51313"/>
    <w:rsid w:val="00E52398"/>
    <w:rsid w:val="00E5394F"/>
    <w:rsid w:val="00E54ACB"/>
    <w:rsid w:val="00E54D31"/>
    <w:rsid w:val="00E557DA"/>
    <w:rsid w:val="00E55937"/>
    <w:rsid w:val="00E55EAD"/>
    <w:rsid w:val="00E565BE"/>
    <w:rsid w:val="00E62C4C"/>
    <w:rsid w:val="00E63E02"/>
    <w:rsid w:val="00E64D18"/>
    <w:rsid w:val="00E708D4"/>
    <w:rsid w:val="00E71383"/>
    <w:rsid w:val="00E73119"/>
    <w:rsid w:val="00E757DC"/>
    <w:rsid w:val="00E76C05"/>
    <w:rsid w:val="00E7782A"/>
    <w:rsid w:val="00E81807"/>
    <w:rsid w:val="00E83CDA"/>
    <w:rsid w:val="00E84347"/>
    <w:rsid w:val="00E85F3B"/>
    <w:rsid w:val="00E86DE3"/>
    <w:rsid w:val="00E91FEA"/>
    <w:rsid w:val="00E93285"/>
    <w:rsid w:val="00E94C14"/>
    <w:rsid w:val="00E9640B"/>
    <w:rsid w:val="00E9704B"/>
    <w:rsid w:val="00EA23B0"/>
    <w:rsid w:val="00EA2BAC"/>
    <w:rsid w:val="00EA3BCD"/>
    <w:rsid w:val="00EA630C"/>
    <w:rsid w:val="00EA6635"/>
    <w:rsid w:val="00EA6731"/>
    <w:rsid w:val="00EB1DA1"/>
    <w:rsid w:val="00EB3A2F"/>
    <w:rsid w:val="00EB4280"/>
    <w:rsid w:val="00EB4517"/>
    <w:rsid w:val="00EB7143"/>
    <w:rsid w:val="00EC16BF"/>
    <w:rsid w:val="00EC23F8"/>
    <w:rsid w:val="00EC4617"/>
    <w:rsid w:val="00EC4C13"/>
    <w:rsid w:val="00EC547A"/>
    <w:rsid w:val="00EC5A03"/>
    <w:rsid w:val="00ED02A2"/>
    <w:rsid w:val="00ED12FD"/>
    <w:rsid w:val="00ED21BA"/>
    <w:rsid w:val="00ED25BC"/>
    <w:rsid w:val="00ED27CD"/>
    <w:rsid w:val="00ED2C50"/>
    <w:rsid w:val="00ED4503"/>
    <w:rsid w:val="00ED4F63"/>
    <w:rsid w:val="00ED64E2"/>
    <w:rsid w:val="00ED7BE9"/>
    <w:rsid w:val="00EE0D8E"/>
    <w:rsid w:val="00EE20A6"/>
    <w:rsid w:val="00EE264C"/>
    <w:rsid w:val="00EE48F4"/>
    <w:rsid w:val="00EE76E6"/>
    <w:rsid w:val="00EE7F53"/>
    <w:rsid w:val="00EF108D"/>
    <w:rsid w:val="00EF7AE7"/>
    <w:rsid w:val="00F041FA"/>
    <w:rsid w:val="00F04F5F"/>
    <w:rsid w:val="00F07653"/>
    <w:rsid w:val="00F1184A"/>
    <w:rsid w:val="00F137AF"/>
    <w:rsid w:val="00F13EFF"/>
    <w:rsid w:val="00F15377"/>
    <w:rsid w:val="00F172CF"/>
    <w:rsid w:val="00F1741F"/>
    <w:rsid w:val="00F20EBE"/>
    <w:rsid w:val="00F21CF6"/>
    <w:rsid w:val="00F23D19"/>
    <w:rsid w:val="00F24B7D"/>
    <w:rsid w:val="00F24FC4"/>
    <w:rsid w:val="00F2736D"/>
    <w:rsid w:val="00F30092"/>
    <w:rsid w:val="00F3185C"/>
    <w:rsid w:val="00F321B9"/>
    <w:rsid w:val="00F34728"/>
    <w:rsid w:val="00F361A9"/>
    <w:rsid w:val="00F37165"/>
    <w:rsid w:val="00F40FD2"/>
    <w:rsid w:val="00F413B9"/>
    <w:rsid w:val="00F43480"/>
    <w:rsid w:val="00F47DEC"/>
    <w:rsid w:val="00F51EC8"/>
    <w:rsid w:val="00F53329"/>
    <w:rsid w:val="00F53A5F"/>
    <w:rsid w:val="00F6222A"/>
    <w:rsid w:val="00F6269B"/>
    <w:rsid w:val="00F63A15"/>
    <w:rsid w:val="00F64F60"/>
    <w:rsid w:val="00F67D22"/>
    <w:rsid w:val="00F723EF"/>
    <w:rsid w:val="00F74B86"/>
    <w:rsid w:val="00F76300"/>
    <w:rsid w:val="00F76503"/>
    <w:rsid w:val="00F7748D"/>
    <w:rsid w:val="00F80F18"/>
    <w:rsid w:val="00F813AF"/>
    <w:rsid w:val="00F83D2C"/>
    <w:rsid w:val="00F84063"/>
    <w:rsid w:val="00F879B1"/>
    <w:rsid w:val="00F92543"/>
    <w:rsid w:val="00F93AC7"/>
    <w:rsid w:val="00F93E10"/>
    <w:rsid w:val="00F94ED0"/>
    <w:rsid w:val="00FA018C"/>
    <w:rsid w:val="00FA69E1"/>
    <w:rsid w:val="00FB0DD5"/>
    <w:rsid w:val="00FB2004"/>
    <w:rsid w:val="00FB38A3"/>
    <w:rsid w:val="00FB58E0"/>
    <w:rsid w:val="00FB622F"/>
    <w:rsid w:val="00FB6627"/>
    <w:rsid w:val="00FB68CA"/>
    <w:rsid w:val="00FC1475"/>
    <w:rsid w:val="00FC3D52"/>
    <w:rsid w:val="00FC44C1"/>
    <w:rsid w:val="00FC5622"/>
    <w:rsid w:val="00FD0889"/>
    <w:rsid w:val="00FD10BE"/>
    <w:rsid w:val="00FD11E6"/>
    <w:rsid w:val="00FD414D"/>
    <w:rsid w:val="00FD4FAA"/>
    <w:rsid w:val="00FD6EF6"/>
    <w:rsid w:val="00FE096A"/>
    <w:rsid w:val="00FE1212"/>
    <w:rsid w:val="00FE1BF9"/>
    <w:rsid w:val="00FE6648"/>
    <w:rsid w:val="00FE6D12"/>
    <w:rsid w:val="00FE6F8C"/>
    <w:rsid w:val="00FE7EA5"/>
    <w:rsid w:val="00FF168F"/>
    <w:rsid w:val="00FF1B75"/>
    <w:rsid w:val="00FF2363"/>
    <w:rsid w:val="00FF472B"/>
    <w:rsid w:val="00FF4A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E2986F"/>
  <w15:docId w15:val="{60D535C6-F69C-4241-A5F0-64C082EE1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145E"/>
    <w:pPr>
      <w:widowControl w:val="0"/>
      <w:autoSpaceDE w:val="0"/>
      <w:autoSpaceDN w:val="0"/>
      <w:adjustRightInd w:val="0"/>
    </w:pPr>
  </w:style>
  <w:style w:type="paragraph" w:styleId="Nagwek1">
    <w:name w:val="heading 1"/>
    <w:basedOn w:val="Normalny"/>
    <w:next w:val="Normalny"/>
    <w:qFormat/>
    <w:rsid w:val="004B5ACC"/>
    <w:pPr>
      <w:keepNext/>
      <w:numPr>
        <w:numId w:val="1"/>
      </w:numPr>
      <w:shd w:val="clear" w:color="auto" w:fill="FFFFFF"/>
      <w:outlineLvl w:val="0"/>
    </w:pPr>
    <w:rPr>
      <w:b/>
      <w:bCs/>
      <w:color w:val="000000"/>
      <w:spacing w:val="2"/>
    </w:rPr>
  </w:style>
  <w:style w:type="paragraph" w:styleId="Nagwek2">
    <w:name w:val="heading 2"/>
    <w:basedOn w:val="Normalny"/>
    <w:next w:val="Normalny"/>
    <w:qFormat/>
    <w:rsid w:val="004B5ACC"/>
    <w:pPr>
      <w:keepNext/>
      <w:numPr>
        <w:ilvl w:val="1"/>
        <w:numId w:val="1"/>
      </w:numPr>
      <w:shd w:val="clear" w:color="auto" w:fill="FFFFFF"/>
      <w:outlineLvl w:val="1"/>
    </w:pPr>
    <w:rPr>
      <w:b/>
      <w:bCs/>
      <w:color w:val="000000"/>
      <w:spacing w:val="2"/>
      <w:sz w:val="16"/>
      <w:szCs w:val="16"/>
    </w:rPr>
  </w:style>
  <w:style w:type="paragraph" w:styleId="Nagwek3">
    <w:name w:val="heading 3"/>
    <w:basedOn w:val="Normalny"/>
    <w:next w:val="Normalny"/>
    <w:qFormat/>
    <w:rsid w:val="004B5ACC"/>
    <w:pPr>
      <w:keepNext/>
      <w:numPr>
        <w:ilvl w:val="2"/>
        <w:numId w:val="1"/>
      </w:numPr>
      <w:shd w:val="clear" w:color="auto" w:fill="FFFFFF"/>
      <w:outlineLvl w:val="2"/>
    </w:pPr>
    <w:rPr>
      <w:b/>
      <w:bCs/>
      <w:color w:val="000000"/>
      <w:sz w:val="16"/>
      <w:szCs w:val="16"/>
    </w:rPr>
  </w:style>
  <w:style w:type="paragraph" w:styleId="Nagwek4">
    <w:name w:val="heading 4"/>
    <w:basedOn w:val="Normalny"/>
    <w:next w:val="Normalny"/>
    <w:qFormat/>
    <w:rsid w:val="004B5ACC"/>
    <w:pPr>
      <w:keepNext/>
      <w:numPr>
        <w:ilvl w:val="3"/>
        <w:numId w:val="1"/>
      </w:numPr>
      <w:outlineLvl w:val="3"/>
    </w:pPr>
    <w:rPr>
      <w:b/>
      <w:bCs/>
    </w:rPr>
  </w:style>
  <w:style w:type="paragraph" w:styleId="Nagwek5">
    <w:name w:val="heading 5"/>
    <w:basedOn w:val="Normalny"/>
    <w:next w:val="Normalny"/>
    <w:qFormat/>
    <w:rsid w:val="004B5ACC"/>
    <w:pPr>
      <w:keepNext/>
      <w:numPr>
        <w:ilvl w:val="4"/>
        <w:numId w:val="1"/>
      </w:numPr>
      <w:shd w:val="clear" w:color="auto" w:fill="FFFFFF"/>
      <w:spacing w:line="464" w:lineRule="exact"/>
      <w:outlineLvl w:val="4"/>
    </w:pPr>
    <w:rPr>
      <w:b/>
      <w:bCs/>
      <w:color w:val="000000"/>
      <w:spacing w:val="14"/>
      <w:sz w:val="26"/>
      <w:szCs w:val="26"/>
    </w:rPr>
  </w:style>
  <w:style w:type="paragraph" w:styleId="Nagwek6">
    <w:name w:val="heading 6"/>
    <w:basedOn w:val="Normalny"/>
    <w:next w:val="Normalny"/>
    <w:qFormat/>
    <w:rsid w:val="004B5ACC"/>
    <w:pPr>
      <w:keepNext/>
      <w:numPr>
        <w:ilvl w:val="5"/>
        <w:numId w:val="1"/>
      </w:numPr>
      <w:shd w:val="clear" w:color="auto" w:fill="FFFFFF"/>
      <w:spacing w:line="414" w:lineRule="exact"/>
      <w:outlineLvl w:val="5"/>
    </w:pPr>
    <w:rPr>
      <w:rFonts w:ascii="Arial" w:hAnsi="Arial" w:cs="Arial"/>
      <w:b/>
      <w:bCs/>
      <w:color w:val="000000"/>
      <w:spacing w:val="-1"/>
      <w:sz w:val="24"/>
      <w:szCs w:val="24"/>
    </w:rPr>
  </w:style>
  <w:style w:type="paragraph" w:styleId="Nagwek7">
    <w:name w:val="heading 7"/>
    <w:basedOn w:val="Normalny"/>
    <w:next w:val="Normalny"/>
    <w:qFormat/>
    <w:rsid w:val="004B5ACC"/>
    <w:pPr>
      <w:numPr>
        <w:ilvl w:val="6"/>
        <w:numId w:val="1"/>
      </w:numPr>
      <w:spacing w:before="240" w:after="60"/>
      <w:outlineLvl w:val="6"/>
    </w:pPr>
    <w:rPr>
      <w:sz w:val="24"/>
      <w:szCs w:val="24"/>
    </w:rPr>
  </w:style>
  <w:style w:type="paragraph" w:styleId="Nagwek8">
    <w:name w:val="heading 8"/>
    <w:basedOn w:val="Normalny"/>
    <w:next w:val="Normalny"/>
    <w:qFormat/>
    <w:rsid w:val="004B5ACC"/>
    <w:pPr>
      <w:numPr>
        <w:ilvl w:val="7"/>
        <w:numId w:val="1"/>
      </w:numPr>
      <w:spacing w:before="240" w:after="60"/>
      <w:outlineLvl w:val="7"/>
    </w:pPr>
    <w:rPr>
      <w:i/>
      <w:iCs/>
      <w:sz w:val="24"/>
      <w:szCs w:val="24"/>
    </w:rPr>
  </w:style>
  <w:style w:type="paragraph" w:styleId="Nagwek9">
    <w:name w:val="heading 9"/>
    <w:basedOn w:val="Normalny"/>
    <w:next w:val="Normalny"/>
    <w:qFormat/>
    <w:rsid w:val="004B5ACC"/>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4B5ACC"/>
    <w:pPr>
      <w:shd w:val="clear" w:color="auto" w:fill="FFFFFF"/>
      <w:spacing w:before="4" w:line="328" w:lineRule="exact"/>
      <w:ind w:left="396"/>
    </w:pPr>
    <w:rPr>
      <w:sz w:val="24"/>
    </w:rPr>
  </w:style>
  <w:style w:type="paragraph" w:styleId="Tekstdymka">
    <w:name w:val="Balloon Text"/>
    <w:basedOn w:val="Normalny"/>
    <w:semiHidden/>
    <w:rsid w:val="004B5ACC"/>
    <w:rPr>
      <w:rFonts w:ascii="Tahoma" w:hAnsi="Tahoma" w:cs="Tahoma"/>
      <w:sz w:val="16"/>
      <w:szCs w:val="16"/>
    </w:rPr>
  </w:style>
  <w:style w:type="paragraph" w:styleId="Nagwek">
    <w:name w:val="header"/>
    <w:basedOn w:val="Normalny"/>
    <w:semiHidden/>
    <w:rsid w:val="004B5ACC"/>
    <w:pPr>
      <w:tabs>
        <w:tab w:val="center" w:pos="4536"/>
        <w:tab w:val="right" w:pos="9072"/>
      </w:tabs>
    </w:pPr>
  </w:style>
  <w:style w:type="character" w:styleId="Numerstrony">
    <w:name w:val="page number"/>
    <w:basedOn w:val="Domylnaczcionkaakapitu"/>
    <w:semiHidden/>
    <w:rsid w:val="004B5ACC"/>
  </w:style>
  <w:style w:type="paragraph" w:styleId="Tekstpodstawowywcity2">
    <w:name w:val="Body Text Indent 2"/>
    <w:basedOn w:val="Normalny"/>
    <w:semiHidden/>
    <w:rsid w:val="004B5ACC"/>
    <w:pPr>
      <w:ind w:left="709"/>
      <w:jc w:val="both"/>
    </w:pPr>
    <w:rPr>
      <w:sz w:val="24"/>
      <w:szCs w:val="24"/>
    </w:rPr>
  </w:style>
  <w:style w:type="character" w:styleId="Hipercze">
    <w:name w:val="Hyperlink"/>
    <w:semiHidden/>
    <w:rsid w:val="004B5ACC"/>
    <w:rPr>
      <w:color w:val="0000FF"/>
      <w:u w:val="single"/>
    </w:rPr>
  </w:style>
  <w:style w:type="character" w:styleId="UyteHipercze">
    <w:name w:val="FollowedHyperlink"/>
    <w:semiHidden/>
    <w:rsid w:val="004B5ACC"/>
    <w:rPr>
      <w:color w:val="800080"/>
      <w:u w:val="single"/>
    </w:rPr>
  </w:style>
  <w:style w:type="paragraph" w:styleId="Tekstpodstawowy">
    <w:name w:val="Body Text"/>
    <w:basedOn w:val="Normalny"/>
    <w:link w:val="TekstpodstawowyZnak"/>
    <w:semiHidden/>
    <w:rsid w:val="004B5ACC"/>
    <w:pPr>
      <w:spacing w:after="120"/>
    </w:pPr>
  </w:style>
  <w:style w:type="character" w:customStyle="1" w:styleId="apple-converted-space">
    <w:name w:val="apple-converted-space"/>
    <w:basedOn w:val="Domylnaczcionkaakapitu"/>
    <w:rsid w:val="004B5ACC"/>
  </w:style>
  <w:style w:type="paragraph" w:customStyle="1" w:styleId="Akapitzlist1">
    <w:name w:val="Akapit z listą1"/>
    <w:basedOn w:val="Normalny"/>
    <w:rsid w:val="004B5ACC"/>
    <w:pPr>
      <w:widowControl/>
      <w:autoSpaceDE/>
      <w:autoSpaceDN/>
      <w:adjustRightInd/>
      <w:spacing w:after="200" w:line="276" w:lineRule="auto"/>
      <w:ind w:left="720"/>
    </w:pPr>
    <w:rPr>
      <w:rFonts w:ascii="Calibri" w:hAnsi="Calibri"/>
      <w:sz w:val="22"/>
      <w:szCs w:val="22"/>
      <w:lang w:eastAsia="en-US"/>
    </w:rPr>
  </w:style>
  <w:style w:type="paragraph" w:styleId="Tekstpodstawowy2">
    <w:name w:val="Body Text 2"/>
    <w:basedOn w:val="Normalny"/>
    <w:semiHidden/>
    <w:rsid w:val="004B5ACC"/>
    <w:pPr>
      <w:spacing w:after="120" w:line="480" w:lineRule="auto"/>
    </w:pPr>
  </w:style>
  <w:style w:type="character" w:customStyle="1" w:styleId="Tekstpodstawowy2Znak">
    <w:name w:val="Tekst podstawowy 2 Znak"/>
    <w:basedOn w:val="Domylnaczcionkaakapitu"/>
    <w:rsid w:val="004B5ACC"/>
  </w:style>
  <w:style w:type="paragraph" w:customStyle="1" w:styleId="StandardowyStandardowy1">
    <w:name w:val="Standardowy.Standardowy1"/>
    <w:rsid w:val="004B5ACC"/>
    <w:pPr>
      <w:spacing w:before="120"/>
      <w:jc w:val="both"/>
    </w:pPr>
    <w:rPr>
      <w:sz w:val="24"/>
    </w:rPr>
  </w:style>
  <w:style w:type="paragraph" w:styleId="Tekstpodstawowywcity3">
    <w:name w:val="Body Text Indent 3"/>
    <w:basedOn w:val="Normalny"/>
    <w:semiHidden/>
    <w:rsid w:val="004B5ACC"/>
    <w:pPr>
      <w:shd w:val="clear" w:color="auto" w:fill="FFFFFF"/>
      <w:tabs>
        <w:tab w:val="left" w:pos="709"/>
      </w:tabs>
      <w:spacing w:before="11" w:line="276" w:lineRule="auto"/>
      <w:ind w:left="709" w:hanging="709"/>
      <w:jc w:val="both"/>
    </w:pPr>
    <w:rPr>
      <w:rFonts w:cs="Arial"/>
      <w:b/>
      <w:bCs/>
      <w:color w:val="000000"/>
      <w:spacing w:val="1"/>
      <w:sz w:val="24"/>
      <w:szCs w:val="24"/>
    </w:rPr>
  </w:style>
  <w:style w:type="paragraph" w:customStyle="1" w:styleId="Default">
    <w:name w:val="Default"/>
    <w:uiPriority w:val="99"/>
    <w:rsid w:val="004B5ACC"/>
    <w:pPr>
      <w:autoSpaceDE w:val="0"/>
      <w:autoSpaceDN w:val="0"/>
      <w:adjustRightInd w:val="0"/>
    </w:pPr>
    <w:rPr>
      <w:color w:val="000000"/>
      <w:sz w:val="24"/>
      <w:szCs w:val="24"/>
      <w:lang w:eastAsia="en-US"/>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4B5ACC"/>
    <w:pPr>
      <w:widowControl/>
      <w:autoSpaceDE/>
      <w:autoSpaceDN/>
      <w:adjustRightInd/>
      <w:spacing w:after="200" w:line="276" w:lineRule="auto"/>
      <w:ind w:left="720"/>
      <w:contextualSpacing/>
    </w:pPr>
    <w:rPr>
      <w:rFonts w:ascii="Calibri" w:hAnsi="Calibri"/>
      <w:sz w:val="22"/>
      <w:szCs w:val="22"/>
      <w:lang w:eastAsia="en-US"/>
    </w:rPr>
  </w:style>
  <w:style w:type="character" w:styleId="Odwoaniedokomentarza">
    <w:name w:val="annotation reference"/>
    <w:semiHidden/>
    <w:unhideWhenUsed/>
    <w:rsid w:val="004B5ACC"/>
    <w:rPr>
      <w:sz w:val="16"/>
      <w:szCs w:val="16"/>
    </w:rPr>
  </w:style>
  <w:style w:type="paragraph" w:styleId="Tekstkomentarza">
    <w:name w:val="annotation text"/>
    <w:basedOn w:val="Normalny"/>
    <w:semiHidden/>
    <w:unhideWhenUsed/>
    <w:rsid w:val="004B5ACC"/>
  </w:style>
  <w:style w:type="character" w:customStyle="1" w:styleId="TekstkomentarzaZnak">
    <w:name w:val="Tekst komentarza Znak"/>
    <w:basedOn w:val="Domylnaczcionkaakapitu"/>
    <w:semiHidden/>
    <w:rsid w:val="004B5ACC"/>
  </w:style>
  <w:style w:type="paragraph" w:styleId="Tematkomentarza">
    <w:name w:val="annotation subject"/>
    <w:basedOn w:val="Tekstkomentarza"/>
    <w:next w:val="Tekstkomentarza"/>
    <w:semiHidden/>
    <w:unhideWhenUsed/>
    <w:rsid w:val="004B5ACC"/>
    <w:rPr>
      <w:b/>
      <w:bCs/>
    </w:rPr>
  </w:style>
  <w:style w:type="character" w:customStyle="1" w:styleId="TematkomentarzaZnak">
    <w:name w:val="Temat komentarza Znak"/>
    <w:semiHidden/>
    <w:rsid w:val="004B5ACC"/>
    <w:rPr>
      <w:b/>
      <w:bCs/>
    </w:rPr>
  </w:style>
  <w:style w:type="paragraph" w:styleId="Tekstprzypisukocowego">
    <w:name w:val="endnote text"/>
    <w:basedOn w:val="Normalny"/>
    <w:semiHidden/>
    <w:unhideWhenUsed/>
    <w:rsid w:val="004B5ACC"/>
  </w:style>
  <w:style w:type="character" w:customStyle="1" w:styleId="TekstprzypisukocowegoZnak">
    <w:name w:val="Tekst przypisu końcowego Znak"/>
    <w:basedOn w:val="Domylnaczcionkaakapitu"/>
    <w:semiHidden/>
    <w:rsid w:val="004B5ACC"/>
  </w:style>
  <w:style w:type="character" w:styleId="Odwoanieprzypisukocowego">
    <w:name w:val="endnote reference"/>
    <w:semiHidden/>
    <w:unhideWhenUsed/>
    <w:rsid w:val="004B5ACC"/>
    <w:rPr>
      <w:vertAlign w:val="superscript"/>
    </w:rPr>
  </w:style>
  <w:style w:type="paragraph" w:styleId="Stopka">
    <w:name w:val="footer"/>
    <w:basedOn w:val="Normalny"/>
    <w:link w:val="StopkaZnak"/>
    <w:uiPriority w:val="99"/>
    <w:unhideWhenUsed/>
    <w:rsid w:val="00B162F7"/>
    <w:pPr>
      <w:tabs>
        <w:tab w:val="center" w:pos="4536"/>
        <w:tab w:val="right" w:pos="9072"/>
      </w:tabs>
    </w:pPr>
  </w:style>
  <w:style w:type="character" w:customStyle="1" w:styleId="StopkaZnak">
    <w:name w:val="Stopka Znak"/>
    <w:basedOn w:val="Domylnaczcionkaakapitu"/>
    <w:link w:val="Stopka"/>
    <w:uiPriority w:val="99"/>
    <w:rsid w:val="00B162F7"/>
  </w:style>
  <w:style w:type="paragraph" w:styleId="Poprawka">
    <w:name w:val="Revision"/>
    <w:hidden/>
    <w:uiPriority w:val="99"/>
    <w:semiHidden/>
    <w:rsid w:val="00190635"/>
  </w:style>
  <w:style w:type="paragraph" w:styleId="NormalnyWeb">
    <w:name w:val="Normal (Web)"/>
    <w:basedOn w:val="Normalny"/>
    <w:rsid w:val="003F386D"/>
    <w:pPr>
      <w:widowControl/>
      <w:autoSpaceDE/>
      <w:autoSpaceDN/>
      <w:adjustRightInd/>
      <w:spacing w:before="100" w:after="119"/>
    </w:pPr>
    <w:rPr>
      <w:sz w:val="24"/>
      <w:szCs w:val="24"/>
    </w:rPr>
  </w:style>
  <w:style w:type="character" w:customStyle="1" w:styleId="TekstpodstawowyZnak">
    <w:name w:val="Tekst podstawowy Znak"/>
    <w:basedOn w:val="Domylnaczcionkaakapitu"/>
    <w:link w:val="Tekstpodstawowy"/>
    <w:semiHidden/>
    <w:rsid w:val="009C5263"/>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1B4A03"/>
    <w:rPr>
      <w:rFonts w:ascii="Calibri" w:hAnsi="Calibri"/>
      <w:sz w:val="22"/>
      <w:szCs w:val="22"/>
      <w:lang w:eastAsia="en-US"/>
    </w:rPr>
  </w:style>
  <w:style w:type="paragraph" w:styleId="Legenda">
    <w:name w:val="caption"/>
    <w:basedOn w:val="Normalny"/>
    <w:next w:val="Normalny"/>
    <w:uiPriority w:val="35"/>
    <w:unhideWhenUsed/>
    <w:qFormat/>
    <w:rsid w:val="00D2580B"/>
    <w:pPr>
      <w:widowControl/>
      <w:autoSpaceDE/>
      <w:autoSpaceDN/>
      <w:adjustRightInd/>
      <w:spacing w:after="200"/>
    </w:pPr>
    <w:rPr>
      <w:rFonts w:asciiTheme="minorHAnsi" w:eastAsiaTheme="minorHAnsi" w:hAnsiTheme="minorHAnsi" w:cstheme="minorBidi"/>
      <w:i/>
      <w:iCs/>
      <w:color w:val="1F497D" w:themeColor="text2"/>
      <w:kern w:val="2"/>
      <w:sz w:val="18"/>
      <w:szCs w:val="18"/>
      <w:lang w:eastAsia="en-US"/>
      <w14:ligatures w14:val="standardContextual"/>
    </w:rPr>
  </w:style>
  <w:style w:type="numbering" w:customStyle="1" w:styleId="Styl1">
    <w:name w:val="Styl1"/>
    <w:uiPriority w:val="99"/>
    <w:rsid w:val="00A5260A"/>
    <w:pPr>
      <w:numPr>
        <w:numId w:val="21"/>
      </w:numPr>
    </w:pPr>
  </w:style>
  <w:style w:type="numbering" w:customStyle="1" w:styleId="Biecalista1">
    <w:name w:val="Bieżąca lista1"/>
    <w:uiPriority w:val="99"/>
    <w:rsid w:val="00D03313"/>
    <w:pPr>
      <w:numPr>
        <w:numId w:val="24"/>
      </w:numPr>
    </w:pPr>
  </w:style>
  <w:style w:type="numbering" w:customStyle="1" w:styleId="Biecalista2">
    <w:name w:val="Bieżąca lista2"/>
    <w:uiPriority w:val="99"/>
    <w:rsid w:val="00AF3E0B"/>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64552">
      <w:bodyDiv w:val="1"/>
      <w:marLeft w:val="0"/>
      <w:marRight w:val="0"/>
      <w:marTop w:val="0"/>
      <w:marBottom w:val="0"/>
      <w:divBdr>
        <w:top w:val="none" w:sz="0" w:space="0" w:color="auto"/>
        <w:left w:val="none" w:sz="0" w:space="0" w:color="auto"/>
        <w:bottom w:val="none" w:sz="0" w:space="0" w:color="auto"/>
        <w:right w:val="none" w:sz="0" w:space="0" w:color="auto"/>
      </w:divBdr>
    </w:div>
    <w:div w:id="134181416">
      <w:bodyDiv w:val="1"/>
      <w:marLeft w:val="0"/>
      <w:marRight w:val="0"/>
      <w:marTop w:val="0"/>
      <w:marBottom w:val="0"/>
      <w:divBdr>
        <w:top w:val="none" w:sz="0" w:space="0" w:color="auto"/>
        <w:left w:val="none" w:sz="0" w:space="0" w:color="auto"/>
        <w:bottom w:val="none" w:sz="0" w:space="0" w:color="auto"/>
        <w:right w:val="none" w:sz="0" w:space="0" w:color="auto"/>
      </w:divBdr>
    </w:div>
    <w:div w:id="153765339">
      <w:bodyDiv w:val="1"/>
      <w:marLeft w:val="0"/>
      <w:marRight w:val="0"/>
      <w:marTop w:val="0"/>
      <w:marBottom w:val="0"/>
      <w:divBdr>
        <w:top w:val="none" w:sz="0" w:space="0" w:color="auto"/>
        <w:left w:val="none" w:sz="0" w:space="0" w:color="auto"/>
        <w:bottom w:val="none" w:sz="0" w:space="0" w:color="auto"/>
        <w:right w:val="none" w:sz="0" w:space="0" w:color="auto"/>
      </w:divBdr>
    </w:div>
    <w:div w:id="233513319">
      <w:bodyDiv w:val="1"/>
      <w:marLeft w:val="0"/>
      <w:marRight w:val="0"/>
      <w:marTop w:val="0"/>
      <w:marBottom w:val="0"/>
      <w:divBdr>
        <w:top w:val="none" w:sz="0" w:space="0" w:color="auto"/>
        <w:left w:val="none" w:sz="0" w:space="0" w:color="auto"/>
        <w:bottom w:val="none" w:sz="0" w:space="0" w:color="auto"/>
        <w:right w:val="none" w:sz="0" w:space="0" w:color="auto"/>
      </w:divBdr>
    </w:div>
    <w:div w:id="241988802">
      <w:bodyDiv w:val="1"/>
      <w:marLeft w:val="0"/>
      <w:marRight w:val="0"/>
      <w:marTop w:val="0"/>
      <w:marBottom w:val="0"/>
      <w:divBdr>
        <w:top w:val="none" w:sz="0" w:space="0" w:color="auto"/>
        <w:left w:val="none" w:sz="0" w:space="0" w:color="auto"/>
        <w:bottom w:val="none" w:sz="0" w:space="0" w:color="auto"/>
        <w:right w:val="none" w:sz="0" w:space="0" w:color="auto"/>
      </w:divBdr>
    </w:div>
    <w:div w:id="476724528">
      <w:bodyDiv w:val="1"/>
      <w:marLeft w:val="0"/>
      <w:marRight w:val="0"/>
      <w:marTop w:val="0"/>
      <w:marBottom w:val="0"/>
      <w:divBdr>
        <w:top w:val="none" w:sz="0" w:space="0" w:color="auto"/>
        <w:left w:val="none" w:sz="0" w:space="0" w:color="auto"/>
        <w:bottom w:val="none" w:sz="0" w:space="0" w:color="auto"/>
        <w:right w:val="none" w:sz="0" w:space="0" w:color="auto"/>
      </w:divBdr>
    </w:div>
    <w:div w:id="515851140">
      <w:bodyDiv w:val="1"/>
      <w:marLeft w:val="0"/>
      <w:marRight w:val="0"/>
      <w:marTop w:val="0"/>
      <w:marBottom w:val="0"/>
      <w:divBdr>
        <w:top w:val="none" w:sz="0" w:space="0" w:color="auto"/>
        <w:left w:val="none" w:sz="0" w:space="0" w:color="auto"/>
        <w:bottom w:val="none" w:sz="0" w:space="0" w:color="auto"/>
        <w:right w:val="none" w:sz="0" w:space="0" w:color="auto"/>
      </w:divBdr>
    </w:div>
    <w:div w:id="584605631">
      <w:bodyDiv w:val="1"/>
      <w:marLeft w:val="0"/>
      <w:marRight w:val="0"/>
      <w:marTop w:val="0"/>
      <w:marBottom w:val="0"/>
      <w:divBdr>
        <w:top w:val="none" w:sz="0" w:space="0" w:color="auto"/>
        <w:left w:val="none" w:sz="0" w:space="0" w:color="auto"/>
        <w:bottom w:val="none" w:sz="0" w:space="0" w:color="auto"/>
        <w:right w:val="none" w:sz="0" w:space="0" w:color="auto"/>
      </w:divBdr>
    </w:div>
    <w:div w:id="797913117">
      <w:bodyDiv w:val="1"/>
      <w:marLeft w:val="0"/>
      <w:marRight w:val="0"/>
      <w:marTop w:val="0"/>
      <w:marBottom w:val="0"/>
      <w:divBdr>
        <w:top w:val="none" w:sz="0" w:space="0" w:color="auto"/>
        <w:left w:val="none" w:sz="0" w:space="0" w:color="auto"/>
        <w:bottom w:val="none" w:sz="0" w:space="0" w:color="auto"/>
        <w:right w:val="none" w:sz="0" w:space="0" w:color="auto"/>
      </w:divBdr>
      <w:divsChild>
        <w:div w:id="280459205">
          <w:marLeft w:val="0"/>
          <w:marRight w:val="0"/>
          <w:marTop w:val="0"/>
          <w:marBottom w:val="0"/>
          <w:divBdr>
            <w:top w:val="none" w:sz="0" w:space="0" w:color="auto"/>
            <w:left w:val="none" w:sz="0" w:space="0" w:color="auto"/>
            <w:bottom w:val="none" w:sz="0" w:space="0" w:color="auto"/>
            <w:right w:val="none" w:sz="0" w:space="0" w:color="auto"/>
          </w:divBdr>
        </w:div>
        <w:div w:id="1524050603">
          <w:marLeft w:val="0"/>
          <w:marRight w:val="0"/>
          <w:marTop w:val="0"/>
          <w:marBottom w:val="0"/>
          <w:divBdr>
            <w:top w:val="none" w:sz="0" w:space="0" w:color="auto"/>
            <w:left w:val="none" w:sz="0" w:space="0" w:color="auto"/>
            <w:bottom w:val="none" w:sz="0" w:space="0" w:color="auto"/>
            <w:right w:val="none" w:sz="0" w:space="0" w:color="auto"/>
          </w:divBdr>
          <w:divsChild>
            <w:div w:id="1797718812">
              <w:marLeft w:val="0"/>
              <w:marRight w:val="0"/>
              <w:marTop w:val="0"/>
              <w:marBottom w:val="0"/>
              <w:divBdr>
                <w:top w:val="none" w:sz="0" w:space="0" w:color="auto"/>
                <w:left w:val="none" w:sz="0" w:space="0" w:color="auto"/>
                <w:bottom w:val="none" w:sz="0" w:space="0" w:color="auto"/>
                <w:right w:val="none" w:sz="0" w:space="0" w:color="auto"/>
              </w:divBdr>
            </w:div>
          </w:divsChild>
        </w:div>
        <w:div w:id="1971401366">
          <w:marLeft w:val="0"/>
          <w:marRight w:val="0"/>
          <w:marTop w:val="0"/>
          <w:marBottom w:val="0"/>
          <w:divBdr>
            <w:top w:val="none" w:sz="0" w:space="0" w:color="auto"/>
            <w:left w:val="none" w:sz="0" w:space="0" w:color="auto"/>
            <w:bottom w:val="none" w:sz="0" w:space="0" w:color="auto"/>
            <w:right w:val="none" w:sz="0" w:space="0" w:color="auto"/>
          </w:divBdr>
          <w:divsChild>
            <w:div w:id="194938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58739">
      <w:bodyDiv w:val="1"/>
      <w:marLeft w:val="0"/>
      <w:marRight w:val="0"/>
      <w:marTop w:val="0"/>
      <w:marBottom w:val="0"/>
      <w:divBdr>
        <w:top w:val="none" w:sz="0" w:space="0" w:color="auto"/>
        <w:left w:val="none" w:sz="0" w:space="0" w:color="auto"/>
        <w:bottom w:val="none" w:sz="0" w:space="0" w:color="auto"/>
        <w:right w:val="none" w:sz="0" w:space="0" w:color="auto"/>
      </w:divBdr>
    </w:div>
    <w:div w:id="999232338">
      <w:bodyDiv w:val="1"/>
      <w:marLeft w:val="0"/>
      <w:marRight w:val="0"/>
      <w:marTop w:val="0"/>
      <w:marBottom w:val="0"/>
      <w:divBdr>
        <w:top w:val="none" w:sz="0" w:space="0" w:color="auto"/>
        <w:left w:val="none" w:sz="0" w:space="0" w:color="auto"/>
        <w:bottom w:val="none" w:sz="0" w:space="0" w:color="auto"/>
        <w:right w:val="none" w:sz="0" w:space="0" w:color="auto"/>
      </w:divBdr>
    </w:div>
    <w:div w:id="1306005795">
      <w:bodyDiv w:val="1"/>
      <w:marLeft w:val="0"/>
      <w:marRight w:val="0"/>
      <w:marTop w:val="0"/>
      <w:marBottom w:val="0"/>
      <w:divBdr>
        <w:top w:val="none" w:sz="0" w:space="0" w:color="auto"/>
        <w:left w:val="none" w:sz="0" w:space="0" w:color="auto"/>
        <w:bottom w:val="none" w:sz="0" w:space="0" w:color="auto"/>
        <w:right w:val="none" w:sz="0" w:space="0" w:color="auto"/>
      </w:divBdr>
    </w:div>
    <w:div w:id="1472212966">
      <w:bodyDiv w:val="1"/>
      <w:marLeft w:val="0"/>
      <w:marRight w:val="0"/>
      <w:marTop w:val="0"/>
      <w:marBottom w:val="0"/>
      <w:divBdr>
        <w:top w:val="none" w:sz="0" w:space="0" w:color="auto"/>
        <w:left w:val="none" w:sz="0" w:space="0" w:color="auto"/>
        <w:bottom w:val="none" w:sz="0" w:space="0" w:color="auto"/>
        <w:right w:val="none" w:sz="0" w:space="0" w:color="auto"/>
      </w:divBdr>
    </w:div>
    <w:div w:id="1496727662">
      <w:bodyDiv w:val="1"/>
      <w:marLeft w:val="0"/>
      <w:marRight w:val="0"/>
      <w:marTop w:val="0"/>
      <w:marBottom w:val="0"/>
      <w:divBdr>
        <w:top w:val="none" w:sz="0" w:space="0" w:color="auto"/>
        <w:left w:val="none" w:sz="0" w:space="0" w:color="auto"/>
        <w:bottom w:val="none" w:sz="0" w:space="0" w:color="auto"/>
        <w:right w:val="none" w:sz="0" w:space="0" w:color="auto"/>
      </w:divBdr>
    </w:div>
    <w:div w:id="1510410265">
      <w:bodyDiv w:val="1"/>
      <w:marLeft w:val="0"/>
      <w:marRight w:val="0"/>
      <w:marTop w:val="0"/>
      <w:marBottom w:val="0"/>
      <w:divBdr>
        <w:top w:val="none" w:sz="0" w:space="0" w:color="auto"/>
        <w:left w:val="none" w:sz="0" w:space="0" w:color="auto"/>
        <w:bottom w:val="none" w:sz="0" w:space="0" w:color="auto"/>
        <w:right w:val="none" w:sz="0" w:space="0" w:color="auto"/>
      </w:divBdr>
    </w:div>
    <w:div w:id="1793864119">
      <w:bodyDiv w:val="1"/>
      <w:marLeft w:val="0"/>
      <w:marRight w:val="0"/>
      <w:marTop w:val="0"/>
      <w:marBottom w:val="0"/>
      <w:divBdr>
        <w:top w:val="none" w:sz="0" w:space="0" w:color="auto"/>
        <w:left w:val="none" w:sz="0" w:space="0" w:color="auto"/>
        <w:bottom w:val="none" w:sz="0" w:space="0" w:color="auto"/>
        <w:right w:val="none" w:sz="0" w:space="0" w:color="auto"/>
      </w:divBdr>
    </w:div>
    <w:div w:id="1925842166">
      <w:bodyDiv w:val="1"/>
      <w:marLeft w:val="0"/>
      <w:marRight w:val="0"/>
      <w:marTop w:val="0"/>
      <w:marBottom w:val="0"/>
      <w:divBdr>
        <w:top w:val="none" w:sz="0" w:space="0" w:color="auto"/>
        <w:left w:val="none" w:sz="0" w:space="0" w:color="auto"/>
        <w:bottom w:val="none" w:sz="0" w:space="0" w:color="auto"/>
        <w:right w:val="none" w:sz="0" w:space="0" w:color="auto"/>
      </w:divBdr>
    </w:div>
    <w:div w:id="1933857973">
      <w:bodyDiv w:val="1"/>
      <w:marLeft w:val="0"/>
      <w:marRight w:val="0"/>
      <w:marTop w:val="0"/>
      <w:marBottom w:val="0"/>
      <w:divBdr>
        <w:top w:val="none" w:sz="0" w:space="0" w:color="auto"/>
        <w:left w:val="none" w:sz="0" w:space="0" w:color="auto"/>
        <w:bottom w:val="none" w:sz="0" w:space="0" w:color="auto"/>
        <w:right w:val="none" w:sz="0" w:space="0" w:color="auto"/>
      </w:divBdr>
    </w:div>
    <w:div w:id="1957636306">
      <w:bodyDiv w:val="1"/>
      <w:marLeft w:val="0"/>
      <w:marRight w:val="0"/>
      <w:marTop w:val="0"/>
      <w:marBottom w:val="0"/>
      <w:divBdr>
        <w:top w:val="none" w:sz="0" w:space="0" w:color="auto"/>
        <w:left w:val="none" w:sz="0" w:space="0" w:color="auto"/>
        <w:bottom w:val="none" w:sz="0" w:space="0" w:color="auto"/>
        <w:right w:val="none" w:sz="0" w:space="0" w:color="auto"/>
      </w:divBdr>
    </w:div>
    <w:div w:id="2095975043">
      <w:bodyDiv w:val="1"/>
      <w:marLeft w:val="0"/>
      <w:marRight w:val="0"/>
      <w:marTop w:val="0"/>
      <w:marBottom w:val="0"/>
      <w:divBdr>
        <w:top w:val="none" w:sz="0" w:space="0" w:color="auto"/>
        <w:left w:val="none" w:sz="0" w:space="0" w:color="auto"/>
        <w:bottom w:val="none" w:sz="0" w:space="0" w:color="auto"/>
        <w:right w:val="none" w:sz="0" w:space="0" w:color="auto"/>
      </w:divBdr>
    </w:div>
    <w:div w:id="210379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0CCFA3-731F-46F7-9D90-74E919BEE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7031</TotalTime>
  <Pages>17</Pages>
  <Words>8820</Words>
  <Characters>58158</Characters>
  <Application>Microsoft Office Word</Application>
  <DocSecurity>0</DocSecurity>
  <Lines>484</Lines>
  <Paragraphs>133</Paragraphs>
  <ScaleCrop>false</ScaleCrop>
  <HeadingPairs>
    <vt:vector size="2" baseType="variant">
      <vt:variant>
        <vt:lpstr>Tytuł</vt:lpstr>
      </vt:variant>
      <vt:variant>
        <vt:i4>1</vt:i4>
      </vt:variant>
    </vt:vector>
  </HeadingPairs>
  <TitlesOfParts>
    <vt:vector size="1" baseType="lpstr">
      <vt:lpstr>PROJEKT MODERNIZACJI</vt:lpstr>
    </vt:vector>
  </TitlesOfParts>
  <Company>www</Company>
  <LinksUpToDate>false</LinksUpToDate>
  <CharactersWithSpaces>66845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MODERNIZACJI</dc:title>
  <dc:subject/>
  <dc:creator>Izabela Wiecheć</dc:creator>
  <cp:keywords/>
  <cp:lastModifiedBy>Sylwia Markowska</cp:lastModifiedBy>
  <cp:revision>413</cp:revision>
  <cp:lastPrinted>2024-10-29T13:16:00Z</cp:lastPrinted>
  <dcterms:created xsi:type="dcterms:W3CDTF">2021-10-06T06:26:00Z</dcterms:created>
  <dcterms:modified xsi:type="dcterms:W3CDTF">2024-11-18T11:52:00Z</dcterms:modified>
</cp:coreProperties>
</file>