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5B1EF7" w14:textId="77777777" w:rsidR="00CF2704" w:rsidRPr="002944D0" w:rsidRDefault="00CF2704" w:rsidP="002944D0">
      <w:pPr>
        <w:pStyle w:val="Nagwek2"/>
        <w:jc w:val="right"/>
        <w:rPr>
          <w:sz w:val="24"/>
          <w:szCs w:val="24"/>
          <w:lang w:eastAsia="ar-SA"/>
        </w:rPr>
      </w:pPr>
      <w:r w:rsidRPr="002944D0">
        <w:rPr>
          <w:sz w:val="24"/>
          <w:szCs w:val="24"/>
          <w:lang w:eastAsia="ar-SA"/>
        </w:rPr>
        <w:t>Załącznik nr 4 do SWZ</w:t>
      </w:r>
    </w:p>
    <w:p w14:paraId="099E7502" w14:textId="68A746E9" w:rsidR="00CF2704" w:rsidRPr="006A76A2" w:rsidRDefault="00CF2704" w:rsidP="002944D0">
      <w:pPr>
        <w:pStyle w:val="Nagwek2"/>
        <w:jc w:val="center"/>
        <w:rPr>
          <w:lang w:eastAsia="ar-SA"/>
        </w:rPr>
      </w:pPr>
      <w:r w:rsidRPr="006A76A2">
        <w:rPr>
          <w:lang w:eastAsia="ar-SA"/>
        </w:rPr>
        <w:t>Projektowane Postanowienia Umowy (PPU)</w:t>
      </w:r>
    </w:p>
    <w:p w14:paraId="288D957A" w14:textId="77777777" w:rsidR="00AF08BC" w:rsidRPr="003A2E34" w:rsidRDefault="00AF08BC" w:rsidP="00AF08BC">
      <w:pPr>
        <w:spacing w:line="240" w:lineRule="auto"/>
        <w:jc w:val="center"/>
        <w:rPr>
          <w:rFonts w:cstheme="minorHAnsi"/>
          <w:b/>
        </w:rPr>
      </w:pPr>
      <w:r w:rsidRPr="003A2E34">
        <w:rPr>
          <w:rFonts w:cstheme="minorHAnsi"/>
          <w:b/>
        </w:rPr>
        <w:t xml:space="preserve">§ 1. </w:t>
      </w:r>
    </w:p>
    <w:p w14:paraId="5AAC2436" w14:textId="77777777" w:rsidR="00AF08BC" w:rsidRPr="003A2E34" w:rsidRDefault="00AF08BC" w:rsidP="00AF08BC">
      <w:pPr>
        <w:spacing w:line="240" w:lineRule="auto"/>
        <w:jc w:val="center"/>
        <w:rPr>
          <w:rFonts w:cstheme="minorHAnsi"/>
          <w:b/>
        </w:rPr>
      </w:pPr>
      <w:r w:rsidRPr="003A2E34">
        <w:rPr>
          <w:rFonts w:cstheme="minorHAnsi"/>
          <w:b/>
        </w:rPr>
        <w:t>Przedmiot Umowy</w:t>
      </w:r>
    </w:p>
    <w:p w14:paraId="5E32774F" w14:textId="0F74ECD2" w:rsidR="00DA5E8A" w:rsidRPr="00B553F5" w:rsidRDefault="00DA5E8A" w:rsidP="00B553F5">
      <w:pPr>
        <w:pStyle w:val="Akapitzlist"/>
        <w:numPr>
          <w:ilvl w:val="0"/>
          <w:numId w:val="2"/>
        </w:numPr>
        <w:spacing w:before="120" w:after="120" w:line="240" w:lineRule="auto"/>
        <w:ind w:left="284" w:hanging="284"/>
        <w:contextualSpacing w:val="0"/>
        <w:rPr>
          <w:rFonts w:cstheme="minorHAnsi"/>
        </w:rPr>
      </w:pPr>
      <w:r w:rsidRPr="00B553F5">
        <w:rPr>
          <w:rFonts w:cstheme="minorHAnsi"/>
        </w:rPr>
        <w:t>Przedmiot Umowy obejmuje</w:t>
      </w:r>
      <w:r w:rsidR="00B553F5">
        <w:rPr>
          <w:rFonts w:cstheme="minorHAnsi"/>
        </w:rPr>
        <w:t xml:space="preserve"> ś</w:t>
      </w:r>
      <w:r w:rsidRPr="00B553F5">
        <w:rPr>
          <w:rFonts w:cstheme="minorHAnsi"/>
        </w:rPr>
        <w:t xml:space="preserve">wiadczenie </w:t>
      </w:r>
      <w:r w:rsidRPr="00B553F5">
        <w:rPr>
          <w:rFonts w:cstheme="minorHAnsi"/>
          <w:b/>
        </w:rPr>
        <w:t>usług mobilnej telefonii komórkowej z transmisją danych</w:t>
      </w:r>
      <w:r w:rsidRPr="00B553F5">
        <w:rPr>
          <w:rFonts w:cstheme="minorHAnsi"/>
        </w:rPr>
        <w:t xml:space="preserve"> (zwanych dalej</w:t>
      </w:r>
      <w:r w:rsidRPr="00B553F5">
        <w:rPr>
          <w:rFonts w:cstheme="minorHAnsi"/>
          <w:b/>
          <w:bCs/>
        </w:rPr>
        <w:t xml:space="preserve"> </w:t>
      </w:r>
      <w:r w:rsidR="003E704A" w:rsidRPr="00B553F5">
        <w:rPr>
          <w:rFonts w:cstheme="minorHAnsi"/>
          <w:b/>
          <w:bCs/>
        </w:rPr>
        <w:t>usługami</w:t>
      </w:r>
      <w:r w:rsidRPr="00B553F5">
        <w:rPr>
          <w:rFonts w:cstheme="minorHAnsi"/>
        </w:rPr>
        <w:t>), zgodnie z opisem w Załącznik</w:t>
      </w:r>
      <w:r w:rsidR="00B553F5">
        <w:rPr>
          <w:rFonts w:cstheme="minorHAnsi"/>
        </w:rPr>
        <w:t>u</w:t>
      </w:r>
      <w:r w:rsidRPr="00B553F5">
        <w:rPr>
          <w:rFonts w:cstheme="minorHAnsi"/>
        </w:rPr>
        <w:t xml:space="preserve"> nr 1 do Umowy</w:t>
      </w:r>
      <w:r w:rsidR="00147309" w:rsidRPr="00B553F5">
        <w:rPr>
          <w:rFonts w:cstheme="minorHAnsi"/>
        </w:rPr>
        <w:t xml:space="preserve"> (OPZ)</w:t>
      </w:r>
      <w:r w:rsidRPr="00B553F5">
        <w:rPr>
          <w:rFonts w:cstheme="minorHAnsi"/>
        </w:rPr>
        <w:t>.</w:t>
      </w:r>
    </w:p>
    <w:p w14:paraId="6EF3AE46" w14:textId="40080A38" w:rsidR="00DA5E8A" w:rsidRDefault="00DA5E8A" w:rsidP="00DA5E8A">
      <w:pPr>
        <w:pStyle w:val="Akapitzlist"/>
        <w:numPr>
          <w:ilvl w:val="0"/>
          <w:numId w:val="2"/>
        </w:numPr>
        <w:spacing w:before="120" w:after="120" w:line="240" w:lineRule="auto"/>
        <w:ind w:left="284" w:hanging="284"/>
        <w:contextualSpacing w:val="0"/>
        <w:rPr>
          <w:rFonts w:cstheme="minorHAnsi"/>
        </w:rPr>
      </w:pPr>
      <w:r w:rsidRPr="00DA5E8A">
        <w:rPr>
          <w:rFonts w:cstheme="minorHAnsi"/>
        </w:rPr>
        <w:t>Umowa obowiązuje przez okres 3</w:t>
      </w:r>
      <w:r w:rsidR="009B16D6">
        <w:rPr>
          <w:rFonts w:cstheme="minorHAnsi"/>
        </w:rPr>
        <w:t>6 miesięcy</w:t>
      </w:r>
      <w:r w:rsidRPr="00DA5E8A">
        <w:rPr>
          <w:rFonts w:cstheme="minorHAnsi"/>
        </w:rPr>
        <w:t xml:space="preserve"> od daty jej zawarcia</w:t>
      </w:r>
      <w:r>
        <w:rPr>
          <w:rFonts w:cstheme="minorHAnsi"/>
        </w:rPr>
        <w:t>.</w:t>
      </w:r>
    </w:p>
    <w:p w14:paraId="6BCB4E9D" w14:textId="3F6A6129" w:rsidR="00DA5E8A" w:rsidRDefault="006924B9" w:rsidP="001F72E0">
      <w:pPr>
        <w:pStyle w:val="Akapitzlist"/>
        <w:numPr>
          <w:ilvl w:val="0"/>
          <w:numId w:val="2"/>
        </w:numPr>
        <w:spacing w:before="120" w:after="120" w:line="240" w:lineRule="auto"/>
        <w:ind w:left="284" w:hanging="284"/>
        <w:contextualSpacing w:val="0"/>
        <w:rPr>
          <w:rFonts w:cstheme="minorHAnsi"/>
        </w:rPr>
      </w:pPr>
      <w:r>
        <w:rPr>
          <w:rFonts w:cstheme="minorHAnsi"/>
        </w:rPr>
        <w:t>Wszystkie u</w:t>
      </w:r>
      <w:r w:rsidR="00DA5E8A" w:rsidRPr="00DA5E8A">
        <w:rPr>
          <w:rFonts w:cstheme="minorHAnsi"/>
        </w:rPr>
        <w:t xml:space="preserve">sługi </w:t>
      </w:r>
      <w:r w:rsidR="006E04C0">
        <w:rPr>
          <w:rFonts w:cstheme="minorHAnsi"/>
        </w:rPr>
        <w:t>zamówienia podstawowego oraz objętego prawem opcji</w:t>
      </w:r>
      <w:r w:rsidR="00314387">
        <w:rPr>
          <w:rFonts w:cstheme="minorHAnsi"/>
        </w:rPr>
        <w:t xml:space="preserve"> (z wyłączeniem dodatkowych pakietów danych)</w:t>
      </w:r>
      <w:r w:rsidR="006E04C0">
        <w:rPr>
          <w:rFonts w:cstheme="minorHAnsi"/>
        </w:rPr>
        <w:t xml:space="preserve"> </w:t>
      </w:r>
      <w:r w:rsidR="00DA5E8A" w:rsidRPr="00DA5E8A">
        <w:rPr>
          <w:rFonts w:cstheme="minorHAnsi"/>
        </w:rPr>
        <w:t xml:space="preserve">będą świadczone od </w:t>
      </w:r>
      <w:r w:rsidR="001F72E0">
        <w:rPr>
          <w:rFonts w:cstheme="minorHAnsi"/>
        </w:rPr>
        <w:t>d</w:t>
      </w:r>
      <w:r w:rsidR="001F72E0" w:rsidRPr="001F72E0">
        <w:rPr>
          <w:rFonts w:cstheme="minorHAnsi"/>
        </w:rPr>
        <w:t>aty dostarczenia aktywnych lub gotowych do aktywacji kart SIM</w:t>
      </w:r>
      <w:r w:rsidR="001F72E0">
        <w:rPr>
          <w:rFonts w:cstheme="minorHAnsi"/>
        </w:rPr>
        <w:t xml:space="preserve"> </w:t>
      </w:r>
      <w:r w:rsidR="00DA5E8A" w:rsidRPr="00DA5E8A">
        <w:rPr>
          <w:rFonts w:cstheme="minorHAnsi"/>
        </w:rPr>
        <w:t>do ostatniego dnia obowiązywania Umowy</w:t>
      </w:r>
      <w:r w:rsidR="00314387">
        <w:rPr>
          <w:rFonts w:cstheme="minorHAnsi"/>
        </w:rPr>
        <w:t xml:space="preserve">. </w:t>
      </w:r>
    </w:p>
    <w:p w14:paraId="455FCCF6" w14:textId="53EAF004" w:rsidR="009A34F4" w:rsidRPr="00B553F5" w:rsidRDefault="009A34F4" w:rsidP="00375307">
      <w:pPr>
        <w:pStyle w:val="Akapitzlist"/>
        <w:numPr>
          <w:ilvl w:val="0"/>
          <w:numId w:val="2"/>
        </w:numPr>
        <w:spacing w:before="120" w:after="0" w:line="240" w:lineRule="auto"/>
        <w:ind w:left="284" w:hanging="284"/>
        <w:contextualSpacing w:val="0"/>
        <w:rPr>
          <w:rFonts w:cstheme="minorHAnsi"/>
        </w:rPr>
      </w:pPr>
      <w:r w:rsidRPr="00B553F5">
        <w:rPr>
          <w:rFonts w:cstheme="minorHAnsi"/>
        </w:rPr>
        <w:t xml:space="preserve">Przedmiot umowy będzie realizowany oddzielnie dla każdego Kupującego, tzn. że w ramach niniejszej Umowy Wykonawca będzie świadczył </w:t>
      </w:r>
      <w:r w:rsidRPr="00B553F5">
        <w:rPr>
          <w:rFonts w:cstheme="minorHAnsi"/>
          <w:b/>
        </w:rPr>
        <w:t>usług</w:t>
      </w:r>
      <w:r w:rsidRPr="00B553F5">
        <w:rPr>
          <w:rFonts w:cstheme="minorHAnsi"/>
        </w:rPr>
        <w:t xml:space="preserve">i </w:t>
      </w:r>
      <w:r w:rsidR="0066793D" w:rsidRPr="00B553F5">
        <w:rPr>
          <w:rFonts w:cstheme="minorHAnsi"/>
          <w:b/>
        </w:rPr>
        <w:t>dla</w:t>
      </w:r>
      <w:r w:rsidRPr="00B553F5">
        <w:rPr>
          <w:rFonts w:cstheme="minorHAnsi"/>
          <w:b/>
        </w:rPr>
        <w:t xml:space="preserve"> </w:t>
      </w:r>
      <w:r w:rsidRPr="00B553F5">
        <w:rPr>
          <w:rFonts w:cstheme="minorHAnsi"/>
          <w:b/>
          <w:u w:val="single"/>
        </w:rPr>
        <w:t>1</w:t>
      </w:r>
      <w:r w:rsidR="001378A9" w:rsidRPr="00B553F5">
        <w:rPr>
          <w:rFonts w:cstheme="minorHAnsi"/>
          <w:b/>
          <w:u w:val="single"/>
        </w:rPr>
        <w:t>3</w:t>
      </w:r>
      <w:r w:rsidRPr="00B553F5">
        <w:rPr>
          <w:rFonts w:cstheme="minorHAnsi"/>
          <w:b/>
          <w:u w:val="single"/>
        </w:rPr>
        <w:t xml:space="preserve"> odrębnych</w:t>
      </w:r>
      <w:r w:rsidRPr="00B553F5">
        <w:rPr>
          <w:rFonts w:cstheme="minorHAnsi"/>
          <w:b/>
        </w:rPr>
        <w:t xml:space="preserve"> podmiotów</w:t>
      </w:r>
      <w:r w:rsidR="00B553F5">
        <w:rPr>
          <w:rFonts w:cstheme="minorHAnsi"/>
          <w:b/>
        </w:rPr>
        <w:t xml:space="preserve">. </w:t>
      </w:r>
      <w:r w:rsidR="0066793D" w:rsidRPr="00B553F5">
        <w:rPr>
          <w:rFonts w:cstheme="minorHAnsi"/>
        </w:rPr>
        <w:t xml:space="preserve">Lista podmiotów, zawierająca między innymi ilości usług </w:t>
      </w:r>
      <w:r w:rsidR="001378A9" w:rsidRPr="00B553F5">
        <w:rPr>
          <w:rFonts w:cstheme="minorHAnsi"/>
        </w:rPr>
        <w:t>(zamówienia podstawowego)</w:t>
      </w:r>
      <w:r w:rsidR="0066793D" w:rsidRPr="00B553F5">
        <w:rPr>
          <w:rFonts w:cstheme="minorHAnsi"/>
        </w:rPr>
        <w:t xml:space="preserve"> dla każdego podmiotu, zawarta jest </w:t>
      </w:r>
      <w:r w:rsidRPr="00B553F5">
        <w:rPr>
          <w:rFonts w:cstheme="minorHAnsi"/>
        </w:rPr>
        <w:t xml:space="preserve">w </w:t>
      </w:r>
      <w:r w:rsidR="00CF2704">
        <w:rPr>
          <w:rFonts w:cstheme="minorHAnsi"/>
        </w:rPr>
        <w:t>Z</w:t>
      </w:r>
      <w:r w:rsidRPr="00B553F5">
        <w:rPr>
          <w:rFonts w:cstheme="minorHAnsi"/>
        </w:rPr>
        <w:t xml:space="preserve">ałączniku nr 3. </w:t>
      </w:r>
    </w:p>
    <w:p w14:paraId="18F622FB" w14:textId="64880459" w:rsidR="00AF08BC" w:rsidRPr="003A2E34" w:rsidRDefault="006924B9" w:rsidP="00DA5E8A">
      <w:pPr>
        <w:pStyle w:val="Akapitzlist"/>
        <w:numPr>
          <w:ilvl w:val="0"/>
          <w:numId w:val="2"/>
        </w:numPr>
        <w:spacing w:before="120" w:after="120" w:line="240" w:lineRule="auto"/>
        <w:ind w:left="284" w:hanging="284"/>
        <w:contextualSpacing w:val="0"/>
        <w:rPr>
          <w:rFonts w:cstheme="minorHAnsi"/>
        </w:rPr>
      </w:pPr>
      <w:r>
        <w:rPr>
          <w:rFonts w:cstheme="minorHAnsi"/>
        </w:rPr>
        <w:t xml:space="preserve">W ramach </w:t>
      </w:r>
      <w:r w:rsidRPr="003E704A">
        <w:rPr>
          <w:rFonts w:cstheme="minorHAnsi"/>
          <w:b/>
        </w:rPr>
        <w:t>zamówienia podstawowego</w:t>
      </w:r>
      <w:r>
        <w:rPr>
          <w:rFonts w:cstheme="minorHAnsi"/>
        </w:rPr>
        <w:t xml:space="preserve"> </w:t>
      </w:r>
      <w:r w:rsidR="00740AD5">
        <w:rPr>
          <w:rFonts w:cstheme="minorHAnsi"/>
        </w:rPr>
        <w:t>Wykonawc</w:t>
      </w:r>
      <w:r w:rsidR="009A34F4">
        <w:rPr>
          <w:rFonts w:cstheme="minorHAnsi"/>
        </w:rPr>
        <w:t xml:space="preserve">a </w:t>
      </w:r>
      <w:r w:rsidR="00B553F5">
        <w:rPr>
          <w:rFonts w:cstheme="minorHAnsi"/>
        </w:rPr>
        <w:t>zobowiązany jest do realizacji</w:t>
      </w:r>
      <w:r w:rsidR="00740AD5" w:rsidRPr="003A2E34">
        <w:rPr>
          <w:rFonts w:cstheme="minorHAnsi"/>
        </w:rPr>
        <w:t>:</w:t>
      </w:r>
      <w:r w:rsidR="00AF08BC" w:rsidRPr="003A2E34">
        <w:rPr>
          <w:rFonts w:cstheme="minorHAnsi"/>
        </w:rPr>
        <w:t xml:space="preserve">  </w:t>
      </w:r>
    </w:p>
    <w:p w14:paraId="21C9EF59" w14:textId="571D4A1D" w:rsidR="00DC703E" w:rsidRPr="00DC703E" w:rsidRDefault="00DC703E" w:rsidP="00DC703E">
      <w:pPr>
        <w:pStyle w:val="Akapitzlist"/>
        <w:numPr>
          <w:ilvl w:val="0"/>
          <w:numId w:val="1"/>
        </w:numPr>
        <w:ind w:left="851"/>
        <w:rPr>
          <w:rFonts w:cstheme="minorHAnsi"/>
        </w:rPr>
      </w:pPr>
      <w:r>
        <w:rPr>
          <w:rFonts w:cstheme="minorHAnsi"/>
        </w:rPr>
        <w:t>z</w:t>
      </w:r>
      <w:r w:rsidRPr="00DC703E">
        <w:rPr>
          <w:rFonts w:cstheme="minorHAnsi"/>
        </w:rPr>
        <w:t xml:space="preserve">apewnienia </w:t>
      </w:r>
      <w:r w:rsidR="00AA496E">
        <w:rPr>
          <w:rFonts w:cstheme="minorHAnsi"/>
        </w:rPr>
        <w:t>Kupującym łącznie</w:t>
      </w:r>
      <w:r w:rsidR="00AA496E" w:rsidRPr="00DC703E">
        <w:rPr>
          <w:rFonts w:cstheme="minorHAnsi"/>
        </w:rPr>
        <w:t xml:space="preserve"> </w:t>
      </w:r>
      <w:r w:rsidRPr="00DC703E">
        <w:rPr>
          <w:rFonts w:cstheme="minorHAnsi"/>
        </w:rPr>
        <w:t>84 kart SIM niezbędnych do realizacji usług, w tym 72 kart dla numerów przenoszonych i 12 kart dla numerów nowych.</w:t>
      </w:r>
    </w:p>
    <w:p w14:paraId="120C4D9B" w14:textId="6349D053" w:rsidR="00AF08BC" w:rsidRPr="003A2E34" w:rsidRDefault="009D141E" w:rsidP="00D067E3">
      <w:pPr>
        <w:pStyle w:val="Akapitzlist"/>
        <w:numPr>
          <w:ilvl w:val="0"/>
          <w:numId w:val="1"/>
        </w:numPr>
        <w:tabs>
          <w:tab w:val="left" w:pos="851"/>
        </w:tabs>
        <w:spacing w:after="0" w:line="240" w:lineRule="auto"/>
        <w:ind w:left="851"/>
        <w:rPr>
          <w:rFonts w:cstheme="minorHAnsi"/>
        </w:rPr>
      </w:pPr>
      <w:r>
        <w:rPr>
          <w:rFonts w:cstheme="minorHAnsi"/>
        </w:rPr>
        <w:t>ś</w:t>
      </w:r>
      <w:r w:rsidR="00AF08BC" w:rsidRPr="003A2E34">
        <w:rPr>
          <w:rFonts w:cstheme="minorHAnsi"/>
        </w:rPr>
        <w:t>wiadczeni</w:t>
      </w:r>
      <w:r w:rsidR="00B553F5">
        <w:rPr>
          <w:rFonts w:cstheme="minorHAnsi"/>
        </w:rPr>
        <w:t>a</w:t>
      </w:r>
      <w:r w:rsidR="00F975F8">
        <w:rPr>
          <w:rFonts w:cstheme="minorHAnsi"/>
        </w:rPr>
        <w:t>,</w:t>
      </w:r>
      <w:r w:rsidR="00AF08BC" w:rsidRPr="003A2E34">
        <w:rPr>
          <w:rFonts w:cstheme="minorHAnsi"/>
        </w:rPr>
        <w:t xml:space="preserve"> na rzecz </w:t>
      </w:r>
      <w:r w:rsidR="00AF08BC">
        <w:rPr>
          <w:rFonts w:cstheme="minorHAnsi"/>
        </w:rPr>
        <w:t>Kupujących</w:t>
      </w:r>
      <w:r w:rsidR="00AF08BC" w:rsidRPr="003A2E34">
        <w:rPr>
          <w:rFonts w:cstheme="minorHAnsi"/>
        </w:rPr>
        <w:t xml:space="preserve">, </w:t>
      </w:r>
      <w:r w:rsidR="00740AD5">
        <w:rPr>
          <w:rFonts w:cstheme="minorHAnsi"/>
        </w:rPr>
        <w:t>u</w:t>
      </w:r>
      <w:r w:rsidR="00AF08BC" w:rsidRPr="003A2E34">
        <w:rPr>
          <w:rFonts w:cstheme="minorHAnsi"/>
        </w:rPr>
        <w:t>sług telekomunikacyjnych przypisa</w:t>
      </w:r>
      <w:r w:rsidR="002B5CFF">
        <w:rPr>
          <w:rFonts w:cstheme="minorHAnsi"/>
        </w:rPr>
        <w:t>nych do dostarczonych kart SIM.</w:t>
      </w:r>
    </w:p>
    <w:p w14:paraId="7D09E775" w14:textId="19B11055" w:rsidR="00AF08BC" w:rsidRDefault="009D141E" w:rsidP="00D067E3">
      <w:pPr>
        <w:pStyle w:val="Akapitzlist"/>
        <w:numPr>
          <w:ilvl w:val="0"/>
          <w:numId w:val="1"/>
        </w:numPr>
        <w:tabs>
          <w:tab w:val="left" w:pos="851"/>
        </w:tabs>
        <w:spacing w:after="0" w:line="240" w:lineRule="auto"/>
        <w:ind w:left="851"/>
        <w:rPr>
          <w:rFonts w:cstheme="minorHAnsi"/>
        </w:rPr>
      </w:pPr>
      <w:r>
        <w:rPr>
          <w:rFonts w:cstheme="minorHAnsi"/>
        </w:rPr>
        <w:t>p</w:t>
      </w:r>
      <w:r w:rsidR="00AF08BC" w:rsidRPr="003A2E34">
        <w:rPr>
          <w:rFonts w:cstheme="minorHAnsi"/>
        </w:rPr>
        <w:t>rzeniesieni</w:t>
      </w:r>
      <w:r w:rsidR="00B553F5">
        <w:rPr>
          <w:rFonts w:cstheme="minorHAnsi"/>
        </w:rPr>
        <w:t>a</w:t>
      </w:r>
      <w:r w:rsidR="00EE61E3">
        <w:rPr>
          <w:rFonts w:cstheme="minorHAnsi"/>
        </w:rPr>
        <w:t xml:space="preserve">, wskazanych w </w:t>
      </w:r>
      <w:r w:rsidR="00CF2704">
        <w:rPr>
          <w:rFonts w:cstheme="minorHAnsi"/>
        </w:rPr>
        <w:t>Z</w:t>
      </w:r>
      <w:r w:rsidR="00EE61E3">
        <w:rPr>
          <w:rFonts w:cstheme="minorHAnsi"/>
        </w:rPr>
        <w:t>ałączniku nr 3</w:t>
      </w:r>
      <w:r w:rsidR="00D36169">
        <w:rPr>
          <w:rFonts w:cstheme="minorHAnsi"/>
        </w:rPr>
        <w:t xml:space="preserve"> (łącznie </w:t>
      </w:r>
      <w:r w:rsidR="00C928CA">
        <w:rPr>
          <w:rFonts w:cstheme="minorHAnsi"/>
        </w:rPr>
        <w:t>72</w:t>
      </w:r>
      <w:r w:rsidR="00C46290">
        <w:rPr>
          <w:rFonts w:cstheme="minorHAnsi"/>
        </w:rPr>
        <w:t xml:space="preserve"> numerów</w:t>
      </w:r>
      <w:r w:rsidR="00DD3D47">
        <w:rPr>
          <w:rFonts w:cstheme="minorHAnsi"/>
        </w:rPr>
        <w:t xml:space="preserve"> </w:t>
      </w:r>
      <w:r w:rsidR="00D36169">
        <w:rPr>
          <w:rFonts w:cstheme="minorHAnsi"/>
        </w:rPr>
        <w:t>dla wszystkich Kupujących</w:t>
      </w:r>
      <w:r w:rsidR="00DD3D47">
        <w:rPr>
          <w:rFonts w:cstheme="minorHAnsi"/>
        </w:rPr>
        <w:t>)</w:t>
      </w:r>
      <w:r w:rsidR="00EE61E3">
        <w:rPr>
          <w:rFonts w:cstheme="minorHAnsi"/>
        </w:rPr>
        <w:t>,</w:t>
      </w:r>
      <w:r w:rsidR="00AF08BC" w:rsidRPr="003A2E34">
        <w:rPr>
          <w:rFonts w:cstheme="minorHAnsi"/>
        </w:rPr>
        <w:t xml:space="preserve"> </w:t>
      </w:r>
      <w:r w:rsidR="00DD3D47">
        <w:rPr>
          <w:rFonts w:cstheme="minorHAnsi"/>
        </w:rPr>
        <w:t xml:space="preserve">posiadanych </w:t>
      </w:r>
      <w:r w:rsidR="00AF08BC" w:rsidRPr="003A2E34">
        <w:rPr>
          <w:rFonts w:cstheme="minorHAnsi"/>
        </w:rPr>
        <w:t>numerów telefonów</w:t>
      </w:r>
      <w:r w:rsidR="00DE12A9">
        <w:rPr>
          <w:rFonts w:cstheme="minorHAnsi"/>
        </w:rPr>
        <w:t xml:space="preserve"> od dotychczasowego operatora do sieci Wykonawcy</w:t>
      </w:r>
      <w:r w:rsidR="00EE61E3">
        <w:rPr>
          <w:rFonts w:cstheme="minorHAnsi"/>
        </w:rPr>
        <w:t xml:space="preserve"> (jeżeli dotychczasowym operatorem był inny podmiot</w:t>
      </w:r>
      <w:r>
        <w:rPr>
          <w:rFonts w:cstheme="minorHAnsi"/>
        </w:rPr>
        <w:t xml:space="preserve"> niż Wykonawca</w:t>
      </w:r>
      <w:r w:rsidR="00EE61E3">
        <w:rPr>
          <w:rFonts w:cstheme="minorHAnsi"/>
        </w:rPr>
        <w:t>)</w:t>
      </w:r>
      <w:r w:rsidR="003E704A">
        <w:rPr>
          <w:rFonts w:cstheme="minorHAnsi"/>
        </w:rPr>
        <w:t>.</w:t>
      </w:r>
    </w:p>
    <w:p w14:paraId="73C12DD3" w14:textId="64E61B6B" w:rsidR="00892FDF" w:rsidRPr="00892FDF" w:rsidRDefault="00892FDF" w:rsidP="00892FDF">
      <w:pPr>
        <w:pStyle w:val="Akapitzlist"/>
        <w:numPr>
          <w:ilvl w:val="0"/>
          <w:numId w:val="1"/>
        </w:numPr>
        <w:tabs>
          <w:tab w:val="left" w:pos="851"/>
        </w:tabs>
        <w:spacing w:after="0" w:line="240" w:lineRule="auto"/>
        <w:ind w:left="851" w:hanging="425"/>
        <w:rPr>
          <w:rFonts w:cstheme="minorHAnsi"/>
        </w:rPr>
      </w:pPr>
      <w:r w:rsidRPr="00C46290">
        <w:rPr>
          <w:rFonts w:cstheme="minorHAnsi"/>
        </w:rPr>
        <w:t>usług telekomunikacyjn</w:t>
      </w:r>
      <w:r w:rsidR="00B553F5">
        <w:rPr>
          <w:rFonts w:cstheme="minorHAnsi"/>
        </w:rPr>
        <w:t>ych</w:t>
      </w:r>
      <w:r w:rsidR="00DD3D47" w:rsidRPr="00C46290">
        <w:rPr>
          <w:rFonts w:cstheme="minorHAnsi"/>
        </w:rPr>
        <w:t xml:space="preserve"> </w:t>
      </w:r>
      <w:r w:rsidRPr="00C46290">
        <w:rPr>
          <w:rFonts w:cstheme="minorHAnsi"/>
        </w:rPr>
        <w:t>opisan</w:t>
      </w:r>
      <w:r w:rsidR="00B553F5">
        <w:rPr>
          <w:rFonts w:cstheme="minorHAnsi"/>
        </w:rPr>
        <w:t>ych</w:t>
      </w:r>
      <w:r w:rsidRPr="00C46290">
        <w:rPr>
          <w:rFonts w:cstheme="minorHAnsi"/>
        </w:rPr>
        <w:t xml:space="preserve"> w Załączniku nr 1 rozdział I pkt. 1 </w:t>
      </w:r>
      <w:proofErr w:type="spellStart"/>
      <w:r w:rsidRPr="00C46290">
        <w:rPr>
          <w:rFonts w:cstheme="minorHAnsi"/>
        </w:rPr>
        <w:t>ppkt</w:t>
      </w:r>
      <w:proofErr w:type="spellEnd"/>
      <w:r w:rsidRPr="00C46290">
        <w:rPr>
          <w:rFonts w:cstheme="minorHAnsi"/>
        </w:rPr>
        <w:t xml:space="preserve"> </w:t>
      </w:r>
      <w:r w:rsidRPr="004F2E9B">
        <w:rPr>
          <w:rFonts w:cstheme="minorHAnsi"/>
        </w:rPr>
        <w:t>7</w:t>
      </w:r>
      <w:r w:rsidR="00DD3D47" w:rsidRPr="004F2E9B">
        <w:rPr>
          <w:rFonts w:cstheme="minorHAnsi"/>
        </w:rPr>
        <w:t xml:space="preserve"> </w:t>
      </w:r>
      <w:r w:rsidR="002D2ACD" w:rsidRPr="004F2E9B">
        <w:rPr>
          <w:rFonts w:cstheme="minorHAnsi"/>
        </w:rPr>
        <w:t xml:space="preserve">(tzw. pozostałe usługi telekomunikacyjne) </w:t>
      </w:r>
      <w:r w:rsidR="00DD3D47" w:rsidRPr="004F2E9B">
        <w:rPr>
          <w:rFonts w:cstheme="minorHAnsi"/>
        </w:rPr>
        <w:t>na maksymalną</w:t>
      </w:r>
      <w:r w:rsidR="002D2ACD" w:rsidRPr="004F2E9B">
        <w:rPr>
          <w:rFonts w:cstheme="minorHAnsi"/>
        </w:rPr>
        <w:t>, łączną</w:t>
      </w:r>
      <w:r w:rsidR="00DD3D47" w:rsidRPr="004F2E9B">
        <w:rPr>
          <w:rFonts w:cstheme="minorHAnsi"/>
        </w:rPr>
        <w:t xml:space="preserve"> kwotę odpowiadającą iloczynowi </w:t>
      </w:r>
      <w:r w:rsidR="00DD3D47" w:rsidRPr="00C46290">
        <w:rPr>
          <w:rFonts w:cstheme="minorHAnsi"/>
        </w:rPr>
        <w:t>liczby aktywacji (</w:t>
      </w:r>
      <w:r w:rsidR="00BF09ED">
        <w:rPr>
          <w:rFonts w:cstheme="minorHAnsi"/>
        </w:rPr>
        <w:t>84</w:t>
      </w:r>
      <w:r w:rsidR="00DD3D47" w:rsidRPr="00C46290">
        <w:rPr>
          <w:rFonts w:cstheme="minorHAnsi"/>
        </w:rPr>
        <w:t xml:space="preserve"> </w:t>
      </w:r>
      <w:r w:rsidR="00C928CA">
        <w:rPr>
          <w:rFonts w:cstheme="minorHAnsi"/>
        </w:rPr>
        <w:t>aktywacji, w tym dla 72 numerów przenoszonych i 12 numerów nowych</w:t>
      </w:r>
      <w:r w:rsidR="00DD3D47" w:rsidRPr="00C46290">
        <w:rPr>
          <w:rFonts w:cstheme="minorHAnsi"/>
        </w:rPr>
        <w:t>) oraz kwoty  150 zł brutto</w:t>
      </w:r>
      <w:r w:rsidRPr="00892FDF">
        <w:rPr>
          <w:rFonts w:cstheme="minorHAnsi"/>
        </w:rPr>
        <w:t>. Niniejsza formuła ma zapewnić możliwość elastycznego dysponowania środkami pomiędzy aktywacjami Kupując</w:t>
      </w:r>
      <w:r w:rsidR="002D2ACD">
        <w:rPr>
          <w:rFonts w:cstheme="minorHAnsi"/>
        </w:rPr>
        <w:t>ych</w:t>
      </w:r>
      <w:r w:rsidRPr="00892FDF">
        <w:rPr>
          <w:rFonts w:cstheme="minorHAnsi"/>
        </w:rPr>
        <w:t xml:space="preserve">. </w:t>
      </w:r>
      <w:r w:rsidRPr="00C46290">
        <w:rPr>
          <w:rFonts w:cstheme="minorHAnsi"/>
        </w:rPr>
        <w:t>Kontrola wykorzystania pozostałych usług telekomunikacyjnych pozostaje w gestii poszczególnych Kupujących.</w:t>
      </w:r>
      <w:r w:rsidRPr="00892FDF">
        <w:rPr>
          <w:rFonts w:cstheme="minorHAnsi"/>
        </w:rPr>
        <w:t xml:space="preserve">  </w:t>
      </w:r>
    </w:p>
    <w:p w14:paraId="44BFA04A" w14:textId="2B716602" w:rsidR="00DE12A9" w:rsidRDefault="00DE12A9" w:rsidP="00DE12A9">
      <w:pPr>
        <w:pStyle w:val="Akapitzlist"/>
        <w:numPr>
          <w:ilvl w:val="0"/>
          <w:numId w:val="2"/>
        </w:numPr>
        <w:spacing w:before="120" w:after="120" w:line="240" w:lineRule="auto"/>
        <w:ind w:left="284" w:hanging="284"/>
        <w:contextualSpacing w:val="0"/>
        <w:rPr>
          <w:rFonts w:cstheme="minorHAnsi"/>
        </w:rPr>
      </w:pPr>
      <w:r>
        <w:rPr>
          <w:rFonts w:cstheme="minorHAnsi"/>
        </w:rPr>
        <w:t xml:space="preserve">Wszelkie dane na temat podziału usług oraz dane kontaktowe Kupujących zawarte są w </w:t>
      </w:r>
      <w:r w:rsidR="002D2ACD">
        <w:rPr>
          <w:rFonts w:cstheme="minorHAnsi"/>
        </w:rPr>
        <w:t>Z</w:t>
      </w:r>
      <w:r>
        <w:rPr>
          <w:rFonts w:cstheme="minorHAnsi"/>
        </w:rPr>
        <w:t>ałączniku nr 3.</w:t>
      </w:r>
    </w:p>
    <w:p w14:paraId="4BBD51FD" w14:textId="25399FDD" w:rsidR="004D27E9" w:rsidRDefault="004D27E9" w:rsidP="00DE12A9">
      <w:pPr>
        <w:pStyle w:val="Akapitzlist"/>
        <w:numPr>
          <w:ilvl w:val="0"/>
          <w:numId w:val="2"/>
        </w:numPr>
        <w:spacing w:before="120" w:after="120" w:line="240" w:lineRule="auto"/>
        <w:ind w:left="284" w:hanging="284"/>
        <w:contextualSpacing w:val="0"/>
        <w:rPr>
          <w:rFonts w:cstheme="minorHAnsi"/>
        </w:rPr>
      </w:pPr>
      <w:r>
        <w:rPr>
          <w:rFonts w:cstheme="minorHAnsi"/>
        </w:rPr>
        <w:t xml:space="preserve">W ramach zamówienia podstawowego, przeniesienie wszystkich numerów telefonów </w:t>
      </w:r>
      <w:r w:rsidR="00D36169">
        <w:rPr>
          <w:rFonts w:cstheme="minorHAnsi"/>
        </w:rPr>
        <w:t xml:space="preserve">(wskazanych w </w:t>
      </w:r>
      <w:r w:rsidR="002D2ACD">
        <w:rPr>
          <w:rFonts w:cstheme="minorHAnsi"/>
        </w:rPr>
        <w:t>Z</w:t>
      </w:r>
      <w:r w:rsidR="00D36169">
        <w:rPr>
          <w:rFonts w:cstheme="minorHAnsi"/>
        </w:rPr>
        <w:t xml:space="preserve">ałączniku nr 3 do Umowy) </w:t>
      </w:r>
      <w:r>
        <w:rPr>
          <w:rFonts w:cstheme="minorHAnsi"/>
        </w:rPr>
        <w:t xml:space="preserve">i dostawa wszystkich gotowych do aktywacji </w:t>
      </w:r>
      <w:r w:rsidR="00C36464">
        <w:rPr>
          <w:rFonts w:cstheme="minorHAnsi"/>
        </w:rPr>
        <w:t xml:space="preserve">lub aktywnych </w:t>
      </w:r>
      <w:r>
        <w:rPr>
          <w:rFonts w:cstheme="minorHAnsi"/>
        </w:rPr>
        <w:t xml:space="preserve">kart SIM, zostaną zrealizowane </w:t>
      </w:r>
      <w:r w:rsidRPr="00386D56">
        <w:rPr>
          <w:rFonts w:cstheme="minorHAnsi"/>
          <w:b/>
        </w:rPr>
        <w:t xml:space="preserve">w terminie </w:t>
      </w:r>
      <w:r w:rsidR="00E153CA" w:rsidRPr="00386D56">
        <w:rPr>
          <w:rFonts w:cstheme="minorHAnsi"/>
          <w:b/>
        </w:rPr>
        <w:t>10</w:t>
      </w:r>
      <w:r w:rsidRPr="00386D56">
        <w:rPr>
          <w:rFonts w:cstheme="minorHAnsi"/>
          <w:b/>
        </w:rPr>
        <w:t xml:space="preserve"> dni</w:t>
      </w:r>
      <w:r w:rsidRPr="00386D56">
        <w:rPr>
          <w:rFonts w:cstheme="minorHAnsi"/>
        </w:rPr>
        <w:t xml:space="preserve"> </w:t>
      </w:r>
      <w:r>
        <w:rPr>
          <w:rFonts w:cstheme="minorHAnsi"/>
        </w:rPr>
        <w:t>roboczych od daty zawarcia Umowy.</w:t>
      </w:r>
    </w:p>
    <w:p w14:paraId="058EF8D4" w14:textId="23AB0693" w:rsidR="003E704A" w:rsidRPr="003A2E34" w:rsidRDefault="003E704A" w:rsidP="003E704A">
      <w:pPr>
        <w:pStyle w:val="Akapitzlist"/>
        <w:numPr>
          <w:ilvl w:val="0"/>
          <w:numId w:val="2"/>
        </w:numPr>
        <w:spacing w:before="120" w:after="120" w:line="240" w:lineRule="auto"/>
        <w:ind w:left="284" w:hanging="284"/>
        <w:contextualSpacing w:val="0"/>
        <w:rPr>
          <w:rFonts w:cstheme="minorHAnsi"/>
        </w:rPr>
      </w:pPr>
      <w:r>
        <w:rPr>
          <w:rFonts w:cstheme="minorHAnsi"/>
        </w:rPr>
        <w:t xml:space="preserve">W ramach </w:t>
      </w:r>
      <w:r w:rsidRPr="003E704A">
        <w:rPr>
          <w:rFonts w:cstheme="minorHAnsi"/>
          <w:b/>
        </w:rPr>
        <w:t>zamówienia opcjonalnego</w:t>
      </w:r>
      <w:r>
        <w:rPr>
          <w:rFonts w:cstheme="minorHAnsi"/>
        </w:rPr>
        <w:t xml:space="preserve"> Kupujący </w:t>
      </w:r>
      <w:r w:rsidR="009E682F">
        <w:rPr>
          <w:rFonts w:cstheme="minorHAnsi"/>
        </w:rPr>
        <w:t xml:space="preserve">mają prawo </w:t>
      </w:r>
      <w:r>
        <w:rPr>
          <w:rFonts w:cstheme="minorHAnsi"/>
        </w:rPr>
        <w:t>dodatkowo</w:t>
      </w:r>
      <w:r w:rsidR="006E04C0" w:rsidRPr="006E04C0">
        <w:rPr>
          <w:rFonts w:cstheme="minorHAnsi"/>
        </w:rPr>
        <w:t xml:space="preserve"> </w:t>
      </w:r>
      <w:r w:rsidR="006E04C0">
        <w:rPr>
          <w:rFonts w:cstheme="minorHAnsi"/>
        </w:rPr>
        <w:t>do</w:t>
      </w:r>
      <w:r w:rsidRPr="003A2E34">
        <w:rPr>
          <w:rFonts w:cstheme="minorHAnsi"/>
        </w:rPr>
        <w:t xml:space="preserve">:  </w:t>
      </w:r>
    </w:p>
    <w:p w14:paraId="45087739" w14:textId="3BF4C733" w:rsidR="00740AD5" w:rsidRPr="003A2E34" w:rsidRDefault="00DD3D47" w:rsidP="00E56D39">
      <w:pPr>
        <w:pStyle w:val="Akapitzlist"/>
        <w:numPr>
          <w:ilvl w:val="0"/>
          <w:numId w:val="22"/>
        </w:numPr>
        <w:tabs>
          <w:tab w:val="left" w:pos="851"/>
        </w:tabs>
        <w:spacing w:after="0" w:line="240" w:lineRule="auto"/>
        <w:ind w:left="851"/>
        <w:rPr>
          <w:rFonts w:cstheme="minorHAnsi"/>
        </w:rPr>
      </w:pPr>
      <w:r>
        <w:rPr>
          <w:rFonts w:cstheme="minorHAnsi"/>
        </w:rPr>
        <w:t>d</w:t>
      </w:r>
      <w:r w:rsidR="00740AD5" w:rsidRPr="00BB0BBF">
        <w:rPr>
          <w:rFonts w:cstheme="minorHAnsi"/>
        </w:rPr>
        <w:t>ostaw</w:t>
      </w:r>
      <w:r w:rsidR="009E682F">
        <w:rPr>
          <w:rFonts w:cstheme="minorHAnsi"/>
        </w:rPr>
        <w:t xml:space="preserve"> </w:t>
      </w:r>
      <w:r w:rsidR="009E682F" w:rsidRPr="009E682F">
        <w:rPr>
          <w:rFonts w:cstheme="minorHAnsi"/>
          <w:b/>
        </w:rPr>
        <w:t xml:space="preserve">do </w:t>
      </w:r>
      <w:r w:rsidR="008E3B16">
        <w:rPr>
          <w:rFonts w:cstheme="minorHAnsi"/>
          <w:b/>
        </w:rPr>
        <w:t>2</w:t>
      </w:r>
      <w:r w:rsidR="009E682F" w:rsidRPr="009E682F">
        <w:rPr>
          <w:rFonts w:cstheme="minorHAnsi"/>
          <w:b/>
        </w:rPr>
        <w:t>0</w:t>
      </w:r>
      <w:r w:rsidR="003E704A">
        <w:rPr>
          <w:rFonts w:cstheme="minorHAnsi"/>
        </w:rPr>
        <w:t xml:space="preserve"> </w:t>
      </w:r>
      <w:r w:rsidR="002B5CFF">
        <w:rPr>
          <w:rFonts w:cstheme="minorHAnsi"/>
        </w:rPr>
        <w:t>d</w:t>
      </w:r>
      <w:r w:rsidR="00B57697">
        <w:rPr>
          <w:rFonts w:cstheme="minorHAnsi"/>
        </w:rPr>
        <w:t>odatkowych</w:t>
      </w:r>
      <w:r w:rsidR="002B5CFF">
        <w:rPr>
          <w:rFonts w:cstheme="minorHAnsi"/>
        </w:rPr>
        <w:t>,</w:t>
      </w:r>
      <w:r w:rsidR="00AD6772">
        <w:rPr>
          <w:rFonts w:cstheme="minorHAnsi"/>
        </w:rPr>
        <w:t xml:space="preserve"> nowych,</w:t>
      </w:r>
      <w:r w:rsidR="00B57697">
        <w:rPr>
          <w:rFonts w:cstheme="minorHAnsi"/>
        </w:rPr>
        <w:t xml:space="preserve"> </w:t>
      </w:r>
      <w:r w:rsidR="00740AD5">
        <w:rPr>
          <w:rFonts w:cstheme="minorHAnsi"/>
        </w:rPr>
        <w:t xml:space="preserve">gotowych do </w:t>
      </w:r>
      <w:r w:rsidR="00740AD5" w:rsidRPr="003A2E34">
        <w:rPr>
          <w:rFonts w:cstheme="minorHAnsi"/>
        </w:rPr>
        <w:t>aktyw</w:t>
      </w:r>
      <w:r w:rsidR="00740AD5">
        <w:rPr>
          <w:rFonts w:cstheme="minorHAnsi"/>
        </w:rPr>
        <w:t>acji</w:t>
      </w:r>
      <w:r w:rsidR="00740AD5" w:rsidRPr="003A2E34">
        <w:rPr>
          <w:rFonts w:cstheme="minorHAnsi"/>
        </w:rPr>
        <w:t xml:space="preserve"> </w:t>
      </w:r>
      <w:r w:rsidR="001F72E0">
        <w:rPr>
          <w:rFonts w:cstheme="minorHAnsi"/>
        </w:rPr>
        <w:t>lub aktywnych</w:t>
      </w:r>
      <w:r w:rsidR="001F72E0" w:rsidRPr="009E682F">
        <w:rPr>
          <w:rFonts w:cstheme="minorHAnsi"/>
          <w:b/>
        </w:rPr>
        <w:t xml:space="preserve"> </w:t>
      </w:r>
      <w:r w:rsidR="00740AD5" w:rsidRPr="009E682F">
        <w:rPr>
          <w:rFonts w:cstheme="minorHAnsi"/>
          <w:b/>
        </w:rPr>
        <w:t>kart SIM</w:t>
      </w:r>
      <w:r w:rsidR="009E682F">
        <w:rPr>
          <w:rFonts w:cstheme="minorHAnsi"/>
        </w:rPr>
        <w:t xml:space="preserve">.  </w:t>
      </w:r>
    </w:p>
    <w:p w14:paraId="70D2A1DE" w14:textId="38CC3F88" w:rsidR="00AF08BC" w:rsidRDefault="00DD3D47" w:rsidP="00E56D39">
      <w:pPr>
        <w:pStyle w:val="Akapitzlist"/>
        <w:numPr>
          <w:ilvl w:val="0"/>
          <w:numId w:val="22"/>
        </w:numPr>
        <w:tabs>
          <w:tab w:val="left" w:pos="851"/>
        </w:tabs>
        <w:spacing w:after="0" w:line="240" w:lineRule="auto"/>
        <w:ind w:left="851"/>
        <w:rPr>
          <w:rFonts w:cstheme="minorHAnsi"/>
        </w:rPr>
      </w:pPr>
      <w:r>
        <w:rPr>
          <w:rFonts w:cstheme="minorHAnsi"/>
        </w:rPr>
        <w:t>ś</w:t>
      </w:r>
      <w:r w:rsidRPr="003A2E34">
        <w:rPr>
          <w:rFonts w:cstheme="minorHAnsi"/>
        </w:rPr>
        <w:t>wiadczeni</w:t>
      </w:r>
      <w:r>
        <w:rPr>
          <w:rFonts w:cstheme="minorHAnsi"/>
        </w:rPr>
        <w:t>a</w:t>
      </w:r>
      <w:r w:rsidRPr="003A2E34">
        <w:rPr>
          <w:rFonts w:cstheme="minorHAnsi"/>
        </w:rPr>
        <w:t xml:space="preserve"> </w:t>
      </w:r>
      <w:r w:rsidR="003E704A">
        <w:rPr>
          <w:rFonts w:cstheme="minorHAnsi"/>
        </w:rPr>
        <w:t>u</w:t>
      </w:r>
      <w:r w:rsidR="00AF08BC" w:rsidRPr="003A2E34">
        <w:rPr>
          <w:rFonts w:cstheme="minorHAnsi"/>
        </w:rPr>
        <w:t>sług</w:t>
      </w:r>
      <w:r w:rsidR="003E704A">
        <w:rPr>
          <w:rFonts w:cstheme="minorHAnsi"/>
        </w:rPr>
        <w:t xml:space="preserve"> telekomunikacyjnych</w:t>
      </w:r>
      <w:r w:rsidR="00AF08BC" w:rsidRPr="003A2E34">
        <w:rPr>
          <w:rFonts w:cstheme="minorHAnsi"/>
        </w:rPr>
        <w:t xml:space="preserve"> przypisanych do dostarczonych opcjonalnych kart SIM</w:t>
      </w:r>
      <w:r w:rsidR="009E682F">
        <w:rPr>
          <w:rFonts w:cstheme="minorHAnsi"/>
        </w:rPr>
        <w:t xml:space="preserve"> o łącznej wartości nieprzekraczającej</w:t>
      </w:r>
      <w:r w:rsidR="00681E67" w:rsidRPr="00681E67">
        <w:rPr>
          <w:rFonts w:cstheme="minorHAnsi"/>
        </w:rPr>
        <w:t xml:space="preserve"> </w:t>
      </w:r>
      <w:r w:rsidR="00681E67">
        <w:rPr>
          <w:rFonts w:cstheme="minorHAnsi"/>
        </w:rPr>
        <w:t>wartości odpowiadającej</w:t>
      </w:r>
      <w:r w:rsidR="009E682F">
        <w:rPr>
          <w:rFonts w:cstheme="minorHAnsi"/>
        </w:rPr>
        <w:t xml:space="preserve"> </w:t>
      </w:r>
      <w:r w:rsidR="008E3B16">
        <w:rPr>
          <w:rFonts w:cstheme="minorHAnsi"/>
        </w:rPr>
        <w:t>2</w:t>
      </w:r>
      <w:r w:rsidR="009E682F">
        <w:rPr>
          <w:rFonts w:cstheme="minorHAnsi"/>
        </w:rPr>
        <w:t>0 aktywacjom, aktywnym przez okres 24 miesięcy (</w:t>
      </w:r>
      <w:r w:rsidR="00681E67">
        <w:rPr>
          <w:rFonts w:cstheme="minorHAnsi"/>
        </w:rPr>
        <w:t xml:space="preserve">max. </w:t>
      </w:r>
      <w:r w:rsidR="008E3B16" w:rsidRPr="008E3B16">
        <w:rPr>
          <w:rFonts w:cstheme="minorHAnsi"/>
          <w:b/>
        </w:rPr>
        <w:t>48</w:t>
      </w:r>
      <w:r w:rsidR="009E682F" w:rsidRPr="008E3B16">
        <w:rPr>
          <w:rFonts w:cstheme="minorHAnsi"/>
          <w:b/>
        </w:rPr>
        <w:t>0</w:t>
      </w:r>
      <w:r w:rsidR="009E682F">
        <w:rPr>
          <w:rFonts w:cstheme="minorHAnsi"/>
        </w:rPr>
        <w:t xml:space="preserve"> miesiącom opcjonalnych usług telekomunikacyjnych). Z puli opcjonalnych aktywacji mogą skorzystać wszyscy Kupujący pod warunkiem nie przekroczenia łącznie </w:t>
      </w:r>
      <w:r w:rsidR="008E3B16">
        <w:rPr>
          <w:rFonts w:cstheme="minorHAnsi"/>
        </w:rPr>
        <w:t>480</w:t>
      </w:r>
      <w:r w:rsidR="009E682F">
        <w:rPr>
          <w:rFonts w:cstheme="minorHAnsi"/>
        </w:rPr>
        <w:t xml:space="preserve"> miesięcy obowiązywania aktywacji</w:t>
      </w:r>
      <w:r w:rsidR="00AF08BC" w:rsidRPr="003A2E34">
        <w:rPr>
          <w:rFonts w:cstheme="minorHAnsi"/>
        </w:rPr>
        <w:t xml:space="preserve">. </w:t>
      </w:r>
      <w:r w:rsidR="00B01154">
        <w:rPr>
          <w:rFonts w:cstheme="minorHAnsi"/>
        </w:rPr>
        <w:t xml:space="preserve">W </w:t>
      </w:r>
      <w:r w:rsidR="00CF2704">
        <w:rPr>
          <w:rFonts w:cstheme="minorHAnsi"/>
        </w:rPr>
        <w:t xml:space="preserve">szczególnych, dopuszczalnych </w:t>
      </w:r>
      <w:r w:rsidR="00B01154">
        <w:rPr>
          <w:rFonts w:cstheme="minorHAnsi"/>
        </w:rPr>
        <w:t>przypadk</w:t>
      </w:r>
      <w:r w:rsidR="00CF2704">
        <w:rPr>
          <w:rFonts w:cstheme="minorHAnsi"/>
        </w:rPr>
        <w:t>ach</w:t>
      </w:r>
      <w:r w:rsidR="00B01154">
        <w:rPr>
          <w:rFonts w:cstheme="minorHAnsi"/>
        </w:rPr>
        <w:t xml:space="preserve"> zamówienia opcjonalnych kart SIM na okres dłuższy niż 24 miesiące, </w:t>
      </w:r>
      <w:r w:rsidR="00681E67">
        <w:rPr>
          <w:rFonts w:cstheme="minorHAnsi"/>
        </w:rPr>
        <w:t xml:space="preserve">liczba </w:t>
      </w:r>
      <w:r w:rsidR="00B01154">
        <w:rPr>
          <w:rFonts w:cstheme="minorHAnsi"/>
        </w:rPr>
        <w:t>dostępnych</w:t>
      </w:r>
      <w:r w:rsidR="00EE61E3">
        <w:rPr>
          <w:rFonts w:cstheme="minorHAnsi"/>
        </w:rPr>
        <w:t xml:space="preserve"> do zamówienia opcjonalnych</w:t>
      </w:r>
      <w:r w:rsidR="00B01154">
        <w:rPr>
          <w:rFonts w:cstheme="minorHAnsi"/>
        </w:rPr>
        <w:t xml:space="preserve"> kart </w:t>
      </w:r>
      <w:r w:rsidR="00EE61E3">
        <w:rPr>
          <w:rFonts w:cstheme="minorHAnsi"/>
        </w:rPr>
        <w:t>ulegnie</w:t>
      </w:r>
      <w:r w:rsidR="00B01154">
        <w:rPr>
          <w:rFonts w:cstheme="minorHAnsi"/>
        </w:rPr>
        <w:t xml:space="preserve"> </w:t>
      </w:r>
      <w:r w:rsidR="00681E67">
        <w:rPr>
          <w:rFonts w:cstheme="minorHAnsi"/>
        </w:rPr>
        <w:t xml:space="preserve">odpowiedniemu </w:t>
      </w:r>
      <w:r w:rsidR="00B01154">
        <w:rPr>
          <w:rFonts w:cstheme="minorHAnsi"/>
        </w:rPr>
        <w:t xml:space="preserve">zmniejszeniu, tak aby łącznie nie przekroczono </w:t>
      </w:r>
      <w:r w:rsidR="008E3B16">
        <w:rPr>
          <w:rFonts w:cstheme="minorHAnsi"/>
        </w:rPr>
        <w:t>480</w:t>
      </w:r>
      <w:r w:rsidR="00B01154">
        <w:rPr>
          <w:rFonts w:cstheme="minorHAnsi"/>
        </w:rPr>
        <w:t xml:space="preserve"> miesięcy aktywacji.</w:t>
      </w:r>
    </w:p>
    <w:p w14:paraId="67FF0AE7" w14:textId="418006D0" w:rsidR="002B5CFF" w:rsidRDefault="00DD3D47" w:rsidP="00E56D39">
      <w:pPr>
        <w:pStyle w:val="Akapitzlist"/>
        <w:numPr>
          <w:ilvl w:val="0"/>
          <w:numId w:val="22"/>
        </w:numPr>
        <w:tabs>
          <w:tab w:val="left" w:pos="851"/>
        </w:tabs>
        <w:spacing w:after="0" w:line="240" w:lineRule="auto"/>
        <w:ind w:left="851"/>
        <w:rPr>
          <w:rFonts w:cstheme="minorHAnsi"/>
        </w:rPr>
      </w:pPr>
      <w:r>
        <w:rPr>
          <w:rFonts w:cstheme="minorHAnsi"/>
          <w:bCs/>
        </w:rPr>
        <w:t>z</w:t>
      </w:r>
      <w:r w:rsidR="00E774A6" w:rsidRPr="00E774A6">
        <w:rPr>
          <w:rFonts w:cstheme="minorHAnsi"/>
          <w:bCs/>
        </w:rPr>
        <w:t>amawiania d</w:t>
      </w:r>
      <w:r w:rsidR="002B5CFF" w:rsidRPr="00E774A6">
        <w:rPr>
          <w:rFonts w:cstheme="minorHAnsi"/>
          <w:bCs/>
        </w:rPr>
        <w:t>o</w:t>
      </w:r>
      <w:r w:rsidR="002B5CFF" w:rsidRPr="004A0B01">
        <w:rPr>
          <w:rFonts w:cstheme="minorHAnsi"/>
          <w:b/>
        </w:rPr>
        <w:t xml:space="preserve"> </w:t>
      </w:r>
      <w:r w:rsidR="00F1085F">
        <w:rPr>
          <w:rFonts w:cstheme="minorHAnsi"/>
          <w:b/>
        </w:rPr>
        <w:t>208</w:t>
      </w:r>
      <w:r w:rsidR="001F0907">
        <w:rPr>
          <w:rFonts w:cstheme="minorHAnsi"/>
        </w:rPr>
        <w:t xml:space="preserve"> </w:t>
      </w:r>
      <w:r w:rsidR="002B5CFF">
        <w:rPr>
          <w:rFonts w:cstheme="minorHAnsi"/>
        </w:rPr>
        <w:t>dodatkowych</w:t>
      </w:r>
      <w:r w:rsidR="003E41E4">
        <w:rPr>
          <w:rFonts w:cstheme="minorHAnsi"/>
        </w:rPr>
        <w:t xml:space="preserve"> 30-dniowych</w:t>
      </w:r>
      <w:r w:rsidR="002B5CFF">
        <w:rPr>
          <w:rFonts w:cstheme="minorHAnsi"/>
        </w:rPr>
        <w:t xml:space="preserve"> </w:t>
      </w:r>
      <w:r w:rsidR="00163B73" w:rsidRPr="004A0B01">
        <w:rPr>
          <w:rFonts w:cstheme="minorHAnsi"/>
          <w:b/>
        </w:rPr>
        <w:t xml:space="preserve">krajowych </w:t>
      </w:r>
      <w:r w:rsidR="002B5CFF" w:rsidRPr="004A0B01">
        <w:rPr>
          <w:rFonts w:cstheme="minorHAnsi"/>
          <w:b/>
        </w:rPr>
        <w:t>pakietów danych</w:t>
      </w:r>
      <w:r w:rsidR="003E704A">
        <w:rPr>
          <w:rFonts w:cstheme="minorHAnsi"/>
        </w:rPr>
        <w:t xml:space="preserve"> (każdy pakiet obejmuje </w:t>
      </w:r>
      <w:r w:rsidR="003E704A" w:rsidRPr="004A0B01">
        <w:rPr>
          <w:rFonts w:cstheme="minorHAnsi"/>
          <w:b/>
        </w:rPr>
        <w:t>20 GB</w:t>
      </w:r>
      <w:r w:rsidR="003E704A">
        <w:rPr>
          <w:rFonts w:cstheme="minorHAnsi"/>
        </w:rPr>
        <w:t xml:space="preserve"> danych)</w:t>
      </w:r>
      <w:r w:rsidR="00E774A6">
        <w:rPr>
          <w:rFonts w:cstheme="minorHAnsi"/>
        </w:rPr>
        <w:t>,</w:t>
      </w:r>
      <w:r w:rsidR="003E704A">
        <w:rPr>
          <w:rFonts w:cstheme="minorHAnsi"/>
        </w:rPr>
        <w:t xml:space="preserve"> </w:t>
      </w:r>
      <w:r w:rsidR="003E704A" w:rsidRPr="00E774A6">
        <w:rPr>
          <w:rFonts w:cstheme="minorHAnsi"/>
          <w:bCs/>
        </w:rPr>
        <w:t>opisanych w</w:t>
      </w:r>
      <w:r w:rsidR="00751702" w:rsidRPr="00E774A6">
        <w:rPr>
          <w:rFonts w:cstheme="minorHAnsi"/>
          <w:bCs/>
        </w:rPr>
        <w:t xml:space="preserve"> Załączniku nr 1 </w:t>
      </w:r>
      <w:r w:rsidR="00E774A6" w:rsidRPr="00E774A6">
        <w:rPr>
          <w:rFonts w:cstheme="minorHAnsi"/>
          <w:bCs/>
        </w:rPr>
        <w:t xml:space="preserve">rozdział I pkt. 10 </w:t>
      </w:r>
      <w:proofErr w:type="spellStart"/>
      <w:r w:rsidR="00E774A6" w:rsidRPr="00E774A6">
        <w:rPr>
          <w:rFonts w:cstheme="minorHAnsi"/>
          <w:bCs/>
        </w:rPr>
        <w:t>ppkt</w:t>
      </w:r>
      <w:proofErr w:type="spellEnd"/>
      <w:r w:rsidR="00E774A6" w:rsidRPr="00E774A6">
        <w:rPr>
          <w:rFonts w:cstheme="minorHAnsi"/>
          <w:bCs/>
        </w:rPr>
        <w:t xml:space="preserve"> 1.</w:t>
      </w:r>
      <w:r w:rsidR="00B01154" w:rsidRPr="00E774A6">
        <w:rPr>
          <w:rFonts w:cstheme="minorHAnsi"/>
        </w:rPr>
        <w:t xml:space="preserve"> </w:t>
      </w:r>
      <w:r w:rsidR="00B01154" w:rsidRPr="00521578">
        <w:rPr>
          <w:rFonts w:cstheme="minorHAnsi"/>
        </w:rPr>
        <w:t xml:space="preserve">Każdemu </w:t>
      </w:r>
      <w:r w:rsidR="00B01154" w:rsidRPr="00521578">
        <w:rPr>
          <w:rFonts w:cstheme="minorHAnsi"/>
        </w:rPr>
        <w:lastRenderedPageBreak/>
        <w:t>Kupującemu przysługuje</w:t>
      </w:r>
      <w:r w:rsidR="00EE61E3">
        <w:rPr>
          <w:rFonts w:cstheme="minorHAnsi"/>
        </w:rPr>
        <w:t xml:space="preserve"> do wykorzystania</w:t>
      </w:r>
      <w:r w:rsidR="00B01154" w:rsidRPr="00521578">
        <w:rPr>
          <w:rFonts w:cstheme="minorHAnsi"/>
        </w:rPr>
        <w:t xml:space="preserve"> liczba pakietów odpowiadająca podwójnej ilości aktywacji</w:t>
      </w:r>
      <w:r w:rsidR="00521578" w:rsidRPr="00521578">
        <w:rPr>
          <w:rFonts w:cstheme="minorHAnsi"/>
        </w:rPr>
        <w:t>,</w:t>
      </w:r>
      <w:r w:rsidR="00521578">
        <w:rPr>
          <w:rFonts w:cstheme="minorHAnsi"/>
        </w:rPr>
        <w:t xml:space="preserve"> dotyczących danego Kupującego,</w:t>
      </w:r>
      <w:r w:rsidR="00B01154" w:rsidRPr="00521578">
        <w:rPr>
          <w:rFonts w:cstheme="minorHAnsi"/>
        </w:rPr>
        <w:t xml:space="preserve"> przez cały okres obowiązywania </w:t>
      </w:r>
      <w:r w:rsidR="00EE61E3">
        <w:rPr>
          <w:rFonts w:cstheme="minorHAnsi"/>
        </w:rPr>
        <w:t>U</w:t>
      </w:r>
      <w:r w:rsidR="00B01154" w:rsidRPr="00521578">
        <w:rPr>
          <w:rFonts w:cstheme="minorHAnsi"/>
        </w:rPr>
        <w:t>mowy.</w:t>
      </w:r>
    </w:p>
    <w:p w14:paraId="48EFC75F" w14:textId="6DB6D481" w:rsidR="00163B73" w:rsidRPr="00521578" w:rsidRDefault="00DD3D47" w:rsidP="00E56D39">
      <w:pPr>
        <w:pStyle w:val="Akapitzlist"/>
        <w:numPr>
          <w:ilvl w:val="0"/>
          <w:numId w:val="22"/>
        </w:numPr>
        <w:tabs>
          <w:tab w:val="left" w:pos="851"/>
        </w:tabs>
        <w:spacing w:after="0" w:line="240" w:lineRule="auto"/>
        <w:ind w:left="851"/>
        <w:rPr>
          <w:rFonts w:cstheme="minorHAnsi"/>
        </w:rPr>
      </w:pPr>
      <w:r>
        <w:rPr>
          <w:rFonts w:cstheme="minorHAnsi"/>
          <w:bCs/>
        </w:rPr>
        <w:t>z</w:t>
      </w:r>
      <w:r w:rsidRPr="00E774A6">
        <w:rPr>
          <w:rFonts w:cstheme="minorHAnsi"/>
          <w:bCs/>
        </w:rPr>
        <w:t>amawiania</w:t>
      </w:r>
      <w:r>
        <w:rPr>
          <w:rFonts w:cstheme="minorHAnsi"/>
        </w:rPr>
        <w:t xml:space="preserve"> d</w:t>
      </w:r>
      <w:r w:rsidR="00163B73">
        <w:rPr>
          <w:rFonts w:cstheme="minorHAnsi"/>
        </w:rPr>
        <w:t xml:space="preserve">o </w:t>
      </w:r>
      <w:r w:rsidR="00F1085F" w:rsidRPr="00F1085F">
        <w:rPr>
          <w:rFonts w:cstheme="minorHAnsi"/>
          <w:b/>
          <w:bCs/>
        </w:rPr>
        <w:t>208</w:t>
      </w:r>
      <w:r w:rsidR="00163B73">
        <w:rPr>
          <w:rFonts w:cstheme="minorHAnsi"/>
        </w:rPr>
        <w:t xml:space="preserve"> dodatkowych</w:t>
      </w:r>
      <w:r w:rsidR="003E41E4">
        <w:rPr>
          <w:rFonts w:cstheme="minorHAnsi"/>
        </w:rPr>
        <w:t xml:space="preserve"> 30-dniowych</w:t>
      </w:r>
      <w:r w:rsidR="00163B73">
        <w:rPr>
          <w:rFonts w:cstheme="minorHAnsi"/>
        </w:rPr>
        <w:t xml:space="preserve"> </w:t>
      </w:r>
      <w:r w:rsidR="00163B73" w:rsidRPr="00E774A6">
        <w:rPr>
          <w:rFonts w:cstheme="minorHAnsi"/>
          <w:b/>
          <w:bCs/>
        </w:rPr>
        <w:t>unijnych pakietów danych</w:t>
      </w:r>
      <w:r w:rsidR="00163B73">
        <w:rPr>
          <w:rFonts w:cstheme="minorHAnsi"/>
        </w:rPr>
        <w:t xml:space="preserve"> (każdy pakiet obejmuje </w:t>
      </w:r>
      <w:r w:rsidR="00163B73" w:rsidRPr="004A0B01">
        <w:rPr>
          <w:rFonts w:cstheme="minorHAnsi"/>
          <w:b/>
        </w:rPr>
        <w:t>2 GB</w:t>
      </w:r>
      <w:r w:rsidR="00163B73">
        <w:rPr>
          <w:rFonts w:cstheme="minorHAnsi"/>
        </w:rPr>
        <w:t xml:space="preserve"> danych)</w:t>
      </w:r>
      <w:r w:rsidR="00E774A6">
        <w:rPr>
          <w:rFonts w:cstheme="minorHAnsi"/>
        </w:rPr>
        <w:t xml:space="preserve">, </w:t>
      </w:r>
      <w:r w:rsidR="00E774A6" w:rsidRPr="00E774A6">
        <w:rPr>
          <w:rFonts w:cstheme="minorHAnsi"/>
          <w:bCs/>
        </w:rPr>
        <w:t xml:space="preserve">opisanych w Załączniku nr 1 rozdział I pkt. 10 </w:t>
      </w:r>
      <w:proofErr w:type="spellStart"/>
      <w:r w:rsidR="00E774A6" w:rsidRPr="00E774A6">
        <w:rPr>
          <w:rFonts w:cstheme="minorHAnsi"/>
          <w:bCs/>
        </w:rPr>
        <w:t>ppkt</w:t>
      </w:r>
      <w:proofErr w:type="spellEnd"/>
      <w:r w:rsidR="00E774A6" w:rsidRPr="00E774A6">
        <w:rPr>
          <w:rFonts w:cstheme="minorHAnsi"/>
          <w:bCs/>
        </w:rPr>
        <w:t xml:space="preserve"> </w:t>
      </w:r>
      <w:r w:rsidR="00E774A6">
        <w:rPr>
          <w:rFonts w:cstheme="minorHAnsi"/>
          <w:bCs/>
        </w:rPr>
        <w:t>2.</w:t>
      </w:r>
      <w:r w:rsidR="004E6884">
        <w:rPr>
          <w:rFonts w:cstheme="minorHAnsi"/>
          <w:bCs/>
        </w:rPr>
        <w:t xml:space="preserve"> </w:t>
      </w:r>
      <w:r w:rsidR="00521578" w:rsidRPr="00521578">
        <w:rPr>
          <w:rFonts w:cstheme="minorHAnsi"/>
        </w:rPr>
        <w:t>Każdemu Kupującemu przysługuje</w:t>
      </w:r>
      <w:r w:rsidR="00EE61E3">
        <w:rPr>
          <w:rFonts w:cstheme="minorHAnsi"/>
        </w:rPr>
        <w:t xml:space="preserve"> do wykorzystania</w:t>
      </w:r>
      <w:r w:rsidR="00521578" w:rsidRPr="00521578">
        <w:rPr>
          <w:rFonts w:cstheme="minorHAnsi"/>
        </w:rPr>
        <w:t xml:space="preserve"> liczba pakietów odpowiadająca podwójnej ilości aktywacji</w:t>
      </w:r>
      <w:r w:rsidR="00521578">
        <w:rPr>
          <w:rFonts w:cstheme="minorHAnsi"/>
        </w:rPr>
        <w:t xml:space="preserve"> dotyczących danego </w:t>
      </w:r>
      <w:r w:rsidR="00681E67">
        <w:rPr>
          <w:rFonts w:cstheme="minorHAnsi"/>
        </w:rPr>
        <w:t>K</w:t>
      </w:r>
      <w:r w:rsidR="00521578">
        <w:rPr>
          <w:rFonts w:cstheme="minorHAnsi"/>
        </w:rPr>
        <w:t>upującego</w:t>
      </w:r>
      <w:r w:rsidR="00521578" w:rsidRPr="00521578">
        <w:rPr>
          <w:rFonts w:cstheme="minorHAnsi"/>
        </w:rPr>
        <w:t xml:space="preserve">, przez cały okres obowiązywania </w:t>
      </w:r>
      <w:r w:rsidR="00EE61E3">
        <w:rPr>
          <w:rFonts w:cstheme="minorHAnsi"/>
        </w:rPr>
        <w:t>U</w:t>
      </w:r>
      <w:r w:rsidR="00521578" w:rsidRPr="00521578">
        <w:rPr>
          <w:rFonts w:cstheme="minorHAnsi"/>
        </w:rPr>
        <w:t>mowy</w:t>
      </w:r>
      <w:r w:rsidR="00521578">
        <w:rPr>
          <w:rFonts w:cstheme="minorHAnsi"/>
        </w:rPr>
        <w:t>.</w:t>
      </w:r>
    </w:p>
    <w:p w14:paraId="6C438BB6" w14:textId="604A3EC2" w:rsidR="00DC02FD" w:rsidRPr="00314387" w:rsidRDefault="00C17E53" w:rsidP="00E56D39">
      <w:pPr>
        <w:pStyle w:val="Akapitzlist"/>
        <w:numPr>
          <w:ilvl w:val="0"/>
          <w:numId w:val="22"/>
        </w:numPr>
        <w:tabs>
          <w:tab w:val="left" w:pos="851"/>
        </w:tabs>
        <w:spacing w:after="0" w:line="240" w:lineRule="auto"/>
        <w:ind w:left="851"/>
        <w:rPr>
          <w:rFonts w:cstheme="minorHAnsi"/>
        </w:rPr>
      </w:pPr>
      <w:r w:rsidRPr="00314387">
        <w:rPr>
          <w:rFonts w:cstheme="minorHAnsi"/>
        </w:rPr>
        <w:t>zamawiania p</w:t>
      </w:r>
      <w:r w:rsidR="00521578" w:rsidRPr="00314387">
        <w:rPr>
          <w:rFonts w:cstheme="minorHAnsi"/>
        </w:rPr>
        <w:t>ozostałych</w:t>
      </w:r>
      <w:r w:rsidR="00163B73" w:rsidRPr="00314387">
        <w:rPr>
          <w:rFonts w:cstheme="minorHAnsi"/>
        </w:rPr>
        <w:t xml:space="preserve"> usług telekomunikacyjn</w:t>
      </w:r>
      <w:r w:rsidR="00521578" w:rsidRPr="00314387">
        <w:rPr>
          <w:rFonts w:cstheme="minorHAnsi"/>
        </w:rPr>
        <w:t xml:space="preserve">ych, opisanych w </w:t>
      </w:r>
      <w:r w:rsidR="00915132" w:rsidRPr="00314387">
        <w:rPr>
          <w:rFonts w:cstheme="minorHAnsi"/>
        </w:rPr>
        <w:t xml:space="preserve">Załączniku nr 1 rozdział I pkt. 1 </w:t>
      </w:r>
      <w:proofErr w:type="spellStart"/>
      <w:r w:rsidR="00915132" w:rsidRPr="00314387">
        <w:rPr>
          <w:rFonts w:cstheme="minorHAnsi"/>
        </w:rPr>
        <w:t>ppkt</w:t>
      </w:r>
      <w:proofErr w:type="spellEnd"/>
      <w:r w:rsidR="00915132" w:rsidRPr="00314387">
        <w:rPr>
          <w:rFonts w:cstheme="minorHAnsi"/>
        </w:rPr>
        <w:t xml:space="preserve"> 7</w:t>
      </w:r>
      <w:r w:rsidR="009D141E" w:rsidRPr="00314387">
        <w:rPr>
          <w:rFonts w:cstheme="minorHAnsi"/>
        </w:rPr>
        <w:t>)</w:t>
      </w:r>
      <w:r w:rsidRPr="00314387">
        <w:rPr>
          <w:rFonts w:cstheme="minorHAnsi"/>
        </w:rPr>
        <w:t xml:space="preserve"> </w:t>
      </w:r>
      <w:r w:rsidR="00681E67">
        <w:rPr>
          <w:rFonts w:cstheme="minorHAnsi"/>
        </w:rPr>
        <w:t>do</w:t>
      </w:r>
      <w:r w:rsidR="00681E67" w:rsidRPr="00314387">
        <w:rPr>
          <w:rFonts w:cstheme="minorHAnsi"/>
        </w:rPr>
        <w:t xml:space="preserve"> </w:t>
      </w:r>
      <w:r w:rsidRPr="00314387">
        <w:rPr>
          <w:rFonts w:cstheme="minorHAnsi"/>
        </w:rPr>
        <w:t>maksymaln</w:t>
      </w:r>
      <w:r w:rsidR="00681E67">
        <w:rPr>
          <w:rFonts w:cstheme="minorHAnsi"/>
        </w:rPr>
        <w:t>ej</w:t>
      </w:r>
      <w:r w:rsidRPr="00314387">
        <w:rPr>
          <w:rFonts w:cstheme="minorHAnsi"/>
        </w:rPr>
        <w:t xml:space="preserve"> kwot</w:t>
      </w:r>
      <w:r w:rsidR="00681E67">
        <w:rPr>
          <w:rFonts w:cstheme="minorHAnsi"/>
        </w:rPr>
        <w:t>y</w:t>
      </w:r>
      <w:r w:rsidRPr="00314387">
        <w:rPr>
          <w:rFonts w:cstheme="minorHAnsi"/>
        </w:rPr>
        <w:t xml:space="preserve"> </w:t>
      </w:r>
      <w:r w:rsidR="00DC02FD" w:rsidRPr="00314387">
        <w:rPr>
          <w:rFonts w:cstheme="minorHAnsi"/>
        </w:rPr>
        <w:t>odpowiada</w:t>
      </w:r>
      <w:r w:rsidRPr="00314387">
        <w:rPr>
          <w:rFonts w:cstheme="minorHAnsi"/>
        </w:rPr>
        <w:t>jąc</w:t>
      </w:r>
      <w:r w:rsidR="00681E67">
        <w:rPr>
          <w:rFonts w:cstheme="minorHAnsi"/>
        </w:rPr>
        <w:t>ej</w:t>
      </w:r>
      <w:r w:rsidRPr="00314387">
        <w:rPr>
          <w:rFonts w:cstheme="minorHAnsi"/>
        </w:rPr>
        <w:t xml:space="preserve"> iloczynowi liczby </w:t>
      </w:r>
      <w:r w:rsidR="00DC02FD" w:rsidRPr="00314387">
        <w:rPr>
          <w:rFonts w:cstheme="minorHAnsi"/>
        </w:rPr>
        <w:t>aktywacji</w:t>
      </w:r>
      <w:r w:rsidR="009162A3" w:rsidRPr="00314387">
        <w:rPr>
          <w:rFonts w:cstheme="minorHAnsi"/>
        </w:rPr>
        <w:t xml:space="preserve"> </w:t>
      </w:r>
      <w:r w:rsidR="00892FDF" w:rsidRPr="00314387">
        <w:rPr>
          <w:rFonts w:cstheme="minorHAnsi"/>
        </w:rPr>
        <w:t>obję</w:t>
      </w:r>
      <w:r w:rsidR="006E04C0" w:rsidRPr="00314387">
        <w:rPr>
          <w:rFonts w:cstheme="minorHAnsi"/>
        </w:rPr>
        <w:t>tych praw</w:t>
      </w:r>
      <w:r w:rsidR="00892FDF" w:rsidRPr="00314387">
        <w:rPr>
          <w:rFonts w:cstheme="minorHAnsi"/>
        </w:rPr>
        <w:t>e</w:t>
      </w:r>
      <w:r w:rsidR="006E04C0" w:rsidRPr="00314387">
        <w:rPr>
          <w:rFonts w:cstheme="minorHAnsi"/>
        </w:rPr>
        <w:t>m</w:t>
      </w:r>
      <w:r w:rsidR="00892FDF" w:rsidRPr="00314387">
        <w:rPr>
          <w:rFonts w:cstheme="minorHAnsi"/>
        </w:rPr>
        <w:t xml:space="preserve"> opcji (20 szt.)</w:t>
      </w:r>
      <w:r w:rsidR="00681E67">
        <w:rPr>
          <w:rFonts w:cstheme="minorHAnsi"/>
        </w:rPr>
        <w:t xml:space="preserve"> </w:t>
      </w:r>
      <w:r w:rsidRPr="00314387">
        <w:rPr>
          <w:rFonts w:cstheme="minorHAnsi"/>
        </w:rPr>
        <w:t xml:space="preserve">oraz kwoty </w:t>
      </w:r>
      <w:r w:rsidR="00CA402A" w:rsidRPr="00314387">
        <w:rPr>
          <w:rFonts w:cstheme="minorHAnsi"/>
        </w:rPr>
        <w:t xml:space="preserve">150 </w:t>
      </w:r>
      <w:r w:rsidR="00163B73" w:rsidRPr="00314387">
        <w:rPr>
          <w:rFonts w:cstheme="minorHAnsi"/>
        </w:rPr>
        <w:t>zł brutto</w:t>
      </w:r>
      <w:r w:rsidR="009162A3" w:rsidRPr="00314387">
        <w:rPr>
          <w:rFonts w:cstheme="minorHAnsi"/>
        </w:rPr>
        <w:t>.</w:t>
      </w:r>
      <w:r w:rsidR="00DC02FD" w:rsidRPr="00314387">
        <w:rPr>
          <w:rFonts w:cstheme="minorHAnsi"/>
        </w:rPr>
        <w:t xml:space="preserve"> Niniejsza formuła </w:t>
      </w:r>
      <w:r w:rsidR="00995E76" w:rsidRPr="00314387">
        <w:rPr>
          <w:rFonts w:cstheme="minorHAnsi"/>
        </w:rPr>
        <w:t>ma zapewnić możliwość elastycznego dysponowania środkami pomiędzy aktywacjami Kupują</w:t>
      </w:r>
      <w:r w:rsidR="00681E67">
        <w:rPr>
          <w:rFonts w:cstheme="minorHAnsi"/>
        </w:rPr>
        <w:t>cych</w:t>
      </w:r>
      <w:r w:rsidR="00995E76" w:rsidRPr="00314387">
        <w:rPr>
          <w:rFonts w:cstheme="minorHAnsi"/>
        </w:rPr>
        <w:t>.</w:t>
      </w:r>
      <w:r w:rsidR="009162A3" w:rsidRPr="00314387">
        <w:rPr>
          <w:rFonts w:cstheme="minorHAnsi"/>
        </w:rPr>
        <w:t xml:space="preserve"> Kontrola wykorzystania pozostałych usług telekomunikacyjnych pozostaje w gestii poszczególnych Kupujących.</w:t>
      </w:r>
      <w:r w:rsidR="00DC02FD" w:rsidRPr="00314387">
        <w:rPr>
          <w:rFonts w:cstheme="minorHAnsi"/>
        </w:rPr>
        <w:t xml:space="preserve"> </w:t>
      </w:r>
      <w:r w:rsidR="00521578" w:rsidRPr="00314387">
        <w:rPr>
          <w:rFonts w:cstheme="minorHAnsi"/>
        </w:rPr>
        <w:t xml:space="preserve"> </w:t>
      </w:r>
    </w:p>
    <w:p w14:paraId="460C79E0" w14:textId="38631326" w:rsidR="00E94E46" w:rsidRDefault="00E94E46" w:rsidP="00DA5E8A">
      <w:pPr>
        <w:pStyle w:val="Akapitzlist"/>
        <w:numPr>
          <w:ilvl w:val="0"/>
          <w:numId w:val="2"/>
        </w:numPr>
        <w:spacing w:before="120" w:after="120" w:line="240" w:lineRule="auto"/>
        <w:ind w:left="284" w:hanging="284"/>
        <w:contextualSpacing w:val="0"/>
        <w:rPr>
          <w:rFonts w:cstheme="minorHAnsi"/>
        </w:rPr>
      </w:pPr>
      <w:r>
        <w:rPr>
          <w:rFonts w:cstheme="minorHAnsi"/>
        </w:rPr>
        <w:t>Koordynacja zamówień opcjonalnych dotyczących kart SIM pozostaje w gestii Zamawiającego</w:t>
      </w:r>
      <w:r w:rsidR="00681E67">
        <w:rPr>
          <w:rFonts w:cstheme="minorHAnsi"/>
        </w:rPr>
        <w:t xml:space="preserve"> Wiodącego</w:t>
      </w:r>
      <w:r>
        <w:rPr>
          <w:rFonts w:cstheme="minorHAnsi"/>
        </w:rPr>
        <w:t xml:space="preserve">. Koordynacja innych elementów zamówienia opcjonalnego pozostaje w gestii każdego z Kupujących. </w:t>
      </w:r>
    </w:p>
    <w:p w14:paraId="0DBA6254" w14:textId="51BE081E" w:rsidR="00AF08BC" w:rsidRPr="003A2E34" w:rsidRDefault="00AF08BC" w:rsidP="00DA5E8A">
      <w:pPr>
        <w:pStyle w:val="Akapitzlist"/>
        <w:numPr>
          <w:ilvl w:val="0"/>
          <w:numId w:val="2"/>
        </w:numPr>
        <w:spacing w:before="120" w:after="120" w:line="240" w:lineRule="auto"/>
        <w:ind w:left="284" w:hanging="284"/>
        <w:contextualSpacing w:val="0"/>
        <w:rPr>
          <w:rFonts w:cstheme="minorHAnsi"/>
        </w:rPr>
      </w:pPr>
      <w:r w:rsidRPr="003A2E34">
        <w:rPr>
          <w:rFonts w:cstheme="minorHAnsi"/>
        </w:rPr>
        <w:t xml:space="preserve">Usługi telekomunikacyjne muszą być świadczone zgodnie z wymaganiami opisanymi </w:t>
      </w:r>
      <w:r w:rsidR="00C631A2" w:rsidRPr="00D922C8">
        <w:rPr>
          <w:rFonts w:cstheme="minorHAnsi"/>
        </w:rPr>
        <w:t xml:space="preserve">w </w:t>
      </w:r>
      <w:r w:rsidR="00C631A2">
        <w:rPr>
          <w:rFonts w:cstheme="minorHAnsi"/>
        </w:rPr>
        <w:t>Rozdziale</w:t>
      </w:r>
      <w:r w:rsidR="00C631A2" w:rsidRPr="00D922C8">
        <w:rPr>
          <w:rFonts w:cstheme="minorHAnsi"/>
        </w:rPr>
        <w:t xml:space="preserve"> I</w:t>
      </w:r>
      <w:r w:rsidR="00C631A2">
        <w:rPr>
          <w:rFonts w:cstheme="minorHAnsi"/>
        </w:rPr>
        <w:t xml:space="preserve"> </w:t>
      </w:r>
      <w:r w:rsidR="00C631A2" w:rsidRPr="00D922C8">
        <w:rPr>
          <w:rFonts w:cstheme="minorHAnsi"/>
        </w:rPr>
        <w:t xml:space="preserve"> Załącznik</w:t>
      </w:r>
      <w:r w:rsidR="00C631A2">
        <w:rPr>
          <w:rFonts w:cstheme="minorHAnsi"/>
        </w:rPr>
        <w:t>a nr</w:t>
      </w:r>
      <w:r w:rsidR="00C631A2" w:rsidRPr="00D922C8">
        <w:rPr>
          <w:rFonts w:cstheme="minorHAnsi"/>
        </w:rPr>
        <w:t xml:space="preserve"> 1</w:t>
      </w:r>
      <w:r w:rsidR="00C631A2">
        <w:rPr>
          <w:rFonts w:cstheme="minorHAnsi"/>
        </w:rPr>
        <w:t xml:space="preserve"> do Umowy (OPZ)</w:t>
      </w:r>
      <w:r w:rsidRPr="003A2E34">
        <w:rPr>
          <w:rFonts w:cstheme="minorHAnsi"/>
        </w:rPr>
        <w:t>.</w:t>
      </w:r>
    </w:p>
    <w:p w14:paraId="2BBFAB6A" w14:textId="68BE416D" w:rsidR="00AF08BC" w:rsidRPr="003A2E34" w:rsidRDefault="00AF08BC" w:rsidP="00DA5E8A">
      <w:pPr>
        <w:pStyle w:val="Akapitzlist"/>
        <w:numPr>
          <w:ilvl w:val="0"/>
          <w:numId w:val="2"/>
        </w:numPr>
        <w:spacing w:before="120" w:after="120" w:line="240" w:lineRule="auto"/>
        <w:ind w:left="284" w:hanging="284"/>
        <w:contextualSpacing w:val="0"/>
        <w:rPr>
          <w:rFonts w:cstheme="minorHAnsi"/>
        </w:rPr>
      </w:pPr>
      <w:r w:rsidRPr="003A2E34">
        <w:rPr>
          <w:rFonts w:cstheme="minorHAnsi"/>
        </w:rPr>
        <w:t>Wykonawca oświadcza, że posiada uprawnienia do świadczenia usług objętych niniejszą Umową</w:t>
      </w:r>
      <w:r w:rsidR="00334FF7">
        <w:rPr>
          <w:rFonts w:cstheme="minorHAnsi"/>
        </w:rPr>
        <w:t xml:space="preserve"> i widnieje w </w:t>
      </w:r>
      <w:r w:rsidR="00334FF7" w:rsidRPr="00C631A2">
        <w:rPr>
          <w:rFonts w:cstheme="minorHAnsi"/>
          <w:bCs/>
        </w:rPr>
        <w:t xml:space="preserve">Rejestrze </w:t>
      </w:r>
      <w:r w:rsidR="006C4EC1" w:rsidRPr="00C631A2">
        <w:rPr>
          <w:rFonts w:cstheme="minorHAnsi"/>
          <w:bCs/>
        </w:rPr>
        <w:t>przedsiębiorców</w:t>
      </w:r>
      <w:r w:rsidR="00334FF7" w:rsidRPr="00C631A2">
        <w:rPr>
          <w:rFonts w:cstheme="minorHAnsi"/>
          <w:bCs/>
        </w:rPr>
        <w:t xml:space="preserve"> telekomunikacyjnych</w:t>
      </w:r>
      <w:r w:rsidR="006C4EC1" w:rsidRPr="00C631A2">
        <w:rPr>
          <w:rFonts w:cstheme="minorHAnsi"/>
          <w:bCs/>
        </w:rPr>
        <w:t xml:space="preserve"> UKE</w:t>
      </w:r>
      <w:r w:rsidRPr="003A2E34">
        <w:rPr>
          <w:rFonts w:cstheme="minorHAnsi"/>
        </w:rPr>
        <w:t>.</w:t>
      </w:r>
    </w:p>
    <w:p w14:paraId="731FCF5B" w14:textId="77777777" w:rsidR="00AF08BC" w:rsidRPr="003A2E34" w:rsidRDefault="00AF08BC" w:rsidP="00DA5E8A">
      <w:pPr>
        <w:pStyle w:val="Akapitzlist"/>
        <w:numPr>
          <w:ilvl w:val="0"/>
          <w:numId w:val="2"/>
        </w:numPr>
        <w:spacing w:before="120" w:after="120" w:line="240" w:lineRule="auto"/>
        <w:ind w:left="284" w:hanging="284"/>
        <w:contextualSpacing w:val="0"/>
        <w:rPr>
          <w:rFonts w:cstheme="minorHAnsi"/>
        </w:rPr>
      </w:pPr>
      <w:r w:rsidRPr="003A2E34">
        <w:rPr>
          <w:rFonts w:cstheme="minorHAnsi"/>
        </w:rPr>
        <w:t>Wykonawca zapewnia, że posiada wszelkie niezbędne środki oraz narzędzia do wykonania przedmiotu Umowy, w sposób gwarantujący wykonanie Umowy z należytą starannością, właściwą dla tego typu świadczeń.</w:t>
      </w:r>
    </w:p>
    <w:p w14:paraId="372D4C66" w14:textId="24A7F7D0" w:rsidR="00AF08BC" w:rsidRPr="003E41E4" w:rsidRDefault="003E41E4" w:rsidP="00DA5E8A">
      <w:pPr>
        <w:pStyle w:val="Akapitzlist"/>
        <w:numPr>
          <w:ilvl w:val="0"/>
          <w:numId w:val="2"/>
        </w:numPr>
        <w:spacing w:before="120" w:after="120" w:line="240" w:lineRule="auto"/>
        <w:ind w:left="284" w:hanging="284"/>
        <w:contextualSpacing w:val="0"/>
        <w:rPr>
          <w:rFonts w:cstheme="minorHAnsi"/>
        </w:rPr>
      </w:pPr>
      <w:r>
        <w:t>O ile Strony nie uzgodnią inaczej</w:t>
      </w:r>
      <w:r w:rsidR="00CF2704">
        <w:t>,</w:t>
      </w:r>
      <w:r>
        <w:t xml:space="preserve"> opcjonalne Karty SIM mogą być zamawiane nie później niż w okresie pierwszych 30 miesięcy od daty zawarcia umowy</w:t>
      </w:r>
      <w:r w:rsidR="00D57213" w:rsidRPr="00254DDC">
        <w:t>.</w:t>
      </w:r>
    </w:p>
    <w:p w14:paraId="71164E12" w14:textId="1A575D48" w:rsidR="003E41E4" w:rsidRPr="00254DDC" w:rsidRDefault="003E41E4" w:rsidP="00DA5E8A">
      <w:pPr>
        <w:pStyle w:val="Akapitzlist"/>
        <w:numPr>
          <w:ilvl w:val="0"/>
          <w:numId w:val="2"/>
        </w:numPr>
        <w:spacing w:before="120" w:after="120" w:line="240" w:lineRule="auto"/>
        <w:ind w:left="284" w:hanging="284"/>
        <w:contextualSpacing w:val="0"/>
        <w:rPr>
          <w:rFonts w:cstheme="minorHAnsi"/>
        </w:rPr>
      </w:pPr>
      <w:r>
        <w:t>Opcjonalne pakiety danych mogą być zamawiane przez cały okres obowiązywania Umowy.</w:t>
      </w:r>
    </w:p>
    <w:p w14:paraId="5FD8ABA3" w14:textId="6CE7DB07" w:rsidR="00AF08BC" w:rsidRDefault="00760905" w:rsidP="00DA5E8A">
      <w:pPr>
        <w:pStyle w:val="Akapitzlist"/>
        <w:numPr>
          <w:ilvl w:val="0"/>
          <w:numId w:val="2"/>
        </w:numPr>
        <w:spacing w:before="120" w:after="120" w:line="240" w:lineRule="auto"/>
        <w:ind w:left="284" w:hanging="284"/>
        <w:contextualSpacing w:val="0"/>
        <w:rPr>
          <w:rFonts w:cstheme="minorHAnsi"/>
        </w:rPr>
      </w:pPr>
      <w:r>
        <w:rPr>
          <w:rFonts w:cstheme="minorHAnsi"/>
        </w:rPr>
        <w:t>Na mocy niniejszej</w:t>
      </w:r>
      <w:r w:rsidR="00AF08BC" w:rsidRPr="00447891">
        <w:rPr>
          <w:rFonts w:cstheme="minorHAnsi"/>
        </w:rPr>
        <w:t xml:space="preserve"> umowy Kupujący</w:t>
      </w:r>
      <w:r w:rsidR="00E46706">
        <w:rPr>
          <w:rFonts w:cstheme="minorHAnsi"/>
        </w:rPr>
        <w:t xml:space="preserve"> udzielają Wykonawcy wszelkich pełnomocnictw,  niezbędnych do</w:t>
      </w:r>
      <w:r w:rsidR="00AF08BC" w:rsidRPr="00447891">
        <w:rPr>
          <w:rFonts w:cstheme="minorHAnsi"/>
        </w:rPr>
        <w:t xml:space="preserve"> przeniesienia dotychczasowych</w:t>
      </w:r>
      <w:r w:rsidR="00AF08BC" w:rsidRPr="003A2E34">
        <w:rPr>
          <w:rFonts w:cstheme="minorHAnsi"/>
        </w:rPr>
        <w:t xml:space="preserve"> numerów </w:t>
      </w:r>
      <w:r>
        <w:rPr>
          <w:rFonts w:cstheme="minorHAnsi"/>
        </w:rPr>
        <w:t>abonenckich</w:t>
      </w:r>
      <w:r w:rsidR="00334FF7">
        <w:rPr>
          <w:rFonts w:cstheme="minorHAnsi"/>
        </w:rPr>
        <w:t xml:space="preserve"> Kupujących</w:t>
      </w:r>
      <w:r w:rsidR="00AF08BC" w:rsidRPr="003A2E34">
        <w:rPr>
          <w:rFonts w:cstheme="minorHAnsi"/>
        </w:rPr>
        <w:t xml:space="preserve"> (podanych w </w:t>
      </w:r>
      <w:r w:rsidR="00742754">
        <w:rPr>
          <w:rFonts w:cstheme="minorHAnsi"/>
        </w:rPr>
        <w:t>Z</w:t>
      </w:r>
      <w:r w:rsidR="00AF08BC" w:rsidRPr="003A2E34">
        <w:rPr>
          <w:rFonts w:cstheme="minorHAnsi"/>
        </w:rPr>
        <w:t xml:space="preserve">ałączniku nr </w:t>
      </w:r>
      <w:r w:rsidR="0038279A">
        <w:rPr>
          <w:rFonts w:cstheme="minorHAnsi"/>
        </w:rPr>
        <w:t>3 do Umowy</w:t>
      </w:r>
      <w:r w:rsidR="00AF08BC" w:rsidRPr="003A2E34">
        <w:rPr>
          <w:rFonts w:cstheme="minorHAnsi"/>
        </w:rPr>
        <w:t>)</w:t>
      </w:r>
      <w:r>
        <w:rPr>
          <w:rFonts w:cstheme="minorHAnsi"/>
        </w:rPr>
        <w:t xml:space="preserve"> do swojej sieci abonenckiej</w:t>
      </w:r>
      <w:r w:rsidR="00E46706">
        <w:rPr>
          <w:rFonts w:cstheme="minorHAnsi"/>
        </w:rPr>
        <w:t xml:space="preserve"> i upoważniają Wykonawcę do realizacji tych przeniesień</w:t>
      </w:r>
      <w:r w:rsidR="00AF08BC" w:rsidRPr="003A2E34">
        <w:rPr>
          <w:rFonts w:cstheme="minorHAnsi"/>
        </w:rPr>
        <w:t>.</w:t>
      </w:r>
    </w:p>
    <w:p w14:paraId="053B3C78" w14:textId="13158C9E" w:rsidR="00F2611E" w:rsidRDefault="00F2611E" w:rsidP="00DA5E8A">
      <w:pPr>
        <w:pStyle w:val="Akapitzlist"/>
        <w:numPr>
          <w:ilvl w:val="0"/>
          <w:numId w:val="2"/>
        </w:numPr>
        <w:spacing w:before="120" w:after="120" w:line="240" w:lineRule="auto"/>
        <w:ind w:left="284" w:hanging="284"/>
        <w:contextualSpacing w:val="0"/>
        <w:rPr>
          <w:rFonts w:cstheme="minorHAnsi"/>
        </w:rPr>
      </w:pPr>
      <w:r>
        <w:rPr>
          <w:rFonts w:cstheme="minorHAnsi"/>
        </w:rPr>
        <w:t>Opcjonalne</w:t>
      </w:r>
      <w:r w:rsidR="00316B77">
        <w:rPr>
          <w:rFonts w:cstheme="minorHAnsi"/>
        </w:rPr>
        <w:t xml:space="preserve"> krajowe i unijne</w:t>
      </w:r>
      <w:r>
        <w:rPr>
          <w:rFonts w:cstheme="minorHAnsi"/>
        </w:rPr>
        <w:t xml:space="preserve"> pakiety danych będą aktywowane </w:t>
      </w:r>
      <w:r w:rsidRPr="00F2611E">
        <w:rPr>
          <w:rFonts w:cstheme="minorHAnsi"/>
          <w:b/>
        </w:rPr>
        <w:t xml:space="preserve">w terminie </w:t>
      </w:r>
      <w:r w:rsidR="00ED76E9">
        <w:rPr>
          <w:rFonts w:cstheme="minorHAnsi"/>
          <w:b/>
        </w:rPr>
        <w:t>….</w:t>
      </w:r>
      <w:r>
        <w:rPr>
          <w:rFonts w:cstheme="minorHAnsi"/>
        </w:rPr>
        <w:t xml:space="preserve"> </w:t>
      </w:r>
      <w:r w:rsidR="00D30E54" w:rsidRPr="00D23A5D">
        <w:rPr>
          <w:rFonts w:cstheme="minorHAnsi"/>
          <w:b/>
          <w:i/>
          <w:iCs/>
        </w:rPr>
        <w:t>(zgodnie z ofertą</w:t>
      </w:r>
      <w:r w:rsidR="00D23A5D">
        <w:rPr>
          <w:rFonts w:cstheme="minorHAnsi"/>
          <w:b/>
          <w:i/>
          <w:iCs/>
        </w:rPr>
        <w:t>, nie dłużej niż 12 godzin roboczych</w:t>
      </w:r>
      <w:r w:rsidR="00D30E54" w:rsidRPr="00D23A5D">
        <w:rPr>
          <w:rFonts w:cstheme="minorHAnsi"/>
          <w:b/>
          <w:i/>
          <w:iCs/>
        </w:rPr>
        <w:t>)</w:t>
      </w:r>
      <w:r w:rsidR="00D30E54" w:rsidRPr="00D23A5D">
        <w:rPr>
          <w:rFonts w:cstheme="minorHAnsi"/>
        </w:rPr>
        <w:t xml:space="preserve"> </w:t>
      </w:r>
      <w:r w:rsidRPr="00D922C8">
        <w:rPr>
          <w:rFonts w:cstheme="minorHAnsi"/>
        </w:rPr>
        <w:t>od otrzymania, przez Wykonawcę</w:t>
      </w:r>
      <w:r>
        <w:rPr>
          <w:rFonts w:cstheme="minorHAnsi"/>
        </w:rPr>
        <w:t>,</w:t>
      </w:r>
      <w:r w:rsidRPr="00D922C8">
        <w:rPr>
          <w:rFonts w:cstheme="minorHAnsi"/>
        </w:rPr>
        <w:t xml:space="preserve"> zamówienia</w:t>
      </w:r>
      <w:r>
        <w:rPr>
          <w:rFonts w:cstheme="minorHAnsi"/>
        </w:rPr>
        <w:t>.</w:t>
      </w:r>
    </w:p>
    <w:p w14:paraId="66FF4681" w14:textId="00E22CE5" w:rsidR="00AD6772" w:rsidRDefault="00AD6772" w:rsidP="00DA5E8A">
      <w:pPr>
        <w:pStyle w:val="Akapitzlist"/>
        <w:numPr>
          <w:ilvl w:val="0"/>
          <w:numId w:val="2"/>
        </w:numPr>
        <w:spacing w:before="120" w:after="120" w:line="240" w:lineRule="auto"/>
        <w:ind w:left="284" w:hanging="284"/>
        <w:contextualSpacing w:val="0"/>
        <w:rPr>
          <w:rFonts w:cstheme="minorHAnsi"/>
        </w:rPr>
      </w:pPr>
      <w:r>
        <w:rPr>
          <w:rFonts w:cstheme="minorHAnsi"/>
        </w:rPr>
        <w:t xml:space="preserve">Opcjonalne dodatkowe karty SIM będą dostarczane i </w:t>
      </w:r>
      <w:r w:rsidRPr="00AD6772">
        <w:rPr>
          <w:rFonts w:cstheme="minorHAnsi"/>
        </w:rPr>
        <w:t>aktywowane w terminie 15 dni roboczych  od otrzymania, przez Wykonawcę, zamówienia</w:t>
      </w:r>
      <w:r>
        <w:rPr>
          <w:rFonts w:cstheme="minorHAnsi"/>
        </w:rPr>
        <w:t>.</w:t>
      </w:r>
    </w:p>
    <w:p w14:paraId="2655B257" w14:textId="37636F8D" w:rsidR="00AD6772" w:rsidRPr="00AD6772" w:rsidRDefault="00F2611E" w:rsidP="00AD6772">
      <w:pPr>
        <w:pStyle w:val="Akapitzlist"/>
        <w:numPr>
          <w:ilvl w:val="0"/>
          <w:numId w:val="2"/>
        </w:numPr>
        <w:spacing w:before="120" w:after="120" w:line="240" w:lineRule="auto"/>
        <w:ind w:left="284" w:hanging="284"/>
        <w:contextualSpacing w:val="0"/>
        <w:rPr>
          <w:rFonts w:cstheme="minorHAnsi"/>
        </w:rPr>
      </w:pPr>
      <w:r>
        <w:rPr>
          <w:rFonts w:cstheme="minorHAnsi"/>
        </w:rPr>
        <w:t>Kupujący</w:t>
      </w:r>
      <w:r w:rsidRPr="00D922C8">
        <w:rPr>
          <w:rFonts w:cstheme="minorHAnsi"/>
        </w:rPr>
        <w:t xml:space="preserve"> mo</w:t>
      </w:r>
      <w:r>
        <w:rPr>
          <w:rFonts w:cstheme="minorHAnsi"/>
        </w:rPr>
        <w:t>gą</w:t>
      </w:r>
      <w:r w:rsidRPr="00D922C8">
        <w:rPr>
          <w:rFonts w:cstheme="minorHAnsi"/>
        </w:rPr>
        <w:t xml:space="preserve"> skorzystać z części lub całości prawa opcji. </w:t>
      </w:r>
      <w:r w:rsidR="009B16D6">
        <w:rPr>
          <w:rFonts w:cstheme="minorHAnsi"/>
        </w:rPr>
        <w:t xml:space="preserve">Wykonawcy nie przysługują z tego tytułu żadne roszczenia. </w:t>
      </w:r>
      <w:r w:rsidRPr="00D922C8">
        <w:rPr>
          <w:rFonts w:cstheme="minorHAnsi"/>
        </w:rPr>
        <w:t xml:space="preserve"> </w:t>
      </w:r>
    </w:p>
    <w:p w14:paraId="05BFC15C" w14:textId="62C80504" w:rsidR="00F2611E" w:rsidRPr="005E26C5" w:rsidRDefault="00F2611E" w:rsidP="00F2611E">
      <w:pPr>
        <w:pStyle w:val="Akapitzlist"/>
        <w:numPr>
          <w:ilvl w:val="0"/>
          <w:numId w:val="2"/>
        </w:numPr>
        <w:spacing w:before="120" w:after="120" w:line="240" w:lineRule="auto"/>
        <w:ind w:left="284" w:hanging="284"/>
        <w:contextualSpacing w:val="0"/>
        <w:rPr>
          <w:rFonts w:cstheme="minorHAnsi"/>
        </w:rPr>
      </w:pPr>
      <w:r w:rsidRPr="005E26C5">
        <w:rPr>
          <w:rFonts w:cstheme="minorHAnsi"/>
        </w:rPr>
        <w:t xml:space="preserve">Prawo opcji może być realizowane w </w:t>
      </w:r>
      <w:r>
        <w:rPr>
          <w:rFonts w:cstheme="minorHAnsi"/>
        </w:rPr>
        <w:t>wielu</w:t>
      </w:r>
      <w:r w:rsidRPr="005E26C5">
        <w:rPr>
          <w:rFonts w:cstheme="minorHAnsi"/>
        </w:rPr>
        <w:t xml:space="preserve"> partiach.</w:t>
      </w:r>
    </w:p>
    <w:p w14:paraId="4D1C31C6" w14:textId="410508B1" w:rsidR="00D87CB8" w:rsidRPr="003A2E34" w:rsidRDefault="00D87CB8" w:rsidP="00F42DAE">
      <w:pPr>
        <w:spacing w:line="240" w:lineRule="auto"/>
        <w:rPr>
          <w:rFonts w:cstheme="minorHAnsi"/>
        </w:rPr>
      </w:pPr>
    </w:p>
    <w:p w14:paraId="4DAE59F6" w14:textId="77777777" w:rsidR="00D87CB8" w:rsidRPr="003A2E34" w:rsidRDefault="00914B34" w:rsidP="00F42DAE">
      <w:pPr>
        <w:spacing w:line="240" w:lineRule="auto"/>
        <w:jc w:val="center"/>
        <w:rPr>
          <w:rFonts w:cstheme="minorHAnsi"/>
          <w:b/>
        </w:rPr>
      </w:pPr>
      <w:r w:rsidRPr="003A2E34">
        <w:rPr>
          <w:rFonts w:cstheme="minorHAnsi"/>
          <w:b/>
        </w:rPr>
        <w:t xml:space="preserve">§ 2. </w:t>
      </w:r>
    </w:p>
    <w:p w14:paraId="34BE14D3" w14:textId="77777777" w:rsidR="00D87CB8" w:rsidRPr="003A2E34" w:rsidRDefault="00914B34" w:rsidP="00F42DAE">
      <w:pPr>
        <w:spacing w:line="240" w:lineRule="auto"/>
        <w:jc w:val="center"/>
        <w:rPr>
          <w:rFonts w:cstheme="minorHAnsi"/>
          <w:b/>
        </w:rPr>
      </w:pPr>
      <w:r w:rsidRPr="003A2E34">
        <w:rPr>
          <w:rFonts w:cstheme="minorHAnsi"/>
          <w:b/>
        </w:rPr>
        <w:t>Osoby upoważnione do kontaktów</w:t>
      </w:r>
    </w:p>
    <w:p w14:paraId="3C3BD4EA" w14:textId="06A773B7" w:rsidR="00D87CB8" w:rsidRPr="005B18BD" w:rsidRDefault="00914B34" w:rsidP="000271DF">
      <w:pPr>
        <w:pStyle w:val="Akapitzlist"/>
        <w:numPr>
          <w:ilvl w:val="0"/>
          <w:numId w:val="3"/>
        </w:numPr>
        <w:spacing w:before="120" w:after="120" w:line="240" w:lineRule="auto"/>
        <w:ind w:left="284" w:hanging="284"/>
        <w:contextualSpacing w:val="0"/>
        <w:rPr>
          <w:rFonts w:cstheme="minorHAnsi"/>
        </w:rPr>
      </w:pPr>
      <w:r w:rsidRPr="005B18BD">
        <w:rPr>
          <w:rFonts w:cstheme="minorHAnsi"/>
        </w:rPr>
        <w:t xml:space="preserve">Wszelkie informacje, związane z realizacją Umowy (w tym np. zgłoszenia gwarancyjne i inne) </w:t>
      </w:r>
      <w:r w:rsidR="00AF08BC" w:rsidRPr="005B18BD">
        <w:rPr>
          <w:rFonts w:cstheme="minorHAnsi"/>
        </w:rPr>
        <w:t>Kupujący</w:t>
      </w:r>
      <w:r w:rsidRPr="005B18BD">
        <w:rPr>
          <w:rFonts w:cstheme="minorHAnsi"/>
        </w:rPr>
        <w:t xml:space="preserve"> </w:t>
      </w:r>
      <w:r w:rsidR="00AF08BC" w:rsidRPr="005B18BD">
        <w:rPr>
          <w:rFonts w:cstheme="minorHAnsi"/>
        </w:rPr>
        <w:t>mogą</w:t>
      </w:r>
      <w:r w:rsidRPr="005B18BD">
        <w:rPr>
          <w:rFonts w:cstheme="minorHAnsi"/>
        </w:rPr>
        <w:t xml:space="preserve"> przekazywać na adres poczty elektronicznej</w:t>
      </w:r>
      <w:r w:rsidR="005B18BD" w:rsidRPr="005B18BD">
        <w:rPr>
          <w:rFonts w:cstheme="minorHAnsi"/>
        </w:rPr>
        <w:t>:</w:t>
      </w:r>
      <w:r w:rsidRPr="005B18BD">
        <w:rPr>
          <w:rFonts w:cstheme="minorHAnsi"/>
        </w:rPr>
        <w:t xml:space="preserve"> </w:t>
      </w:r>
      <w:r w:rsidR="00E91313">
        <w:rPr>
          <w:rFonts w:cstheme="minorHAnsi"/>
        </w:rPr>
        <w:t>…..</w:t>
      </w:r>
      <w:r w:rsidRPr="005B18BD">
        <w:rPr>
          <w:rFonts w:cstheme="minorHAnsi"/>
        </w:rPr>
        <w:t>, na adres pocztowy:</w:t>
      </w:r>
      <w:r w:rsidR="00D23A5D">
        <w:rPr>
          <w:rFonts w:cstheme="minorHAnsi"/>
        </w:rPr>
        <w:t>…………,</w:t>
      </w:r>
      <w:r w:rsidRPr="005B18BD">
        <w:rPr>
          <w:rFonts w:cstheme="minorHAnsi"/>
        </w:rPr>
        <w:t xml:space="preserve">  telefonicznie</w:t>
      </w:r>
      <w:r w:rsidR="00E91313">
        <w:rPr>
          <w:rFonts w:cstheme="minorHAnsi"/>
        </w:rPr>
        <w:t xml:space="preserve"> </w:t>
      </w:r>
      <w:r w:rsidRPr="005B18BD">
        <w:rPr>
          <w:rFonts w:cstheme="minorHAnsi"/>
        </w:rPr>
        <w:t>na</w:t>
      </w:r>
      <w:r w:rsidR="00E91313">
        <w:rPr>
          <w:rFonts w:cstheme="minorHAnsi"/>
        </w:rPr>
        <w:t xml:space="preserve"> </w:t>
      </w:r>
      <w:r w:rsidRPr="005B18BD">
        <w:rPr>
          <w:rFonts w:cstheme="minorHAnsi"/>
        </w:rPr>
        <w:t>bezpośredni</w:t>
      </w:r>
      <w:r w:rsidR="00E91313">
        <w:rPr>
          <w:rFonts w:cstheme="minorHAnsi"/>
        </w:rPr>
        <w:t xml:space="preserve"> </w:t>
      </w:r>
      <w:r w:rsidRPr="005B18BD">
        <w:rPr>
          <w:rFonts w:cstheme="minorHAnsi"/>
        </w:rPr>
        <w:t>numer:</w:t>
      </w:r>
      <w:r w:rsidR="00E91313">
        <w:rPr>
          <w:rFonts w:cstheme="minorHAnsi"/>
        </w:rPr>
        <w:t>……</w:t>
      </w:r>
      <w:r w:rsidR="005B18BD" w:rsidRPr="00163DDC">
        <w:rPr>
          <w:lang w:eastAsia="pl-PL"/>
        </w:rPr>
        <w:t>.</w:t>
      </w:r>
      <w:r w:rsidRPr="005B18BD">
        <w:rPr>
          <w:rFonts w:cstheme="minorHAnsi"/>
        </w:rPr>
        <w:t xml:space="preserve"> </w:t>
      </w:r>
      <w:r w:rsidR="00D30E54">
        <w:rPr>
          <w:lang w:eastAsia="pl-PL"/>
        </w:rPr>
        <w:t>(z zastrzeżeniem postanowienia ust. 5).</w:t>
      </w:r>
    </w:p>
    <w:p w14:paraId="5E63E7F4" w14:textId="7166B378" w:rsidR="00D87CB8" w:rsidRPr="00254DDC" w:rsidRDefault="00112921" w:rsidP="000271DF">
      <w:pPr>
        <w:pStyle w:val="Akapitzlist"/>
        <w:numPr>
          <w:ilvl w:val="0"/>
          <w:numId w:val="3"/>
        </w:numPr>
        <w:spacing w:before="120" w:after="120" w:line="240" w:lineRule="auto"/>
        <w:ind w:left="284" w:hanging="284"/>
        <w:contextualSpacing w:val="0"/>
        <w:rPr>
          <w:rFonts w:cstheme="minorHAnsi"/>
        </w:rPr>
      </w:pPr>
      <w:r>
        <w:rPr>
          <w:rFonts w:cstheme="minorHAnsi"/>
        </w:rPr>
        <w:t>Lista</w:t>
      </w:r>
      <w:r w:rsidR="00AF08BC" w:rsidRPr="00254DDC">
        <w:rPr>
          <w:rFonts w:cstheme="minorHAnsi"/>
        </w:rPr>
        <w:t xml:space="preserve"> osób upoważnionych</w:t>
      </w:r>
      <w:r w:rsidR="00D57213" w:rsidRPr="00254DDC">
        <w:rPr>
          <w:rFonts w:cstheme="minorHAnsi"/>
        </w:rPr>
        <w:t xml:space="preserve"> (Koordynatorów </w:t>
      </w:r>
      <w:r>
        <w:rPr>
          <w:rFonts w:cstheme="minorHAnsi"/>
        </w:rPr>
        <w:t>Kupujących</w:t>
      </w:r>
      <w:r w:rsidR="00D57213" w:rsidRPr="00254DDC">
        <w:rPr>
          <w:rFonts w:cstheme="minorHAnsi"/>
        </w:rPr>
        <w:t xml:space="preserve">) </w:t>
      </w:r>
      <w:r w:rsidR="00AF08BC" w:rsidRPr="00254DDC">
        <w:rPr>
          <w:rFonts w:cstheme="minorHAnsi"/>
        </w:rPr>
        <w:t>do nadzoru nad realizacją niniejszej umowy (w tym między innymi</w:t>
      </w:r>
      <w:r>
        <w:rPr>
          <w:rFonts w:cstheme="minorHAnsi"/>
        </w:rPr>
        <w:t>:</w:t>
      </w:r>
      <w:r w:rsidR="00AF08BC" w:rsidRPr="00254DDC">
        <w:rPr>
          <w:rFonts w:cstheme="minorHAnsi"/>
        </w:rPr>
        <w:t xml:space="preserve"> realizacji</w:t>
      </w:r>
      <w:r w:rsidR="000271DF">
        <w:rPr>
          <w:rFonts w:cstheme="minorHAnsi"/>
        </w:rPr>
        <w:t xml:space="preserve"> i odbierania</w:t>
      </w:r>
      <w:r w:rsidR="00AF08BC" w:rsidRPr="00254DDC">
        <w:rPr>
          <w:rFonts w:cstheme="minorHAnsi"/>
        </w:rPr>
        <w:t xml:space="preserve"> dostaw,</w:t>
      </w:r>
      <w:r w:rsidR="006B3587">
        <w:rPr>
          <w:rFonts w:cstheme="minorHAnsi"/>
        </w:rPr>
        <w:t xml:space="preserve"> podpisywania umów abonenckich,</w:t>
      </w:r>
      <w:r w:rsidR="000271DF">
        <w:rPr>
          <w:rFonts w:cstheme="minorHAnsi"/>
        </w:rPr>
        <w:t xml:space="preserve"> zamawiania elementów opcjonalnych,</w:t>
      </w:r>
      <w:r w:rsidR="00AF08BC" w:rsidRPr="00254DDC">
        <w:rPr>
          <w:rFonts w:cstheme="minorHAnsi"/>
        </w:rPr>
        <w:t xml:space="preserve"> </w:t>
      </w:r>
      <w:r w:rsidR="00914B34" w:rsidRPr="00254DDC">
        <w:rPr>
          <w:rFonts w:cstheme="minorHAnsi"/>
        </w:rPr>
        <w:t>zgłaszania reklamacji, zgłaszania nieprawidłowości</w:t>
      </w:r>
      <w:r w:rsidR="001B4A67" w:rsidRPr="00254DDC">
        <w:rPr>
          <w:rFonts w:cstheme="minorHAnsi"/>
        </w:rPr>
        <w:t xml:space="preserve"> oraz </w:t>
      </w:r>
      <w:r w:rsidR="001B4A67" w:rsidRPr="00254DDC">
        <w:rPr>
          <w:rFonts w:cstheme="minorHAnsi"/>
        </w:rPr>
        <w:lastRenderedPageBreak/>
        <w:t>innych czynności związanych z realizacją Umowy</w:t>
      </w:r>
      <w:r w:rsidR="00D23A5D">
        <w:rPr>
          <w:rFonts w:cstheme="minorHAnsi"/>
        </w:rPr>
        <w:t>,</w:t>
      </w:r>
      <w:r>
        <w:rPr>
          <w:rFonts w:cstheme="minorHAnsi"/>
        </w:rPr>
        <w:t xml:space="preserve"> a także podpisywania wszelkich dokumentów związanych z realizacją Umowy</w:t>
      </w:r>
      <w:r w:rsidR="00AF08BC" w:rsidRPr="00254DDC">
        <w:rPr>
          <w:rFonts w:cstheme="minorHAnsi"/>
        </w:rPr>
        <w:t>)</w:t>
      </w:r>
      <w:r w:rsidR="00D23A5D">
        <w:rPr>
          <w:rFonts w:cstheme="minorHAnsi"/>
        </w:rPr>
        <w:t>,</w:t>
      </w:r>
      <w:r w:rsidR="00AF08BC" w:rsidRPr="00254DDC">
        <w:rPr>
          <w:rFonts w:cstheme="minorHAnsi"/>
        </w:rPr>
        <w:t xml:space="preserve"> z podziałem na poszczególnych Kupujących</w:t>
      </w:r>
      <w:r w:rsidR="000271DF">
        <w:rPr>
          <w:rFonts w:cstheme="minorHAnsi"/>
        </w:rPr>
        <w:t>,</w:t>
      </w:r>
      <w:r w:rsidR="00AF08BC" w:rsidRPr="00254DDC">
        <w:rPr>
          <w:rFonts w:cstheme="minorHAnsi"/>
        </w:rPr>
        <w:t xml:space="preserve"> </w:t>
      </w:r>
      <w:r>
        <w:rPr>
          <w:rFonts w:cstheme="minorHAnsi"/>
        </w:rPr>
        <w:t xml:space="preserve">została podana w </w:t>
      </w:r>
      <w:r w:rsidR="00AF08BC" w:rsidRPr="00254DDC">
        <w:rPr>
          <w:rFonts w:cstheme="minorHAnsi"/>
        </w:rPr>
        <w:t xml:space="preserve"> Załącznik</w:t>
      </w:r>
      <w:r>
        <w:rPr>
          <w:rFonts w:cstheme="minorHAnsi"/>
        </w:rPr>
        <w:t>u</w:t>
      </w:r>
      <w:r w:rsidR="00AF08BC" w:rsidRPr="00254DDC">
        <w:rPr>
          <w:rFonts w:cstheme="minorHAnsi"/>
        </w:rPr>
        <w:t xml:space="preserve"> nr </w:t>
      </w:r>
      <w:r>
        <w:rPr>
          <w:rFonts w:cstheme="minorHAnsi"/>
        </w:rPr>
        <w:t>3</w:t>
      </w:r>
      <w:r w:rsidR="0038279A" w:rsidRPr="00254DDC">
        <w:rPr>
          <w:rFonts w:cstheme="minorHAnsi"/>
        </w:rPr>
        <w:t xml:space="preserve"> </w:t>
      </w:r>
      <w:r w:rsidR="00DA6C8E" w:rsidRPr="00254DDC">
        <w:rPr>
          <w:rFonts w:cstheme="minorHAnsi"/>
        </w:rPr>
        <w:t>d</w:t>
      </w:r>
      <w:r w:rsidR="00AF08BC" w:rsidRPr="00254DDC">
        <w:rPr>
          <w:rFonts w:cstheme="minorHAnsi"/>
        </w:rPr>
        <w:t>o Umo</w:t>
      </w:r>
      <w:r w:rsidR="006D0CA2" w:rsidRPr="00254DDC">
        <w:rPr>
          <w:rFonts w:cstheme="minorHAnsi"/>
        </w:rPr>
        <w:t>w</w:t>
      </w:r>
      <w:r w:rsidR="00AF08BC" w:rsidRPr="00254DDC">
        <w:rPr>
          <w:rFonts w:cstheme="minorHAnsi"/>
        </w:rPr>
        <w:t>y.</w:t>
      </w:r>
    </w:p>
    <w:p w14:paraId="093A3C51" w14:textId="184652E6" w:rsidR="00D87CB8" w:rsidRPr="00372B0C" w:rsidRDefault="00914B34" w:rsidP="000271DF">
      <w:pPr>
        <w:pStyle w:val="Akapitzlist"/>
        <w:numPr>
          <w:ilvl w:val="0"/>
          <w:numId w:val="3"/>
        </w:numPr>
        <w:spacing w:before="120" w:after="120" w:line="240" w:lineRule="auto"/>
        <w:ind w:left="284" w:hanging="284"/>
        <w:contextualSpacing w:val="0"/>
        <w:rPr>
          <w:rFonts w:cstheme="minorHAnsi"/>
        </w:rPr>
      </w:pPr>
      <w:r w:rsidRPr="00372B0C">
        <w:rPr>
          <w:rFonts w:cstheme="minorHAnsi"/>
        </w:rPr>
        <w:t>Zmiany danych, o których mowa w ust</w:t>
      </w:r>
      <w:r w:rsidR="009A76D0" w:rsidRPr="00372B0C">
        <w:rPr>
          <w:rFonts w:cstheme="minorHAnsi"/>
        </w:rPr>
        <w:t>.</w:t>
      </w:r>
      <w:r w:rsidRPr="00372B0C">
        <w:rPr>
          <w:rFonts w:cstheme="minorHAnsi"/>
        </w:rPr>
        <w:t xml:space="preserve"> 1</w:t>
      </w:r>
      <w:r w:rsidR="00BA5D5C">
        <w:rPr>
          <w:rFonts w:cstheme="minorHAnsi"/>
        </w:rPr>
        <w:t xml:space="preserve"> i</w:t>
      </w:r>
      <w:r w:rsidRPr="00372B0C">
        <w:rPr>
          <w:rFonts w:cstheme="minorHAnsi"/>
        </w:rPr>
        <w:t xml:space="preserve"> 2, nie stanowią z</w:t>
      </w:r>
      <w:r w:rsidR="001948D9" w:rsidRPr="00372B0C">
        <w:rPr>
          <w:rFonts w:cstheme="minorHAnsi"/>
        </w:rPr>
        <w:t>miany Umowy i będą dokonywane w </w:t>
      </w:r>
      <w:r w:rsidRPr="00372B0C">
        <w:rPr>
          <w:rFonts w:cstheme="minorHAnsi"/>
        </w:rPr>
        <w:t>formie jednostronnego powiadomienia.</w:t>
      </w:r>
    </w:p>
    <w:p w14:paraId="5AD347FA" w14:textId="77777777" w:rsidR="000271DF" w:rsidRPr="000271DF" w:rsidRDefault="000271DF" w:rsidP="000271DF">
      <w:pPr>
        <w:pStyle w:val="Akapitzlist"/>
        <w:numPr>
          <w:ilvl w:val="0"/>
          <w:numId w:val="3"/>
        </w:numPr>
        <w:spacing w:before="120" w:after="120" w:line="240" w:lineRule="auto"/>
        <w:ind w:left="284" w:hanging="284"/>
        <w:contextualSpacing w:val="0"/>
        <w:rPr>
          <w:rFonts w:cstheme="minorHAnsi"/>
        </w:rPr>
      </w:pPr>
      <w:r w:rsidRPr="000271DF">
        <w:rPr>
          <w:rFonts w:cstheme="minorHAnsi"/>
        </w:rPr>
        <w:t>O ile nie wskazano inaczej, wszelka korespondencja między Stronami będzie realizowana w formie dokumentowej, szczególnie z wykorzystaniem poczty email.</w:t>
      </w:r>
    </w:p>
    <w:p w14:paraId="1A289B30" w14:textId="767D2A58" w:rsidR="00D87CB8" w:rsidRPr="003A2E34" w:rsidRDefault="000271DF" w:rsidP="000271DF">
      <w:pPr>
        <w:pStyle w:val="Akapitzlist"/>
        <w:numPr>
          <w:ilvl w:val="0"/>
          <w:numId w:val="3"/>
        </w:numPr>
        <w:spacing w:before="120" w:after="120" w:line="240" w:lineRule="auto"/>
        <w:ind w:left="284" w:hanging="284"/>
        <w:contextualSpacing w:val="0"/>
        <w:rPr>
          <w:rFonts w:cstheme="minorHAnsi"/>
        </w:rPr>
      </w:pPr>
      <w:r w:rsidRPr="000271DF">
        <w:rPr>
          <w:rFonts w:cstheme="minorHAnsi"/>
        </w:rPr>
        <w:t>W przypadku informacji telefonicznych, informacje te zostaną niezwłocznie potwierdzone w formie dokumentowej.</w:t>
      </w:r>
      <w:r w:rsidR="00914B34" w:rsidRPr="003A2E34">
        <w:rPr>
          <w:rFonts w:cstheme="minorHAnsi"/>
        </w:rPr>
        <w:t xml:space="preserve">  </w:t>
      </w:r>
    </w:p>
    <w:p w14:paraId="5CED9D3A" w14:textId="77777777" w:rsidR="00D87CB8" w:rsidRPr="003A2E34" w:rsidRDefault="00914B34" w:rsidP="00F42DAE">
      <w:pPr>
        <w:spacing w:line="240" w:lineRule="auto"/>
        <w:jc w:val="center"/>
        <w:rPr>
          <w:rFonts w:cstheme="minorHAnsi"/>
          <w:b/>
        </w:rPr>
      </w:pPr>
      <w:r w:rsidRPr="003A2E34">
        <w:rPr>
          <w:rFonts w:cstheme="minorHAnsi"/>
          <w:b/>
        </w:rPr>
        <w:t xml:space="preserve">§ 3. </w:t>
      </w:r>
    </w:p>
    <w:p w14:paraId="22B59749" w14:textId="373AA1D9" w:rsidR="00D87CB8" w:rsidRPr="003A2E34" w:rsidRDefault="002276A8" w:rsidP="00F42DAE">
      <w:pPr>
        <w:spacing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Sprawy organizacyjne</w:t>
      </w:r>
    </w:p>
    <w:p w14:paraId="6ED050E4" w14:textId="6C989B64" w:rsidR="00D87CB8" w:rsidRPr="008D526E" w:rsidRDefault="000271DF" w:rsidP="00B24CC3">
      <w:pPr>
        <w:pStyle w:val="Akapitzlist"/>
        <w:numPr>
          <w:ilvl w:val="0"/>
          <w:numId w:val="4"/>
        </w:numPr>
        <w:spacing w:before="120" w:after="120" w:line="240" w:lineRule="auto"/>
        <w:ind w:left="284" w:hanging="284"/>
        <w:contextualSpacing w:val="0"/>
        <w:rPr>
          <w:rFonts w:cstheme="minorHAnsi"/>
        </w:rPr>
      </w:pPr>
      <w:r w:rsidRPr="008D526E">
        <w:rPr>
          <w:rFonts w:cstheme="minorHAnsi"/>
        </w:rPr>
        <w:t xml:space="preserve">Szczegółowy zakres i warunki wykonywania usług telekomunikacyjnych realizowanych na </w:t>
      </w:r>
      <w:r w:rsidR="00E972B5" w:rsidRPr="008D526E">
        <w:rPr>
          <w:rFonts w:cstheme="minorHAnsi"/>
        </w:rPr>
        <w:t>p</w:t>
      </w:r>
      <w:r w:rsidRPr="008D526E">
        <w:rPr>
          <w:rFonts w:cstheme="minorHAnsi"/>
        </w:rPr>
        <w:t xml:space="preserve">odstawie niniejszej Umowy, z zastrzeżeniem ust. </w:t>
      </w:r>
      <w:r w:rsidR="00E91313">
        <w:rPr>
          <w:rFonts w:cstheme="minorHAnsi"/>
        </w:rPr>
        <w:t>2</w:t>
      </w:r>
      <w:r w:rsidRPr="008D526E">
        <w:rPr>
          <w:rFonts w:cstheme="minorHAnsi"/>
        </w:rPr>
        <w:t xml:space="preserve">, </w:t>
      </w:r>
      <w:r w:rsidR="00E02177" w:rsidRPr="008D526E">
        <w:rPr>
          <w:rFonts w:cstheme="minorHAnsi"/>
        </w:rPr>
        <w:t>mogą</w:t>
      </w:r>
      <w:r w:rsidRPr="008D526E">
        <w:rPr>
          <w:rFonts w:cstheme="minorHAnsi"/>
        </w:rPr>
        <w:t xml:space="preserve"> zostać dookreślon</w:t>
      </w:r>
      <w:r w:rsidR="00E02177" w:rsidRPr="008D526E">
        <w:rPr>
          <w:rFonts w:cstheme="minorHAnsi"/>
        </w:rPr>
        <w:t>e</w:t>
      </w:r>
      <w:r w:rsidRPr="008D526E">
        <w:rPr>
          <w:rFonts w:cstheme="minorHAnsi"/>
        </w:rPr>
        <w:t xml:space="preserve"> w przedstawionym przez Wykonawcę Regulaminie Świadczenia Usług Telekomunikacyjnych, zwanym dalej „Regulaminem”, wydanym na podstawie ustawy Prawo telekomunikacyjne, stanowiącym </w:t>
      </w:r>
      <w:r w:rsidRPr="008D526E">
        <w:rPr>
          <w:rFonts w:cstheme="minorHAnsi"/>
          <w:b/>
        </w:rPr>
        <w:t>Załącznik nr 5</w:t>
      </w:r>
      <w:r w:rsidRPr="008D526E">
        <w:rPr>
          <w:rFonts w:cstheme="minorHAnsi"/>
        </w:rPr>
        <w:t>.</w:t>
      </w:r>
      <w:r w:rsidR="00914B34" w:rsidRPr="008D526E">
        <w:rPr>
          <w:rFonts w:cstheme="minorHAnsi"/>
        </w:rPr>
        <w:t xml:space="preserve"> </w:t>
      </w:r>
    </w:p>
    <w:p w14:paraId="48BC4046" w14:textId="0D4BB1AA" w:rsidR="00D87CB8" w:rsidRPr="008D526E" w:rsidRDefault="000271DF" w:rsidP="00B24CC3">
      <w:pPr>
        <w:pStyle w:val="Akapitzlist"/>
        <w:numPr>
          <w:ilvl w:val="0"/>
          <w:numId w:val="4"/>
        </w:numPr>
        <w:spacing w:before="120" w:after="120" w:line="240" w:lineRule="auto"/>
        <w:ind w:left="284" w:hanging="284"/>
        <w:contextualSpacing w:val="0"/>
        <w:rPr>
          <w:rFonts w:cstheme="minorHAnsi"/>
        </w:rPr>
      </w:pPr>
      <w:r w:rsidRPr="008D526E">
        <w:rPr>
          <w:rFonts w:cstheme="minorHAnsi"/>
        </w:rPr>
        <w:t>Regulamin, umowy abonenckie oraz inne załączniki będą wiązały Strony niniejszej Umowy w zakresie, w jakim nie są sprzeczne z niniejszą Umową, ofertą oraz specyfikacją warunków zamówienia w postępowaniu nr</w:t>
      </w:r>
      <w:r w:rsidR="003553D5" w:rsidRPr="008D526E">
        <w:rPr>
          <w:rFonts w:cstheme="minorHAnsi"/>
        </w:rPr>
        <w:t xml:space="preserve"> DOZ.52.</w:t>
      </w:r>
      <w:r w:rsidR="00D30E54">
        <w:rPr>
          <w:rFonts w:cstheme="minorHAnsi"/>
        </w:rPr>
        <w:t>17</w:t>
      </w:r>
      <w:r w:rsidR="003553D5" w:rsidRPr="008D526E">
        <w:rPr>
          <w:rFonts w:cstheme="minorHAnsi"/>
        </w:rPr>
        <w:t>.2024</w:t>
      </w:r>
      <w:r w:rsidR="00D23A5D">
        <w:rPr>
          <w:rFonts w:cstheme="minorHAnsi"/>
        </w:rPr>
        <w:t>, w wyniku którego zawarto niniejszą Umowę</w:t>
      </w:r>
      <w:r w:rsidR="00C37649" w:rsidRPr="008D526E">
        <w:rPr>
          <w:rFonts w:cstheme="minorHAnsi"/>
        </w:rPr>
        <w:t>.</w:t>
      </w:r>
      <w:r w:rsidR="00914B34" w:rsidRPr="008D526E">
        <w:rPr>
          <w:rFonts w:cstheme="minorHAnsi"/>
        </w:rPr>
        <w:t xml:space="preserve"> </w:t>
      </w:r>
    </w:p>
    <w:p w14:paraId="601994A6" w14:textId="47597A35" w:rsidR="009969F8" w:rsidRPr="008D526E" w:rsidRDefault="00E02177" w:rsidP="00681E67">
      <w:pPr>
        <w:pStyle w:val="Akapitzlist"/>
        <w:numPr>
          <w:ilvl w:val="0"/>
          <w:numId w:val="4"/>
        </w:numPr>
        <w:spacing w:before="120" w:after="120" w:line="240" w:lineRule="auto"/>
        <w:ind w:left="284" w:hanging="284"/>
        <w:contextualSpacing w:val="0"/>
        <w:rPr>
          <w:rFonts w:cstheme="minorHAnsi"/>
          <w:b/>
        </w:rPr>
      </w:pPr>
      <w:r w:rsidRPr="008D526E">
        <w:rPr>
          <w:rFonts w:cstheme="minorHAnsi"/>
        </w:rPr>
        <w:t>Pozostałe</w:t>
      </w:r>
      <w:r w:rsidR="002276A8" w:rsidRPr="008D526E">
        <w:rPr>
          <w:rFonts w:cstheme="minorHAnsi"/>
        </w:rPr>
        <w:t xml:space="preserve"> usługi telekomunikacyjne, o których mowa w Załączniku nr 1 Rozdz</w:t>
      </w:r>
      <w:r w:rsidRPr="008D526E">
        <w:rPr>
          <w:rFonts w:cstheme="minorHAnsi"/>
        </w:rPr>
        <w:t>iał</w:t>
      </w:r>
      <w:r w:rsidR="002276A8" w:rsidRPr="008D526E">
        <w:rPr>
          <w:rFonts w:cstheme="minorHAnsi"/>
        </w:rPr>
        <w:t xml:space="preserve"> I pkt 1 </w:t>
      </w:r>
      <w:proofErr w:type="spellStart"/>
      <w:r w:rsidR="002276A8" w:rsidRPr="008D526E">
        <w:rPr>
          <w:rFonts w:cstheme="minorHAnsi"/>
        </w:rPr>
        <w:t>ppkt</w:t>
      </w:r>
      <w:proofErr w:type="spellEnd"/>
      <w:r w:rsidR="002276A8" w:rsidRPr="008D526E">
        <w:rPr>
          <w:rFonts w:cstheme="minorHAnsi"/>
        </w:rPr>
        <w:t xml:space="preserve"> 7),  podlegają opłatom w ramach aktualnie obowiązującego planu taryfowego dla klientów biznesowych</w:t>
      </w:r>
      <w:r w:rsidR="009E01B7">
        <w:rPr>
          <w:rFonts w:cstheme="minorHAnsi"/>
        </w:rPr>
        <w:t xml:space="preserve"> Wykonawcy</w:t>
      </w:r>
      <w:r w:rsidR="00681E67" w:rsidRPr="008D526E">
        <w:rPr>
          <w:rFonts w:cstheme="minorHAnsi"/>
        </w:rPr>
        <w:t xml:space="preserve">. </w:t>
      </w:r>
      <w:r w:rsidR="002276A8" w:rsidRPr="008D526E">
        <w:rPr>
          <w:rFonts w:cstheme="minorHAnsi"/>
        </w:rPr>
        <w:t>Aktualny, na dzień zawarcia Umowy, cennik usług telekomunikacyjnych dla klientów biznesowych zawiera Załącznik nr 4 do Umowy. Wykonawca będzie na bieżąco informował Kupujących o zmianach tego cennika i udostępniał Kupując</w:t>
      </w:r>
      <w:r w:rsidR="00744955" w:rsidRPr="008D526E">
        <w:rPr>
          <w:rFonts w:cstheme="minorHAnsi"/>
        </w:rPr>
        <w:t xml:space="preserve">ym </w:t>
      </w:r>
      <w:r w:rsidR="002276A8" w:rsidRPr="008D526E">
        <w:rPr>
          <w:rFonts w:cstheme="minorHAnsi"/>
        </w:rPr>
        <w:t xml:space="preserve"> aktualnie obowiązujący cennik. Zmiana cennika nie stanowi istotnej zmiany umowy i nie wymaga zawarcia aneksu. Zmiana ta będzie dokonywana w formie jednostronnego powiadomienia, w formie dokumentowej i załączana będzie do umowy jako kolejna, aktualna wersja Załącznika nr 4</w:t>
      </w:r>
      <w:r w:rsidR="00914B34" w:rsidRPr="008D526E">
        <w:rPr>
          <w:rFonts w:cstheme="minorHAnsi"/>
        </w:rPr>
        <w:t>.</w:t>
      </w:r>
      <w:r w:rsidR="00972D03" w:rsidRPr="008D526E">
        <w:rPr>
          <w:rFonts w:cstheme="minorHAnsi"/>
        </w:rPr>
        <w:t xml:space="preserve"> </w:t>
      </w:r>
    </w:p>
    <w:p w14:paraId="351B1B2A" w14:textId="4C4695CE" w:rsidR="00681E67" w:rsidRPr="005D2CCE" w:rsidRDefault="00681E67" w:rsidP="00681E67">
      <w:pPr>
        <w:pStyle w:val="Akapitzlist"/>
        <w:numPr>
          <w:ilvl w:val="0"/>
          <w:numId w:val="4"/>
        </w:numPr>
        <w:spacing w:before="120" w:after="120" w:line="240" w:lineRule="auto"/>
        <w:ind w:left="284" w:hanging="284"/>
        <w:contextualSpacing w:val="0"/>
        <w:rPr>
          <w:rFonts w:cstheme="minorHAnsi"/>
          <w:strike/>
        </w:rPr>
      </w:pPr>
      <w:r w:rsidRPr="005D2CCE">
        <w:rPr>
          <w:rFonts w:cstheme="minorHAnsi"/>
        </w:rPr>
        <w:t>Wykonawca zobowiązuje się zapewnić, że osoba/osoby wykonująca w ramach realizacji umowy czynności takie jak:</w:t>
      </w:r>
      <w:r>
        <w:rPr>
          <w:rFonts w:cstheme="minorHAnsi"/>
        </w:rPr>
        <w:t xml:space="preserve"> </w:t>
      </w:r>
      <w:r w:rsidRPr="005D2CCE">
        <w:rPr>
          <w:rFonts w:cstheme="minorHAnsi"/>
        </w:rPr>
        <w:t>udzielanie wsparci</w:t>
      </w:r>
      <w:r w:rsidR="0021567D">
        <w:rPr>
          <w:rFonts w:cstheme="minorHAnsi"/>
        </w:rPr>
        <w:t>a</w:t>
      </w:r>
      <w:r w:rsidRPr="005D2CCE">
        <w:rPr>
          <w:rFonts w:cstheme="minorHAnsi"/>
        </w:rPr>
        <w:t xml:space="preserve"> technicznego, wydawanie duplikatów aktywacji, przyjmowanie reklamacji i wszelkich zgłoszeń, w tym awarii i niedostępności usług, w całym okresie jej obowiązywania, będzie zatrudniona przez Wykonawcę lub podwykonawcę na podstawie umowy o pracę. </w:t>
      </w:r>
    </w:p>
    <w:p w14:paraId="6BEDFBBD" w14:textId="69D35931" w:rsidR="00681E67" w:rsidRPr="005D2CCE" w:rsidRDefault="00681E67" w:rsidP="00681E67">
      <w:pPr>
        <w:pStyle w:val="Akapitzlist"/>
        <w:numPr>
          <w:ilvl w:val="0"/>
          <w:numId w:val="4"/>
        </w:numPr>
        <w:spacing w:before="120" w:after="120" w:line="240" w:lineRule="auto"/>
        <w:ind w:left="284" w:hanging="284"/>
        <w:contextualSpacing w:val="0"/>
        <w:rPr>
          <w:rFonts w:cstheme="minorHAnsi"/>
        </w:rPr>
      </w:pPr>
      <w:r w:rsidRPr="005D2CCE">
        <w:rPr>
          <w:rFonts w:cstheme="minorHAnsi"/>
        </w:rPr>
        <w:t xml:space="preserve">W trakcie realizacji zamówienia, Zamawiający Wiodący uprawniony jest do wykonywania czynności kontrolnych wobec Wykonawcy odnośnie spełniania przez Wykonawcę lub podwykonawcę wymogu zatrudnienia na podstawie umowy o pracę osoby/osób wykonujących wskazane powyżej w ust. </w:t>
      </w:r>
      <w:r w:rsidR="00163DDC">
        <w:rPr>
          <w:rFonts w:cstheme="minorHAnsi"/>
        </w:rPr>
        <w:t>4</w:t>
      </w:r>
      <w:r w:rsidRPr="005D2CCE">
        <w:rPr>
          <w:rFonts w:cstheme="minorHAnsi"/>
        </w:rPr>
        <w:t xml:space="preserve"> czynności. Zamawiający uprawniony jest w szczególności do: </w:t>
      </w:r>
    </w:p>
    <w:p w14:paraId="23DF6791" w14:textId="77777777" w:rsidR="00681E67" w:rsidRPr="005D2CCE" w:rsidRDefault="00681E67" w:rsidP="00E56D39">
      <w:pPr>
        <w:pStyle w:val="Akapitzlist"/>
        <w:numPr>
          <w:ilvl w:val="0"/>
          <w:numId w:val="24"/>
        </w:numPr>
        <w:spacing w:after="0" w:line="240" w:lineRule="auto"/>
        <w:ind w:left="641" w:hanging="357"/>
        <w:contextualSpacing w:val="0"/>
        <w:rPr>
          <w:rFonts w:cstheme="minorHAnsi"/>
        </w:rPr>
      </w:pPr>
      <w:r w:rsidRPr="005D2CCE">
        <w:rPr>
          <w:rFonts w:cstheme="minorHAnsi"/>
        </w:rPr>
        <w:t xml:space="preserve">żądania oświadczeń w zakresie spełniania ww. wymogów i dokonania ich oceny; </w:t>
      </w:r>
    </w:p>
    <w:p w14:paraId="4C94DA5A" w14:textId="77777777" w:rsidR="00681E67" w:rsidRPr="005D2CCE" w:rsidRDefault="00681E67" w:rsidP="00E56D39">
      <w:pPr>
        <w:pStyle w:val="Akapitzlist"/>
        <w:numPr>
          <w:ilvl w:val="0"/>
          <w:numId w:val="24"/>
        </w:numPr>
        <w:spacing w:after="0" w:line="240" w:lineRule="auto"/>
        <w:ind w:left="641" w:hanging="357"/>
        <w:contextualSpacing w:val="0"/>
        <w:rPr>
          <w:rFonts w:cstheme="minorHAnsi"/>
        </w:rPr>
      </w:pPr>
      <w:r w:rsidRPr="005D2CCE">
        <w:rPr>
          <w:rFonts w:cstheme="minorHAnsi"/>
        </w:rPr>
        <w:t xml:space="preserve">żądania wyjaśnień w przypadku wątpliwości w zakresie potwierdzenia spełniania ww. wymogów; </w:t>
      </w:r>
    </w:p>
    <w:p w14:paraId="05897CC6" w14:textId="727412F2" w:rsidR="00681E67" w:rsidRPr="005D2CCE" w:rsidRDefault="00681E67" w:rsidP="00E56D39">
      <w:pPr>
        <w:pStyle w:val="Akapitzlist"/>
        <w:numPr>
          <w:ilvl w:val="0"/>
          <w:numId w:val="24"/>
        </w:numPr>
        <w:spacing w:after="0" w:line="240" w:lineRule="auto"/>
        <w:ind w:left="641" w:hanging="357"/>
        <w:contextualSpacing w:val="0"/>
        <w:rPr>
          <w:rFonts w:cstheme="minorHAnsi"/>
        </w:rPr>
      </w:pPr>
      <w:r w:rsidRPr="005D2CCE">
        <w:rPr>
          <w:rFonts w:cstheme="minorHAnsi"/>
        </w:rPr>
        <w:t>żądania przedłożenia kopii innych dokumentów potwierdzających istnienie stosunku pracy (umowy o pracę, druki ZUS RCA itp.)</w:t>
      </w:r>
      <w:r w:rsidR="009E01B7">
        <w:rPr>
          <w:rFonts w:cstheme="minorHAnsi"/>
        </w:rPr>
        <w:t>.</w:t>
      </w:r>
      <w:r w:rsidRPr="005D2CCE">
        <w:rPr>
          <w:rFonts w:cstheme="minorHAnsi"/>
        </w:rPr>
        <w:t xml:space="preserve"> </w:t>
      </w:r>
    </w:p>
    <w:p w14:paraId="068475C0" w14:textId="27D2899F" w:rsidR="00681E67" w:rsidRPr="00101224" w:rsidRDefault="00681E67" w:rsidP="00681E67">
      <w:pPr>
        <w:pStyle w:val="Akapitzlist"/>
        <w:numPr>
          <w:ilvl w:val="0"/>
          <w:numId w:val="4"/>
        </w:numPr>
        <w:spacing w:before="120" w:after="120" w:line="240" w:lineRule="auto"/>
        <w:ind w:left="284" w:hanging="284"/>
        <w:contextualSpacing w:val="0"/>
        <w:rPr>
          <w:rFonts w:cstheme="minorHAnsi"/>
        </w:rPr>
      </w:pPr>
      <w:r w:rsidRPr="005D2CCE">
        <w:rPr>
          <w:rFonts w:cstheme="minorHAnsi"/>
        </w:rPr>
        <w:t xml:space="preserve">W trakcie realizacji zamówienia na każde wezwanie Zamawiającego, w wyznaczonym w tym wezwaniu terminie, </w:t>
      </w:r>
      <w:r w:rsidR="00706D73">
        <w:rPr>
          <w:rFonts w:cstheme="minorHAnsi"/>
        </w:rPr>
        <w:t xml:space="preserve">nie krótszym niż 5 dni roboczych, </w:t>
      </w:r>
      <w:r w:rsidRPr="005D2CCE">
        <w:rPr>
          <w:rFonts w:cstheme="minorHAnsi"/>
        </w:rPr>
        <w:t>Wykonawca przedłoży Zamawiającemu oświadczenie w celu potwierdzenia spełnienia wymogu zatrudnienia, na podstawie umowy o pracę, przez Wykonawcę lub podwykonawcę osoby</w:t>
      </w:r>
      <w:r w:rsidRPr="00101224">
        <w:rPr>
          <w:rFonts w:cstheme="minorHAnsi"/>
        </w:rPr>
        <w:t xml:space="preserve">/osób wykonującej wskazane powyżej czynności w trakcie realizacji zamówienia. Oświadczenie to powinno zawierać w szczególności: dokładne </w:t>
      </w:r>
      <w:r w:rsidRPr="00101224">
        <w:rPr>
          <w:rFonts w:cstheme="minorHAnsi"/>
        </w:rPr>
        <w:lastRenderedPageBreak/>
        <w:t xml:space="preserve">określenie podmiotu składającego oświadczenie, datę złożenia oświadczenia, wskazanie, że objęte wezwaniem czynności wykonuje osoba zatrudniona na podstawie umowy o pracę, podpis osoby uprawnionej do złożenia oświadczenia w imieniu Wykonawcy lub podwykonawcy. </w:t>
      </w:r>
    </w:p>
    <w:p w14:paraId="22A5F49C" w14:textId="77777777" w:rsidR="00681E67" w:rsidRPr="00101224" w:rsidRDefault="00681E67" w:rsidP="00681E67">
      <w:pPr>
        <w:pStyle w:val="Akapitzlist"/>
        <w:numPr>
          <w:ilvl w:val="0"/>
          <w:numId w:val="4"/>
        </w:numPr>
        <w:spacing w:before="120" w:after="120" w:line="240" w:lineRule="auto"/>
        <w:ind w:left="284" w:hanging="284"/>
        <w:contextualSpacing w:val="0"/>
        <w:rPr>
          <w:rFonts w:cstheme="minorHAnsi"/>
        </w:rPr>
      </w:pPr>
      <w:r w:rsidRPr="00101224">
        <w:rPr>
          <w:rFonts w:cstheme="minorHAnsi"/>
        </w:rPr>
        <w:t xml:space="preserve">Dokumenty, o których mowa w ust. 6 pkt 3, o ile będą wymagane, powinny zostać zanonimizowane w sposób zapewniający ochronę danych osobowych pracowników, zgodnie z przepisami z zakresu ochrony danych osobowych (tj. w szczególności nie powinny zawierać adresów i nr PESEL pracowników). Imię i nazwisko pracownika nie podlega </w:t>
      </w:r>
      <w:proofErr w:type="spellStart"/>
      <w:r w:rsidRPr="00101224">
        <w:rPr>
          <w:rFonts w:cstheme="minorHAnsi"/>
        </w:rPr>
        <w:t>anonimizacji</w:t>
      </w:r>
      <w:proofErr w:type="spellEnd"/>
      <w:r w:rsidRPr="00101224">
        <w:rPr>
          <w:rFonts w:cstheme="minorHAnsi"/>
        </w:rPr>
        <w:t xml:space="preserve">. Informacje takie jak: data zawarcia umowy, rodzaj umowy o pracę, powinny być możliwe do zidentyfikowania. </w:t>
      </w:r>
    </w:p>
    <w:p w14:paraId="71120F7A" w14:textId="53A5BE71" w:rsidR="00681E67" w:rsidRPr="00045FC0" w:rsidRDefault="00681E67" w:rsidP="00681E67">
      <w:pPr>
        <w:pStyle w:val="Akapitzlist"/>
        <w:numPr>
          <w:ilvl w:val="0"/>
          <w:numId w:val="4"/>
        </w:numPr>
        <w:spacing w:before="120" w:after="120" w:line="240" w:lineRule="auto"/>
        <w:ind w:left="284" w:hanging="284"/>
        <w:contextualSpacing w:val="0"/>
        <w:rPr>
          <w:rFonts w:cstheme="minorHAnsi"/>
          <w:b/>
        </w:rPr>
      </w:pPr>
      <w:r w:rsidRPr="00101224">
        <w:rPr>
          <w:rFonts w:cstheme="minorHAnsi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5068881C" w14:textId="77777777" w:rsidR="00D87CB8" w:rsidRPr="003A2E34" w:rsidRDefault="00914B34" w:rsidP="00F42DAE">
      <w:pPr>
        <w:spacing w:line="240" w:lineRule="auto"/>
        <w:jc w:val="center"/>
        <w:rPr>
          <w:rFonts w:cstheme="minorHAnsi"/>
          <w:b/>
        </w:rPr>
      </w:pPr>
      <w:r w:rsidRPr="003A2E34">
        <w:rPr>
          <w:rFonts w:cstheme="minorHAnsi"/>
          <w:b/>
        </w:rPr>
        <w:t xml:space="preserve">§ 4. </w:t>
      </w:r>
    </w:p>
    <w:p w14:paraId="553A71E9" w14:textId="3662C012" w:rsidR="00D87CB8" w:rsidRPr="003A2E34" w:rsidRDefault="00062598" w:rsidP="00F42DAE">
      <w:pPr>
        <w:spacing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Szczegóły realizacji dostaw</w:t>
      </w:r>
    </w:p>
    <w:p w14:paraId="4A02ABD1" w14:textId="0977A13A" w:rsidR="00D87CB8" w:rsidRPr="003A2E34" w:rsidRDefault="00382004" w:rsidP="00B24CC3">
      <w:pPr>
        <w:pStyle w:val="Akapitzlist"/>
        <w:numPr>
          <w:ilvl w:val="0"/>
          <w:numId w:val="5"/>
        </w:numPr>
        <w:spacing w:before="120" w:after="120" w:line="240" w:lineRule="auto"/>
        <w:ind w:left="284" w:hanging="284"/>
        <w:contextualSpacing w:val="0"/>
        <w:rPr>
          <w:rFonts w:cstheme="minorHAnsi"/>
        </w:rPr>
      </w:pPr>
      <w:r>
        <w:rPr>
          <w:rFonts w:cstheme="minorHAnsi"/>
        </w:rPr>
        <w:t>Kupujący zobowiązują się potwierdzać realizację dostaw kart SIM</w:t>
      </w:r>
      <w:r w:rsidR="00964AD4">
        <w:rPr>
          <w:rFonts w:cstheme="minorHAnsi"/>
        </w:rPr>
        <w:t>.</w:t>
      </w:r>
      <w:r>
        <w:rPr>
          <w:rFonts w:cstheme="minorHAnsi"/>
        </w:rPr>
        <w:t xml:space="preserve"> </w:t>
      </w:r>
    </w:p>
    <w:p w14:paraId="63863E66" w14:textId="0CE9D28A" w:rsidR="00D87CB8" w:rsidRPr="00447891" w:rsidRDefault="00914B34" w:rsidP="00B24CC3">
      <w:pPr>
        <w:pStyle w:val="Akapitzlist"/>
        <w:numPr>
          <w:ilvl w:val="0"/>
          <w:numId w:val="5"/>
        </w:numPr>
        <w:spacing w:before="120" w:after="120" w:line="240" w:lineRule="auto"/>
        <w:ind w:left="284" w:hanging="284"/>
        <w:contextualSpacing w:val="0"/>
        <w:rPr>
          <w:rFonts w:cstheme="minorHAnsi"/>
        </w:rPr>
      </w:pPr>
      <w:r w:rsidRPr="003A2E34">
        <w:rPr>
          <w:rFonts w:cstheme="minorHAnsi"/>
        </w:rPr>
        <w:t>Dostawy</w:t>
      </w:r>
      <w:r w:rsidR="00BB383E">
        <w:rPr>
          <w:rFonts w:cstheme="minorHAnsi"/>
        </w:rPr>
        <w:t xml:space="preserve"> kart SIM</w:t>
      </w:r>
      <w:r w:rsidRPr="003A2E34">
        <w:rPr>
          <w:rFonts w:cstheme="minorHAnsi"/>
        </w:rPr>
        <w:t xml:space="preserve"> będą realizowane do siedzib</w:t>
      </w:r>
      <w:r w:rsidR="00466925">
        <w:rPr>
          <w:rFonts w:cstheme="minorHAnsi"/>
        </w:rPr>
        <w:t xml:space="preserve"> Kupujących</w:t>
      </w:r>
      <w:r w:rsidRPr="003A2E34">
        <w:rPr>
          <w:rFonts w:cstheme="minorHAnsi"/>
        </w:rPr>
        <w:t xml:space="preserve"> w dni robocze, w godzinach od 9:00 do 15:00, </w:t>
      </w:r>
      <w:r w:rsidRPr="00447891">
        <w:rPr>
          <w:rFonts w:cstheme="minorHAnsi"/>
        </w:rPr>
        <w:t xml:space="preserve">chyba, że </w:t>
      </w:r>
      <w:r w:rsidR="00F40607" w:rsidRPr="00447891">
        <w:rPr>
          <w:rFonts w:cstheme="minorHAnsi"/>
        </w:rPr>
        <w:t xml:space="preserve">dany </w:t>
      </w:r>
      <w:r w:rsidR="00466925" w:rsidRPr="00447891">
        <w:rPr>
          <w:rFonts w:cstheme="minorHAnsi"/>
        </w:rPr>
        <w:t>Kupujący</w:t>
      </w:r>
      <w:r w:rsidRPr="00447891">
        <w:rPr>
          <w:rFonts w:cstheme="minorHAnsi"/>
        </w:rPr>
        <w:t xml:space="preserve"> w porozumieniu z Wykonawcą uzgodni inaczej. </w:t>
      </w:r>
    </w:p>
    <w:p w14:paraId="0AE5FCE6" w14:textId="77777777" w:rsidR="00D87CB8" w:rsidRPr="003A2E34" w:rsidRDefault="00914B34" w:rsidP="00F42DAE">
      <w:pPr>
        <w:spacing w:line="240" w:lineRule="auto"/>
        <w:jc w:val="center"/>
        <w:rPr>
          <w:rFonts w:cstheme="minorHAnsi"/>
          <w:b/>
        </w:rPr>
      </w:pPr>
      <w:r w:rsidRPr="003A2E34">
        <w:rPr>
          <w:rFonts w:cstheme="minorHAnsi"/>
          <w:b/>
        </w:rPr>
        <w:t>§ 5.</w:t>
      </w:r>
    </w:p>
    <w:p w14:paraId="3423BBE7" w14:textId="77777777" w:rsidR="00D87CB8" w:rsidRPr="003A2E34" w:rsidRDefault="00914B34" w:rsidP="00F42DAE">
      <w:pPr>
        <w:spacing w:line="240" w:lineRule="auto"/>
        <w:jc w:val="center"/>
        <w:rPr>
          <w:rFonts w:cstheme="minorHAnsi"/>
          <w:b/>
        </w:rPr>
      </w:pPr>
      <w:r w:rsidRPr="003A2E34">
        <w:rPr>
          <w:rFonts w:cstheme="minorHAnsi"/>
          <w:b/>
        </w:rPr>
        <w:t>Wynagrodzenie i zasady rozliczania</w:t>
      </w:r>
    </w:p>
    <w:p w14:paraId="4EFAD811" w14:textId="28961C08" w:rsidR="004B40E5" w:rsidRDefault="004B40E5" w:rsidP="00B24CC3">
      <w:pPr>
        <w:pStyle w:val="Akapitzlist"/>
        <w:numPr>
          <w:ilvl w:val="0"/>
          <w:numId w:val="6"/>
        </w:numPr>
        <w:spacing w:before="120" w:after="120" w:line="240" w:lineRule="auto"/>
        <w:ind w:left="284" w:hanging="284"/>
        <w:contextualSpacing w:val="0"/>
        <w:rPr>
          <w:rFonts w:cstheme="minorHAnsi"/>
        </w:rPr>
      </w:pPr>
      <w:r w:rsidRPr="001D1540">
        <w:rPr>
          <w:rFonts w:cstheme="minorHAnsi"/>
        </w:rPr>
        <w:t xml:space="preserve">Maksymalne wynagrodzenie Wykonawcy za wykonanie całości przedmiotu Umowy, w tym zamówienia w ramach prawa opcji, nie przekroczy kwoty </w:t>
      </w:r>
      <w:r w:rsidR="00D30E54">
        <w:rPr>
          <w:rFonts w:cstheme="minorHAnsi"/>
          <w:b/>
          <w:bCs/>
        </w:rPr>
        <w:t>…………………</w:t>
      </w:r>
      <w:r w:rsidRPr="00D50E77">
        <w:rPr>
          <w:rFonts w:cstheme="minorHAnsi"/>
          <w:b/>
          <w:bCs/>
        </w:rPr>
        <w:t xml:space="preserve"> zł brutto</w:t>
      </w:r>
      <w:r w:rsidRPr="001D1540">
        <w:rPr>
          <w:rFonts w:cstheme="minorHAnsi"/>
        </w:rPr>
        <w:t xml:space="preserve"> (słownie: </w:t>
      </w:r>
      <w:r w:rsidR="00C3053D">
        <w:rPr>
          <w:rFonts w:cstheme="minorHAnsi"/>
        </w:rPr>
        <w:t>…………………………..</w:t>
      </w:r>
      <w:r w:rsidRPr="001D1540">
        <w:rPr>
          <w:rFonts w:cstheme="minorHAnsi"/>
        </w:rPr>
        <w:t>)</w:t>
      </w:r>
      <w:r w:rsidR="009E01B7">
        <w:rPr>
          <w:rFonts w:cstheme="minorHAnsi"/>
        </w:rPr>
        <w:t>,</w:t>
      </w:r>
      <w:r w:rsidRPr="001D1540">
        <w:rPr>
          <w:rFonts w:cstheme="minorHAnsi"/>
        </w:rPr>
        <w:t xml:space="preserve"> w tym 23% VAT.</w:t>
      </w:r>
      <w:r>
        <w:rPr>
          <w:rFonts w:cstheme="minorHAnsi"/>
        </w:rPr>
        <w:t xml:space="preserve"> </w:t>
      </w:r>
    </w:p>
    <w:p w14:paraId="57C1E01A" w14:textId="77777777" w:rsidR="004B40E5" w:rsidRPr="001D1540" w:rsidRDefault="004B40E5" w:rsidP="00B24CC3">
      <w:pPr>
        <w:pStyle w:val="Akapitzlist"/>
        <w:numPr>
          <w:ilvl w:val="0"/>
          <w:numId w:val="6"/>
        </w:numPr>
        <w:spacing w:line="240" w:lineRule="auto"/>
        <w:ind w:left="284" w:hanging="284"/>
        <w:rPr>
          <w:rFonts w:cstheme="minorHAnsi"/>
        </w:rPr>
      </w:pPr>
      <w:r w:rsidRPr="001D1540">
        <w:rPr>
          <w:rFonts w:cstheme="minorHAnsi"/>
        </w:rPr>
        <w:t xml:space="preserve">W ramach wynagrodzenia: </w:t>
      </w:r>
    </w:p>
    <w:p w14:paraId="4D6A2E5B" w14:textId="2BDA0903" w:rsidR="004B40E5" w:rsidRDefault="004B40E5" w:rsidP="00B24CC3">
      <w:pPr>
        <w:pStyle w:val="Akapitzlist"/>
        <w:numPr>
          <w:ilvl w:val="0"/>
          <w:numId w:val="7"/>
        </w:numPr>
        <w:spacing w:line="240" w:lineRule="auto"/>
        <w:rPr>
          <w:rFonts w:cstheme="minorHAnsi"/>
        </w:rPr>
      </w:pPr>
      <w:r>
        <w:rPr>
          <w:rFonts w:cstheme="minorHAnsi"/>
        </w:rPr>
        <w:t>C</w:t>
      </w:r>
      <w:r w:rsidRPr="001D1540">
        <w:rPr>
          <w:rFonts w:cstheme="minorHAnsi"/>
        </w:rPr>
        <w:t xml:space="preserve">ena abonamentu przypadającego na 1 aktywację wynosi </w:t>
      </w:r>
      <w:r w:rsidR="00D30E54">
        <w:rPr>
          <w:rFonts w:cstheme="minorHAnsi"/>
          <w:b/>
          <w:bCs/>
        </w:rPr>
        <w:t>………</w:t>
      </w:r>
      <w:r w:rsidRPr="00BC6B75">
        <w:rPr>
          <w:rFonts w:cstheme="minorHAnsi"/>
          <w:b/>
          <w:bCs/>
        </w:rPr>
        <w:t xml:space="preserve"> zł brutto</w:t>
      </w:r>
      <w:r w:rsidR="009E01B7">
        <w:rPr>
          <w:rFonts w:cstheme="minorHAnsi"/>
          <w:b/>
          <w:bCs/>
        </w:rPr>
        <w:t>,</w:t>
      </w:r>
      <w:r w:rsidRPr="001D1540">
        <w:rPr>
          <w:rFonts w:cstheme="minorHAnsi"/>
        </w:rPr>
        <w:t xml:space="preserve"> za </w:t>
      </w:r>
      <w:r>
        <w:rPr>
          <w:rFonts w:cstheme="minorHAnsi"/>
        </w:rPr>
        <w:t>okres rozliczeniowy.</w:t>
      </w:r>
    </w:p>
    <w:p w14:paraId="7D812C3A" w14:textId="62A042DE" w:rsidR="004B40E5" w:rsidRDefault="004B40E5" w:rsidP="00B24CC3">
      <w:pPr>
        <w:pStyle w:val="Akapitzlist"/>
        <w:numPr>
          <w:ilvl w:val="0"/>
          <w:numId w:val="7"/>
        </w:numPr>
        <w:spacing w:line="240" w:lineRule="auto"/>
        <w:rPr>
          <w:rFonts w:cstheme="minorHAnsi"/>
        </w:rPr>
      </w:pPr>
      <w:r>
        <w:rPr>
          <w:rFonts w:cstheme="minorHAnsi"/>
        </w:rPr>
        <w:t>Cena</w:t>
      </w:r>
      <w:r w:rsidR="006C4EC1">
        <w:rPr>
          <w:rFonts w:cstheme="minorHAnsi"/>
        </w:rPr>
        <w:t xml:space="preserve"> opcjonalnego</w:t>
      </w:r>
      <w:r>
        <w:rPr>
          <w:rFonts w:cstheme="minorHAnsi"/>
        </w:rPr>
        <w:t xml:space="preserve"> krajowego pakietu danych (20 GB) wynosi </w:t>
      </w:r>
      <w:r w:rsidR="00D30E54">
        <w:rPr>
          <w:rFonts w:cstheme="minorHAnsi"/>
          <w:b/>
          <w:bCs/>
        </w:rPr>
        <w:t>……..</w:t>
      </w:r>
      <w:r w:rsidRPr="00BC6B75">
        <w:rPr>
          <w:rFonts w:cstheme="minorHAnsi"/>
          <w:b/>
          <w:bCs/>
        </w:rPr>
        <w:t xml:space="preserve"> zł brutto</w:t>
      </w:r>
      <w:r w:rsidR="009E01B7">
        <w:rPr>
          <w:rFonts w:cstheme="minorHAnsi"/>
          <w:b/>
          <w:bCs/>
        </w:rPr>
        <w:t>,</w:t>
      </w:r>
      <w:r>
        <w:rPr>
          <w:rFonts w:cstheme="minorHAnsi"/>
        </w:rPr>
        <w:t xml:space="preserve"> za pakiet.</w:t>
      </w:r>
    </w:p>
    <w:p w14:paraId="5F8A9EBC" w14:textId="73A886DB" w:rsidR="004B40E5" w:rsidRDefault="004B40E5" w:rsidP="00B24CC3">
      <w:pPr>
        <w:pStyle w:val="Akapitzlist"/>
        <w:numPr>
          <w:ilvl w:val="0"/>
          <w:numId w:val="7"/>
        </w:numPr>
        <w:spacing w:line="240" w:lineRule="auto"/>
        <w:rPr>
          <w:rFonts w:cstheme="minorHAnsi"/>
        </w:rPr>
      </w:pPr>
      <w:r>
        <w:rPr>
          <w:rFonts w:cstheme="minorHAnsi"/>
        </w:rPr>
        <w:t xml:space="preserve">Cena </w:t>
      </w:r>
      <w:r w:rsidR="006C4EC1">
        <w:rPr>
          <w:rFonts w:cstheme="minorHAnsi"/>
        </w:rPr>
        <w:t xml:space="preserve">opcjonalnego </w:t>
      </w:r>
      <w:r>
        <w:rPr>
          <w:rFonts w:cstheme="minorHAnsi"/>
        </w:rPr>
        <w:t xml:space="preserve">unijnego pakietu danych (2 GB) wynosi </w:t>
      </w:r>
      <w:r w:rsidR="00D30E54">
        <w:rPr>
          <w:rFonts w:cstheme="minorHAnsi"/>
          <w:b/>
          <w:bCs/>
        </w:rPr>
        <w:t>………….</w:t>
      </w:r>
      <w:r w:rsidRPr="00BC6B75">
        <w:rPr>
          <w:rFonts w:cstheme="minorHAnsi"/>
          <w:b/>
          <w:bCs/>
        </w:rPr>
        <w:t xml:space="preserve"> zł brutto</w:t>
      </w:r>
      <w:r w:rsidR="009E01B7">
        <w:rPr>
          <w:rFonts w:cstheme="minorHAnsi"/>
          <w:b/>
          <w:bCs/>
        </w:rPr>
        <w:t>,</w:t>
      </w:r>
      <w:r>
        <w:rPr>
          <w:rFonts w:cstheme="minorHAnsi"/>
        </w:rPr>
        <w:t xml:space="preserve"> za pakiet.</w:t>
      </w:r>
    </w:p>
    <w:p w14:paraId="244B0C8B" w14:textId="2293A4E4" w:rsidR="00382004" w:rsidRDefault="004B40E5" w:rsidP="004F2E9B">
      <w:pPr>
        <w:pStyle w:val="Akapitzlist"/>
        <w:numPr>
          <w:ilvl w:val="0"/>
          <w:numId w:val="7"/>
        </w:numPr>
        <w:spacing w:line="240" w:lineRule="auto"/>
        <w:rPr>
          <w:rFonts w:cstheme="minorHAnsi"/>
        </w:rPr>
      </w:pPr>
      <w:r>
        <w:rPr>
          <w:rFonts w:cstheme="minorHAnsi"/>
        </w:rPr>
        <w:t xml:space="preserve">Wartości pozostałych usług telekomunikacyjnych </w:t>
      </w:r>
      <w:r w:rsidR="001B0F13">
        <w:rPr>
          <w:rFonts w:cstheme="minorHAnsi"/>
        </w:rPr>
        <w:t xml:space="preserve">dla </w:t>
      </w:r>
      <w:r>
        <w:rPr>
          <w:rFonts w:cstheme="minorHAnsi"/>
        </w:rPr>
        <w:t xml:space="preserve">każdego Kupującego nie przekroczą kwoty odpowiadającej </w:t>
      </w:r>
      <w:r w:rsidR="001B0F13">
        <w:rPr>
          <w:rFonts w:cstheme="minorHAnsi"/>
        </w:rPr>
        <w:t xml:space="preserve">iloczynowi </w:t>
      </w:r>
      <w:r>
        <w:rPr>
          <w:rFonts w:cstheme="minorHAnsi"/>
        </w:rPr>
        <w:t xml:space="preserve">150 zł brutto </w:t>
      </w:r>
      <w:r w:rsidR="001B0F13">
        <w:rPr>
          <w:rFonts w:cstheme="minorHAnsi"/>
        </w:rPr>
        <w:t xml:space="preserve">oraz wykorzystanych przez danego Kupującego </w:t>
      </w:r>
      <w:r>
        <w:rPr>
          <w:rFonts w:cstheme="minorHAnsi"/>
        </w:rPr>
        <w:t xml:space="preserve">aktywacji zamówienia podstawowego i </w:t>
      </w:r>
      <w:r w:rsidR="00BA5D5C">
        <w:rPr>
          <w:rFonts w:cstheme="minorHAnsi"/>
        </w:rPr>
        <w:t>wynikając</w:t>
      </w:r>
      <w:r w:rsidR="001B0F13">
        <w:rPr>
          <w:rFonts w:cstheme="minorHAnsi"/>
        </w:rPr>
        <w:t xml:space="preserve">ych </w:t>
      </w:r>
      <w:r w:rsidR="00BA5D5C">
        <w:rPr>
          <w:rFonts w:cstheme="minorHAnsi"/>
        </w:rPr>
        <w:t>z prawa opcji</w:t>
      </w:r>
      <w:r>
        <w:rPr>
          <w:rFonts w:cstheme="minorHAnsi"/>
        </w:rPr>
        <w:t>, na cały okres danej aktywacji odpowiednio podstawowej lub opcjonalnej.</w:t>
      </w:r>
      <w:r w:rsidR="00AC5A9F">
        <w:rPr>
          <w:rFonts w:cstheme="minorHAnsi"/>
        </w:rPr>
        <w:t xml:space="preserve"> </w:t>
      </w:r>
    </w:p>
    <w:p w14:paraId="152987A9" w14:textId="77777777" w:rsidR="004F2E9B" w:rsidRPr="004F2E9B" w:rsidRDefault="004F2E9B" w:rsidP="004F2E9B">
      <w:pPr>
        <w:pStyle w:val="Akapitzlist"/>
        <w:spacing w:line="240" w:lineRule="auto"/>
        <w:ind w:left="644"/>
        <w:rPr>
          <w:rFonts w:cstheme="minorHAnsi"/>
          <w:sz w:val="16"/>
          <w:szCs w:val="16"/>
        </w:rPr>
      </w:pPr>
    </w:p>
    <w:p w14:paraId="2AEDA783" w14:textId="33A5F082" w:rsidR="006B5CB3" w:rsidRDefault="00274E81" w:rsidP="00B24CC3">
      <w:pPr>
        <w:pStyle w:val="Akapitzlist"/>
        <w:numPr>
          <w:ilvl w:val="0"/>
          <w:numId w:val="6"/>
        </w:numPr>
        <w:spacing w:before="120" w:after="120" w:line="240" w:lineRule="auto"/>
        <w:ind w:left="284" w:hanging="284"/>
        <w:contextualSpacing w:val="0"/>
        <w:rPr>
          <w:rFonts w:cstheme="minorHAnsi"/>
        </w:rPr>
      </w:pPr>
      <w:r>
        <w:rPr>
          <w:rFonts w:cstheme="minorHAnsi"/>
        </w:rPr>
        <w:t>Z</w:t>
      </w:r>
      <w:r w:rsidR="006B5CB3">
        <w:rPr>
          <w:rFonts w:cstheme="minorHAnsi"/>
        </w:rPr>
        <w:t>a abonament</w:t>
      </w:r>
      <w:r w:rsidR="00DD0CF6">
        <w:rPr>
          <w:rFonts w:cstheme="minorHAnsi"/>
        </w:rPr>
        <w:t>,</w:t>
      </w:r>
      <w:r w:rsidR="004B40E5" w:rsidRPr="00D922C8">
        <w:rPr>
          <w:rFonts w:cstheme="minorHAnsi"/>
        </w:rPr>
        <w:t xml:space="preserve"> Wykonawcy przysługuje wynagrodzenie płatne z góry</w:t>
      </w:r>
      <w:r w:rsidR="0025054B">
        <w:rPr>
          <w:rFonts w:cstheme="minorHAnsi"/>
        </w:rPr>
        <w:t xml:space="preserve">/po okresie rozliczeniowym </w:t>
      </w:r>
      <w:r w:rsidR="0025054B" w:rsidRPr="009E01B7">
        <w:rPr>
          <w:rFonts w:cstheme="minorHAnsi"/>
          <w:b/>
          <w:i/>
        </w:rPr>
        <w:t>(zgodnie z ofertą Wykonawcy)</w:t>
      </w:r>
      <w:r w:rsidR="004B40E5" w:rsidRPr="00D922C8">
        <w:rPr>
          <w:rFonts w:cstheme="minorHAnsi"/>
        </w:rPr>
        <w:t xml:space="preserve">, za każdy </w:t>
      </w:r>
      <w:r w:rsidR="004B40E5">
        <w:rPr>
          <w:rFonts w:cstheme="minorHAnsi"/>
        </w:rPr>
        <w:t>okres</w:t>
      </w:r>
      <w:r w:rsidR="00DD0CF6">
        <w:rPr>
          <w:rFonts w:cstheme="minorHAnsi"/>
        </w:rPr>
        <w:t xml:space="preserve"> rozliczeniowy</w:t>
      </w:r>
      <w:r w:rsidR="001B0F13">
        <w:rPr>
          <w:rFonts w:cstheme="minorHAnsi"/>
        </w:rPr>
        <w:t>.</w:t>
      </w:r>
      <w:r>
        <w:rPr>
          <w:rFonts w:cstheme="minorHAnsi"/>
        </w:rPr>
        <w:t xml:space="preserve"> </w:t>
      </w:r>
    </w:p>
    <w:p w14:paraId="3871CEA3" w14:textId="70E0690F" w:rsidR="004B40E5" w:rsidRPr="00254DDC" w:rsidRDefault="004B40E5" w:rsidP="00B24CC3">
      <w:pPr>
        <w:pStyle w:val="Akapitzlist"/>
        <w:numPr>
          <w:ilvl w:val="0"/>
          <w:numId w:val="6"/>
        </w:numPr>
        <w:spacing w:before="120" w:after="120" w:line="240" w:lineRule="auto"/>
        <w:ind w:left="284" w:hanging="284"/>
        <w:contextualSpacing w:val="0"/>
        <w:rPr>
          <w:rFonts w:cstheme="minorHAnsi"/>
        </w:rPr>
      </w:pPr>
      <w:r>
        <w:rPr>
          <w:rFonts w:cstheme="minorHAnsi"/>
        </w:rPr>
        <w:t xml:space="preserve">Faktura </w:t>
      </w:r>
      <w:r w:rsidR="006B5CB3">
        <w:rPr>
          <w:rFonts w:cstheme="minorHAnsi"/>
        </w:rPr>
        <w:t>za abonament</w:t>
      </w:r>
      <w:r>
        <w:rPr>
          <w:rFonts w:cstheme="minorHAnsi"/>
        </w:rPr>
        <w:t xml:space="preserve"> </w:t>
      </w:r>
      <w:r w:rsidRPr="009D6603">
        <w:rPr>
          <w:rFonts w:cstheme="minorHAnsi"/>
        </w:rPr>
        <w:t>może być wystawiona przez Wykonawcę nie wcześniej niż w poprzedzającym okresie rozliczeniowym</w:t>
      </w:r>
      <w:r w:rsidR="00274E81">
        <w:rPr>
          <w:rFonts w:cstheme="minorHAnsi"/>
        </w:rPr>
        <w:t xml:space="preserve"> – dotyczy abonamentu płatnego z góry</w:t>
      </w:r>
      <w:r w:rsidR="006B5CB3">
        <w:rPr>
          <w:rFonts w:cstheme="minorHAnsi"/>
        </w:rPr>
        <w:t>.</w:t>
      </w:r>
    </w:p>
    <w:p w14:paraId="63F7A336" w14:textId="288D1E21" w:rsidR="00D87CB8" w:rsidRPr="003A2E34" w:rsidRDefault="009245AE" w:rsidP="00B24CC3">
      <w:pPr>
        <w:pStyle w:val="Akapitzlist"/>
        <w:numPr>
          <w:ilvl w:val="0"/>
          <w:numId w:val="6"/>
        </w:numPr>
        <w:spacing w:before="120" w:after="120" w:line="240" w:lineRule="auto"/>
        <w:ind w:left="284" w:hanging="284"/>
        <w:contextualSpacing w:val="0"/>
        <w:rPr>
          <w:rFonts w:cstheme="minorHAnsi"/>
        </w:rPr>
      </w:pPr>
      <w:r>
        <w:rPr>
          <w:rFonts w:cstheme="minorHAnsi"/>
        </w:rPr>
        <w:t>Wykonawca wystawi</w:t>
      </w:r>
      <w:r w:rsidR="00914B34" w:rsidRPr="003A2E34">
        <w:rPr>
          <w:rFonts w:cstheme="minorHAnsi"/>
        </w:rPr>
        <w:t xml:space="preserve"> </w:t>
      </w:r>
      <w:r w:rsidR="00914B34" w:rsidRPr="009D6603">
        <w:rPr>
          <w:rFonts w:cstheme="minorHAnsi"/>
          <w:b/>
        </w:rPr>
        <w:t>odrębne</w:t>
      </w:r>
      <w:r w:rsidR="00914B34" w:rsidRPr="003A2E34">
        <w:rPr>
          <w:rFonts w:cstheme="minorHAnsi"/>
        </w:rPr>
        <w:t xml:space="preserve"> faktury, w formi</w:t>
      </w:r>
      <w:r w:rsidR="00E71C87">
        <w:rPr>
          <w:rFonts w:cstheme="minorHAnsi"/>
        </w:rPr>
        <w:t>e papierowej lub elektronicznej</w:t>
      </w:r>
      <w:r w:rsidR="006B5CB3">
        <w:rPr>
          <w:rFonts w:cstheme="minorHAnsi"/>
        </w:rPr>
        <w:t>,</w:t>
      </w:r>
      <w:r w:rsidR="00E71C87">
        <w:rPr>
          <w:rFonts w:cstheme="minorHAnsi"/>
        </w:rPr>
        <w:t xml:space="preserve"> dla</w:t>
      </w:r>
      <w:r w:rsidR="00914B34" w:rsidRPr="003A2E34">
        <w:rPr>
          <w:rFonts w:cstheme="minorHAnsi"/>
        </w:rPr>
        <w:t xml:space="preserve"> </w:t>
      </w:r>
      <w:r w:rsidR="001948D9">
        <w:rPr>
          <w:rFonts w:cstheme="minorHAnsi"/>
        </w:rPr>
        <w:t>każdego z </w:t>
      </w:r>
      <w:r w:rsidR="00D4111E">
        <w:rPr>
          <w:rFonts w:cstheme="minorHAnsi"/>
        </w:rPr>
        <w:t xml:space="preserve">Kupujących, zgodnie z </w:t>
      </w:r>
      <w:r w:rsidR="002016D9">
        <w:rPr>
          <w:rFonts w:cstheme="minorHAnsi"/>
        </w:rPr>
        <w:t>listą</w:t>
      </w:r>
      <w:r w:rsidR="00D4111E">
        <w:rPr>
          <w:rFonts w:cstheme="minorHAnsi"/>
        </w:rPr>
        <w:t xml:space="preserve"> </w:t>
      </w:r>
      <w:r w:rsidR="009E01B7">
        <w:rPr>
          <w:rFonts w:cstheme="minorHAnsi"/>
        </w:rPr>
        <w:t xml:space="preserve">zawartą </w:t>
      </w:r>
      <w:r w:rsidR="00D4111E">
        <w:rPr>
          <w:rFonts w:cstheme="minorHAnsi"/>
        </w:rPr>
        <w:t xml:space="preserve">w Załączniku nr </w:t>
      </w:r>
      <w:r w:rsidR="009D6603">
        <w:rPr>
          <w:rFonts w:cstheme="minorHAnsi"/>
        </w:rPr>
        <w:t>3</w:t>
      </w:r>
      <w:r w:rsidR="002016D9">
        <w:rPr>
          <w:rFonts w:cstheme="minorHAnsi"/>
        </w:rPr>
        <w:t xml:space="preserve"> do Umowy</w:t>
      </w:r>
      <w:r w:rsidR="00914B34" w:rsidRPr="003A2E34">
        <w:rPr>
          <w:rFonts w:cstheme="minorHAnsi"/>
        </w:rPr>
        <w:t xml:space="preserve">. </w:t>
      </w:r>
    </w:p>
    <w:p w14:paraId="24D5B105" w14:textId="7142E0E2" w:rsidR="006B5CB3" w:rsidRDefault="006B5CB3" w:rsidP="00B24CC3">
      <w:pPr>
        <w:pStyle w:val="Akapitzlist"/>
        <w:numPr>
          <w:ilvl w:val="0"/>
          <w:numId w:val="6"/>
        </w:numPr>
        <w:spacing w:before="120" w:after="120" w:line="240" w:lineRule="auto"/>
        <w:ind w:left="284" w:hanging="284"/>
        <w:contextualSpacing w:val="0"/>
        <w:rPr>
          <w:rFonts w:cstheme="minorHAnsi"/>
        </w:rPr>
      </w:pPr>
      <w:r w:rsidRPr="00D922C8">
        <w:rPr>
          <w:rFonts w:cstheme="minorHAnsi"/>
        </w:rPr>
        <w:t>Za</w:t>
      </w:r>
      <w:r>
        <w:rPr>
          <w:rFonts w:cstheme="minorHAnsi"/>
        </w:rPr>
        <w:t xml:space="preserve"> zamówione</w:t>
      </w:r>
      <w:r w:rsidRPr="00D922C8">
        <w:rPr>
          <w:rFonts w:cstheme="minorHAnsi"/>
        </w:rPr>
        <w:t xml:space="preserve"> opcjonalne pakiety danych, Wykonawcy przysługuje wynagrodzenie</w:t>
      </w:r>
      <w:r>
        <w:rPr>
          <w:rFonts w:cstheme="minorHAnsi"/>
        </w:rPr>
        <w:t xml:space="preserve"> płatne z góry.</w:t>
      </w:r>
    </w:p>
    <w:p w14:paraId="3A7B3CBB" w14:textId="75A447D8" w:rsidR="006B5CB3" w:rsidRDefault="006B5CB3" w:rsidP="00B24CC3">
      <w:pPr>
        <w:pStyle w:val="Akapitzlist"/>
        <w:numPr>
          <w:ilvl w:val="0"/>
          <w:numId w:val="6"/>
        </w:numPr>
        <w:spacing w:before="120" w:after="120" w:line="240" w:lineRule="auto"/>
        <w:ind w:left="284" w:hanging="284"/>
        <w:contextualSpacing w:val="0"/>
        <w:rPr>
          <w:rFonts w:cstheme="minorHAnsi"/>
        </w:rPr>
      </w:pPr>
      <w:r w:rsidRPr="00D922C8">
        <w:rPr>
          <w:rFonts w:cstheme="minorHAnsi"/>
        </w:rPr>
        <w:t xml:space="preserve">W </w:t>
      </w:r>
      <w:r w:rsidRPr="00F269BA">
        <w:rPr>
          <w:rFonts w:cstheme="minorHAnsi"/>
        </w:rPr>
        <w:t xml:space="preserve">przypadku pozostałych usług telekomunikacyjnych, Wykonawcy </w:t>
      </w:r>
      <w:r w:rsidRPr="00D922C8">
        <w:rPr>
          <w:rFonts w:cstheme="minorHAnsi"/>
        </w:rPr>
        <w:t>przysługuje wynagrodzenie</w:t>
      </w:r>
      <w:r>
        <w:rPr>
          <w:rFonts w:cstheme="minorHAnsi"/>
        </w:rPr>
        <w:t xml:space="preserve"> płatne po okresie rozliczeniowym którego to dotyczy, zgodnie z cennikiem Wykonawcy dla klientów biznesowych</w:t>
      </w:r>
      <w:r w:rsidR="0025054B">
        <w:rPr>
          <w:rFonts w:cstheme="minorHAnsi"/>
        </w:rPr>
        <w:t xml:space="preserve"> (Załącznik nr 4 do Umowy)</w:t>
      </w:r>
      <w:r>
        <w:rPr>
          <w:rFonts w:cstheme="minorHAnsi"/>
        </w:rPr>
        <w:t>.</w:t>
      </w:r>
    </w:p>
    <w:p w14:paraId="7F733210" w14:textId="58A0A005" w:rsidR="00C0365E" w:rsidRDefault="00C0365E" w:rsidP="00B24CC3">
      <w:pPr>
        <w:pStyle w:val="Akapitzlist"/>
        <w:numPr>
          <w:ilvl w:val="0"/>
          <w:numId w:val="6"/>
        </w:numPr>
        <w:spacing w:before="120" w:after="120" w:line="240" w:lineRule="auto"/>
        <w:ind w:left="284" w:hanging="284"/>
        <w:contextualSpacing w:val="0"/>
        <w:rPr>
          <w:rFonts w:cstheme="minorHAnsi"/>
        </w:rPr>
      </w:pPr>
      <w:r w:rsidRPr="005D33A0">
        <w:rPr>
          <w:rFonts w:cstheme="minorHAnsi"/>
        </w:rPr>
        <w:t>Zapłat</w:t>
      </w:r>
      <w:r w:rsidR="009D6603" w:rsidRPr="005D33A0">
        <w:rPr>
          <w:rFonts w:cstheme="minorHAnsi"/>
        </w:rPr>
        <w:t>y</w:t>
      </w:r>
      <w:r w:rsidRPr="005D33A0">
        <w:rPr>
          <w:rFonts w:cstheme="minorHAnsi"/>
        </w:rPr>
        <w:t xml:space="preserve"> wynagrodzenia </w:t>
      </w:r>
      <w:r w:rsidR="009D6603" w:rsidRPr="005D33A0">
        <w:rPr>
          <w:rFonts w:cstheme="minorHAnsi"/>
        </w:rPr>
        <w:t>realizowane będą</w:t>
      </w:r>
      <w:r w:rsidRPr="005D33A0">
        <w:rPr>
          <w:rFonts w:cstheme="minorHAnsi"/>
        </w:rPr>
        <w:t xml:space="preserve"> w formie przelewu, na rachunek bankowy </w:t>
      </w:r>
      <w:r w:rsidR="009D6603" w:rsidRPr="005D33A0">
        <w:rPr>
          <w:rFonts w:cstheme="minorHAnsi"/>
        </w:rPr>
        <w:t>o numerze</w:t>
      </w:r>
      <w:r w:rsidRPr="005D33A0">
        <w:rPr>
          <w:rFonts w:cstheme="minorHAnsi"/>
        </w:rPr>
        <w:t xml:space="preserve"> konta: </w:t>
      </w:r>
      <w:r w:rsidR="00D30E54">
        <w:rPr>
          <w:rFonts w:cstheme="minorHAnsi"/>
          <w:b/>
          <w:bCs/>
        </w:rPr>
        <w:t>…………………</w:t>
      </w:r>
      <w:r w:rsidR="00D30E54" w:rsidRPr="005D33A0">
        <w:rPr>
          <w:rFonts w:cstheme="minorHAnsi"/>
          <w:b/>
          <w:bCs/>
        </w:rPr>
        <w:t xml:space="preserve"> </w:t>
      </w:r>
      <w:r w:rsidR="005D33A0" w:rsidRPr="005D33A0">
        <w:rPr>
          <w:rFonts w:cstheme="minorHAnsi"/>
        </w:rPr>
        <w:t xml:space="preserve">w banku </w:t>
      </w:r>
      <w:r w:rsidR="00D30E54">
        <w:t>………</w:t>
      </w:r>
      <w:r w:rsidR="005D33A0" w:rsidRPr="005D33A0">
        <w:t xml:space="preserve">, </w:t>
      </w:r>
      <w:r w:rsidRPr="005D33A0">
        <w:rPr>
          <w:rFonts w:cstheme="minorHAnsi"/>
        </w:rPr>
        <w:t xml:space="preserve"> w terminie </w:t>
      </w:r>
      <w:r w:rsidR="0021567D" w:rsidRPr="005D33A0">
        <w:rPr>
          <w:rFonts w:cstheme="minorHAnsi"/>
        </w:rPr>
        <w:t xml:space="preserve">do </w:t>
      </w:r>
      <w:r w:rsidR="009D6603" w:rsidRPr="008D526E">
        <w:rPr>
          <w:rFonts w:cstheme="minorHAnsi"/>
          <w:b/>
          <w:bCs/>
        </w:rPr>
        <w:t>21</w:t>
      </w:r>
      <w:r w:rsidRPr="008D526E">
        <w:rPr>
          <w:rFonts w:cstheme="minorHAnsi"/>
          <w:b/>
          <w:bCs/>
        </w:rPr>
        <w:t xml:space="preserve"> dni</w:t>
      </w:r>
      <w:r w:rsidRPr="005D33A0">
        <w:rPr>
          <w:rFonts w:cstheme="minorHAnsi"/>
        </w:rPr>
        <w:t xml:space="preserve"> od dnia</w:t>
      </w:r>
      <w:r w:rsidR="002225CD" w:rsidRPr="005D33A0">
        <w:rPr>
          <w:rFonts w:cstheme="minorHAnsi"/>
        </w:rPr>
        <w:t xml:space="preserve"> doręczenia </w:t>
      </w:r>
      <w:r w:rsidR="009245AE" w:rsidRPr="005D33A0">
        <w:rPr>
          <w:rFonts w:cstheme="minorHAnsi"/>
        </w:rPr>
        <w:t xml:space="preserve">danemu </w:t>
      </w:r>
      <w:r w:rsidR="002225CD" w:rsidRPr="005D33A0">
        <w:rPr>
          <w:rFonts w:cstheme="minorHAnsi"/>
        </w:rPr>
        <w:t>Kupującemu</w:t>
      </w:r>
      <w:r w:rsidR="002016D9" w:rsidRPr="005D33A0">
        <w:rPr>
          <w:rFonts w:cstheme="minorHAnsi"/>
        </w:rPr>
        <w:t xml:space="preserve"> prawidłowej</w:t>
      </w:r>
      <w:r w:rsidR="002225CD" w:rsidRPr="005D33A0">
        <w:rPr>
          <w:rFonts w:cstheme="minorHAnsi"/>
        </w:rPr>
        <w:t>, zgodnej z Umową</w:t>
      </w:r>
      <w:r w:rsidR="002016D9" w:rsidRPr="005D33A0">
        <w:rPr>
          <w:rFonts w:cstheme="minorHAnsi"/>
        </w:rPr>
        <w:t xml:space="preserve"> </w:t>
      </w:r>
      <w:r w:rsidRPr="005D33A0">
        <w:rPr>
          <w:rFonts w:cstheme="minorHAnsi"/>
        </w:rPr>
        <w:t xml:space="preserve">faktury, w tym ustrukturyzowanej faktury elektronicznej, przesłanej za pośrednictwem platformy, o której </w:t>
      </w:r>
      <w:r w:rsidRPr="00216BF0">
        <w:rPr>
          <w:rFonts w:cstheme="minorHAnsi"/>
        </w:rPr>
        <w:t>mowa w ustawie z 9 listopada 2018 r.  o</w:t>
      </w:r>
      <w:r w:rsidR="0047367D">
        <w:rPr>
          <w:rFonts w:cstheme="minorHAnsi"/>
        </w:rPr>
        <w:t> </w:t>
      </w:r>
      <w:r w:rsidRPr="00216BF0">
        <w:rPr>
          <w:rFonts w:cstheme="minorHAnsi"/>
        </w:rPr>
        <w:t xml:space="preserve">elektronicznym </w:t>
      </w:r>
      <w:r w:rsidRPr="00216BF0">
        <w:rPr>
          <w:rFonts w:cstheme="minorHAnsi"/>
        </w:rPr>
        <w:lastRenderedPageBreak/>
        <w:t>fakturowaniu w zamówieniach publicznych, koncesjach na roboty budowlane lub usługi oraz partnerstwie publiczno-prywatnym</w:t>
      </w:r>
      <w:r w:rsidR="002225CD">
        <w:rPr>
          <w:rFonts w:cstheme="minorHAnsi"/>
        </w:rPr>
        <w:t>.</w:t>
      </w:r>
    </w:p>
    <w:p w14:paraId="244DF964" w14:textId="281632E9" w:rsidR="00C0365E" w:rsidRPr="006B5CB3" w:rsidRDefault="00C0365E" w:rsidP="00B24CC3">
      <w:pPr>
        <w:pStyle w:val="Akapitzlist"/>
        <w:numPr>
          <w:ilvl w:val="0"/>
          <w:numId w:val="6"/>
        </w:numPr>
        <w:spacing w:before="120" w:after="120" w:line="240" w:lineRule="auto"/>
        <w:ind w:left="284" w:hanging="284"/>
        <w:contextualSpacing w:val="0"/>
        <w:rPr>
          <w:rFonts w:cstheme="minorHAnsi"/>
        </w:rPr>
      </w:pPr>
      <w:r w:rsidRPr="006B5CB3">
        <w:rPr>
          <w:rFonts w:cstheme="minorHAnsi"/>
        </w:rPr>
        <w:t>Wykonawca oświadcza, że wskazany na fakturze rachunek bankowy jest rachunkiem rozliczeniowym lub imiennym rachunkiem SKOK służącym wyłącznie do rozliczania prowadzonej działalności gospodarczej.</w:t>
      </w:r>
    </w:p>
    <w:p w14:paraId="5E653E5B" w14:textId="7C53C830" w:rsidR="00C0365E" w:rsidRDefault="009D6603" w:rsidP="00B24CC3">
      <w:pPr>
        <w:pStyle w:val="Akapitzlist"/>
        <w:numPr>
          <w:ilvl w:val="0"/>
          <w:numId w:val="6"/>
        </w:numPr>
        <w:spacing w:before="120" w:after="120" w:line="240" w:lineRule="auto"/>
        <w:ind w:left="284" w:hanging="284"/>
        <w:contextualSpacing w:val="0"/>
        <w:rPr>
          <w:rFonts w:ascii="Calibri" w:hAnsi="Calibri"/>
        </w:rPr>
      </w:pPr>
      <w:r>
        <w:rPr>
          <w:rFonts w:cstheme="minorHAnsi"/>
        </w:rPr>
        <w:t>Kupujący będą</w:t>
      </w:r>
      <w:r w:rsidRPr="00D922C8">
        <w:rPr>
          <w:rFonts w:cstheme="minorHAnsi"/>
        </w:rPr>
        <w:t xml:space="preserve"> dokonywać płatności wyłącznie na rachunek widniejący w wykazie, o którym mowa w art. 96 b ustawy o podatku od towarów i usług</w:t>
      </w:r>
      <w:r w:rsidRPr="00D922C8">
        <w:rPr>
          <w:rFonts w:eastAsia="Calibri" w:cstheme="minorHAnsi"/>
        </w:rPr>
        <w:t xml:space="preserve"> lub rachunek techniczny (subkonto) z nim powiązany</w:t>
      </w:r>
      <w:r w:rsidRPr="00D922C8">
        <w:rPr>
          <w:rFonts w:cstheme="minorHAnsi"/>
        </w:rPr>
        <w:t xml:space="preserve"> lub przy użyciu mechanizmu podzielonej płatności</w:t>
      </w:r>
      <w:r w:rsidR="00C0365E">
        <w:rPr>
          <w:rFonts w:ascii="Calibri" w:hAnsi="Calibri"/>
        </w:rPr>
        <w:t>.</w:t>
      </w:r>
    </w:p>
    <w:p w14:paraId="6D1603E8" w14:textId="6ACAE619" w:rsidR="00C0365E" w:rsidRPr="003A2E34" w:rsidRDefault="009D6603" w:rsidP="00B24CC3">
      <w:pPr>
        <w:pStyle w:val="Akapitzlist"/>
        <w:numPr>
          <w:ilvl w:val="0"/>
          <w:numId w:val="6"/>
        </w:numPr>
        <w:spacing w:before="120" w:after="120" w:line="240" w:lineRule="auto"/>
        <w:ind w:left="284" w:hanging="284"/>
        <w:contextualSpacing w:val="0"/>
        <w:rPr>
          <w:rFonts w:cstheme="minorHAnsi"/>
        </w:rPr>
      </w:pPr>
      <w:r w:rsidRPr="009D6603">
        <w:rPr>
          <w:rFonts w:cstheme="minorHAnsi"/>
        </w:rPr>
        <w:t>W przypadku zmiany rachunku bankowego, osoba upoważniona do reprezentacji Wykonawcy przekaże</w:t>
      </w:r>
      <w:r w:rsidR="00681C91">
        <w:rPr>
          <w:rFonts w:cstheme="minorHAnsi"/>
        </w:rPr>
        <w:t xml:space="preserve"> </w:t>
      </w:r>
      <w:r>
        <w:rPr>
          <w:rFonts w:cstheme="minorHAnsi"/>
        </w:rPr>
        <w:t>Kupując</w:t>
      </w:r>
      <w:r w:rsidR="0025054B">
        <w:rPr>
          <w:rFonts w:cstheme="minorHAnsi"/>
        </w:rPr>
        <w:t>ym</w:t>
      </w:r>
      <w:r w:rsidRPr="009D6603">
        <w:rPr>
          <w:rFonts w:cstheme="minorHAnsi"/>
        </w:rPr>
        <w:t xml:space="preserve"> informację dotyczącą zmiany wraz ze wskazaniem nowego numeru rachunku. Zmiana numeru rachunku nie stanowi istotnej zmiany Umowy i może być dokonywan</w:t>
      </w:r>
      <w:r w:rsidR="001B0F13">
        <w:rPr>
          <w:rFonts w:cstheme="minorHAnsi"/>
        </w:rPr>
        <w:t>a</w:t>
      </w:r>
      <w:r w:rsidRPr="009D6603">
        <w:rPr>
          <w:rFonts w:cstheme="minorHAnsi"/>
        </w:rPr>
        <w:t xml:space="preserve"> w formie jednostronnego powiadomienia</w:t>
      </w:r>
      <w:r w:rsidR="00C0365E" w:rsidRPr="003A2E34">
        <w:rPr>
          <w:rFonts w:cstheme="minorHAnsi"/>
        </w:rPr>
        <w:t xml:space="preserve">.  </w:t>
      </w:r>
    </w:p>
    <w:p w14:paraId="00A0D186" w14:textId="4259BAE5" w:rsidR="00D87CB8" w:rsidRPr="003A2E34" w:rsidRDefault="00914B34" w:rsidP="00B24CC3">
      <w:pPr>
        <w:pStyle w:val="Akapitzlist"/>
        <w:numPr>
          <w:ilvl w:val="0"/>
          <w:numId w:val="6"/>
        </w:numPr>
        <w:spacing w:before="120" w:after="120" w:line="240" w:lineRule="auto"/>
        <w:ind w:left="284" w:hanging="284"/>
        <w:contextualSpacing w:val="0"/>
        <w:rPr>
          <w:rFonts w:cstheme="minorHAnsi"/>
        </w:rPr>
      </w:pPr>
      <w:r w:rsidRPr="003A2E34">
        <w:rPr>
          <w:rFonts w:cstheme="minorHAnsi"/>
        </w:rPr>
        <w:t xml:space="preserve">Dostarczenie nieprawidłowo wystawionej faktury VAT spowoduje ponowne naliczenie </w:t>
      </w:r>
      <w:r w:rsidR="009D6603">
        <w:rPr>
          <w:rFonts w:cstheme="minorHAnsi"/>
        </w:rPr>
        <w:t>21</w:t>
      </w:r>
      <w:r w:rsidRPr="001D1540">
        <w:rPr>
          <w:rFonts w:cstheme="minorHAnsi"/>
        </w:rPr>
        <w:t xml:space="preserve"> </w:t>
      </w:r>
      <w:r w:rsidR="009245AE" w:rsidRPr="001D1540">
        <w:rPr>
          <w:rFonts w:cstheme="minorHAnsi"/>
        </w:rPr>
        <w:t xml:space="preserve"> </w:t>
      </w:r>
      <w:r w:rsidRPr="001D1540">
        <w:rPr>
          <w:rFonts w:cstheme="minorHAnsi"/>
        </w:rPr>
        <w:t xml:space="preserve">dniowego terminu płatności od momentu dostarczenia prawidłowo wystawionej faktury VAT. </w:t>
      </w:r>
      <w:r w:rsidR="009B16D6">
        <w:rPr>
          <w:rFonts w:cstheme="minorHAnsi"/>
        </w:rPr>
        <w:t>W tym przypadku Wykonawcy nie przysługują odsetki ustawowe za opóźnienie.</w:t>
      </w:r>
      <w:r w:rsidRPr="001D1540">
        <w:rPr>
          <w:rFonts w:cstheme="minorHAnsi"/>
        </w:rPr>
        <w:t xml:space="preserve"> </w:t>
      </w:r>
    </w:p>
    <w:p w14:paraId="3492A712" w14:textId="3533C9E8" w:rsidR="00D87CB8" w:rsidRPr="001D1540" w:rsidRDefault="00914B34" w:rsidP="00B24CC3">
      <w:pPr>
        <w:pStyle w:val="Akapitzlist"/>
        <w:numPr>
          <w:ilvl w:val="0"/>
          <w:numId w:val="6"/>
        </w:numPr>
        <w:spacing w:before="120" w:after="120" w:line="240" w:lineRule="auto"/>
        <w:ind w:left="284" w:hanging="284"/>
        <w:contextualSpacing w:val="0"/>
        <w:rPr>
          <w:rFonts w:cstheme="minorHAnsi"/>
        </w:rPr>
      </w:pPr>
      <w:r w:rsidRPr="001D1540">
        <w:rPr>
          <w:rFonts w:cstheme="minorHAnsi"/>
        </w:rPr>
        <w:t xml:space="preserve"> Strony Umowy uznają, iż datą zapłaty jest data obciążenia konta bankowego </w:t>
      </w:r>
      <w:r w:rsidR="009245AE" w:rsidRPr="001D1540">
        <w:rPr>
          <w:rFonts w:cstheme="minorHAnsi"/>
        </w:rPr>
        <w:t>danego Kupującego</w:t>
      </w:r>
      <w:r w:rsidRPr="001D1540">
        <w:rPr>
          <w:rFonts w:cstheme="minorHAnsi"/>
        </w:rPr>
        <w:t xml:space="preserve">. </w:t>
      </w:r>
    </w:p>
    <w:p w14:paraId="5A45B78F" w14:textId="399EB7C6" w:rsidR="00D87CB8" w:rsidRPr="006B5CB3" w:rsidRDefault="00914B34" w:rsidP="00B24CC3">
      <w:pPr>
        <w:pStyle w:val="Akapitzlist"/>
        <w:numPr>
          <w:ilvl w:val="0"/>
          <w:numId w:val="6"/>
        </w:numPr>
        <w:spacing w:before="240" w:after="120" w:line="240" w:lineRule="auto"/>
        <w:ind w:left="284" w:hanging="284"/>
        <w:contextualSpacing w:val="0"/>
        <w:rPr>
          <w:rFonts w:cstheme="minorHAnsi"/>
        </w:rPr>
      </w:pPr>
      <w:r w:rsidRPr="006B5CB3">
        <w:rPr>
          <w:rFonts w:cstheme="minorHAnsi"/>
        </w:rPr>
        <w:t xml:space="preserve"> W przypadku nie wykorzystania całej kwoty</w:t>
      </w:r>
      <w:r w:rsidR="004E6884">
        <w:rPr>
          <w:rFonts w:cstheme="minorHAnsi"/>
        </w:rPr>
        <w:t xml:space="preserve"> </w:t>
      </w:r>
      <w:r w:rsidRPr="006B5CB3">
        <w:rPr>
          <w:rFonts w:cstheme="minorHAnsi"/>
        </w:rPr>
        <w:t xml:space="preserve">Umowy brutto, </w:t>
      </w:r>
      <w:r w:rsidR="007A3FA6">
        <w:rPr>
          <w:rFonts w:cstheme="minorHAnsi"/>
        </w:rPr>
        <w:t>z zastrzeżeniem realizacji zamówienia w zakresie podstawowym,</w:t>
      </w:r>
      <w:r w:rsidR="00C35AD3">
        <w:rPr>
          <w:rFonts w:cstheme="minorHAnsi"/>
        </w:rPr>
        <w:t xml:space="preserve"> opisanym </w:t>
      </w:r>
      <w:r w:rsidR="00C35AD3" w:rsidRPr="00C35AD3">
        <w:rPr>
          <w:rFonts w:cstheme="minorHAnsi"/>
        </w:rPr>
        <w:t xml:space="preserve">w </w:t>
      </w:r>
      <w:r w:rsidR="00C35AD3" w:rsidRPr="009E07FE">
        <w:rPr>
          <w:rFonts w:cstheme="minorHAnsi"/>
        </w:rPr>
        <w:t>§ 1 ust. 5</w:t>
      </w:r>
      <w:r w:rsidR="00C35AD3">
        <w:rPr>
          <w:rFonts w:cstheme="minorHAnsi"/>
          <w:b/>
        </w:rPr>
        <w:t xml:space="preserve"> </w:t>
      </w:r>
      <w:r w:rsidR="00C35AD3">
        <w:rPr>
          <w:rFonts w:cstheme="minorHAnsi"/>
        </w:rPr>
        <w:t>pkt. 1)-3),</w:t>
      </w:r>
      <w:r w:rsidR="007A3FA6">
        <w:rPr>
          <w:rFonts w:cstheme="minorHAnsi"/>
        </w:rPr>
        <w:t xml:space="preserve"> </w:t>
      </w:r>
      <w:r w:rsidRPr="006B5CB3">
        <w:rPr>
          <w:rFonts w:cstheme="minorHAnsi"/>
        </w:rPr>
        <w:t xml:space="preserve">Wykonawcy nie przysługują żadne roszczenia wobec </w:t>
      </w:r>
      <w:r w:rsidR="00D34C82">
        <w:rPr>
          <w:rFonts w:cstheme="minorHAnsi"/>
        </w:rPr>
        <w:t>Kupujących</w:t>
      </w:r>
      <w:r w:rsidRPr="006B5CB3">
        <w:rPr>
          <w:rFonts w:cstheme="minorHAnsi"/>
        </w:rPr>
        <w:t>.</w:t>
      </w:r>
    </w:p>
    <w:p w14:paraId="3F9FC556" w14:textId="28A26245" w:rsidR="00D87CB8" w:rsidRDefault="00914B34" w:rsidP="00B24CC3">
      <w:pPr>
        <w:pStyle w:val="Akapitzlist"/>
        <w:numPr>
          <w:ilvl w:val="0"/>
          <w:numId w:val="6"/>
        </w:numPr>
        <w:spacing w:before="120" w:after="120" w:line="240" w:lineRule="auto"/>
        <w:ind w:left="284" w:hanging="284"/>
        <w:contextualSpacing w:val="0"/>
        <w:rPr>
          <w:rFonts w:cstheme="minorHAnsi"/>
        </w:rPr>
      </w:pPr>
      <w:r w:rsidRPr="003A2E34">
        <w:rPr>
          <w:rFonts w:cstheme="minorHAnsi"/>
        </w:rPr>
        <w:t xml:space="preserve"> Wykonawca nie może</w:t>
      </w:r>
      <w:r w:rsidR="00995E76">
        <w:rPr>
          <w:rFonts w:cstheme="minorHAnsi"/>
        </w:rPr>
        <w:t>,</w:t>
      </w:r>
      <w:r w:rsidRPr="003A2E34">
        <w:rPr>
          <w:rFonts w:cstheme="minorHAnsi"/>
        </w:rPr>
        <w:t xml:space="preserve"> bez </w:t>
      </w:r>
      <w:r w:rsidR="009B16D6">
        <w:rPr>
          <w:rFonts w:cstheme="minorHAnsi"/>
        </w:rPr>
        <w:t xml:space="preserve">uprzedniej </w:t>
      </w:r>
      <w:r w:rsidRPr="003A2E34">
        <w:rPr>
          <w:rFonts w:cstheme="minorHAnsi"/>
        </w:rPr>
        <w:t>zgody Zamawiającego</w:t>
      </w:r>
      <w:r w:rsidR="00995E76">
        <w:rPr>
          <w:rFonts w:cstheme="minorHAnsi"/>
        </w:rPr>
        <w:t>,</w:t>
      </w:r>
      <w:r w:rsidRPr="003A2E34">
        <w:rPr>
          <w:rFonts w:cstheme="minorHAnsi"/>
        </w:rPr>
        <w:t xml:space="preserve"> przenieść wierzytelności wynikających z </w:t>
      </w:r>
      <w:r w:rsidR="00995E76">
        <w:rPr>
          <w:rFonts w:cstheme="minorHAnsi"/>
        </w:rPr>
        <w:t>U</w:t>
      </w:r>
      <w:r w:rsidRPr="003A2E34">
        <w:rPr>
          <w:rFonts w:cstheme="minorHAnsi"/>
        </w:rPr>
        <w:t xml:space="preserve">mowy na osoby trzecie. Zgoda ta musi być udzielona </w:t>
      </w:r>
      <w:r w:rsidR="00995E76">
        <w:rPr>
          <w:rFonts w:cstheme="minorHAnsi"/>
        </w:rPr>
        <w:t>w formie dokumentowej,</w:t>
      </w:r>
      <w:r w:rsidRPr="003A2E34">
        <w:rPr>
          <w:rFonts w:cstheme="minorHAnsi"/>
        </w:rPr>
        <w:t xml:space="preserve"> pod rygorem nieważności.  </w:t>
      </w:r>
    </w:p>
    <w:p w14:paraId="1A544460" w14:textId="4A431F0B" w:rsidR="005A13F5" w:rsidRPr="005A13F5" w:rsidRDefault="005A13F5" w:rsidP="00B24CC3">
      <w:pPr>
        <w:pStyle w:val="Akapitzlist"/>
        <w:numPr>
          <w:ilvl w:val="0"/>
          <w:numId w:val="6"/>
        </w:numPr>
        <w:spacing w:before="120" w:after="120" w:line="240" w:lineRule="auto"/>
        <w:ind w:left="284" w:hanging="284"/>
        <w:contextualSpacing w:val="0"/>
        <w:rPr>
          <w:rFonts w:cstheme="minorHAnsi"/>
        </w:rPr>
      </w:pPr>
      <w:r w:rsidRPr="00025BEE">
        <w:rPr>
          <w:rFonts w:cstheme="minorHAnsi"/>
        </w:rPr>
        <w:t xml:space="preserve">Wykonawca </w:t>
      </w:r>
      <w:r w:rsidRPr="00025BEE">
        <w:rPr>
          <w:rFonts w:cstheme="minorHAnsi"/>
          <w:bCs/>
        </w:rPr>
        <w:t>zabezpiecz</w:t>
      </w:r>
      <w:r>
        <w:rPr>
          <w:rFonts w:cstheme="minorHAnsi"/>
          <w:bCs/>
        </w:rPr>
        <w:t>y aktywacje</w:t>
      </w:r>
      <w:r w:rsidRPr="00025BEE">
        <w:rPr>
          <w:rFonts w:cstheme="minorHAnsi"/>
          <w:bCs/>
        </w:rPr>
        <w:t xml:space="preserve"> przed automatyczną zmianą operatora</w:t>
      </w:r>
      <w:r>
        <w:rPr>
          <w:rFonts w:cstheme="minorHAnsi"/>
          <w:bCs/>
        </w:rPr>
        <w:t>,</w:t>
      </w:r>
      <w:r w:rsidRPr="00025BEE">
        <w:rPr>
          <w:rFonts w:cstheme="minorHAnsi"/>
          <w:bCs/>
        </w:rPr>
        <w:t xml:space="preserve"> na operatora zagranicznego</w:t>
      </w:r>
      <w:r>
        <w:rPr>
          <w:rFonts w:cstheme="minorHAnsi"/>
          <w:bCs/>
        </w:rPr>
        <w:t>,</w:t>
      </w:r>
      <w:r w:rsidRPr="00025BEE">
        <w:rPr>
          <w:rFonts w:cstheme="minorHAnsi"/>
          <w:bCs/>
        </w:rPr>
        <w:t xml:space="preserve"> w przypadku obecności aktywacji na terenie Polski, ale w pobliżu granicy państwa, lub nie będzie naliczał żadnych kosztów z tego tytułu, gdyby automatyczne zabezpieczenie nie zadziałało.</w:t>
      </w:r>
    </w:p>
    <w:p w14:paraId="6F624CA8" w14:textId="6D4B6D9A" w:rsidR="00D87CB8" w:rsidRPr="00BC6B75" w:rsidRDefault="00D34C82" w:rsidP="00F42DAE">
      <w:pPr>
        <w:pStyle w:val="Akapitzlist"/>
        <w:numPr>
          <w:ilvl w:val="0"/>
          <w:numId w:val="6"/>
        </w:numPr>
        <w:spacing w:before="120" w:after="120" w:line="240" w:lineRule="auto"/>
        <w:ind w:left="284" w:hanging="284"/>
        <w:contextualSpacing w:val="0"/>
        <w:rPr>
          <w:rFonts w:cstheme="minorHAnsi"/>
        </w:rPr>
      </w:pPr>
      <w:r>
        <w:rPr>
          <w:rFonts w:cstheme="minorHAnsi"/>
        </w:rPr>
        <w:t>Kupujący</w:t>
      </w:r>
      <w:r w:rsidR="005A13F5" w:rsidRPr="00967BCA">
        <w:rPr>
          <w:rFonts w:cstheme="minorHAnsi"/>
        </w:rPr>
        <w:t xml:space="preserve"> będ</w:t>
      </w:r>
      <w:r>
        <w:rPr>
          <w:rFonts w:cstheme="minorHAnsi"/>
        </w:rPr>
        <w:t>ą</w:t>
      </w:r>
      <w:r w:rsidR="005A13F5" w:rsidRPr="00967BCA">
        <w:rPr>
          <w:rFonts w:cstheme="minorHAnsi"/>
        </w:rPr>
        <w:t xml:space="preserve"> zwolni</w:t>
      </w:r>
      <w:r>
        <w:rPr>
          <w:rFonts w:cstheme="minorHAnsi"/>
        </w:rPr>
        <w:t>eni</w:t>
      </w:r>
      <w:r w:rsidR="005A13F5" w:rsidRPr="00967BCA">
        <w:rPr>
          <w:rFonts w:cstheme="minorHAnsi"/>
        </w:rPr>
        <w:t xml:space="preserve"> z opłat związanych przekierowaniem połączeń głosowych do innych numerów, w tym numerów innych operatorów</w:t>
      </w:r>
      <w:r w:rsidR="005A13F5" w:rsidRPr="00BA63A5">
        <w:rPr>
          <w:rFonts w:cstheme="minorHAnsi"/>
        </w:rPr>
        <w:t xml:space="preserve">, przy czym </w:t>
      </w:r>
      <w:r w:rsidR="005A13F5">
        <w:rPr>
          <w:rFonts w:cstheme="minorHAnsi"/>
        </w:rPr>
        <w:t>w</w:t>
      </w:r>
      <w:r w:rsidR="005A13F5" w:rsidRPr="00BA63A5">
        <w:rPr>
          <w:rFonts w:cstheme="minorHAnsi"/>
        </w:rPr>
        <w:t xml:space="preserve">łączenie i wyłączenie usług przekierowania (przekazywania połączeń) oraz same połączenia na przekierowane numery będą bezpłatne. </w:t>
      </w:r>
      <w:r w:rsidR="005A13F5">
        <w:rPr>
          <w:rFonts w:cstheme="minorHAnsi"/>
        </w:rPr>
        <w:t xml:space="preserve">Przekierowanie dostępne na terenie Polski. </w:t>
      </w:r>
      <w:r w:rsidR="005A13F5" w:rsidRPr="00BA63A5">
        <w:rPr>
          <w:rFonts w:cstheme="minorHAnsi"/>
        </w:rPr>
        <w:t xml:space="preserve">Funkcja włączania/wyłączania </w:t>
      </w:r>
      <w:r w:rsidR="005A13F5">
        <w:rPr>
          <w:rFonts w:cstheme="minorHAnsi"/>
        </w:rPr>
        <w:t>przekierowania</w:t>
      </w:r>
      <w:r w:rsidR="005A13F5" w:rsidRPr="00BA63A5">
        <w:rPr>
          <w:rFonts w:cstheme="minorHAnsi"/>
        </w:rPr>
        <w:t xml:space="preserve"> ma być dostępna poprzez system, udostępniony </w:t>
      </w:r>
      <w:r w:rsidR="005A13F5">
        <w:rPr>
          <w:rFonts w:cstheme="minorHAnsi"/>
        </w:rPr>
        <w:t>Kupującym.</w:t>
      </w:r>
    </w:p>
    <w:p w14:paraId="2923AFC2" w14:textId="77777777" w:rsidR="00D87CB8" w:rsidRPr="003A2E34" w:rsidRDefault="00914B34" w:rsidP="00254DDC">
      <w:pPr>
        <w:spacing w:after="0" w:line="240" w:lineRule="auto"/>
        <w:jc w:val="center"/>
        <w:rPr>
          <w:rFonts w:cstheme="minorHAnsi"/>
          <w:b/>
        </w:rPr>
      </w:pPr>
      <w:r w:rsidRPr="003A2E34">
        <w:rPr>
          <w:rFonts w:cstheme="minorHAnsi"/>
          <w:b/>
        </w:rPr>
        <w:t>§ 6.</w:t>
      </w:r>
    </w:p>
    <w:p w14:paraId="591A8083" w14:textId="77777777" w:rsidR="00D87CB8" w:rsidRPr="003A2E34" w:rsidRDefault="00914B34" w:rsidP="00F42DAE">
      <w:pPr>
        <w:spacing w:line="240" w:lineRule="auto"/>
        <w:jc w:val="center"/>
        <w:rPr>
          <w:rFonts w:cstheme="minorHAnsi"/>
          <w:b/>
        </w:rPr>
      </w:pPr>
      <w:r w:rsidRPr="003A2E34">
        <w:rPr>
          <w:rFonts w:cstheme="minorHAnsi"/>
          <w:b/>
        </w:rPr>
        <w:t>Kary umowne, wypowiedzenie i odstąpienie od Umowy</w:t>
      </w:r>
    </w:p>
    <w:p w14:paraId="6743C82B" w14:textId="49654034" w:rsidR="006C4EC1" w:rsidRDefault="006C4EC1" w:rsidP="00B24CC3">
      <w:pPr>
        <w:pStyle w:val="Akapitzlist"/>
        <w:numPr>
          <w:ilvl w:val="0"/>
          <w:numId w:val="8"/>
        </w:numPr>
        <w:spacing w:before="120" w:after="120" w:line="240" w:lineRule="auto"/>
        <w:ind w:left="284" w:hanging="284"/>
        <w:contextualSpacing w:val="0"/>
        <w:rPr>
          <w:rFonts w:cstheme="minorHAnsi"/>
        </w:rPr>
      </w:pPr>
      <w:r w:rsidRPr="006C4EC1">
        <w:rPr>
          <w:rFonts w:cstheme="minorHAnsi"/>
        </w:rPr>
        <w:t>Strona umowy nie ponosi odpowiedzialności z tytułu niewykonania lub nienależytego wykonania przedmiotu Umowy - tj. wykonania Umowy niezgodnie z jej postanowieniami, które zostało spowodowane czynnikami niezależnymi od tej Strony, na które Strona ta nie ma wpływu i nie może im zapobiec.</w:t>
      </w:r>
    </w:p>
    <w:p w14:paraId="68C11607" w14:textId="6121C307" w:rsidR="00D87CB8" w:rsidRPr="003A2E34" w:rsidRDefault="00914B34" w:rsidP="00B24CC3">
      <w:pPr>
        <w:pStyle w:val="Akapitzlist"/>
        <w:numPr>
          <w:ilvl w:val="0"/>
          <w:numId w:val="8"/>
        </w:numPr>
        <w:spacing w:before="120" w:after="120" w:line="240" w:lineRule="auto"/>
        <w:ind w:left="284" w:hanging="284"/>
        <w:contextualSpacing w:val="0"/>
        <w:rPr>
          <w:rFonts w:cstheme="minorHAnsi"/>
        </w:rPr>
      </w:pPr>
      <w:r w:rsidRPr="003A2E34">
        <w:rPr>
          <w:rFonts w:cstheme="minorHAnsi"/>
        </w:rPr>
        <w:t xml:space="preserve">Wykonawca jest zobowiązany do wykonywania obowiązków wynikających z niniejszej Umowy </w:t>
      </w:r>
      <w:r w:rsidRPr="003A2E34">
        <w:rPr>
          <w:rFonts w:cstheme="minorHAnsi"/>
        </w:rPr>
        <w:br/>
        <w:t xml:space="preserve">z zachowaniem najwyższej zawodowej staranności. </w:t>
      </w:r>
    </w:p>
    <w:p w14:paraId="5276EEB9" w14:textId="48752DC3" w:rsidR="00D87CB8" w:rsidRPr="003A2E34" w:rsidRDefault="00914B34" w:rsidP="00B24CC3">
      <w:pPr>
        <w:pStyle w:val="Akapitzlist"/>
        <w:numPr>
          <w:ilvl w:val="0"/>
          <w:numId w:val="8"/>
        </w:numPr>
        <w:spacing w:before="120" w:after="120" w:line="240" w:lineRule="auto"/>
        <w:ind w:left="284" w:hanging="284"/>
        <w:contextualSpacing w:val="0"/>
        <w:rPr>
          <w:rFonts w:cstheme="minorHAnsi"/>
        </w:rPr>
      </w:pPr>
      <w:r w:rsidRPr="003A2E34">
        <w:rPr>
          <w:rFonts w:cstheme="minorHAnsi"/>
        </w:rPr>
        <w:t xml:space="preserve">Za każdy rozpoczęty dzień roboczy </w:t>
      </w:r>
      <w:r w:rsidR="006C4EC1">
        <w:rPr>
          <w:rFonts w:cstheme="minorHAnsi"/>
        </w:rPr>
        <w:t>zwłoki</w:t>
      </w:r>
      <w:r w:rsidRPr="003A2E34">
        <w:rPr>
          <w:rFonts w:cstheme="minorHAnsi"/>
        </w:rPr>
        <w:t xml:space="preserve"> w: </w:t>
      </w:r>
    </w:p>
    <w:p w14:paraId="493C49A0" w14:textId="0A433C81" w:rsidR="00D87CB8" w:rsidRPr="009E07FE" w:rsidRDefault="00914B34" w:rsidP="009E07FE">
      <w:pPr>
        <w:pStyle w:val="Akapitzlist"/>
        <w:numPr>
          <w:ilvl w:val="0"/>
          <w:numId w:val="9"/>
        </w:numPr>
        <w:spacing w:line="240" w:lineRule="auto"/>
        <w:rPr>
          <w:rFonts w:cstheme="minorHAnsi"/>
        </w:rPr>
      </w:pPr>
      <w:r w:rsidRPr="003A2E34">
        <w:rPr>
          <w:rFonts w:cstheme="minorHAnsi"/>
        </w:rPr>
        <w:t xml:space="preserve">rozpoczęciu świadczenia </w:t>
      </w:r>
      <w:r w:rsidR="005523BE">
        <w:rPr>
          <w:rFonts w:cstheme="minorHAnsi"/>
        </w:rPr>
        <w:t>U</w:t>
      </w:r>
      <w:r w:rsidRPr="003A2E34">
        <w:rPr>
          <w:rFonts w:cstheme="minorHAnsi"/>
        </w:rPr>
        <w:t>sług telekomunikacyjnych</w:t>
      </w:r>
      <w:r w:rsidR="00310925">
        <w:rPr>
          <w:rFonts w:cstheme="minorHAnsi"/>
        </w:rPr>
        <w:t xml:space="preserve"> w ramach zamówienia podstawowego</w:t>
      </w:r>
      <w:r w:rsidR="00CD5CE9" w:rsidRPr="003A2E34">
        <w:rPr>
          <w:rFonts w:cstheme="minorHAnsi"/>
        </w:rPr>
        <w:t>, w tym dostarczenia kart SIM</w:t>
      </w:r>
      <w:r w:rsidRPr="003A2E34">
        <w:rPr>
          <w:rFonts w:cstheme="minorHAnsi"/>
        </w:rPr>
        <w:t xml:space="preserve">, o których mowa </w:t>
      </w:r>
      <w:r w:rsidRPr="001D1540">
        <w:rPr>
          <w:rFonts w:cstheme="minorHAnsi"/>
        </w:rPr>
        <w:t xml:space="preserve">w § </w:t>
      </w:r>
      <w:r w:rsidR="00AD6772">
        <w:rPr>
          <w:rFonts w:cstheme="minorHAnsi"/>
        </w:rPr>
        <w:t>1</w:t>
      </w:r>
      <w:r w:rsidRPr="001D1540">
        <w:rPr>
          <w:rFonts w:cstheme="minorHAnsi"/>
        </w:rPr>
        <w:t xml:space="preserve"> ust. </w:t>
      </w:r>
      <w:r w:rsidR="00AD6772">
        <w:rPr>
          <w:rFonts w:cstheme="minorHAnsi"/>
        </w:rPr>
        <w:t>7</w:t>
      </w:r>
      <w:r w:rsidRPr="001D1540">
        <w:rPr>
          <w:rFonts w:cstheme="minorHAnsi"/>
        </w:rPr>
        <w:t>;</w:t>
      </w:r>
      <w:r w:rsidRPr="003A2E34">
        <w:rPr>
          <w:rFonts w:cstheme="minorHAnsi"/>
        </w:rPr>
        <w:t xml:space="preserve">  </w:t>
      </w:r>
    </w:p>
    <w:p w14:paraId="2CC960D7" w14:textId="76552D32" w:rsidR="00783DA6" w:rsidRPr="003A2E34" w:rsidRDefault="00783DA6" w:rsidP="00B24CC3">
      <w:pPr>
        <w:pStyle w:val="Akapitzlist"/>
        <w:numPr>
          <w:ilvl w:val="0"/>
          <w:numId w:val="9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dostawie opcjonalnych kart SIM i aktywacji tych kart, o których mowa w </w:t>
      </w:r>
      <w:r w:rsidRPr="003A2E34">
        <w:rPr>
          <w:rFonts w:cstheme="minorHAnsi"/>
        </w:rPr>
        <w:t xml:space="preserve">§ </w:t>
      </w:r>
      <w:r>
        <w:rPr>
          <w:rFonts w:cstheme="minorHAnsi"/>
        </w:rPr>
        <w:t>1</w:t>
      </w:r>
      <w:r w:rsidRPr="003A2E34">
        <w:rPr>
          <w:rFonts w:cstheme="minorHAnsi"/>
        </w:rPr>
        <w:t xml:space="preserve"> ust. </w:t>
      </w:r>
      <w:r w:rsidR="007A3FA6">
        <w:rPr>
          <w:rFonts w:cstheme="minorHAnsi"/>
        </w:rPr>
        <w:t>17</w:t>
      </w:r>
      <w:r>
        <w:rPr>
          <w:rFonts w:cstheme="minorHAnsi"/>
        </w:rPr>
        <w:t>;</w:t>
      </w:r>
    </w:p>
    <w:p w14:paraId="28E16CE6" w14:textId="748028EA" w:rsidR="00D87CB8" w:rsidRDefault="00914B34" w:rsidP="00F42DAE">
      <w:pPr>
        <w:spacing w:after="0" w:line="240" w:lineRule="auto"/>
        <w:ind w:left="284"/>
        <w:rPr>
          <w:rFonts w:cstheme="minorHAnsi"/>
        </w:rPr>
      </w:pPr>
      <w:r w:rsidRPr="003A2E34">
        <w:rPr>
          <w:rFonts w:cstheme="minorHAnsi"/>
        </w:rPr>
        <w:t xml:space="preserve">Wykonawca zapłaci </w:t>
      </w:r>
      <w:r w:rsidR="00931488">
        <w:rPr>
          <w:rFonts w:cstheme="minorHAnsi"/>
        </w:rPr>
        <w:t>właściwemu Kupującemu</w:t>
      </w:r>
      <w:r w:rsidR="004D200C">
        <w:rPr>
          <w:rFonts w:cstheme="minorHAnsi"/>
        </w:rPr>
        <w:t>, którego dotyczy zwłoka w realizacji,</w:t>
      </w:r>
      <w:r w:rsidRPr="003A2E34">
        <w:rPr>
          <w:rFonts w:cstheme="minorHAnsi"/>
        </w:rPr>
        <w:t xml:space="preserve"> karę umowną w wysokości </w:t>
      </w:r>
      <w:r w:rsidR="00276A02">
        <w:rPr>
          <w:rFonts w:cstheme="minorHAnsi"/>
        </w:rPr>
        <w:t xml:space="preserve">10% wartości miesięcznego abonamentu, </w:t>
      </w:r>
      <w:r w:rsidR="00C35AD3">
        <w:rPr>
          <w:rFonts w:cstheme="minorHAnsi"/>
        </w:rPr>
        <w:t xml:space="preserve">którego </w:t>
      </w:r>
      <w:r w:rsidR="00276A02">
        <w:rPr>
          <w:rFonts w:cstheme="minorHAnsi"/>
        </w:rPr>
        <w:t>zwłoka dotyczy</w:t>
      </w:r>
      <w:r w:rsidRPr="003A2E34">
        <w:rPr>
          <w:rFonts w:cstheme="minorHAnsi"/>
        </w:rPr>
        <w:t>.</w:t>
      </w:r>
      <w:r w:rsidR="00783DA6" w:rsidRPr="00783DA6">
        <w:t xml:space="preserve"> </w:t>
      </w:r>
      <w:r w:rsidR="00783DA6" w:rsidRPr="00783DA6">
        <w:rPr>
          <w:rFonts w:cstheme="minorHAnsi"/>
        </w:rPr>
        <w:t xml:space="preserve">Naliczone w tym </w:t>
      </w:r>
      <w:r w:rsidR="00783DA6" w:rsidRPr="00783DA6">
        <w:rPr>
          <w:rFonts w:cstheme="minorHAnsi"/>
        </w:rPr>
        <w:lastRenderedPageBreak/>
        <w:t xml:space="preserve">przypadku kary nie przekroczą odpowiednio </w:t>
      </w:r>
      <w:r w:rsidR="00276A02">
        <w:rPr>
          <w:rFonts w:cstheme="minorHAnsi"/>
        </w:rPr>
        <w:t xml:space="preserve">25% </w:t>
      </w:r>
      <w:r w:rsidR="00783DA6" w:rsidRPr="00783DA6">
        <w:rPr>
          <w:rFonts w:cstheme="minorHAnsi"/>
        </w:rPr>
        <w:t>wartości</w:t>
      </w:r>
      <w:r w:rsidR="00276A02">
        <w:rPr>
          <w:rFonts w:cstheme="minorHAnsi"/>
        </w:rPr>
        <w:t xml:space="preserve"> brutto </w:t>
      </w:r>
      <w:r w:rsidR="00783DA6" w:rsidRPr="00783DA6">
        <w:rPr>
          <w:rFonts w:cstheme="minorHAnsi"/>
        </w:rPr>
        <w:t>miesięcznego abonamentu lub wartości pakietu, których to dotyczy.</w:t>
      </w:r>
      <w:r w:rsidRPr="003A2E34">
        <w:rPr>
          <w:rFonts w:cstheme="minorHAnsi"/>
        </w:rPr>
        <w:t xml:space="preserve"> </w:t>
      </w:r>
    </w:p>
    <w:p w14:paraId="2135E2FB" w14:textId="63A2CE6C" w:rsidR="00C35AD3" w:rsidRDefault="00C35AD3" w:rsidP="00C35AD3">
      <w:pPr>
        <w:pStyle w:val="Akapitzlist"/>
        <w:numPr>
          <w:ilvl w:val="0"/>
          <w:numId w:val="8"/>
        </w:numPr>
        <w:spacing w:before="120" w:after="120" w:line="240" w:lineRule="auto"/>
        <w:ind w:left="284" w:hanging="284"/>
        <w:contextualSpacing w:val="0"/>
        <w:rPr>
          <w:rFonts w:cstheme="minorHAnsi"/>
        </w:rPr>
      </w:pPr>
      <w:r w:rsidRPr="00C35AD3">
        <w:rPr>
          <w:rFonts w:cstheme="minorHAnsi"/>
        </w:rPr>
        <w:t>Za każdą godzinę roboczą zwłoki w aktywacji opcjonalnych krajowych i unijnych pakietów danych, o których mowa w § 1 ust. 16, Wykonawca zapłaci właściwemu Kupującemu, którego dotyczy zwłoka w realizacji, karę umowną w wysokości 2% wartości pakietu danych, których zwłoka dotyczy.</w:t>
      </w:r>
    </w:p>
    <w:p w14:paraId="22801B5E" w14:textId="52D74329" w:rsidR="00783DA6" w:rsidRDefault="00783DA6" w:rsidP="00B24CC3">
      <w:pPr>
        <w:pStyle w:val="Akapitzlist"/>
        <w:numPr>
          <w:ilvl w:val="0"/>
          <w:numId w:val="8"/>
        </w:numPr>
        <w:spacing w:before="120" w:after="120" w:line="240" w:lineRule="auto"/>
        <w:ind w:left="284" w:hanging="284"/>
        <w:contextualSpacing w:val="0"/>
        <w:rPr>
          <w:rFonts w:eastAsia="Calibri" w:cstheme="minorHAnsi"/>
        </w:rPr>
      </w:pPr>
      <w:r w:rsidRPr="00234D01">
        <w:rPr>
          <w:rFonts w:eastAsia="Calibri" w:cstheme="minorHAnsi"/>
        </w:rPr>
        <w:t>W przypadku niedostępności usług powyżej gwarantowanego maksymalnego poziomu niedostępności godzin miesięcznie, Wykonawca zapłaci właściwym Kupującym</w:t>
      </w:r>
      <w:r w:rsidR="004D200C">
        <w:rPr>
          <w:rFonts w:eastAsia="Calibri" w:cstheme="minorHAnsi"/>
        </w:rPr>
        <w:t>,</w:t>
      </w:r>
      <w:r w:rsidR="004D200C" w:rsidRPr="004D200C">
        <w:rPr>
          <w:rFonts w:eastAsia="Calibri" w:cstheme="minorHAnsi"/>
        </w:rPr>
        <w:t xml:space="preserve"> </w:t>
      </w:r>
      <w:r w:rsidR="004D200C">
        <w:rPr>
          <w:rFonts w:eastAsia="Calibri" w:cstheme="minorHAnsi"/>
        </w:rPr>
        <w:t>których dotyczy niedostępność,</w:t>
      </w:r>
      <w:r w:rsidRPr="00234D01">
        <w:rPr>
          <w:rFonts w:eastAsia="Calibri" w:cstheme="minorHAnsi"/>
        </w:rPr>
        <w:t xml:space="preserve"> karę umowną w wysokości 5% wartości </w:t>
      </w:r>
      <w:r w:rsidR="00276A02" w:rsidRPr="00234D01">
        <w:rPr>
          <w:rFonts w:eastAsia="Calibri" w:cstheme="minorHAnsi"/>
        </w:rPr>
        <w:t>brutto</w:t>
      </w:r>
      <w:r w:rsidRPr="00234D01">
        <w:rPr>
          <w:rFonts w:eastAsia="Calibri" w:cstheme="minorHAnsi"/>
        </w:rPr>
        <w:t xml:space="preserve"> abonamentów, których to dotyczy, za każdą rozpoczętą, ponad gwarantowany poziom, godzinę</w:t>
      </w:r>
      <w:r w:rsidR="004D200C" w:rsidRPr="004D200C">
        <w:rPr>
          <w:rFonts w:eastAsia="Calibri" w:cstheme="minorHAnsi"/>
        </w:rPr>
        <w:t xml:space="preserve"> </w:t>
      </w:r>
      <w:r w:rsidR="004D200C">
        <w:rPr>
          <w:rFonts w:eastAsia="Calibri" w:cstheme="minorHAnsi"/>
        </w:rPr>
        <w:t>niedostępności</w:t>
      </w:r>
      <w:r w:rsidRPr="00234D01">
        <w:rPr>
          <w:rFonts w:eastAsia="Calibri" w:cstheme="minorHAnsi"/>
        </w:rPr>
        <w:t>. W każdym miesiącu, naliczone w tym przypadku kary nie przekroczą dwumiesięcznego abonamentu aktywacji</w:t>
      </w:r>
      <w:r w:rsidR="007A3FA6">
        <w:rPr>
          <w:rFonts w:eastAsia="Calibri" w:cstheme="minorHAnsi"/>
        </w:rPr>
        <w:t>,</w:t>
      </w:r>
      <w:r w:rsidRPr="00234D01">
        <w:rPr>
          <w:rFonts w:eastAsia="Calibri" w:cstheme="minorHAnsi"/>
        </w:rPr>
        <w:t xml:space="preserve"> których to dotyczy. Przed naliczeniem kary umownej, </w:t>
      </w:r>
      <w:r w:rsidR="00D34C82">
        <w:rPr>
          <w:rFonts w:eastAsia="Calibri" w:cstheme="minorHAnsi"/>
        </w:rPr>
        <w:t>odpowiedni Kupuj</w:t>
      </w:r>
      <w:r w:rsidR="00C46290">
        <w:rPr>
          <w:rFonts w:eastAsia="Calibri" w:cstheme="minorHAnsi"/>
        </w:rPr>
        <w:t>ą</w:t>
      </w:r>
      <w:r w:rsidR="00D34C82">
        <w:rPr>
          <w:rFonts w:eastAsia="Calibri" w:cstheme="minorHAnsi"/>
        </w:rPr>
        <w:t>cy</w:t>
      </w:r>
      <w:r w:rsidRPr="00234D01">
        <w:rPr>
          <w:rFonts w:eastAsia="Calibri" w:cstheme="minorHAnsi"/>
        </w:rPr>
        <w:t xml:space="preserve"> przeprowadzi postępowanie reklamacyjne. Kary nie nalicza się jeżeli usługa wykracza poza zasięg oferowanej sieci.</w:t>
      </w:r>
    </w:p>
    <w:p w14:paraId="2A950CF3" w14:textId="0D9CA4FF" w:rsidR="00234D01" w:rsidRPr="00234D01" w:rsidRDefault="00234D01" w:rsidP="00B24CC3">
      <w:pPr>
        <w:pStyle w:val="Akapitzlist"/>
        <w:numPr>
          <w:ilvl w:val="0"/>
          <w:numId w:val="8"/>
        </w:numPr>
        <w:spacing w:before="120" w:after="120" w:line="240" w:lineRule="auto"/>
        <w:ind w:left="284" w:hanging="284"/>
        <w:contextualSpacing w:val="0"/>
        <w:rPr>
          <w:rFonts w:eastAsia="Calibri" w:cstheme="minorHAnsi"/>
        </w:rPr>
      </w:pPr>
      <w:r w:rsidRPr="00234D01">
        <w:rPr>
          <w:rFonts w:eastAsia="Calibri" w:cstheme="minorHAnsi"/>
        </w:rPr>
        <w:t xml:space="preserve">W przypadku niedostępności funkcjonalności systemu, o którym mowa w </w:t>
      </w:r>
      <w:r w:rsidRPr="005B4B22">
        <w:rPr>
          <w:rFonts w:eastAsia="Calibri" w:cstheme="minorHAnsi"/>
        </w:rPr>
        <w:t xml:space="preserve">Załączniku nr 1 </w:t>
      </w:r>
      <w:r w:rsidR="005B4B22" w:rsidRPr="005B4B22">
        <w:rPr>
          <w:rFonts w:eastAsia="Calibri" w:cstheme="minorHAnsi"/>
        </w:rPr>
        <w:t xml:space="preserve">rozdział I </w:t>
      </w:r>
      <w:r w:rsidRPr="005B4B22">
        <w:rPr>
          <w:rFonts w:eastAsia="Calibri" w:cstheme="minorHAnsi"/>
        </w:rPr>
        <w:t>pk</w:t>
      </w:r>
      <w:r w:rsidR="005B4B22" w:rsidRPr="005B4B22">
        <w:rPr>
          <w:rFonts w:eastAsia="Calibri" w:cstheme="minorHAnsi"/>
        </w:rPr>
        <w:t>t 2</w:t>
      </w:r>
      <w:r w:rsidR="00305D0C">
        <w:rPr>
          <w:rFonts w:eastAsia="Calibri" w:cstheme="minorHAnsi"/>
        </w:rPr>
        <w:t>9</w:t>
      </w:r>
      <w:r w:rsidRPr="005B4B22">
        <w:rPr>
          <w:rFonts w:eastAsia="Calibri" w:cstheme="minorHAnsi"/>
        </w:rPr>
        <w:t>,</w:t>
      </w:r>
      <w:r w:rsidRPr="00234D01">
        <w:rPr>
          <w:rFonts w:eastAsia="Calibri" w:cstheme="minorHAnsi"/>
        </w:rPr>
        <w:t xml:space="preserve"> </w:t>
      </w:r>
      <w:r w:rsidRPr="00D922C8">
        <w:rPr>
          <w:rFonts w:eastAsia="Calibri" w:cstheme="minorHAnsi"/>
        </w:rPr>
        <w:t xml:space="preserve">Wykonawca zapłaci karę umowną w wysokości </w:t>
      </w:r>
      <w:r w:rsidR="005B4B22">
        <w:rPr>
          <w:rFonts w:eastAsia="Calibri" w:cstheme="minorHAnsi"/>
        </w:rPr>
        <w:t>1</w:t>
      </w:r>
      <w:r w:rsidRPr="00234D01">
        <w:rPr>
          <w:rFonts w:eastAsia="Calibri" w:cstheme="minorHAnsi"/>
        </w:rPr>
        <w:t>%</w:t>
      </w:r>
      <w:r w:rsidRPr="00D922C8">
        <w:rPr>
          <w:rFonts w:eastAsia="Calibri" w:cstheme="minorHAnsi"/>
        </w:rPr>
        <w:t xml:space="preserve"> wartości </w:t>
      </w:r>
      <w:r>
        <w:rPr>
          <w:rFonts w:eastAsia="Calibri" w:cstheme="minorHAnsi"/>
        </w:rPr>
        <w:t xml:space="preserve">brutto </w:t>
      </w:r>
      <w:r w:rsidRPr="00D922C8">
        <w:rPr>
          <w:rFonts w:eastAsia="Calibri" w:cstheme="minorHAnsi"/>
        </w:rPr>
        <w:t>abonamentów</w:t>
      </w:r>
      <w:r>
        <w:rPr>
          <w:rFonts w:eastAsia="Calibri" w:cstheme="minorHAnsi"/>
        </w:rPr>
        <w:t>,</w:t>
      </w:r>
      <w:r w:rsidRPr="00D922C8">
        <w:rPr>
          <w:rFonts w:eastAsia="Calibri" w:cstheme="minorHAnsi"/>
        </w:rPr>
        <w:t xml:space="preserve"> których to dotyczy</w:t>
      </w:r>
      <w:r>
        <w:rPr>
          <w:rFonts w:eastAsia="Calibri" w:cstheme="minorHAnsi"/>
        </w:rPr>
        <w:t>,</w:t>
      </w:r>
      <w:r w:rsidRPr="00D922C8">
        <w:rPr>
          <w:rFonts w:eastAsia="Calibri" w:cstheme="minorHAnsi"/>
        </w:rPr>
        <w:t xml:space="preserve"> </w:t>
      </w:r>
      <w:r>
        <w:rPr>
          <w:rFonts w:eastAsia="Calibri" w:cstheme="minorHAnsi"/>
        </w:rPr>
        <w:t>za każdy</w:t>
      </w:r>
      <w:r w:rsidRPr="00D922C8">
        <w:rPr>
          <w:rFonts w:eastAsia="Calibri" w:cstheme="minorHAnsi"/>
        </w:rPr>
        <w:t xml:space="preserve"> rozpoczęt</w:t>
      </w:r>
      <w:r>
        <w:rPr>
          <w:rFonts w:eastAsia="Calibri" w:cstheme="minorHAnsi"/>
        </w:rPr>
        <w:t>y dzień roboczy niedostępności</w:t>
      </w:r>
      <w:r w:rsidRPr="00D922C8">
        <w:rPr>
          <w:rFonts w:eastAsia="Calibri" w:cstheme="minorHAnsi"/>
        </w:rPr>
        <w:t xml:space="preserve"> od zgłoszenia. W każdym miesiącu, naliczone w tym przypadku kary nie przekroczą miesięcznego abonamentu aktywacji</w:t>
      </w:r>
      <w:r w:rsidR="007A3FA6">
        <w:rPr>
          <w:rFonts w:eastAsia="Calibri" w:cstheme="minorHAnsi"/>
        </w:rPr>
        <w:t>,</w:t>
      </w:r>
      <w:r w:rsidRPr="00D922C8">
        <w:rPr>
          <w:rFonts w:eastAsia="Calibri" w:cstheme="minorHAnsi"/>
        </w:rPr>
        <w:t xml:space="preserve"> których to dotyczy</w:t>
      </w:r>
      <w:r>
        <w:rPr>
          <w:rFonts w:eastAsia="Calibri" w:cstheme="minorHAnsi"/>
        </w:rPr>
        <w:t xml:space="preserve"> i nie będą naliczane jeżeli niedostępność funkcjonalności systemu nie przekroczy </w:t>
      </w:r>
      <w:r w:rsidR="007A3FA6">
        <w:rPr>
          <w:rFonts w:eastAsia="Calibri" w:cstheme="minorHAnsi"/>
        </w:rPr>
        <w:t xml:space="preserve">łącznie </w:t>
      </w:r>
      <w:r>
        <w:rPr>
          <w:rFonts w:eastAsia="Calibri" w:cstheme="minorHAnsi"/>
        </w:rPr>
        <w:t>5 dni roboczych w miesiącu.</w:t>
      </w:r>
    </w:p>
    <w:p w14:paraId="15E4C8BA" w14:textId="2F939812" w:rsidR="00D87CB8" w:rsidRPr="003A2E34" w:rsidRDefault="00914B34" w:rsidP="00B24CC3">
      <w:pPr>
        <w:pStyle w:val="Akapitzlist"/>
        <w:numPr>
          <w:ilvl w:val="0"/>
          <w:numId w:val="8"/>
        </w:numPr>
        <w:spacing w:line="240" w:lineRule="auto"/>
        <w:ind w:left="284" w:hanging="284"/>
        <w:rPr>
          <w:rFonts w:cstheme="minorHAnsi"/>
        </w:rPr>
      </w:pPr>
      <w:r w:rsidRPr="003A2E34">
        <w:rPr>
          <w:rFonts w:cstheme="minorHAnsi"/>
        </w:rPr>
        <w:t>Umowa może zostać wypowiedziana, przez Zamawiającego, jeżeli:</w:t>
      </w:r>
    </w:p>
    <w:p w14:paraId="04F54670" w14:textId="3557D306" w:rsidR="00D87CB8" w:rsidRPr="003A2E34" w:rsidRDefault="00CE421E" w:rsidP="00B24CC3">
      <w:pPr>
        <w:pStyle w:val="Akapitzlist"/>
        <w:numPr>
          <w:ilvl w:val="0"/>
          <w:numId w:val="10"/>
        </w:numPr>
        <w:spacing w:line="240" w:lineRule="auto"/>
        <w:rPr>
          <w:rFonts w:cstheme="minorHAnsi"/>
        </w:rPr>
      </w:pPr>
      <w:r>
        <w:rPr>
          <w:rFonts w:cstheme="minorHAnsi"/>
        </w:rPr>
        <w:t xml:space="preserve">Czas zwłoki </w:t>
      </w:r>
      <w:r w:rsidR="00E55D17">
        <w:rPr>
          <w:rFonts w:cstheme="minorHAnsi"/>
        </w:rPr>
        <w:t xml:space="preserve">w </w:t>
      </w:r>
      <w:r>
        <w:rPr>
          <w:rFonts w:cstheme="minorHAnsi"/>
        </w:rPr>
        <w:t>sytuacj</w:t>
      </w:r>
      <w:r w:rsidR="00E55D17">
        <w:rPr>
          <w:rFonts w:cstheme="minorHAnsi"/>
        </w:rPr>
        <w:t>ach</w:t>
      </w:r>
      <w:r w:rsidR="00914B34" w:rsidRPr="003A2E34">
        <w:rPr>
          <w:rFonts w:cstheme="minorHAnsi"/>
        </w:rPr>
        <w:t xml:space="preserve"> opisanych w ust</w:t>
      </w:r>
      <w:r w:rsidR="00A905BB">
        <w:rPr>
          <w:rFonts w:cstheme="minorHAnsi"/>
        </w:rPr>
        <w:t>.</w:t>
      </w:r>
      <w:r w:rsidR="00914B34" w:rsidRPr="003A2E34">
        <w:rPr>
          <w:rFonts w:cstheme="minorHAnsi"/>
        </w:rPr>
        <w:t xml:space="preserve"> </w:t>
      </w:r>
      <w:r>
        <w:rPr>
          <w:rFonts w:cstheme="minorHAnsi"/>
        </w:rPr>
        <w:t>3</w:t>
      </w:r>
      <w:r w:rsidR="00914B34" w:rsidRPr="003A2E34">
        <w:rPr>
          <w:rFonts w:cstheme="minorHAnsi"/>
        </w:rPr>
        <w:t xml:space="preserve">, przekroczy 10 dni </w:t>
      </w:r>
      <w:r w:rsidR="00E55D17" w:rsidRPr="003A2E34">
        <w:rPr>
          <w:rFonts w:cstheme="minorHAnsi"/>
        </w:rPr>
        <w:t>roboczych</w:t>
      </w:r>
      <w:r w:rsidR="00560EAF">
        <w:rPr>
          <w:rFonts w:cstheme="minorHAnsi"/>
        </w:rPr>
        <w:t xml:space="preserve"> dla którejkolwiek z sytuacji</w:t>
      </w:r>
      <w:r w:rsidR="00914B34" w:rsidRPr="003A2E34">
        <w:rPr>
          <w:rFonts w:cstheme="minorHAnsi"/>
        </w:rPr>
        <w:t xml:space="preserve">;  </w:t>
      </w:r>
    </w:p>
    <w:p w14:paraId="509BF95F" w14:textId="77777777" w:rsidR="00D87CB8" w:rsidRPr="003A2E34" w:rsidRDefault="00914B34" w:rsidP="00B24CC3">
      <w:pPr>
        <w:pStyle w:val="Akapitzlist"/>
        <w:numPr>
          <w:ilvl w:val="0"/>
          <w:numId w:val="10"/>
        </w:numPr>
        <w:spacing w:line="240" w:lineRule="auto"/>
        <w:rPr>
          <w:rFonts w:cstheme="minorHAnsi"/>
        </w:rPr>
      </w:pPr>
      <w:r w:rsidRPr="003A2E34">
        <w:rPr>
          <w:rFonts w:cstheme="minorHAnsi"/>
        </w:rPr>
        <w:t>Wykonawca zaprzestanie prowadzenia działalności lub wszczęte zostanie wobec niego postępowanie likwidacyjne</w:t>
      </w:r>
      <w:r w:rsidR="00E13C7E" w:rsidRPr="003A2E34">
        <w:rPr>
          <w:rFonts w:cstheme="minorHAnsi"/>
        </w:rPr>
        <w:t xml:space="preserve"> (ze skutkiem natychmiastowym)</w:t>
      </w:r>
      <w:r w:rsidRPr="003A2E34">
        <w:rPr>
          <w:rFonts w:cstheme="minorHAnsi"/>
        </w:rPr>
        <w:t>;</w:t>
      </w:r>
    </w:p>
    <w:p w14:paraId="5D4BCB46" w14:textId="336EC58A" w:rsidR="009B16D6" w:rsidRPr="009B16D6" w:rsidRDefault="009B16D6" w:rsidP="009B16D6">
      <w:pPr>
        <w:pStyle w:val="Akapitzlist"/>
        <w:numPr>
          <w:ilvl w:val="0"/>
          <w:numId w:val="10"/>
        </w:numPr>
        <w:spacing w:line="240" w:lineRule="auto"/>
        <w:rPr>
          <w:rFonts w:cstheme="minorHAnsi"/>
        </w:rPr>
      </w:pPr>
      <w:r>
        <w:rPr>
          <w:rFonts w:cstheme="minorHAnsi"/>
        </w:rPr>
        <w:t>Utraty uprawnień do prowadzenia działalności gospodarczej;</w:t>
      </w:r>
    </w:p>
    <w:p w14:paraId="0ABAA4AE" w14:textId="1A2374FD" w:rsidR="00D87CB8" w:rsidRPr="003A2E34" w:rsidRDefault="00CE421E" w:rsidP="00B24CC3">
      <w:pPr>
        <w:pStyle w:val="Akapitzlist"/>
        <w:numPr>
          <w:ilvl w:val="0"/>
          <w:numId w:val="10"/>
        </w:numPr>
        <w:spacing w:line="240" w:lineRule="auto"/>
        <w:rPr>
          <w:rFonts w:cstheme="minorHAnsi"/>
        </w:rPr>
      </w:pPr>
      <w:r w:rsidRPr="00CE421E">
        <w:rPr>
          <w:rFonts w:cstheme="minorHAnsi"/>
        </w:rPr>
        <w:t>Wykonawca realizuje przedmiot Umowy niezgodnie z jej postanowieniami, w szczególności w zakresie zaoferowanych parametrów lub funkcjonalności, które podległy ocenie w kryteriach oceny ofert w prowadzonym postępowaniu o zamówienie publiczne, pomimo wezwania przez Zamawiającego do zaprzestania naruszeń</w:t>
      </w:r>
      <w:r w:rsidR="00914B34" w:rsidRPr="003A2E34">
        <w:rPr>
          <w:rFonts w:cstheme="minorHAnsi"/>
        </w:rPr>
        <w:t xml:space="preserve">.  </w:t>
      </w:r>
    </w:p>
    <w:p w14:paraId="354C61A8" w14:textId="7B9EA7CB" w:rsidR="00D87CB8" w:rsidRDefault="00914B34" w:rsidP="00B24CC3">
      <w:pPr>
        <w:pStyle w:val="Akapitzlist"/>
        <w:numPr>
          <w:ilvl w:val="0"/>
          <w:numId w:val="8"/>
        </w:numPr>
        <w:spacing w:before="240" w:after="120" w:line="240" w:lineRule="auto"/>
        <w:ind w:left="402" w:hanging="357"/>
        <w:contextualSpacing w:val="0"/>
        <w:rPr>
          <w:rFonts w:cstheme="minorHAnsi"/>
        </w:rPr>
      </w:pPr>
      <w:r w:rsidRPr="003A2E34">
        <w:rPr>
          <w:rFonts w:cstheme="minorHAnsi"/>
        </w:rPr>
        <w:t xml:space="preserve">Przed skorzystaniem z uprawnień do </w:t>
      </w:r>
      <w:r w:rsidR="0021567D">
        <w:rPr>
          <w:rFonts w:cstheme="minorHAnsi"/>
        </w:rPr>
        <w:t>wypowiedzenia</w:t>
      </w:r>
      <w:r w:rsidR="0021567D" w:rsidRPr="003A2E34">
        <w:rPr>
          <w:rFonts w:cstheme="minorHAnsi"/>
        </w:rPr>
        <w:t xml:space="preserve"> </w:t>
      </w:r>
      <w:r w:rsidRPr="003A2E34">
        <w:rPr>
          <w:rFonts w:cstheme="minorHAnsi"/>
        </w:rPr>
        <w:t>umowy prz</w:t>
      </w:r>
      <w:r w:rsidR="0021567D">
        <w:rPr>
          <w:rFonts w:cstheme="minorHAnsi"/>
        </w:rPr>
        <w:t xml:space="preserve">ez Zamawiającego, wymienionych </w:t>
      </w:r>
      <w:r w:rsidRPr="003A2E34">
        <w:rPr>
          <w:rFonts w:cstheme="minorHAnsi"/>
        </w:rPr>
        <w:t xml:space="preserve">w ust. </w:t>
      </w:r>
      <w:r w:rsidR="00CE421E">
        <w:rPr>
          <w:rFonts w:cstheme="minorHAnsi"/>
        </w:rPr>
        <w:t>6</w:t>
      </w:r>
      <w:r w:rsidR="00B8211D" w:rsidRPr="003A2E34">
        <w:rPr>
          <w:rFonts w:cstheme="minorHAnsi"/>
        </w:rPr>
        <w:t xml:space="preserve"> </w:t>
      </w:r>
      <w:r w:rsidRPr="003A2E34">
        <w:rPr>
          <w:rFonts w:cstheme="minorHAnsi"/>
        </w:rPr>
        <w:t xml:space="preserve">pkt 1 lub </w:t>
      </w:r>
      <w:r w:rsidR="009B16D6">
        <w:rPr>
          <w:rFonts w:cstheme="minorHAnsi"/>
        </w:rPr>
        <w:t>4</w:t>
      </w:r>
      <w:r w:rsidRPr="003A2E34">
        <w:rPr>
          <w:rFonts w:cstheme="minorHAnsi"/>
        </w:rPr>
        <w:t>, Zamawiający wezwie Wykonawcę do zaniechania naruszeń Umowy i usunięcia skutków tych naruszeń w terminie 3 dni</w:t>
      </w:r>
      <w:r w:rsidR="00CE421E">
        <w:rPr>
          <w:rFonts w:cstheme="minorHAnsi"/>
        </w:rPr>
        <w:t xml:space="preserve"> roboczych</w:t>
      </w:r>
      <w:r w:rsidRPr="003A2E34">
        <w:rPr>
          <w:rFonts w:cstheme="minorHAnsi"/>
        </w:rPr>
        <w:t xml:space="preserve"> od daty doręczenia wezwania Wykonawcy. Zamawiający jest uprawniony do wypowiedzenia umowy w terminie 10 dni</w:t>
      </w:r>
      <w:r w:rsidR="001948D9">
        <w:rPr>
          <w:rFonts w:cstheme="minorHAnsi"/>
        </w:rPr>
        <w:t xml:space="preserve"> roboczych od upływu terminu, o </w:t>
      </w:r>
      <w:r w:rsidRPr="003A2E34">
        <w:rPr>
          <w:rFonts w:cstheme="minorHAnsi"/>
        </w:rPr>
        <w:t>którym mowa w zd</w:t>
      </w:r>
      <w:r w:rsidR="00CE421E">
        <w:rPr>
          <w:rFonts w:cstheme="minorHAnsi"/>
        </w:rPr>
        <w:t>aniu</w:t>
      </w:r>
      <w:r w:rsidRPr="003A2E34">
        <w:rPr>
          <w:rFonts w:cstheme="minorHAnsi"/>
        </w:rPr>
        <w:t xml:space="preserve"> </w:t>
      </w:r>
      <w:r w:rsidR="00CE421E">
        <w:rPr>
          <w:rFonts w:cstheme="minorHAnsi"/>
        </w:rPr>
        <w:t>pierwszym</w:t>
      </w:r>
      <w:r w:rsidRPr="003A2E34">
        <w:rPr>
          <w:rFonts w:cstheme="minorHAnsi"/>
        </w:rPr>
        <w:t>.</w:t>
      </w:r>
    </w:p>
    <w:p w14:paraId="36A028E5" w14:textId="5D9A5607" w:rsidR="00D87CB8" w:rsidRPr="003A2E34" w:rsidRDefault="00914B34" w:rsidP="00B24CC3">
      <w:pPr>
        <w:pStyle w:val="Akapitzlist"/>
        <w:numPr>
          <w:ilvl w:val="0"/>
          <w:numId w:val="8"/>
        </w:numPr>
        <w:spacing w:before="120" w:after="120" w:line="240" w:lineRule="auto"/>
        <w:ind w:left="402" w:hanging="357"/>
        <w:contextualSpacing w:val="0"/>
        <w:rPr>
          <w:rFonts w:cstheme="minorHAnsi"/>
        </w:rPr>
      </w:pPr>
      <w:r w:rsidRPr="003A2E34">
        <w:rPr>
          <w:rFonts w:cstheme="minorHAnsi"/>
        </w:rPr>
        <w:t xml:space="preserve">W przypadku wypowiedzenia Umowy przez Zamawiającego z przyczyn leżących po stronie  Wykonawcy, Wykonawca zapłaci Zamawiającemu dodatkową, poza innymi naliczonymi karami umownymi, karę umowną w wysokości </w:t>
      </w:r>
      <w:r w:rsidR="00CE421E">
        <w:rPr>
          <w:rFonts w:cstheme="minorHAnsi"/>
        </w:rPr>
        <w:t>5</w:t>
      </w:r>
      <w:r w:rsidR="00354F27">
        <w:rPr>
          <w:rFonts w:cstheme="minorHAnsi"/>
        </w:rPr>
        <w:t> </w:t>
      </w:r>
      <w:r w:rsidRPr="003A2E34">
        <w:rPr>
          <w:rFonts w:cstheme="minorHAnsi"/>
        </w:rPr>
        <w:t>% maksymalnego wynagrodzenia</w:t>
      </w:r>
      <w:r w:rsidR="00CE421E">
        <w:rPr>
          <w:rFonts w:cstheme="minorHAnsi"/>
        </w:rPr>
        <w:t xml:space="preserve"> brutto</w:t>
      </w:r>
      <w:r w:rsidRPr="003A2E34">
        <w:rPr>
          <w:rFonts w:cstheme="minorHAnsi"/>
        </w:rPr>
        <w:t xml:space="preserve"> Wykonawcy, </w:t>
      </w:r>
      <w:r w:rsidRPr="003A2E34">
        <w:rPr>
          <w:rFonts w:cstheme="minorHAnsi"/>
        </w:rPr>
        <w:br/>
        <w:t xml:space="preserve">o którym mowa w § </w:t>
      </w:r>
      <w:r w:rsidR="00B8211D">
        <w:rPr>
          <w:rFonts w:cstheme="minorHAnsi"/>
        </w:rPr>
        <w:t xml:space="preserve">5 ust. </w:t>
      </w:r>
      <w:r w:rsidR="00354F27">
        <w:rPr>
          <w:rFonts w:cstheme="minorHAnsi"/>
        </w:rPr>
        <w:t>1</w:t>
      </w:r>
      <w:r w:rsidR="00B8211D">
        <w:rPr>
          <w:rFonts w:cstheme="minorHAnsi"/>
        </w:rPr>
        <w:t>.</w:t>
      </w:r>
    </w:p>
    <w:p w14:paraId="729565B3" w14:textId="610A09AF" w:rsidR="00D87CB8" w:rsidRDefault="00914B34" w:rsidP="00B24CC3">
      <w:pPr>
        <w:pStyle w:val="Akapitzlist"/>
        <w:numPr>
          <w:ilvl w:val="0"/>
          <w:numId w:val="8"/>
        </w:numPr>
        <w:spacing w:before="120" w:after="120" w:line="240" w:lineRule="auto"/>
        <w:ind w:left="402" w:hanging="357"/>
        <w:contextualSpacing w:val="0"/>
        <w:rPr>
          <w:rFonts w:cstheme="minorHAnsi"/>
        </w:rPr>
      </w:pPr>
      <w:r w:rsidRPr="003A2E34">
        <w:rPr>
          <w:rFonts w:cstheme="minorHAnsi"/>
        </w:rPr>
        <w:t xml:space="preserve">Niezależnie od naliczonych kar umownych, Zamawiający będzie uprawniony do dochodzenia od Wykonawcy odszkodowania, na zasadach ogólnych, przewyższającego wysokość zastrzeżonych kar umownych. </w:t>
      </w:r>
      <w:r w:rsidR="00706D73">
        <w:rPr>
          <w:rFonts w:cstheme="minorHAnsi"/>
        </w:rPr>
        <w:t>Ł</w:t>
      </w:r>
      <w:r w:rsidR="00706D73" w:rsidRPr="004A50A5">
        <w:rPr>
          <w:rFonts w:cstheme="minorHAnsi"/>
        </w:rPr>
        <w:t>ączna wysokość odszkodowania wraz z naliczonymi karami</w:t>
      </w:r>
      <w:r w:rsidR="00706D73">
        <w:rPr>
          <w:rFonts w:cstheme="minorHAnsi"/>
        </w:rPr>
        <w:t xml:space="preserve"> umownymi</w:t>
      </w:r>
      <w:r w:rsidR="00706D73" w:rsidRPr="004A50A5">
        <w:rPr>
          <w:rFonts w:cstheme="minorHAnsi"/>
        </w:rPr>
        <w:t xml:space="preserve"> nie przekroczy </w:t>
      </w:r>
      <w:r w:rsidR="00112AD2">
        <w:rPr>
          <w:rFonts w:cstheme="minorHAnsi"/>
        </w:rPr>
        <w:t>wartości poniesionej szkody</w:t>
      </w:r>
      <w:r w:rsidR="00706D73">
        <w:rPr>
          <w:rFonts w:cstheme="minorHAnsi"/>
        </w:rPr>
        <w:t>.</w:t>
      </w:r>
    </w:p>
    <w:p w14:paraId="04F75DB1" w14:textId="504FFA44" w:rsidR="00E55D17" w:rsidRPr="004F2E9B" w:rsidRDefault="00E55D17" w:rsidP="00E55D17">
      <w:pPr>
        <w:pStyle w:val="Akapitzlist"/>
        <w:numPr>
          <w:ilvl w:val="0"/>
          <w:numId w:val="8"/>
        </w:numPr>
        <w:spacing w:before="120" w:after="120" w:line="240" w:lineRule="auto"/>
        <w:ind w:left="402" w:hanging="357"/>
        <w:contextualSpacing w:val="0"/>
        <w:rPr>
          <w:rFonts w:cstheme="minorHAnsi"/>
        </w:rPr>
      </w:pPr>
      <w:r w:rsidRPr="004F2E9B">
        <w:rPr>
          <w:rFonts w:cstheme="minorHAnsi"/>
        </w:rPr>
        <w:t xml:space="preserve">Za każdy przypadek naruszenia obowiązków, o których mowa w § 3 ust. </w:t>
      </w:r>
      <w:r w:rsidR="00F5791E">
        <w:rPr>
          <w:rFonts w:cstheme="minorHAnsi"/>
        </w:rPr>
        <w:t>4</w:t>
      </w:r>
      <w:r w:rsidR="009B16D6">
        <w:rPr>
          <w:rFonts w:cstheme="minorHAnsi"/>
        </w:rPr>
        <w:t xml:space="preserve"> lub </w:t>
      </w:r>
      <w:r w:rsidR="00F5791E">
        <w:rPr>
          <w:rFonts w:cstheme="minorHAnsi"/>
        </w:rPr>
        <w:t>6</w:t>
      </w:r>
      <w:r w:rsidRPr="004F2E9B">
        <w:rPr>
          <w:rFonts w:cstheme="minorHAnsi"/>
        </w:rPr>
        <w:t xml:space="preserve"> Wykonawca będzie zobowiązany do zapłacenia kary umownej w wysokości 500,00 zł brutto (</w:t>
      </w:r>
      <w:r w:rsidR="0021567D">
        <w:rPr>
          <w:rFonts w:cstheme="minorHAnsi"/>
        </w:rPr>
        <w:t xml:space="preserve">słownie: </w:t>
      </w:r>
      <w:r w:rsidRPr="004F2E9B">
        <w:rPr>
          <w:rFonts w:cstheme="minorHAnsi"/>
        </w:rPr>
        <w:t>pięćset złotych</w:t>
      </w:r>
      <w:r w:rsidR="0021567D">
        <w:rPr>
          <w:rFonts w:cstheme="minorHAnsi"/>
        </w:rPr>
        <w:t xml:space="preserve"> 00/100</w:t>
      </w:r>
      <w:r w:rsidRPr="004F2E9B">
        <w:rPr>
          <w:rFonts w:cstheme="minorHAnsi"/>
        </w:rPr>
        <w:t>), chyba że wykaże, że przedstawił zgłoszenie ofert pracy urzędowi pracy albo odpowiedniemu organowi zajmującemu się realizacją zadań z zakresu rynku pracy w państwie, w którym ten Wykonawca ma siedzibę lub miejsce zamieszkania, a nie zatrudnienie osoby nastąpiło z przyczyn nie leżących po jego stronie.</w:t>
      </w:r>
    </w:p>
    <w:p w14:paraId="3CC6B31E" w14:textId="7CB6FDF5" w:rsidR="00E55D17" w:rsidRPr="004F2E9B" w:rsidRDefault="00E55D17" w:rsidP="00E55D17">
      <w:pPr>
        <w:pStyle w:val="Akapitzlist"/>
        <w:numPr>
          <w:ilvl w:val="0"/>
          <w:numId w:val="8"/>
        </w:numPr>
        <w:spacing w:before="120" w:after="120" w:line="240" w:lineRule="auto"/>
        <w:contextualSpacing w:val="0"/>
        <w:rPr>
          <w:rFonts w:cstheme="minorHAnsi"/>
        </w:rPr>
      </w:pPr>
      <w:r w:rsidRPr="004F2E9B">
        <w:rPr>
          <w:rFonts w:cstheme="minorHAnsi"/>
        </w:rPr>
        <w:lastRenderedPageBreak/>
        <w:t xml:space="preserve"> W przypadku braku zapłaty lub nieterminowej zapłaty wynagrodzenia należnego podwykonawcy z tytułu zmiany wysokości wynagrodzenia, o której mowa w § 8 ust. </w:t>
      </w:r>
      <w:r w:rsidR="00F5791E">
        <w:rPr>
          <w:rFonts w:cstheme="minorHAnsi"/>
        </w:rPr>
        <w:t xml:space="preserve">1 pkt </w:t>
      </w:r>
      <w:r w:rsidRPr="004F2E9B">
        <w:rPr>
          <w:rFonts w:cstheme="minorHAnsi"/>
        </w:rPr>
        <w:t>3, Wykonawca zapłaci Zamawiającemu karę umowną w wysokości 2% kwoty odpowiadającej zmianie wynagrodzenia należnego podwykonawcy. (o ile dotyczy).</w:t>
      </w:r>
    </w:p>
    <w:p w14:paraId="15E49F91" w14:textId="6E77B969" w:rsidR="00D87CB8" w:rsidRPr="00803BDD" w:rsidRDefault="00803BDD" w:rsidP="00B24CC3">
      <w:pPr>
        <w:pStyle w:val="Akapitzlist"/>
        <w:numPr>
          <w:ilvl w:val="0"/>
          <w:numId w:val="8"/>
        </w:numPr>
        <w:spacing w:before="120" w:after="120" w:line="240" w:lineRule="auto"/>
        <w:rPr>
          <w:rFonts w:cstheme="minorHAnsi"/>
        </w:rPr>
      </w:pPr>
      <w:r w:rsidRPr="00803BDD">
        <w:rPr>
          <w:rFonts w:cstheme="minorHAnsi"/>
        </w:rPr>
        <w:t>Kary, o których mowa powyżej,</w:t>
      </w:r>
      <w:r w:rsidR="009E07FE">
        <w:rPr>
          <w:rFonts w:cstheme="minorHAnsi"/>
        </w:rPr>
        <w:t xml:space="preserve"> z zastrzeżeniem ust. 3, 4, 5</w:t>
      </w:r>
      <w:r w:rsidR="00EB34BD">
        <w:rPr>
          <w:rFonts w:cstheme="minorHAnsi"/>
        </w:rPr>
        <w:t>,</w:t>
      </w:r>
      <w:r w:rsidRPr="00803BDD">
        <w:rPr>
          <w:rFonts w:cstheme="minorHAnsi"/>
        </w:rPr>
        <w:t xml:space="preserve"> Wykonawca zobowiązuje się wpłacać na rachunek bankowy wskazany przez Zamawiającego</w:t>
      </w:r>
      <w:r>
        <w:rPr>
          <w:rFonts w:cstheme="minorHAnsi"/>
        </w:rPr>
        <w:t>,</w:t>
      </w:r>
      <w:r w:rsidRPr="00803BDD">
        <w:rPr>
          <w:rFonts w:cstheme="minorHAnsi"/>
        </w:rPr>
        <w:t xml:space="preserve"> w terminie do 21 dni od wezwania Wykonawcy do zapłaty i wskazania rachunku, na który należy dokonać wpłatę. Za opóźnienie w zapłacie kary Wykonawca zapłaci odsetki ustawowe za każdy</w:t>
      </w:r>
      <w:r>
        <w:rPr>
          <w:rFonts w:cstheme="minorHAnsi"/>
        </w:rPr>
        <w:t xml:space="preserve"> roboczy</w:t>
      </w:r>
      <w:r w:rsidRPr="00803BDD">
        <w:rPr>
          <w:rFonts w:cstheme="minorHAnsi"/>
        </w:rPr>
        <w:t xml:space="preserve"> dzień opóźnienia. Datą zapłaty jest data obciążenia konta bankowego Wykonawcy</w:t>
      </w:r>
      <w:r w:rsidR="00914B34" w:rsidRPr="00803BDD">
        <w:rPr>
          <w:rFonts w:cstheme="minorHAnsi"/>
        </w:rPr>
        <w:t xml:space="preserve">. </w:t>
      </w:r>
    </w:p>
    <w:p w14:paraId="7ECA3259" w14:textId="77777777" w:rsidR="00D87CB8" w:rsidRPr="003A2E34" w:rsidRDefault="00914B34" w:rsidP="00B24CC3">
      <w:pPr>
        <w:pStyle w:val="Akapitzlist"/>
        <w:numPr>
          <w:ilvl w:val="0"/>
          <w:numId w:val="8"/>
        </w:numPr>
        <w:spacing w:before="120" w:after="120" w:line="240" w:lineRule="auto"/>
        <w:ind w:left="402" w:hanging="357"/>
        <w:contextualSpacing w:val="0"/>
        <w:rPr>
          <w:rFonts w:cstheme="minorHAnsi"/>
        </w:rPr>
      </w:pPr>
      <w:r w:rsidRPr="003A2E34">
        <w:rPr>
          <w:rFonts w:cstheme="minorHAnsi"/>
        </w:rPr>
        <w:t xml:space="preserve">W przypadku naliczenia kary umownej, wezwanie o zapłatę kary zawierało będzie: </w:t>
      </w:r>
    </w:p>
    <w:p w14:paraId="2DFA74C6" w14:textId="77777777" w:rsidR="00D87CB8" w:rsidRPr="003A2E34" w:rsidRDefault="00914B34" w:rsidP="00B24CC3">
      <w:pPr>
        <w:pStyle w:val="Akapitzlist"/>
        <w:numPr>
          <w:ilvl w:val="0"/>
          <w:numId w:val="11"/>
        </w:numPr>
        <w:spacing w:line="240" w:lineRule="auto"/>
        <w:rPr>
          <w:rFonts w:cstheme="minorHAnsi"/>
        </w:rPr>
      </w:pPr>
      <w:r w:rsidRPr="003A2E34">
        <w:rPr>
          <w:rFonts w:cstheme="minorHAnsi"/>
        </w:rPr>
        <w:t xml:space="preserve">podstawę i wyliczenie kary umownej, </w:t>
      </w:r>
    </w:p>
    <w:p w14:paraId="7C5E8DE4" w14:textId="77777777" w:rsidR="00D87CB8" w:rsidRPr="003A2E34" w:rsidRDefault="00914B34" w:rsidP="00B24CC3">
      <w:pPr>
        <w:pStyle w:val="Akapitzlist"/>
        <w:numPr>
          <w:ilvl w:val="0"/>
          <w:numId w:val="11"/>
        </w:numPr>
        <w:spacing w:line="240" w:lineRule="auto"/>
        <w:rPr>
          <w:rFonts w:cstheme="minorHAnsi"/>
        </w:rPr>
      </w:pPr>
      <w:r w:rsidRPr="003A2E34">
        <w:rPr>
          <w:rFonts w:cstheme="minorHAnsi"/>
        </w:rPr>
        <w:t xml:space="preserve">wysokość naliczonej kary umownej, </w:t>
      </w:r>
    </w:p>
    <w:p w14:paraId="52766C59" w14:textId="77777777" w:rsidR="00D87CB8" w:rsidRPr="003A2E34" w:rsidRDefault="00914B34" w:rsidP="00B24CC3">
      <w:pPr>
        <w:pStyle w:val="Akapitzlist"/>
        <w:numPr>
          <w:ilvl w:val="0"/>
          <w:numId w:val="11"/>
        </w:numPr>
        <w:spacing w:line="240" w:lineRule="auto"/>
        <w:rPr>
          <w:rFonts w:cstheme="minorHAnsi"/>
        </w:rPr>
      </w:pPr>
      <w:r w:rsidRPr="003A2E34">
        <w:rPr>
          <w:rFonts w:cstheme="minorHAnsi"/>
        </w:rPr>
        <w:t xml:space="preserve">numer rachunku bankowego, na który należy wpłacić naliczoną karę. </w:t>
      </w:r>
    </w:p>
    <w:p w14:paraId="24276A60" w14:textId="77777777" w:rsidR="00D87CB8" w:rsidRDefault="00914B34" w:rsidP="00B24CC3">
      <w:pPr>
        <w:numPr>
          <w:ilvl w:val="0"/>
          <w:numId w:val="8"/>
        </w:numPr>
        <w:tabs>
          <w:tab w:val="left" w:pos="360"/>
        </w:tabs>
        <w:suppressAutoHyphens/>
        <w:spacing w:before="120" w:after="120" w:line="240" w:lineRule="auto"/>
        <w:ind w:left="403"/>
        <w:rPr>
          <w:rFonts w:cstheme="minorHAnsi"/>
        </w:rPr>
      </w:pPr>
      <w:r w:rsidRPr="003A2E34">
        <w:rPr>
          <w:rFonts w:cstheme="minorHAnsi"/>
        </w:rPr>
        <w:t xml:space="preserve">Kary umowne określone w umowie są naliczane niezależnie od siebie i podlegają kumulacji. </w:t>
      </w:r>
    </w:p>
    <w:p w14:paraId="6B00D9A4" w14:textId="139AF148" w:rsidR="00803BDD" w:rsidRPr="00D922C8" w:rsidRDefault="00803BDD" w:rsidP="00B24CC3">
      <w:pPr>
        <w:pStyle w:val="Akapitzlist"/>
        <w:numPr>
          <w:ilvl w:val="0"/>
          <w:numId w:val="8"/>
        </w:numPr>
        <w:spacing w:before="120" w:line="240" w:lineRule="auto"/>
        <w:contextualSpacing w:val="0"/>
        <w:rPr>
          <w:rFonts w:cstheme="minorHAnsi"/>
        </w:rPr>
      </w:pPr>
      <w:r w:rsidRPr="00F04745">
        <w:rPr>
          <w:rFonts w:cstheme="minorHAnsi"/>
        </w:rPr>
        <w:t xml:space="preserve">Łączna wysokość kar umownych nie przekroczy 20% łącznego wynagrodzenia </w:t>
      </w:r>
      <w:r>
        <w:rPr>
          <w:rFonts w:cstheme="minorHAnsi"/>
        </w:rPr>
        <w:t>brutto W</w:t>
      </w:r>
      <w:r w:rsidRPr="00F04745">
        <w:rPr>
          <w:rFonts w:cstheme="minorHAnsi"/>
        </w:rPr>
        <w:t>ykonawcy</w:t>
      </w:r>
      <w:r>
        <w:rPr>
          <w:rFonts w:cstheme="minorHAnsi"/>
        </w:rPr>
        <w:t>,</w:t>
      </w:r>
      <w:r w:rsidRPr="00F04745">
        <w:rPr>
          <w:rFonts w:cstheme="minorHAnsi"/>
        </w:rPr>
        <w:t xml:space="preserve"> o którym mowa w  § </w:t>
      </w:r>
      <w:r w:rsidR="00B36BB6">
        <w:rPr>
          <w:rFonts w:cstheme="minorHAnsi"/>
        </w:rPr>
        <w:t>5</w:t>
      </w:r>
      <w:r w:rsidR="00B36BB6" w:rsidRPr="00F04745">
        <w:rPr>
          <w:rFonts w:cstheme="minorHAnsi"/>
        </w:rPr>
        <w:t xml:space="preserve"> </w:t>
      </w:r>
      <w:r>
        <w:rPr>
          <w:rFonts w:cstheme="minorHAnsi"/>
        </w:rPr>
        <w:t>ust</w:t>
      </w:r>
      <w:r w:rsidR="00131391">
        <w:rPr>
          <w:rFonts w:cstheme="minorHAnsi"/>
        </w:rPr>
        <w:t>.</w:t>
      </w:r>
      <w:r w:rsidRPr="00F04745">
        <w:rPr>
          <w:rFonts w:cstheme="minorHAnsi"/>
        </w:rPr>
        <w:t xml:space="preserve"> 1</w:t>
      </w:r>
      <w:r>
        <w:rPr>
          <w:rFonts w:cstheme="minorHAnsi"/>
        </w:rPr>
        <w:t>.</w:t>
      </w:r>
    </w:p>
    <w:p w14:paraId="1728A8C3" w14:textId="5BAE5040" w:rsidR="00D87CB8" w:rsidRPr="003A2E34" w:rsidRDefault="00914B34" w:rsidP="00B24CC3">
      <w:pPr>
        <w:numPr>
          <w:ilvl w:val="0"/>
          <w:numId w:val="8"/>
        </w:numPr>
        <w:tabs>
          <w:tab w:val="left" w:pos="360"/>
        </w:tabs>
        <w:suppressAutoHyphens/>
        <w:spacing w:before="120" w:after="120" w:line="240" w:lineRule="auto"/>
        <w:ind w:left="403"/>
        <w:rPr>
          <w:rFonts w:cstheme="minorHAnsi"/>
        </w:rPr>
      </w:pPr>
      <w:r w:rsidRPr="003A2E34">
        <w:rPr>
          <w:rFonts w:cstheme="minorHAnsi"/>
        </w:rPr>
        <w:t xml:space="preserve">Strony uzgadniają, że w razie naliczenia przez </w:t>
      </w:r>
      <w:r w:rsidR="007614AD">
        <w:rPr>
          <w:rFonts w:cstheme="minorHAnsi"/>
        </w:rPr>
        <w:t>Kupującego</w:t>
      </w:r>
      <w:r w:rsidRPr="003A2E34">
        <w:rPr>
          <w:rFonts w:cstheme="minorHAnsi"/>
        </w:rPr>
        <w:t xml:space="preserve"> kary umownej, </w:t>
      </w:r>
      <w:r w:rsidR="007614AD">
        <w:rPr>
          <w:rFonts w:cstheme="minorHAnsi"/>
        </w:rPr>
        <w:t>właściwy Kupujący</w:t>
      </w:r>
      <w:r w:rsidRPr="003A2E34">
        <w:rPr>
          <w:rFonts w:cstheme="minorHAnsi"/>
        </w:rPr>
        <w:t xml:space="preserve"> jest uprawniony do potrącenia z wynagrodzenia należnego Wykonawcy kwoty stanowiącej</w:t>
      </w:r>
      <w:r w:rsidR="007C31E5">
        <w:rPr>
          <w:rFonts w:cstheme="minorHAnsi"/>
        </w:rPr>
        <w:t xml:space="preserve"> równowartość naliczonej kary i </w:t>
      </w:r>
      <w:r w:rsidRPr="003A2E34">
        <w:rPr>
          <w:rFonts w:cstheme="minorHAnsi"/>
        </w:rPr>
        <w:t>tak pomniejszone wyn</w:t>
      </w:r>
      <w:r w:rsidR="007C31E5">
        <w:rPr>
          <w:rFonts w:cstheme="minorHAnsi"/>
        </w:rPr>
        <w:t>agrodzenie wypłaci Wykonawcy</w:t>
      </w:r>
      <w:r w:rsidR="0021567D">
        <w:rPr>
          <w:rFonts w:cstheme="minorHAnsi"/>
        </w:rPr>
        <w:t>, na co Wykonawca wyraża zgodę</w:t>
      </w:r>
      <w:r w:rsidRPr="003A2E34">
        <w:rPr>
          <w:rFonts w:cstheme="minorHAnsi"/>
        </w:rPr>
        <w:t>.</w:t>
      </w:r>
      <w:r w:rsidR="00803BDD">
        <w:rPr>
          <w:rFonts w:cstheme="minorHAnsi"/>
        </w:rPr>
        <w:t xml:space="preserve"> </w:t>
      </w:r>
      <w:r w:rsidR="00803BDD" w:rsidRPr="00D922C8">
        <w:rPr>
          <w:rFonts w:cstheme="minorHAnsi"/>
        </w:rPr>
        <w:t>Uprawnienie to nie dotyczy przypadku wcześniejszej zapłaty naliczonej kary</w:t>
      </w:r>
      <w:r w:rsidR="009315F1">
        <w:rPr>
          <w:rFonts w:cstheme="minorHAnsi"/>
        </w:rPr>
        <w:t>.</w:t>
      </w:r>
    </w:p>
    <w:p w14:paraId="0DDF0A0C" w14:textId="073EDD9F" w:rsidR="00D87CB8" w:rsidRPr="003A2E34" w:rsidRDefault="00914B34" w:rsidP="00B24CC3">
      <w:pPr>
        <w:pStyle w:val="Akapitzlist"/>
        <w:numPr>
          <w:ilvl w:val="0"/>
          <w:numId w:val="8"/>
        </w:numPr>
        <w:spacing w:before="120" w:after="120" w:line="240" w:lineRule="auto"/>
        <w:ind w:left="403"/>
        <w:contextualSpacing w:val="0"/>
        <w:rPr>
          <w:rFonts w:cstheme="minorHAnsi"/>
        </w:rPr>
      </w:pPr>
      <w:r w:rsidRPr="003A2E34">
        <w:rPr>
          <w:rFonts w:cstheme="minorHAnsi"/>
        </w:rPr>
        <w:t>Postanowienia dotyczące kar umownych obowiązują pomimo wygaśnięcia</w:t>
      </w:r>
      <w:r w:rsidR="00ED7DDE">
        <w:rPr>
          <w:rFonts w:cstheme="minorHAnsi"/>
        </w:rPr>
        <w:t>, wypowiedzenia</w:t>
      </w:r>
      <w:r w:rsidRPr="003A2E34">
        <w:rPr>
          <w:rFonts w:cstheme="minorHAnsi"/>
        </w:rPr>
        <w:t xml:space="preserve"> lub odstąpienia od Umowy. </w:t>
      </w:r>
    </w:p>
    <w:p w14:paraId="747A54D5" w14:textId="0EF4D21F" w:rsidR="00D87CB8" w:rsidRPr="00803BDD" w:rsidRDefault="00A465E5" w:rsidP="00B24CC3">
      <w:pPr>
        <w:pStyle w:val="Akapitzlist"/>
        <w:numPr>
          <w:ilvl w:val="0"/>
          <w:numId w:val="8"/>
        </w:numPr>
        <w:tabs>
          <w:tab w:val="left" w:pos="361"/>
        </w:tabs>
        <w:spacing w:before="120" w:after="120" w:line="240" w:lineRule="auto"/>
        <w:ind w:left="403"/>
        <w:contextualSpacing w:val="0"/>
        <w:rPr>
          <w:rFonts w:cstheme="minorHAnsi"/>
        </w:rPr>
      </w:pPr>
      <w:r w:rsidRPr="00803BDD">
        <w:rPr>
          <w:rFonts w:eastAsia="Calibri" w:cstheme="minorHAnsi"/>
        </w:rPr>
        <w:t xml:space="preserve"> </w:t>
      </w:r>
      <w:r w:rsidR="00914B34" w:rsidRPr="00803BDD">
        <w:rPr>
          <w:rFonts w:cstheme="minorHAnsi"/>
        </w:rPr>
        <w:t>W razie zaistnienia istotnej zmiany okoliczności powodującej, że wykonanie Umowy nie będzie leżało w interesie publicznym, czego nie można było przewidzieć w chwili zawarcia Umowy, lub dalsze wykonywanie umowy może zagrozić istotnemu interesowi bezpieczeństwa państwa lub bezpieczeństwu publicznemu, Zamawiający będzie mógł odstąpić od umowy w terminie 30 dni od powzięcia wiadomości o tych okolicznościach. W takiej sytuacji Wykonawca będzie mógł żądać wyłącznie wynagrodzenia z tytułu wykonanej części Umowy.</w:t>
      </w:r>
    </w:p>
    <w:p w14:paraId="14156ADD" w14:textId="06B91CB6" w:rsidR="00D87CB8" w:rsidRPr="003A2E34" w:rsidRDefault="00914B34" w:rsidP="00B24CC3">
      <w:pPr>
        <w:pStyle w:val="Akapitzlist"/>
        <w:numPr>
          <w:ilvl w:val="0"/>
          <w:numId w:val="8"/>
        </w:numPr>
        <w:spacing w:before="120" w:after="120" w:line="240" w:lineRule="auto"/>
        <w:ind w:left="403"/>
        <w:contextualSpacing w:val="0"/>
        <w:rPr>
          <w:rFonts w:cstheme="minorHAnsi"/>
        </w:rPr>
      </w:pPr>
      <w:r w:rsidRPr="003A2E34">
        <w:rPr>
          <w:rFonts w:cstheme="minorHAnsi"/>
        </w:rPr>
        <w:t>Przed naliczeniem kary umownej</w:t>
      </w:r>
      <w:r w:rsidR="00ED7DDE">
        <w:rPr>
          <w:rFonts w:cstheme="minorHAnsi"/>
        </w:rPr>
        <w:t xml:space="preserve">, </w:t>
      </w:r>
      <w:r w:rsidR="00EB34BD">
        <w:rPr>
          <w:rFonts w:cstheme="minorHAnsi"/>
        </w:rPr>
        <w:t>Kupujący</w:t>
      </w:r>
      <w:r w:rsidRPr="003A2E34">
        <w:rPr>
          <w:rFonts w:cstheme="minorHAnsi"/>
        </w:rPr>
        <w:t xml:space="preserve"> przeprowadzi postępowanie reklamacyjne, o ile jest to wymagane przepisami prawa powszechnie obowiązującego.</w:t>
      </w:r>
    </w:p>
    <w:p w14:paraId="73E11ABF" w14:textId="77777777" w:rsidR="008827D2" w:rsidRPr="003A2E34" w:rsidRDefault="008827D2" w:rsidP="00F42DAE">
      <w:pPr>
        <w:spacing w:after="0" w:line="240" w:lineRule="auto"/>
        <w:jc w:val="center"/>
        <w:rPr>
          <w:rFonts w:cstheme="minorHAnsi"/>
          <w:b/>
        </w:rPr>
      </w:pPr>
    </w:p>
    <w:p w14:paraId="1BEAA971" w14:textId="3809F995" w:rsidR="00CF4471" w:rsidRPr="00ED7DDE" w:rsidRDefault="00CF4471" w:rsidP="00CF4471">
      <w:pPr>
        <w:spacing w:after="0" w:line="240" w:lineRule="auto"/>
        <w:jc w:val="center"/>
        <w:rPr>
          <w:rFonts w:cstheme="minorHAnsi"/>
          <w:b/>
        </w:rPr>
      </w:pPr>
      <w:r w:rsidRPr="00ED7DDE">
        <w:rPr>
          <w:rFonts w:cstheme="minorHAnsi"/>
          <w:b/>
        </w:rPr>
        <w:t xml:space="preserve">§ </w:t>
      </w:r>
      <w:r w:rsidR="00ED7DDE">
        <w:rPr>
          <w:rFonts w:cstheme="minorHAnsi"/>
          <w:b/>
        </w:rPr>
        <w:t>7</w:t>
      </w:r>
      <w:r w:rsidRPr="00ED7DDE">
        <w:rPr>
          <w:rFonts w:cstheme="minorHAnsi"/>
          <w:b/>
        </w:rPr>
        <w:t>.</w:t>
      </w:r>
    </w:p>
    <w:p w14:paraId="3B806848" w14:textId="77777777" w:rsidR="009F71C7" w:rsidRPr="00ED7DDE" w:rsidRDefault="009F71C7" w:rsidP="009F71C7">
      <w:pPr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  <w:bCs/>
          <w:sz w:val="24"/>
          <w:szCs w:val="24"/>
        </w:rPr>
        <w:t>Poufność i dane osobowe</w:t>
      </w:r>
      <w:r w:rsidRPr="00ED7DDE" w:rsidDel="0048373E">
        <w:rPr>
          <w:rFonts w:cstheme="minorHAnsi"/>
          <w:b/>
        </w:rPr>
        <w:t xml:space="preserve"> </w:t>
      </w:r>
    </w:p>
    <w:p w14:paraId="482D7151" w14:textId="77777777" w:rsidR="009F71C7" w:rsidRPr="00895EF3" w:rsidRDefault="009F71C7" w:rsidP="00E56D39">
      <w:pPr>
        <w:pStyle w:val="Akapitzlist"/>
        <w:numPr>
          <w:ilvl w:val="0"/>
          <w:numId w:val="23"/>
        </w:numPr>
        <w:spacing w:before="120" w:after="120" w:line="240" w:lineRule="auto"/>
        <w:contextualSpacing w:val="0"/>
        <w:rPr>
          <w:rFonts w:cstheme="minorHAnsi"/>
        </w:rPr>
      </w:pPr>
      <w:r w:rsidRPr="00895EF3">
        <w:rPr>
          <w:rFonts w:cstheme="minorHAnsi"/>
        </w:rPr>
        <w:t>Strony Umowy, w zakresie danych osobowych o których mowa w ust. 2, występują jako odrębni administratorzy, w rozumieniu art. 4 pkt 7 rozporządzenia Parlamentu Europejskiego i Rady (UE) 2016/679 z dnia 27 kwietnia 2016 r. w sprawie ochrony osób fizycznych w związku z przetwarzaniem danych osobowych i w sprawie swobodnego przepływu takich danych oraz uchylenia dyrektywy 95/46/WE (dalej RODO).</w:t>
      </w:r>
    </w:p>
    <w:p w14:paraId="1260FE21" w14:textId="5E95FE28" w:rsidR="009F71C7" w:rsidRPr="00895EF3" w:rsidRDefault="009F71C7" w:rsidP="00E56D39">
      <w:pPr>
        <w:pStyle w:val="Akapitzlist"/>
        <w:numPr>
          <w:ilvl w:val="0"/>
          <w:numId w:val="23"/>
        </w:numPr>
        <w:spacing w:before="120" w:after="120" w:line="240" w:lineRule="auto"/>
        <w:contextualSpacing w:val="0"/>
        <w:rPr>
          <w:rFonts w:cstheme="minorHAnsi"/>
        </w:rPr>
      </w:pPr>
      <w:r w:rsidRPr="00895EF3">
        <w:rPr>
          <w:rFonts w:cstheme="minorHAnsi"/>
        </w:rPr>
        <w:t xml:space="preserve">Strony Umowy, jako administratorzy danych osobowych udostępnią sobie wzajemnie dane osobowe swoich reprezentantów i pracowników lub innych osób, którymi posługują się przy wykonywaniu Umowy w celu i w zakresie niezbędnym do wykonania niniejszej Umowy. </w:t>
      </w:r>
    </w:p>
    <w:p w14:paraId="2E01F954" w14:textId="77777777" w:rsidR="009F71C7" w:rsidRPr="00895EF3" w:rsidRDefault="009F71C7" w:rsidP="00E56D39">
      <w:pPr>
        <w:pStyle w:val="Akapitzlist"/>
        <w:numPr>
          <w:ilvl w:val="0"/>
          <w:numId w:val="23"/>
        </w:numPr>
        <w:spacing w:before="120" w:after="120" w:line="240" w:lineRule="auto"/>
        <w:contextualSpacing w:val="0"/>
        <w:rPr>
          <w:rFonts w:cstheme="minorHAnsi"/>
        </w:rPr>
      </w:pPr>
      <w:r w:rsidRPr="00895EF3">
        <w:rPr>
          <w:rFonts w:cstheme="minorHAnsi"/>
        </w:rPr>
        <w:t>Zamawiający zobowiązuje się do wykonania obowiązku informacyjnego zgodnie z art. 14 RODO  względem osób, o których mowa w ust. 2 poprzez przekazanie im treści wskazanej w ust. 7, nie później niż w terminie 10 dni roboczych od podpisania umowy.</w:t>
      </w:r>
    </w:p>
    <w:p w14:paraId="1CC6CDFB" w14:textId="77777777" w:rsidR="009F71C7" w:rsidRPr="00895EF3" w:rsidRDefault="009F71C7" w:rsidP="00E56D39">
      <w:pPr>
        <w:pStyle w:val="Akapitzlist"/>
        <w:numPr>
          <w:ilvl w:val="0"/>
          <w:numId w:val="23"/>
        </w:numPr>
        <w:spacing w:before="120" w:after="120" w:line="240" w:lineRule="auto"/>
        <w:contextualSpacing w:val="0"/>
        <w:rPr>
          <w:rFonts w:cstheme="minorHAnsi"/>
        </w:rPr>
      </w:pPr>
      <w:r w:rsidRPr="00895EF3">
        <w:rPr>
          <w:rFonts w:cstheme="minorHAnsi"/>
        </w:rPr>
        <w:lastRenderedPageBreak/>
        <w:t>Wykonawca zobowiązuje się do wykonania obowiązku informacyjnego zgodnie z art. 14 RODO  względem osób, o których mowa w ust. 2 poprzez przekazanie im treści wskazanej w ust. 6, nie później niż w terminie 10 dni roboczych od podpisania umowy.</w:t>
      </w:r>
    </w:p>
    <w:p w14:paraId="11D8CE15" w14:textId="77777777" w:rsidR="009F71C7" w:rsidRPr="00895EF3" w:rsidRDefault="009F71C7" w:rsidP="00E56D39">
      <w:pPr>
        <w:pStyle w:val="Akapitzlist"/>
        <w:numPr>
          <w:ilvl w:val="0"/>
          <w:numId w:val="23"/>
        </w:numPr>
        <w:spacing w:before="120" w:after="120" w:line="240" w:lineRule="auto"/>
        <w:contextualSpacing w:val="0"/>
        <w:rPr>
          <w:rFonts w:cstheme="minorHAnsi"/>
        </w:rPr>
      </w:pPr>
      <w:r w:rsidRPr="00895EF3">
        <w:rPr>
          <w:rFonts w:cstheme="minorHAnsi"/>
        </w:rPr>
        <w:t>Na żądanie każdej ze Stron, druga Strona umowy przedstawi w ciągu 5 dni roboczych potwierdzenie zrealizowania obowiązku, o którym mowa odpowiednio w ust. 3 lub ust. 4.</w:t>
      </w:r>
    </w:p>
    <w:p w14:paraId="4566C270" w14:textId="395A45C8" w:rsidR="009F71C7" w:rsidRPr="00895EF3" w:rsidRDefault="009F71C7" w:rsidP="00E56D39">
      <w:pPr>
        <w:pStyle w:val="Akapitzlist"/>
        <w:numPr>
          <w:ilvl w:val="0"/>
          <w:numId w:val="23"/>
        </w:numPr>
        <w:spacing w:before="120" w:after="120" w:line="240" w:lineRule="auto"/>
        <w:contextualSpacing w:val="0"/>
        <w:rPr>
          <w:rFonts w:cstheme="minorHAnsi"/>
        </w:rPr>
      </w:pPr>
      <w:r w:rsidRPr="00895EF3">
        <w:rPr>
          <w:rFonts w:cstheme="minorHAnsi"/>
        </w:rPr>
        <w:t xml:space="preserve">Informacja o przetwarzaniu danych osobowych przez Zamawiającego znajduje się na stronie: </w:t>
      </w:r>
      <w:hyperlink r:id="rId8" w:history="1">
        <w:r w:rsidR="00414D1F" w:rsidRPr="000A2673">
          <w:rPr>
            <w:rStyle w:val="Hipercze"/>
            <w:rFonts w:cstheme="minorHAnsi"/>
          </w:rPr>
          <w:t>https://www.gov.pl/web/nfosigw/klauzula-informacyjna-dla-reprezentantow-w-tym-pelnomocnikow-podmiotu</w:t>
        </w:r>
      </w:hyperlink>
      <w:r w:rsidR="00414D1F">
        <w:rPr>
          <w:rFonts w:cstheme="minorHAnsi"/>
        </w:rPr>
        <w:t xml:space="preserve"> </w:t>
      </w:r>
      <w:r w:rsidRPr="00895EF3">
        <w:rPr>
          <w:rFonts w:cstheme="minorHAnsi"/>
        </w:rPr>
        <w:t>.</w:t>
      </w:r>
    </w:p>
    <w:p w14:paraId="123E0F1E" w14:textId="77777777" w:rsidR="009F71C7" w:rsidRPr="00895EF3" w:rsidRDefault="009F71C7" w:rsidP="00E56D39">
      <w:pPr>
        <w:pStyle w:val="Akapitzlist"/>
        <w:numPr>
          <w:ilvl w:val="0"/>
          <w:numId w:val="23"/>
        </w:numPr>
        <w:spacing w:before="120" w:after="120" w:line="240" w:lineRule="auto"/>
        <w:contextualSpacing w:val="0"/>
        <w:rPr>
          <w:rFonts w:cstheme="minorHAnsi"/>
        </w:rPr>
      </w:pPr>
      <w:r w:rsidRPr="00895EF3">
        <w:rPr>
          <w:rFonts w:cstheme="minorHAnsi"/>
        </w:rPr>
        <w:t>Informacja o przetwarzaniu danych osobowych przez Wykonawcę stanowi Załącznik nr 6 do Umowy.</w:t>
      </w:r>
    </w:p>
    <w:p w14:paraId="79DDC916" w14:textId="07ECB7D1" w:rsidR="009F71C7" w:rsidRDefault="00ED7DDE" w:rsidP="00F42DAE">
      <w:pPr>
        <w:spacing w:line="240" w:lineRule="auto"/>
        <w:jc w:val="center"/>
        <w:rPr>
          <w:rFonts w:cstheme="minorHAnsi"/>
          <w:b/>
        </w:rPr>
      </w:pPr>
      <w:r w:rsidRPr="00ED7DDE">
        <w:rPr>
          <w:rFonts w:cstheme="minorHAnsi"/>
          <w:b/>
        </w:rPr>
        <w:t xml:space="preserve">§ </w:t>
      </w:r>
      <w:r>
        <w:rPr>
          <w:rFonts w:cstheme="minorHAnsi"/>
          <w:b/>
        </w:rPr>
        <w:t>8</w:t>
      </w:r>
    </w:p>
    <w:p w14:paraId="1F174FEA" w14:textId="65D36530" w:rsidR="00D87CB8" w:rsidRPr="003A2E34" w:rsidRDefault="00ED7DDE" w:rsidP="00F42DAE">
      <w:pPr>
        <w:spacing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Dopuszczalne zmiany umowy</w:t>
      </w:r>
    </w:p>
    <w:p w14:paraId="3E2E4509" w14:textId="77777777" w:rsidR="00ED7DDE" w:rsidRPr="00D922C8" w:rsidRDefault="00ED7DDE" w:rsidP="00E56D39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contextualSpacing w:val="0"/>
        <w:rPr>
          <w:rFonts w:cstheme="minorHAnsi"/>
        </w:rPr>
      </w:pPr>
      <w:r w:rsidRPr="00D922C8">
        <w:rPr>
          <w:rFonts w:cstheme="minorHAnsi"/>
        </w:rPr>
        <w:t>Strony dopuszczają możliwość zmian Umowy:</w:t>
      </w:r>
    </w:p>
    <w:p w14:paraId="101B46CF" w14:textId="77777777" w:rsidR="00ED7DDE" w:rsidRPr="00D922C8" w:rsidRDefault="00ED7DDE" w:rsidP="00E56D39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120" w:after="0" w:line="240" w:lineRule="auto"/>
        <w:contextualSpacing w:val="0"/>
        <w:rPr>
          <w:rFonts w:cstheme="minorHAnsi"/>
        </w:rPr>
      </w:pPr>
      <w:r>
        <w:rPr>
          <w:rFonts w:cstheme="minorHAnsi"/>
        </w:rPr>
        <w:t>P</w:t>
      </w:r>
      <w:r w:rsidRPr="00D922C8">
        <w:rPr>
          <w:rFonts w:cstheme="minorHAnsi"/>
        </w:rPr>
        <w:t xml:space="preserve">oprzez odpowiednią zmianę wysokości wynagrodzenia należnego Wykonawcy, </w:t>
      </w:r>
      <w:r w:rsidRPr="00D922C8">
        <w:rPr>
          <w:rFonts w:cstheme="minorHAnsi"/>
        </w:rPr>
        <w:br/>
        <w:t xml:space="preserve">w przypadku zmiany: </w:t>
      </w:r>
    </w:p>
    <w:p w14:paraId="01783331" w14:textId="77777777" w:rsidR="00ED7DDE" w:rsidRPr="00D922C8" w:rsidRDefault="00ED7DDE" w:rsidP="00E56D3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0" w:line="240" w:lineRule="auto"/>
        <w:ind w:left="1068"/>
        <w:contextualSpacing w:val="0"/>
        <w:rPr>
          <w:rFonts w:cstheme="minorHAnsi"/>
        </w:rPr>
      </w:pPr>
      <w:r>
        <w:rPr>
          <w:rFonts w:cstheme="minorHAnsi"/>
        </w:rPr>
        <w:t>S</w:t>
      </w:r>
      <w:r w:rsidRPr="00D922C8">
        <w:rPr>
          <w:rFonts w:cstheme="minorHAnsi"/>
        </w:rPr>
        <w:t xml:space="preserve">tawki podatku od towarów i usług oraz podatku akcyzowego, </w:t>
      </w:r>
    </w:p>
    <w:p w14:paraId="7B5096EB" w14:textId="77777777" w:rsidR="00ED7DDE" w:rsidRPr="00D922C8" w:rsidRDefault="00ED7DDE" w:rsidP="00E56D3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0" w:line="240" w:lineRule="auto"/>
        <w:ind w:left="1068"/>
        <w:contextualSpacing w:val="0"/>
        <w:rPr>
          <w:rFonts w:cstheme="minorHAnsi"/>
        </w:rPr>
      </w:pPr>
      <w:r>
        <w:rPr>
          <w:rFonts w:cstheme="minorHAnsi"/>
        </w:rPr>
        <w:t>W</w:t>
      </w:r>
      <w:r w:rsidRPr="00D922C8">
        <w:rPr>
          <w:rFonts w:cstheme="minorHAnsi"/>
        </w:rPr>
        <w:t xml:space="preserve">ysokości minimalnego wynagrodzenia za pracę albo wysokości minimalnej stawki godzinowej, ustalonych na podstawie ustawy z dnia 10 października 2002 r. o minimalnym wynagrodzeniu za pracę, </w:t>
      </w:r>
    </w:p>
    <w:p w14:paraId="5DBAB772" w14:textId="77777777" w:rsidR="00ED7DDE" w:rsidRPr="00D922C8" w:rsidRDefault="00ED7DDE" w:rsidP="00E56D3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0" w:line="240" w:lineRule="auto"/>
        <w:ind w:left="1068"/>
        <w:contextualSpacing w:val="0"/>
        <w:rPr>
          <w:rFonts w:cstheme="minorHAnsi"/>
        </w:rPr>
      </w:pPr>
      <w:r>
        <w:rPr>
          <w:rFonts w:cstheme="minorHAnsi"/>
        </w:rPr>
        <w:t>Z</w:t>
      </w:r>
      <w:r w:rsidRPr="00D922C8">
        <w:rPr>
          <w:rFonts w:cstheme="minorHAnsi"/>
        </w:rPr>
        <w:t>asad podlegania ubezpieczeniom społecznym lub ubezpieczeniu zdrowotnemu lub wysokości stawki składki na ubezpieczenia społeczne lub ubezpieczenia zdrowotne,</w:t>
      </w:r>
    </w:p>
    <w:p w14:paraId="5F1C8261" w14:textId="77777777" w:rsidR="00ED7DDE" w:rsidRPr="00D922C8" w:rsidRDefault="00ED7DDE" w:rsidP="00E56D3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0" w:line="240" w:lineRule="auto"/>
        <w:ind w:left="1068"/>
        <w:contextualSpacing w:val="0"/>
        <w:rPr>
          <w:rFonts w:cstheme="minorHAnsi"/>
        </w:rPr>
      </w:pPr>
      <w:r>
        <w:rPr>
          <w:rFonts w:cstheme="minorHAnsi"/>
        </w:rPr>
        <w:t>Z</w:t>
      </w:r>
      <w:r w:rsidRPr="00D922C8">
        <w:rPr>
          <w:rFonts w:cstheme="minorHAnsi"/>
        </w:rPr>
        <w:t xml:space="preserve">asad gromadzenia i wysokości wpłat do pracowniczych planów kapitałowych, </w:t>
      </w:r>
      <w:r w:rsidRPr="00D922C8">
        <w:rPr>
          <w:rFonts w:cstheme="minorHAnsi"/>
        </w:rPr>
        <w:br/>
        <w:t>o których mowa w ustawie z dnia 4 października 2018 r. o pracowniczych planach kapitałowych,</w:t>
      </w:r>
    </w:p>
    <w:p w14:paraId="63C2A7A4" w14:textId="77777777" w:rsidR="00ED7DDE" w:rsidRPr="00D922C8" w:rsidRDefault="00ED7DDE" w:rsidP="00ED7DDE">
      <w:pPr>
        <w:pStyle w:val="Akapitzlist"/>
        <w:autoSpaceDE w:val="0"/>
        <w:autoSpaceDN w:val="0"/>
        <w:adjustRightInd w:val="0"/>
        <w:spacing w:before="120" w:line="240" w:lineRule="auto"/>
        <w:ind w:left="1068"/>
        <w:contextualSpacing w:val="0"/>
        <w:rPr>
          <w:rFonts w:cstheme="minorHAnsi"/>
        </w:rPr>
      </w:pPr>
      <w:r w:rsidRPr="00D922C8">
        <w:rPr>
          <w:rFonts w:cstheme="minorHAnsi"/>
        </w:rPr>
        <w:t>- jeżeli zmiany te będą miały wpływ na koszty wykonania zamówienia przez Wykonawcę, o kwotę wykazaną przez Wykonawcę i wynikającą z wyżej wymienionych zmian.</w:t>
      </w:r>
    </w:p>
    <w:p w14:paraId="3DA627B4" w14:textId="77777777" w:rsidR="00ED7DDE" w:rsidRPr="00D922C8" w:rsidRDefault="00ED7DDE" w:rsidP="00E56D39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120" w:after="0" w:line="240" w:lineRule="auto"/>
        <w:contextualSpacing w:val="0"/>
        <w:rPr>
          <w:rFonts w:cstheme="minorHAnsi"/>
        </w:rPr>
      </w:pPr>
      <w:r>
        <w:rPr>
          <w:rFonts w:cstheme="minorHAnsi"/>
        </w:rPr>
        <w:t>P</w:t>
      </w:r>
      <w:r w:rsidRPr="00D922C8">
        <w:rPr>
          <w:rFonts w:cstheme="minorHAnsi"/>
        </w:rPr>
        <w:t xml:space="preserve">oprzez odpowiednią zmianę wynagrodzenia należnego Wykonawcy, </w:t>
      </w:r>
      <w:r>
        <w:rPr>
          <w:rFonts w:cstheme="minorHAnsi"/>
        </w:rPr>
        <w:br/>
      </w:r>
      <w:r w:rsidRPr="00D922C8">
        <w:rPr>
          <w:rFonts w:cstheme="minorHAnsi"/>
        </w:rPr>
        <w:t xml:space="preserve">w przypadku zmiany cen materiałów lub kosztów związanych z realizacją zamówienia </w:t>
      </w:r>
      <w:r>
        <w:rPr>
          <w:rFonts w:cstheme="minorHAnsi"/>
        </w:rPr>
        <w:br/>
      </w:r>
      <w:r w:rsidRPr="00D922C8">
        <w:rPr>
          <w:rFonts w:cstheme="minorHAnsi"/>
        </w:rPr>
        <w:t>z zastrzeżeniem, że:</w:t>
      </w:r>
    </w:p>
    <w:p w14:paraId="2A4DF829" w14:textId="77777777" w:rsidR="00ED7DDE" w:rsidRDefault="00ED7DDE" w:rsidP="00E56D39">
      <w:pPr>
        <w:pStyle w:val="Akapitzlist"/>
        <w:numPr>
          <w:ilvl w:val="0"/>
          <w:numId w:val="19"/>
        </w:numPr>
        <w:suppressAutoHyphens/>
        <w:autoSpaceDE w:val="0"/>
        <w:autoSpaceDN w:val="0"/>
        <w:adjustRightInd w:val="0"/>
        <w:spacing w:before="120" w:after="0" w:line="240" w:lineRule="auto"/>
        <w:contextualSpacing w:val="0"/>
        <w:rPr>
          <w:rFonts w:cstheme="minorHAnsi"/>
        </w:rPr>
      </w:pPr>
      <w:r>
        <w:rPr>
          <w:rFonts w:cstheme="minorHAnsi"/>
        </w:rPr>
        <w:t>P</w:t>
      </w:r>
      <w:r w:rsidRPr="00D922C8">
        <w:rPr>
          <w:rFonts w:cstheme="minorHAnsi"/>
        </w:rPr>
        <w:t>ierwsza zmiana jest dopuszczalna najwcześniej po upływie sześciu miesięcy od dnia zawarcia  umowy;</w:t>
      </w:r>
    </w:p>
    <w:p w14:paraId="1280370F" w14:textId="4333674F" w:rsidR="00ED7DDE" w:rsidRPr="00D922C8" w:rsidRDefault="00ED7DDE" w:rsidP="00E56D39">
      <w:pPr>
        <w:pStyle w:val="Akapitzlist"/>
        <w:numPr>
          <w:ilvl w:val="0"/>
          <w:numId w:val="19"/>
        </w:numPr>
        <w:suppressAutoHyphens/>
        <w:autoSpaceDE w:val="0"/>
        <w:autoSpaceDN w:val="0"/>
        <w:adjustRightInd w:val="0"/>
        <w:spacing w:before="120" w:after="0" w:line="240" w:lineRule="auto"/>
        <w:contextualSpacing w:val="0"/>
        <w:rPr>
          <w:rFonts w:cstheme="minorHAnsi"/>
        </w:rPr>
      </w:pPr>
      <w:r>
        <w:rPr>
          <w:rFonts w:cstheme="minorHAnsi"/>
        </w:rPr>
        <w:t>Z</w:t>
      </w:r>
      <w:r w:rsidRPr="00D922C8">
        <w:rPr>
          <w:rFonts w:cstheme="minorHAnsi"/>
        </w:rPr>
        <w:t>miana jest dopuszczalna w przypadku, gdy suma wskaźników zmiany cen towarów i usług konsumpcyjnych ogółem ogłoszonych w komunikacie Prezesa Głównego Urzędu Statystycznego</w:t>
      </w:r>
      <w:r>
        <w:rPr>
          <w:rFonts w:cstheme="minorHAnsi"/>
        </w:rPr>
        <w:t>,</w:t>
      </w:r>
      <w:r w:rsidRPr="00D922C8">
        <w:rPr>
          <w:rFonts w:cstheme="minorHAnsi"/>
        </w:rPr>
        <w:t xml:space="preserve"> w</w:t>
      </w:r>
      <w:r>
        <w:rPr>
          <w:rFonts w:cstheme="minorHAnsi"/>
        </w:rPr>
        <w:t xml:space="preserve"> </w:t>
      </w:r>
      <w:r w:rsidRPr="00D922C8">
        <w:rPr>
          <w:rFonts w:cstheme="minorHAnsi"/>
        </w:rPr>
        <w:t xml:space="preserve">kolejnych dwóch kwartałach,  następujących po kwartale, w którym odpowiednio - zawarto umowę </w:t>
      </w:r>
      <w:r w:rsidRPr="00385997">
        <w:rPr>
          <w:rFonts w:cstheme="minorHAnsi"/>
          <w:bCs/>
        </w:rPr>
        <w:t xml:space="preserve">lub </w:t>
      </w:r>
      <w:r w:rsidR="006E379E" w:rsidRPr="00385997">
        <w:rPr>
          <w:rFonts w:cstheme="minorHAnsi"/>
          <w:bCs/>
        </w:rPr>
        <w:t>dokonan</w:t>
      </w:r>
      <w:r w:rsidR="00414D1F">
        <w:rPr>
          <w:rFonts w:cstheme="minorHAnsi"/>
          <w:bCs/>
        </w:rPr>
        <w:t>o</w:t>
      </w:r>
      <w:r w:rsidRPr="00385997">
        <w:rPr>
          <w:rFonts w:cstheme="minorHAnsi"/>
        </w:rPr>
        <w:t xml:space="preserve"> </w:t>
      </w:r>
      <w:r w:rsidRPr="00D922C8">
        <w:rPr>
          <w:rFonts w:cstheme="minorHAnsi"/>
        </w:rPr>
        <w:t xml:space="preserve">ostatniej zmiany na podstawie niniejszego postanowienia - wyniesie co najmniej </w:t>
      </w:r>
      <w:r w:rsidR="00A2275F">
        <w:rPr>
          <w:rFonts w:cstheme="minorHAnsi"/>
        </w:rPr>
        <w:t>5</w:t>
      </w:r>
      <w:r w:rsidR="00A2275F" w:rsidRPr="00D922C8">
        <w:rPr>
          <w:rFonts w:cstheme="minorHAnsi"/>
        </w:rPr>
        <w:t xml:space="preserve"> </w:t>
      </w:r>
      <w:r w:rsidRPr="00D922C8">
        <w:rPr>
          <w:rFonts w:cstheme="minorHAnsi"/>
        </w:rPr>
        <w:t xml:space="preserve">%; </w:t>
      </w:r>
    </w:p>
    <w:p w14:paraId="5BCCEA54" w14:textId="04766413" w:rsidR="00ED7DDE" w:rsidRPr="00D922C8" w:rsidRDefault="00ED7DDE" w:rsidP="00E56D39">
      <w:pPr>
        <w:pStyle w:val="Akapitzlist"/>
        <w:numPr>
          <w:ilvl w:val="0"/>
          <w:numId w:val="19"/>
        </w:numPr>
        <w:suppressAutoHyphens/>
        <w:autoSpaceDE w:val="0"/>
        <w:autoSpaceDN w:val="0"/>
        <w:adjustRightInd w:val="0"/>
        <w:spacing w:before="120" w:after="0" w:line="240" w:lineRule="auto"/>
        <w:contextualSpacing w:val="0"/>
        <w:rPr>
          <w:rFonts w:cstheme="minorHAnsi"/>
        </w:rPr>
      </w:pPr>
      <w:r w:rsidRPr="00D922C8">
        <w:rPr>
          <w:rFonts w:cstheme="minorHAnsi"/>
        </w:rPr>
        <w:t xml:space="preserve">Wykonawca wystąpi do Zamawiającego z wnioskiem o zmianę wynagrodzenia, zawierającym uzasadnienie wpływu wzrostu cen określonych towarów lub usług na koszty realizacji zamówienia, względem ceny lub kosztu przyjętych odpowiednio w celu ustalenia wynagrodzenia </w:t>
      </w:r>
      <w:r>
        <w:rPr>
          <w:rFonts w:cstheme="minorHAnsi"/>
        </w:rPr>
        <w:t>W</w:t>
      </w:r>
      <w:r w:rsidRPr="00D922C8">
        <w:rPr>
          <w:rFonts w:cstheme="minorHAnsi"/>
        </w:rPr>
        <w:t>ykonawcy zawartego w ofercie albo przy ostatniej zmianie cen</w:t>
      </w:r>
      <w:r w:rsidR="00E211F9">
        <w:rPr>
          <w:rFonts w:cstheme="minorHAnsi"/>
        </w:rPr>
        <w:t>,</w:t>
      </w:r>
      <w:r w:rsidR="00E211F9" w:rsidRPr="00E211F9">
        <w:rPr>
          <w:rFonts w:cstheme="minorHAnsi"/>
        </w:rPr>
        <w:t xml:space="preserve"> </w:t>
      </w:r>
      <w:r w:rsidR="00E211F9" w:rsidRPr="007845CC">
        <w:rPr>
          <w:rFonts w:cstheme="minorHAnsi"/>
        </w:rPr>
        <w:t>przy czym każdy wnioskowany i uzasadniony przez Wykonawcę wzrost wynagrodzenia zostanie uwzględniony w wysokości 75% wnioskowanej kwoty</w:t>
      </w:r>
      <w:r>
        <w:rPr>
          <w:rFonts w:cstheme="minorHAnsi"/>
        </w:rPr>
        <w:t>;</w:t>
      </w:r>
      <w:r w:rsidRPr="00D922C8" w:rsidDel="005B03AE">
        <w:rPr>
          <w:rFonts w:cstheme="minorHAnsi"/>
        </w:rPr>
        <w:t xml:space="preserve"> </w:t>
      </w:r>
    </w:p>
    <w:p w14:paraId="5F4674FA" w14:textId="77777777" w:rsidR="00ED7DDE" w:rsidRDefault="00ED7DDE" w:rsidP="00E56D39">
      <w:pPr>
        <w:pStyle w:val="Akapitzlist"/>
        <w:numPr>
          <w:ilvl w:val="0"/>
          <w:numId w:val="19"/>
        </w:numPr>
        <w:suppressAutoHyphens/>
        <w:autoSpaceDE w:val="0"/>
        <w:autoSpaceDN w:val="0"/>
        <w:adjustRightInd w:val="0"/>
        <w:spacing w:before="120" w:after="0" w:line="240" w:lineRule="auto"/>
        <w:contextualSpacing w:val="0"/>
        <w:rPr>
          <w:rFonts w:cstheme="minorHAnsi"/>
        </w:rPr>
      </w:pPr>
      <w:r>
        <w:rPr>
          <w:rFonts w:cstheme="minorHAnsi"/>
        </w:rPr>
        <w:t>Z</w:t>
      </w:r>
      <w:r w:rsidRPr="00D922C8">
        <w:rPr>
          <w:rFonts w:cstheme="minorHAnsi"/>
        </w:rPr>
        <w:t xml:space="preserve">miany wynagrodzenia mogą być dokonywane nie częściej niż co sześć  miesięcy; </w:t>
      </w:r>
    </w:p>
    <w:p w14:paraId="2D027A35" w14:textId="7A4C2F6E" w:rsidR="00ED7DDE" w:rsidRPr="00D922C8" w:rsidRDefault="00ED7DDE" w:rsidP="00E56D39">
      <w:pPr>
        <w:pStyle w:val="Akapitzlist"/>
        <w:numPr>
          <w:ilvl w:val="0"/>
          <w:numId w:val="19"/>
        </w:numPr>
        <w:suppressAutoHyphens/>
        <w:autoSpaceDE w:val="0"/>
        <w:autoSpaceDN w:val="0"/>
        <w:adjustRightInd w:val="0"/>
        <w:spacing w:before="120" w:after="0" w:line="240" w:lineRule="auto"/>
        <w:contextualSpacing w:val="0"/>
        <w:rPr>
          <w:rFonts w:cstheme="minorHAnsi"/>
        </w:rPr>
      </w:pPr>
      <w:r>
        <w:rPr>
          <w:rFonts w:cstheme="minorHAnsi"/>
        </w:rPr>
        <w:lastRenderedPageBreak/>
        <w:t>Ł</w:t>
      </w:r>
      <w:r w:rsidRPr="00521E5B">
        <w:rPr>
          <w:rFonts w:cstheme="minorHAnsi"/>
        </w:rPr>
        <w:t>ączna zmiana wynagrodzenia</w:t>
      </w:r>
      <w:r w:rsidR="00414D1F">
        <w:rPr>
          <w:rFonts w:cstheme="minorHAnsi"/>
        </w:rPr>
        <w:t>,</w:t>
      </w:r>
      <w:r w:rsidRPr="00521E5B">
        <w:rPr>
          <w:rFonts w:cstheme="minorHAnsi"/>
        </w:rPr>
        <w:t xml:space="preserve"> </w:t>
      </w:r>
      <w:r>
        <w:rPr>
          <w:rFonts w:cstheme="minorHAnsi"/>
        </w:rPr>
        <w:t xml:space="preserve">jaka może być dokonana zgodnie </w:t>
      </w:r>
      <w:r w:rsidRPr="00521E5B">
        <w:rPr>
          <w:rFonts w:cstheme="minorHAnsi"/>
        </w:rPr>
        <w:t xml:space="preserve">z powyższymi zasadami, nie przekroczy kwoty </w:t>
      </w:r>
      <w:r w:rsidR="003A3B3B">
        <w:rPr>
          <w:rFonts w:cstheme="minorHAnsi"/>
        </w:rPr>
        <w:t>3</w:t>
      </w:r>
      <w:r w:rsidR="003A3B3B" w:rsidRPr="00521E5B">
        <w:rPr>
          <w:rFonts w:cstheme="minorHAnsi"/>
        </w:rPr>
        <w:t xml:space="preserve">0 </w:t>
      </w:r>
      <w:r w:rsidRPr="00521E5B">
        <w:rPr>
          <w:rFonts w:cstheme="minorHAnsi"/>
        </w:rPr>
        <w:t xml:space="preserve">% maksymalnego wynagrodzenia, o którym mowa w § </w:t>
      </w:r>
      <w:r w:rsidR="009B16D6">
        <w:rPr>
          <w:rFonts w:cstheme="minorHAnsi"/>
        </w:rPr>
        <w:t>5</w:t>
      </w:r>
      <w:r w:rsidR="009B16D6" w:rsidRPr="00521E5B">
        <w:rPr>
          <w:rFonts w:cstheme="minorHAnsi"/>
        </w:rPr>
        <w:t xml:space="preserve"> </w:t>
      </w:r>
      <w:r w:rsidRPr="00521E5B">
        <w:rPr>
          <w:rFonts w:cstheme="minorHAnsi"/>
        </w:rPr>
        <w:t>ust. 1</w:t>
      </w:r>
      <w:r w:rsidR="00F5791E">
        <w:rPr>
          <w:rFonts w:cstheme="minorHAnsi"/>
        </w:rPr>
        <w:t>.</w:t>
      </w:r>
      <w:r w:rsidRPr="00D922C8">
        <w:rPr>
          <w:rFonts w:cstheme="minorHAnsi"/>
        </w:rPr>
        <w:t xml:space="preserve"> </w:t>
      </w:r>
    </w:p>
    <w:p w14:paraId="5316FF7F" w14:textId="75F44C57" w:rsidR="00ED7DDE" w:rsidRPr="00D922C8" w:rsidRDefault="00ED7DDE" w:rsidP="00E56D39">
      <w:pPr>
        <w:pStyle w:val="Akapitzlist"/>
        <w:numPr>
          <w:ilvl w:val="0"/>
          <w:numId w:val="18"/>
        </w:numPr>
        <w:suppressAutoHyphens/>
        <w:autoSpaceDE w:val="0"/>
        <w:autoSpaceDN w:val="0"/>
        <w:adjustRightInd w:val="0"/>
        <w:spacing w:before="120" w:after="0" w:line="240" w:lineRule="auto"/>
        <w:contextualSpacing w:val="0"/>
        <w:rPr>
          <w:rFonts w:cstheme="minorHAnsi"/>
        </w:rPr>
      </w:pPr>
      <w:r w:rsidRPr="00D922C8">
        <w:rPr>
          <w:rFonts w:cstheme="minorHAnsi"/>
        </w:rPr>
        <w:t xml:space="preserve">Wykonawca, którego wynagrodzenie zostanie zmienione zgodnie z pkt. 2), zobowiązany jest do zmiany wynagrodzenia przysługującego podwykonawcy, z którym zawarł umowę, </w:t>
      </w:r>
      <w:r>
        <w:rPr>
          <w:rFonts w:cstheme="minorHAnsi"/>
        </w:rPr>
        <w:br/>
      </w:r>
      <w:r w:rsidRPr="00D922C8">
        <w:rPr>
          <w:rFonts w:cstheme="minorHAnsi"/>
        </w:rPr>
        <w:t xml:space="preserve">w zakresie odpowiadającym zmianom kosztów dotyczących zobowiązania podwykonawcy </w:t>
      </w:r>
      <w:r>
        <w:rPr>
          <w:rFonts w:cstheme="minorHAnsi"/>
        </w:rPr>
        <w:br/>
      </w:r>
      <w:r w:rsidRPr="00D922C8">
        <w:rPr>
          <w:rFonts w:cstheme="minorHAnsi"/>
        </w:rPr>
        <w:t xml:space="preserve">i przedstawienia dowodu wypełnienia powyższego obowiązku w terminie </w:t>
      </w:r>
      <w:r w:rsidR="0021567D">
        <w:rPr>
          <w:rFonts w:cstheme="minorHAnsi"/>
        </w:rPr>
        <w:t xml:space="preserve">do </w:t>
      </w:r>
      <w:r w:rsidRPr="00D922C8">
        <w:rPr>
          <w:rFonts w:cstheme="minorHAnsi"/>
        </w:rPr>
        <w:t xml:space="preserve">21 dni od dnia wypłaty zmienionego wynagrodzenia Wykonawcy przez Zamawiającego </w:t>
      </w:r>
      <w:r w:rsidRPr="00D922C8">
        <w:rPr>
          <w:rFonts w:cstheme="minorHAnsi"/>
          <w:i/>
        </w:rPr>
        <w:t>(o ile dotyczy)</w:t>
      </w:r>
      <w:r w:rsidRPr="00D922C8">
        <w:rPr>
          <w:rFonts w:cstheme="minorHAnsi"/>
        </w:rPr>
        <w:t>.</w:t>
      </w:r>
    </w:p>
    <w:p w14:paraId="3454867A" w14:textId="4C654A76" w:rsidR="00ED7DDE" w:rsidRDefault="00ED7DDE" w:rsidP="00E56D39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120" w:after="0" w:line="240" w:lineRule="auto"/>
        <w:contextualSpacing w:val="0"/>
        <w:rPr>
          <w:rFonts w:cstheme="minorHAnsi"/>
        </w:rPr>
      </w:pPr>
      <w:r w:rsidRPr="004F79E9">
        <w:rPr>
          <w:rFonts w:cstheme="minorHAnsi"/>
        </w:rPr>
        <w:t>Dopuszcza się</w:t>
      </w:r>
      <w:r>
        <w:rPr>
          <w:rFonts w:cstheme="minorHAnsi"/>
        </w:rPr>
        <w:t xml:space="preserve"> </w:t>
      </w:r>
      <w:r w:rsidR="00414D1F">
        <w:rPr>
          <w:rFonts w:cstheme="minorHAnsi"/>
        </w:rPr>
        <w:t xml:space="preserve">inne, </w:t>
      </w:r>
      <w:r>
        <w:rPr>
          <w:rFonts w:cstheme="minorHAnsi"/>
        </w:rPr>
        <w:t>następujące zmiany umowy:</w:t>
      </w:r>
    </w:p>
    <w:p w14:paraId="29B7B9E8" w14:textId="1DC7D038" w:rsidR="00ED7DDE" w:rsidRPr="00AF775B" w:rsidRDefault="00414D1F" w:rsidP="00ED7DDE">
      <w:pPr>
        <w:pStyle w:val="Akapitzlist"/>
        <w:autoSpaceDE w:val="0"/>
        <w:autoSpaceDN w:val="0"/>
        <w:adjustRightInd w:val="0"/>
        <w:spacing w:before="120" w:after="0" w:line="240" w:lineRule="auto"/>
        <w:contextualSpacing w:val="0"/>
        <w:rPr>
          <w:rFonts w:cstheme="minorHAnsi"/>
        </w:rPr>
      </w:pPr>
      <w:r>
        <w:rPr>
          <w:rFonts w:cstheme="minorHAnsi"/>
        </w:rPr>
        <w:t>a)</w:t>
      </w:r>
      <w:r w:rsidRPr="00AF775B">
        <w:rPr>
          <w:rFonts w:cstheme="minorHAnsi"/>
        </w:rPr>
        <w:t xml:space="preserve">  </w:t>
      </w:r>
      <w:r w:rsidR="0041604D" w:rsidRPr="00AF775B">
        <w:rPr>
          <w:rFonts w:cstheme="minorHAnsi"/>
        </w:rPr>
        <w:t>w przypadku wyczerpania części opcjonalnej Umowy</w:t>
      </w:r>
      <w:r>
        <w:rPr>
          <w:rFonts w:cstheme="minorHAnsi"/>
        </w:rPr>
        <w:t>,</w:t>
      </w:r>
      <w:r w:rsidR="0041604D" w:rsidRPr="00AF775B">
        <w:rPr>
          <w:rFonts w:cstheme="minorHAnsi"/>
        </w:rPr>
        <w:t xml:space="preserve"> dopuszcza się zwiększenie </w:t>
      </w:r>
      <w:r>
        <w:rPr>
          <w:rFonts w:cstheme="minorHAnsi"/>
        </w:rPr>
        <w:t>liczby</w:t>
      </w:r>
      <w:r w:rsidRPr="00AF775B">
        <w:rPr>
          <w:rFonts w:cstheme="minorHAnsi"/>
        </w:rPr>
        <w:t xml:space="preserve"> </w:t>
      </w:r>
      <w:r w:rsidR="0041604D" w:rsidRPr="00AF775B">
        <w:rPr>
          <w:rFonts w:cstheme="minorHAnsi"/>
        </w:rPr>
        <w:t>aktywacji</w:t>
      </w:r>
      <w:r w:rsidR="00290B5E" w:rsidRPr="00AF775B">
        <w:rPr>
          <w:rFonts w:cstheme="minorHAnsi"/>
        </w:rPr>
        <w:t xml:space="preserve"> i związanych z tym</w:t>
      </w:r>
      <w:r w:rsidR="0041604D" w:rsidRPr="00AF775B">
        <w:rPr>
          <w:rFonts w:cstheme="minorHAnsi"/>
        </w:rPr>
        <w:t xml:space="preserve"> usług</w:t>
      </w:r>
      <w:r>
        <w:rPr>
          <w:rFonts w:cstheme="minorHAnsi"/>
        </w:rPr>
        <w:t xml:space="preserve"> lub</w:t>
      </w:r>
      <w:r w:rsidRPr="00AF775B">
        <w:rPr>
          <w:rFonts w:cstheme="minorHAnsi"/>
        </w:rPr>
        <w:t xml:space="preserve"> </w:t>
      </w:r>
      <w:r w:rsidR="00290B5E" w:rsidRPr="00AF775B">
        <w:rPr>
          <w:rFonts w:cstheme="minorHAnsi"/>
        </w:rPr>
        <w:t>pakietów opcjonalnych</w:t>
      </w:r>
      <w:r>
        <w:rPr>
          <w:rFonts w:cstheme="minorHAnsi"/>
        </w:rPr>
        <w:t>,</w:t>
      </w:r>
      <w:r w:rsidR="00290B5E" w:rsidRPr="00AF775B">
        <w:rPr>
          <w:rFonts w:cstheme="minorHAnsi"/>
        </w:rPr>
        <w:t xml:space="preserve"> o </w:t>
      </w:r>
      <w:r>
        <w:rPr>
          <w:rFonts w:cstheme="minorHAnsi"/>
        </w:rPr>
        <w:t xml:space="preserve">taką łączną ilość, która </w:t>
      </w:r>
      <w:r w:rsidR="00F5791E">
        <w:rPr>
          <w:rFonts w:cstheme="minorHAnsi"/>
        </w:rPr>
        <w:t xml:space="preserve">nie przekroczy </w:t>
      </w:r>
      <w:r w:rsidR="00290B5E" w:rsidRPr="00AF775B">
        <w:rPr>
          <w:rFonts w:cstheme="minorHAnsi"/>
        </w:rPr>
        <w:t xml:space="preserve">wartości 15% pierwotnej całkowitej wartości Umowy, </w:t>
      </w:r>
      <w:r w:rsidR="00F5791E">
        <w:rPr>
          <w:rFonts w:cstheme="minorHAnsi"/>
        </w:rPr>
        <w:t xml:space="preserve">o której mowa w </w:t>
      </w:r>
      <w:r w:rsidR="00F5791E" w:rsidRPr="00F5791E">
        <w:rPr>
          <w:rFonts w:cstheme="minorHAnsi"/>
        </w:rPr>
        <w:t>§ 5 ust. 1</w:t>
      </w:r>
      <w:r w:rsidR="00F5791E">
        <w:rPr>
          <w:rFonts w:cstheme="minorHAnsi"/>
        </w:rPr>
        <w:t>.</w:t>
      </w:r>
      <w:r w:rsidR="0041604D" w:rsidRPr="00AF775B">
        <w:rPr>
          <w:rFonts w:cstheme="minorHAnsi"/>
        </w:rPr>
        <w:t xml:space="preserve">  </w:t>
      </w:r>
    </w:p>
    <w:p w14:paraId="0863CCFB" w14:textId="49EB96F7" w:rsidR="00ED7DDE" w:rsidRPr="00045FC0" w:rsidRDefault="00414D1F" w:rsidP="00ED7DDE">
      <w:pPr>
        <w:pStyle w:val="Akapitzlist"/>
        <w:autoSpaceDE w:val="0"/>
        <w:autoSpaceDN w:val="0"/>
        <w:adjustRightInd w:val="0"/>
        <w:spacing w:before="120" w:after="0" w:line="240" w:lineRule="auto"/>
        <w:contextualSpacing w:val="0"/>
        <w:rPr>
          <w:rFonts w:cstheme="minorHAnsi"/>
        </w:rPr>
      </w:pPr>
      <w:r>
        <w:rPr>
          <w:rFonts w:cstheme="minorHAnsi"/>
        </w:rPr>
        <w:t>b)</w:t>
      </w:r>
      <w:r w:rsidRPr="00045FC0">
        <w:rPr>
          <w:rFonts w:cstheme="minorHAnsi"/>
        </w:rPr>
        <w:t xml:space="preserve"> wydłużenie okresu </w:t>
      </w:r>
      <w:r>
        <w:rPr>
          <w:rFonts w:cstheme="minorHAnsi"/>
        </w:rPr>
        <w:t>obowiązywania</w:t>
      </w:r>
      <w:r w:rsidRPr="00045FC0">
        <w:rPr>
          <w:rFonts w:cstheme="minorHAnsi"/>
        </w:rPr>
        <w:t xml:space="preserve"> umowy na świadczenie usług o maksymalnie 3 miesiące,</w:t>
      </w:r>
      <w:r>
        <w:rPr>
          <w:rFonts w:cstheme="minorHAnsi"/>
        </w:rPr>
        <w:t xml:space="preserve"> z jednoczesnym </w:t>
      </w:r>
      <w:r w:rsidR="00ED7DDE" w:rsidRPr="00045FC0">
        <w:rPr>
          <w:rFonts w:cstheme="minorHAnsi"/>
        </w:rPr>
        <w:t>zwiększenie</w:t>
      </w:r>
      <w:r>
        <w:rPr>
          <w:rFonts w:cstheme="minorHAnsi"/>
        </w:rPr>
        <w:t>m</w:t>
      </w:r>
      <w:r w:rsidR="00ED7DDE" w:rsidRPr="00045FC0">
        <w:rPr>
          <w:rFonts w:cstheme="minorHAnsi"/>
        </w:rPr>
        <w:t xml:space="preserve"> całkowitej wartości Umowy o nie więcej niż 10%</w:t>
      </w:r>
      <w:r w:rsidR="00F5791E">
        <w:rPr>
          <w:rFonts w:cstheme="minorHAnsi"/>
        </w:rPr>
        <w:t xml:space="preserve"> wartości, o której mowa w </w:t>
      </w:r>
      <w:r w:rsidR="00F5791E" w:rsidRPr="00F5791E">
        <w:rPr>
          <w:rFonts w:cstheme="minorHAnsi"/>
        </w:rPr>
        <w:t>§ 5 ust. 1</w:t>
      </w:r>
      <w:r>
        <w:rPr>
          <w:rFonts w:cstheme="minorHAnsi"/>
        </w:rPr>
        <w:t>,</w:t>
      </w:r>
      <w:r w:rsidR="00ED7DDE" w:rsidRPr="00045FC0">
        <w:rPr>
          <w:rFonts w:cstheme="minorHAnsi"/>
        </w:rPr>
        <w:t xml:space="preserve"> </w:t>
      </w:r>
      <w:r w:rsidR="00C309AF" w:rsidRPr="00045FC0">
        <w:rPr>
          <w:rFonts w:cstheme="minorHAnsi"/>
        </w:rPr>
        <w:t xml:space="preserve">z dowolnym podziałem tej kwoty </w:t>
      </w:r>
      <w:r>
        <w:rPr>
          <w:rFonts w:cstheme="minorHAnsi"/>
        </w:rPr>
        <w:t>na</w:t>
      </w:r>
      <w:r w:rsidRPr="00045FC0">
        <w:rPr>
          <w:rFonts w:cstheme="minorHAnsi"/>
        </w:rPr>
        <w:t xml:space="preserve"> </w:t>
      </w:r>
      <w:r w:rsidR="00C309AF" w:rsidRPr="00045FC0">
        <w:rPr>
          <w:rFonts w:cstheme="minorHAnsi"/>
        </w:rPr>
        <w:t>poszczególn</w:t>
      </w:r>
      <w:r>
        <w:rPr>
          <w:rFonts w:cstheme="minorHAnsi"/>
        </w:rPr>
        <w:t>e</w:t>
      </w:r>
      <w:r w:rsidR="00C309AF" w:rsidRPr="00045FC0">
        <w:rPr>
          <w:rFonts w:cstheme="minorHAnsi"/>
        </w:rPr>
        <w:t xml:space="preserve"> rodzaj</w:t>
      </w:r>
      <w:r>
        <w:rPr>
          <w:rFonts w:cstheme="minorHAnsi"/>
        </w:rPr>
        <w:t xml:space="preserve">e </w:t>
      </w:r>
      <w:r w:rsidR="00C309AF" w:rsidRPr="00045FC0">
        <w:rPr>
          <w:rFonts w:cstheme="minorHAnsi"/>
        </w:rPr>
        <w:t>świadczeń</w:t>
      </w:r>
      <w:r w:rsidR="000B6DFF">
        <w:rPr>
          <w:rFonts w:cstheme="minorHAnsi"/>
        </w:rPr>
        <w:t>.</w:t>
      </w:r>
    </w:p>
    <w:p w14:paraId="6BA6482D" w14:textId="3AC3FB85" w:rsidR="00ED7DDE" w:rsidRPr="00D922C8" w:rsidRDefault="00ED7DDE" w:rsidP="00E56D39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contextualSpacing w:val="0"/>
        <w:rPr>
          <w:rFonts w:cstheme="minorHAnsi"/>
        </w:rPr>
      </w:pPr>
      <w:r w:rsidRPr="00D922C8">
        <w:rPr>
          <w:rFonts w:cstheme="minorHAnsi"/>
        </w:rPr>
        <w:t xml:space="preserve">W przypadku zaistnienia sytuacji, o której mowa w ust. 1 pkt 1) </w:t>
      </w:r>
      <w:r w:rsidR="00414D1F">
        <w:rPr>
          <w:rFonts w:cstheme="minorHAnsi"/>
        </w:rPr>
        <w:t>lub</w:t>
      </w:r>
      <w:r w:rsidR="00414D1F" w:rsidRPr="00D922C8">
        <w:rPr>
          <w:rFonts w:cstheme="minorHAnsi"/>
        </w:rPr>
        <w:t xml:space="preserve"> </w:t>
      </w:r>
      <w:r w:rsidRPr="00D922C8">
        <w:rPr>
          <w:rFonts w:cstheme="minorHAnsi"/>
        </w:rPr>
        <w:t>2), odpowiednia zmiana wynagrodzenia może nastąpić za zgodą Stron, w drodze negocjacji, przy czym:</w:t>
      </w:r>
    </w:p>
    <w:p w14:paraId="652BE2A7" w14:textId="77777777" w:rsidR="00ED7DDE" w:rsidRPr="00D922C8" w:rsidRDefault="00ED7DDE" w:rsidP="00E56D39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before="120" w:after="0" w:line="240" w:lineRule="auto"/>
        <w:contextualSpacing w:val="0"/>
        <w:rPr>
          <w:rFonts w:cstheme="minorHAnsi"/>
        </w:rPr>
      </w:pPr>
      <w:r>
        <w:rPr>
          <w:rFonts w:cstheme="minorHAnsi"/>
        </w:rPr>
        <w:t>W</w:t>
      </w:r>
      <w:r w:rsidRPr="00D922C8">
        <w:rPr>
          <w:rFonts w:cstheme="minorHAnsi"/>
        </w:rPr>
        <w:t xml:space="preserve"> przypadku zmiany dotyczącej wysokości minimalnego wynagrodzenia albo minimalnej stawki godzinowej, pod pojęciem odpowiedniej zmiany wynagrodzenia, należy rozumieć sumę wzrostu kosztów wykonawcy umowy wynikających</w:t>
      </w:r>
      <w:r>
        <w:rPr>
          <w:rFonts w:cstheme="minorHAnsi"/>
        </w:rPr>
        <w:t xml:space="preserve"> </w:t>
      </w:r>
      <w:r w:rsidRPr="00D922C8">
        <w:rPr>
          <w:rFonts w:cstheme="minorHAnsi"/>
        </w:rPr>
        <w:t>z podwyższenia wynagrodzeń poszczególnych pracowników biorących udział</w:t>
      </w:r>
      <w:r>
        <w:rPr>
          <w:rFonts w:cstheme="minorHAnsi"/>
        </w:rPr>
        <w:t xml:space="preserve"> </w:t>
      </w:r>
      <w:r w:rsidRPr="00D922C8">
        <w:rPr>
          <w:rFonts w:cstheme="minorHAnsi"/>
        </w:rPr>
        <w:t>w realizacji pozostałej do wykonania (w momencie wejścia w życie zmiany) części zamówienia, do wysokości wynagrodzenia minimalnego, obowiązującej po zmianie przepisów lub jej odpowiedniej części, dla osób zatrudnionych w wymiarze niższym niż pełen etat,</w:t>
      </w:r>
    </w:p>
    <w:p w14:paraId="5FA307B1" w14:textId="02C2F173" w:rsidR="00ED7DDE" w:rsidRDefault="00ED7DDE" w:rsidP="00E56D39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before="120" w:after="0" w:line="240" w:lineRule="auto"/>
        <w:contextualSpacing w:val="0"/>
        <w:rPr>
          <w:rFonts w:cstheme="minorHAnsi"/>
        </w:rPr>
      </w:pPr>
      <w:r>
        <w:rPr>
          <w:rFonts w:cstheme="minorHAnsi"/>
        </w:rPr>
        <w:t>W</w:t>
      </w:r>
      <w:r w:rsidRPr="00D922C8">
        <w:rPr>
          <w:rFonts w:cstheme="minorHAnsi"/>
        </w:rPr>
        <w:t xml:space="preserve"> przypadku zmiany dotyczącej zasad podlegania ubezpieczeniom społecznym lub zdrowotnym albo wysokości stawki składki na ubezpieczenie społeczne lub zdrowotne albo zasad dotyczących gromadzenia i wysokości wpłat do pracowniczych planów kapitałowych, pod pojęciem „odpowiedniej zmiany wynagrodzenia”, należy rozumieć sumę wzrostu kosztów Wykonawcy umowy oraz drugiej strony umowy</w:t>
      </w:r>
      <w:r>
        <w:rPr>
          <w:rFonts w:cstheme="minorHAnsi"/>
        </w:rPr>
        <w:t xml:space="preserve"> </w:t>
      </w:r>
      <w:r w:rsidRPr="00D922C8">
        <w:rPr>
          <w:rFonts w:cstheme="minorHAnsi"/>
        </w:rPr>
        <w:t>o pracę lub innej umowy cywilnoprawnej łączącej Wykonawcę z osobą fizyczną nieprowadzącą działalności gospodarczej, wynikających z konieczności odprowadzenia dodatkowych składek od wynagrodzeń osób zatrudnionych na umowę o pracę lub na podstawie innej umowy cywilnoprawnej zawartej przez Wykonawcę z osobą fizyczną nieprowadzącą działalności gospodarczej, a biorących udział w realizacji pozostałej do wykonania (w momencie wejścia w życie zmiany) części zamówienia, przy założeniu braku zmiany wynagrodzenia netto tych osób,</w:t>
      </w:r>
    </w:p>
    <w:p w14:paraId="0BB57690" w14:textId="03E48776" w:rsidR="00414D1F" w:rsidRPr="00414D1F" w:rsidRDefault="00414D1F" w:rsidP="00E56D39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512C5">
        <w:rPr>
          <w:rFonts w:cstheme="minorHAnsi"/>
        </w:rPr>
        <w:t>W przypadku zmiany, o której mowa w ust. 1 pkt. 1a</w:t>
      </w:r>
      <w:r>
        <w:rPr>
          <w:rFonts w:cstheme="minorHAnsi"/>
        </w:rPr>
        <w:t>,</w:t>
      </w:r>
      <w:r w:rsidRPr="00A512C5">
        <w:rPr>
          <w:rFonts w:cstheme="minorHAnsi"/>
        </w:rPr>
        <w:t xml:space="preserve"> wartość wynagrodzenia zostanie wyliczona na podstawie nowych przepisów, w odniesieniu do części objętej zmianą, </w:t>
      </w:r>
      <w:r w:rsidRPr="00414D1F">
        <w:rPr>
          <w:rFonts w:cstheme="minorHAnsi"/>
        </w:rPr>
        <w:t>z zastrzeżeniem, że kwota netto nie ulegnie zmianie, a odpowiedniej zmianie ulegnie kwota podatku VAT i kwota brutto.</w:t>
      </w:r>
    </w:p>
    <w:p w14:paraId="0C6B0824" w14:textId="77777777" w:rsidR="00ED7DDE" w:rsidRPr="00D922C8" w:rsidRDefault="00ED7DDE" w:rsidP="00E56D39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before="120" w:after="0" w:line="240" w:lineRule="auto"/>
        <w:contextualSpacing w:val="0"/>
        <w:rPr>
          <w:rFonts w:cstheme="minorHAnsi"/>
          <w:color w:val="000000"/>
        </w:rPr>
      </w:pPr>
      <w:r w:rsidRPr="00D922C8">
        <w:rPr>
          <w:rFonts w:cstheme="minorHAnsi"/>
          <w:color w:val="000000"/>
        </w:rPr>
        <w:t>Wykonawca może wystąpić do Zamawiającego z wnioskiem o zmianę wynagrodzenia, o której mowa w ust. 1 pkt 1) lub 2), przedkładając odpowiednie dokumenty potwierdzające zasadność złożenia takiego wniosku. Wykonawca winien wykazać ponad wszelką wątpliwość, że zaistniała zmiana ma bezpośredni wpływ na wzrost cen</w:t>
      </w:r>
      <w:r>
        <w:rPr>
          <w:rFonts w:cstheme="minorHAnsi"/>
          <w:color w:val="000000"/>
        </w:rPr>
        <w:t xml:space="preserve"> materiałów lub</w:t>
      </w:r>
      <w:r w:rsidRPr="00D922C8">
        <w:rPr>
          <w:rFonts w:cstheme="minorHAnsi"/>
          <w:color w:val="000000"/>
        </w:rPr>
        <w:t xml:space="preserve"> kosztów wykonania zamówienia oraz określić stopień, w jakim wpł</w:t>
      </w:r>
      <w:r>
        <w:rPr>
          <w:rFonts w:cstheme="minorHAnsi"/>
          <w:color w:val="000000"/>
        </w:rPr>
        <w:t>ywa</w:t>
      </w:r>
      <w:r w:rsidRPr="00D922C8">
        <w:rPr>
          <w:rFonts w:cstheme="minorHAnsi"/>
          <w:color w:val="000000"/>
        </w:rPr>
        <w:t xml:space="preserve"> ona na wysokość wynagrodzenia.</w:t>
      </w:r>
    </w:p>
    <w:p w14:paraId="1AC32A80" w14:textId="3D003378" w:rsidR="00D87CB8" w:rsidRPr="00414D1F" w:rsidRDefault="00ED7DDE" w:rsidP="00E56D39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contextualSpacing w:val="0"/>
        <w:rPr>
          <w:rFonts w:cstheme="minorHAnsi"/>
          <w:sz w:val="10"/>
          <w:szCs w:val="10"/>
        </w:rPr>
      </w:pPr>
      <w:r w:rsidRPr="00816BF6">
        <w:rPr>
          <w:rFonts w:cstheme="minorHAnsi"/>
        </w:rPr>
        <w:t xml:space="preserve">Zamawiający może wystąpić do Wykonawcy z wnioskiem o zmianę wynagrodzenia </w:t>
      </w:r>
      <w:r w:rsidRPr="00816BF6">
        <w:rPr>
          <w:rFonts w:cstheme="minorHAnsi"/>
        </w:rPr>
        <w:br/>
        <w:t>w przypadku wystąpienia zmian, o których mowa w ust. 1 pkt 1) lub 2), jeżeli obniżają one koszty wykonania zamówienia.</w:t>
      </w:r>
    </w:p>
    <w:p w14:paraId="4BC35371" w14:textId="64EBDE7D" w:rsidR="00414D1F" w:rsidRPr="00414D1F" w:rsidRDefault="00414D1F" w:rsidP="00E56D39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contextualSpacing w:val="0"/>
        <w:rPr>
          <w:rFonts w:cstheme="minorHAnsi"/>
        </w:rPr>
      </w:pPr>
      <w:r w:rsidRPr="00414D1F">
        <w:rPr>
          <w:rFonts w:cstheme="minorHAnsi"/>
        </w:rPr>
        <w:lastRenderedPageBreak/>
        <w:t>Jeżeli zmiana albo rezygnacja z podwykonawcy dotyczy podmiotu, na którego zasoby Wykonawca powoływał się, na zasadach określonych w art. 118 ust. 1 ustawy Prawo zamówień publicznych, w celu wykazania spełniania warunków udziału w postępowaniu, Wykonawca jest obowiązany wykazać Zamawiającemu, iż proponowany inny podwykonawca lub Wykonawca samodzielnie spełnia je w stopniu nie mniejszym niż podwykonawca, na którego zasoby Wykonawca powoływał się w trakcie postępowania o udzielenie zamówienia. W przeciwnym wypadku Zamawiający może traktować powyższe jako naruszenie postanowień Umowy.</w:t>
      </w:r>
    </w:p>
    <w:p w14:paraId="3A3712BC" w14:textId="77777777" w:rsidR="00414D1F" w:rsidRDefault="00414D1F" w:rsidP="00F42DAE">
      <w:pPr>
        <w:spacing w:line="240" w:lineRule="auto"/>
        <w:jc w:val="center"/>
        <w:rPr>
          <w:rFonts w:cstheme="minorHAnsi"/>
          <w:b/>
        </w:rPr>
      </w:pPr>
    </w:p>
    <w:p w14:paraId="4C4234C2" w14:textId="3C378D5E" w:rsidR="00D87CB8" w:rsidRPr="003A2E34" w:rsidRDefault="00914B34" w:rsidP="00F42DAE">
      <w:pPr>
        <w:spacing w:line="240" w:lineRule="auto"/>
        <w:jc w:val="center"/>
        <w:rPr>
          <w:rFonts w:cstheme="minorHAnsi"/>
          <w:b/>
        </w:rPr>
      </w:pPr>
      <w:r w:rsidRPr="003A2E34">
        <w:rPr>
          <w:rFonts w:cstheme="minorHAnsi"/>
          <w:b/>
        </w:rPr>
        <w:t xml:space="preserve">§ </w:t>
      </w:r>
      <w:r w:rsidR="00F269BA">
        <w:rPr>
          <w:rFonts w:cstheme="minorHAnsi"/>
          <w:b/>
        </w:rPr>
        <w:t>9</w:t>
      </w:r>
      <w:r w:rsidRPr="003A2E34">
        <w:rPr>
          <w:rFonts w:cstheme="minorHAnsi"/>
          <w:b/>
        </w:rPr>
        <w:t xml:space="preserve">. </w:t>
      </w:r>
    </w:p>
    <w:p w14:paraId="22EEE286" w14:textId="77777777" w:rsidR="00D87CB8" w:rsidRPr="003A2E34" w:rsidRDefault="00914B34" w:rsidP="00F42DAE">
      <w:pPr>
        <w:spacing w:line="240" w:lineRule="auto"/>
        <w:jc w:val="center"/>
        <w:rPr>
          <w:rFonts w:cstheme="minorHAnsi"/>
          <w:b/>
        </w:rPr>
      </w:pPr>
      <w:r w:rsidRPr="003A2E34">
        <w:rPr>
          <w:rFonts w:cstheme="minorHAnsi"/>
          <w:b/>
        </w:rPr>
        <w:t>Pozostałe postanowienia Umowy</w:t>
      </w:r>
    </w:p>
    <w:p w14:paraId="417505AC" w14:textId="77777777" w:rsidR="00D87CB8" w:rsidRDefault="00914B34" w:rsidP="00B24CC3">
      <w:pPr>
        <w:pStyle w:val="Akapitzlist"/>
        <w:numPr>
          <w:ilvl w:val="0"/>
          <w:numId w:val="12"/>
        </w:numPr>
        <w:spacing w:before="120" w:after="120" w:line="240" w:lineRule="auto"/>
        <w:ind w:left="448" w:hanging="357"/>
        <w:contextualSpacing w:val="0"/>
        <w:rPr>
          <w:rFonts w:cstheme="minorHAnsi"/>
        </w:rPr>
      </w:pPr>
      <w:r w:rsidRPr="003A2E34">
        <w:rPr>
          <w:rFonts w:cstheme="minorHAnsi"/>
        </w:rPr>
        <w:t xml:space="preserve">Wszystkie Załączniki do Umowy stanowią jej integralną część. </w:t>
      </w:r>
    </w:p>
    <w:p w14:paraId="41676CE7" w14:textId="77777777" w:rsidR="009B00F5" w:rsidRPr="003A2E34" w:rsidRDefault="009B00F5" w:rsidP="00B24CC3">
      <w:pPr>
        <w:pStyle w:val="Akapitzlist"/>
        <w:numPr>
          <w:ilvl w:val="0"/>
          <w:numId w:val="12"/>
        </w:numPr>
        <w:spacing w:before="120" w:after="120" w:line="240" w:lineRule="auto"/>
        <w:ind w:left="448" w:hanging="357"/>
        <w:contextualSpacing w:val="0"/>
        <w:rPr>
          <w:rFonts w:cstheme="minorHAnsi"/>
        </w:rPr>
      </w:pPr>
      <w:r>
        <w:rPr>
          <w:rFonts w:cstheme="minorHAnsi"/>
        </w:rPr>
        <w:t>Jeżeli Załączniki zawierają treści sprzeczne z treścią Umowy, pierwszeństwo mają zapisy Umowy.</w:t>
      </w:r>
    </w:p>
    <w:p w14:paraId="37C9B675" w14:textId="77777777" w:rsidR="00FF54F9" w:rsidRDefault="00914B34" w:rsidP="00B24CC3">
      <w:pPr>
        <w:pStyle w:val="Akapitzlist"/>
        <w:numPr>
          <w:ilvl w:val="0"/>
          <w:numId w:val="12"/>
        </w:numPr>
        <w:spacing w:before="120" w:after="120" w:line="240" w:lineRule="auto"/>
        <w:ind w:left="448" w:hanging="357"/>
        <w:contextualSpacing w:val="0"/>
        <w:rPr>
          <w:rFonts w:cstheme="minorHAnsi"/>
        </w:rPr>
      </w:pPr>
      <w:r w:rsidRPr="00FF54F9">
        <w:rPr>
          <w:rFonts w:cstheme="minorHAnsi"/>
        </w:rPr>
        <w:t xml:space="preserve">Wszelkie zmiany Umowy wymagają formy pisemnej pod rygorem nieważności, o ile nie postanowiono inaczej. </w:t>
      </w:r>
    </w:p>
    <w:p w14:paraId="5069667E" w14:textId="2A1C502D" w:rsidR="00D87CB8" w:rsidRPr="00FF54F9" w:rsidRDefault="00914B34" w:rsidP="00B24CC3">
      <w:pPr>
        <w:pStyle w:val="Akapitzlist"/>
        <w:numPr>
          <w:ilvl w:val="0"/>
          <w:numId w:val="12"/>
        </w:numPr>
        <w:spacing w:before="120" w:after="120" w:line="240" w:lineRule="auto"/>
        <w:ind w:left="448" w:hanging="357"/>
        <w:contextualSpacing w:val="0"/>
        <w:rPr>
          <w:rFonts w:cstheme="minorHAnsi"/>
        </w:rPr>
      </w:pPr>
      <w:r w:rsidRPr="00FF54F9">
        <w:rPr>
          <w:rFonts w:cstheme="minorHAnsi"/>
        </w:rPr>
        <w:t>W sprawach nieuregulowanych niniejszą Umową zastosowanie mają przepisy powszechnie obowiązującego prawa</w:t>
      </w:r>
      <w:r w:rsidR="000C5541" w:rsidRPr="000C5541">
        <w:rPr>
          <w:rFonts w:cstheme="minorHAnsi"/>
        </w:rPr>
        <w:t xml:space="preserve"> obowiązującego w Rzeczypospolitej Polskiej</w:t>
      </w:r>
      <w:r w:rsidRPr="00FF54F9">
        <w:rPr>
          <w:rFonts w:cstheme="minorHAnsi"/>
        </w:rPr>
        <w:t>.</w:t>
      </w:r>
    </w:p>
    <w:p w14:paraId="768DCE41" w14:textId="77777777" w:rsidR="00D87CB8" w:rsidRPr="003A2E34" w:rsidRDefault="00914B34" w:rsidP="00B24CC3">
      <w:pPr>
        <w:pStyle w:val="Akapitzlist"/>
        <w:numPr>
          <w:ilvl w:val="0"/>
          <w:numId w:val="12"/>
        </w:numPr>
        <w:spacing w:before="120" w:after="120" w:line="240" w:lineRule="auto"/>
        <w:ind w:left="448" w:hanging="357"/>
        <w:contextualSpacing w:val="0"/>
        <w:rPr>
          <w:rFonts w:cstheme="minorHAnsi"/>
        </w:rPr>
      </w:pPr>
      <w:r w:rsidRPr="003A2E34">
        <w:rPr>
          <w:rFonts w:cstheme="minorHAnsi"/>
        </w:rPr>
        <w:t xml:space="preserve">Spory mogące wyniknąć w związku z wykonaniem przedmiotu Umowy rozstrzygać będzie Sąd właściwy dla siedziby Zamawiającego. </w:t>
      </w:r>
    </w:p>
    <w:p w14:paraId="392E95B1" w14:textId="2D70BAB2" w:rsidR="00D87CB8" w:rsidRPr="003A2E34" w:rsidRDefault="002D7996" w:rsidP="00B24CC3">
      <w:pPr>
        <w:pStyle w:val="Akapitzlist"/>
        <w:numPr>
          <w:ilvl w:val="0"/>
          <w:numId w:val="12"/>
        </w:numPr>
        <w:spacing w:before="120" w:after="120" w:line="240" w:lineRule="auto"/>
        <w:ind w:left="448" w:hanging="357"/>
        <w:contextualSpacing w:val="0"/>
        <w:rPr>
          <w:rFonts w:cstheme="minorHAnsi"/>
        </w:rPr>
      </w:pPr>
      <w:r w:rsidRPr="00D922C8">
        <w:rPr>
          <w:rFonts w:cstheme="minorHAnsi"/>
        </w:rPr>
        <w:t>W przypadku zmiany danych kontaktowych Wykonawca zobowiązany jest do niezwłocznego powiadomienia Zamawiającego o zmianie, w formie dokumentowej. W przypadku niedopełnienia tego wymogu zamówienia lub zgłoszenia przesłane na dotychczasowe numery lub adresy uważa się za doręczone</w:t>
      </w:r>
      <w:r w:rsidR="00914B34" w:rsidRPr="003A2E34">
        <w:rPr>
          <w:rFonts w:cstheme="minorHAnsi"/>
        </w:rPr>
        <w:t xml:space="preserve">. </w:t>
      </w:r>
    </w:p>
    <w:p w14:paraId="0BD12B13" w14:textId="58855B5A" w:rsidR="00D36169" w:rsidRDefault="00D36169" w:rsidP="00B24CC3">
      <w:pPr>
        <w:pStyle w:val="Akapitzlist"/>
        <w:numPr>
          <w:ilvl w:val="0"/>
          <w:numId w:val="12"/>
        </w:numPr>
        <w:spacing w:before="120" w:after="120" w:line="240" w:lineRule="auto"/>
        <w:contextualSpacing w:val="0"/>
        <w:rPr>
          <w:rFonts w:cstheme="minorHAnsi"/>
        </w:rPr>
      </w:pPr>
      <w:r w:rsidRPr="00D36169">
        <w:rPr>
          <w:rFonts w:cstheme="minorHAnsi"/>
        </w:rPr>
        <w:t xml:space="preserve">Zamówienie realizowane jest w ramach Projektu: „Projekt Doradztwa Energetycznego” realizowanego w ramach programu </w:t>
      </w:r>
      <w:proofErr w:type="spellStart"/>
      <w:r w:rsidRPr="00D36169">
        <w:rPr>
          <w:rFonts w:cstheme="minorHAnsi"/>
        </w:rPr>
        <w:t>FEnIKS</w:t>
      </w:r>
      <w:proofErr w:type="spellEnd"/>
      <w:r w:rsidRPr="00D36169">
        <w:rPr>
          <w:rFonts w:cstheme="minorHAnsi"/>
        </w:rPr>
        <w:t xml:space="preserve"> 2021 – 2027 (zwanego dalej Projektem)</w:t>
      </w:r>
      <w:r>
        <w:rPr>
          <w:rFonts w:cstheme="minorHAnsi"/>
        </w:rPr>
        <w:t xml:space="preserve"> </w:t>
      </w:r>
      <w:r>
        <w:rPr>
          <w:rStyle w:val="ui-provider"/>
        </w:rPr>
        <w:t>w obszarze priorytetu I: Wsparcie sektorów energetyka i środowisko z Funduszu Spójności; Cel szczegółowy 2.1: Wspieranie efektywności energetycznej i redukcji emisji gazów cieplarnianych; Zakres interwencji: 046 - Wsparcie dla podmiotów, które świadczą usługi wspierające gospodarkę niskoemisyjną i odporność na zmiany klimatu, w tym działania w zakresie zwiększania świadomości</w:t>
      </w:r>
      <w:r w:rsidRPr="00D36169">
        <w:rPr>
          <w:rFonts w:cstheme="minorHAnsi"/>
        </w:rPr>
        <w:t>.</w:t>
      </w:r>
    </w:p>
    <w:p w14:paraId="4B31675D" w14:textId="782703FE" w:rsidR="00D87CB8" w:rsidRDefault="00914B34" w:rsidP="00B24CC3">
      <w:pPr>
        <w:pStyle w:val="Akapitzlist"/>
        <w:numPr>
          <w:ilvl w:val="0"/>
          <w:numId w:val="12"/>
        </w:numPr>
        <w:spacing w:before="120" w:after="120" w:line="240" w:lineRule="auto"/>
        <w:ind w:left="448" w:hanging="357"/>
        <w:contextualSpacing w:val="0"/>
        <w:rPr>
          <w:rFonts w:cstheme="minorHAnsi"/>
        </w:rPr>
      </w:pPr>
      <w:r w:rsidRPr="003A2E34">
        <w:rPr>
          <w:rFonts w:cstheme="minorHAnsi"/>
        </w:rPr>
        <w:t>Wydatki będące przedmiotem umowy zost</w:t>
      </w:r>
      <w:r w:rsidR="00FF54F9">
        <w:rPr>
          <w:rFonts w:cstheme="minorHAnsi"/>
        </w:rPr>
        <w:t>aną</w:t>
      </w:r>
      <w:r w:rsidRPr="003A2E34">
        <w:rPr>
          <w:rFonts w:cstheme="minorHAnsi"/>
        </w:rPr>
        <w:t xml:space="preserve"> zrefundowane ze środków </w:t>
      </w:r>
      <w:r w:rsidR="002D7996">
        <w:rPr>
          <w:rFonts w:cstheme="minorHAnsi"/>
        </w:rPr>
        <w:t>Projektu.</w:t>
      </w:r>
    </w:p>
    <w:p w14:paraId="04AFA8DD" w14:textId="4C960F04" w:rsidR="002D7996" w:rsidRPr="003A2E34" w:rsidRDefault="002D7996" w:rsidP="00B24CC3">
      <w:pPr>
        <w:pStyle w:val="Akapitzlist"/>
        <w:numPr>
          <w:ilvl w:val="0"/>
          <w:numId w:val="12"/>
        </w:numPr>
        <w:spacing w:before="120" w:after="120" w:line="240" w:lineRule="auto"/>
        <w:ind w:left="448" w:hanging="357"/>
        <w:contextualSpacing w:val="0"/>
        <w:rPr>
          <w:rFonts w:cstheme="minorHAnsi"/>
        </w:rPr>
      </w:pPr>
      <w:r w:rsidRPr="00D922C8">
        <w:rPr>
          <w:rFonts w:cstheme="minorHAnsi"/>
        </w:rPr>
        <w:t xml:space="preserve">Strony dopuszczają podpisywanie dokumentów </w:t>
      </w:r>
      <w:r w:rsidR="00B81736">
        <w:rPr>
          <w:rFonts w:cstheme="minorHAnsi"/>
        </w:rPr>
        <w:t xml:space="preserve">w ramach realizacji umowy </w:t>
      </w:r>
      <w:r w:rsidRPr="00D922C8">
        <w:rPr>
          <w:rFonts w:cstheme="minorHAnsi"/>
        </w:rPr>
        <w:t>Profilem Zaufanym, Bezpiecznym (kwalifikowanym) Podpisem Elektronicznym, Podpisem Osobistym (</w:t>
      </w:r>
      <w:proofErr w:type="spellStart"/>
      <w:r w:rsidRPr="00D922C8">
        <w:rPr>
          <w:rFonts w:cstheme="minorHAnsi"/>
        </w:rPr>
        <w:t>eDowód</w:t>
      </w:r>
      <w:proofErr w:type="spellEnd"/>
      <w:r w:rsidRPr="00D922C8">
        <w:rPr>
          <w:rFonts w:cstheme="minorHAnsi"/>
        </w:rPr>
        <w:t>) lub innym, uzgodnionym między Stronami, podpisem elektronicznym</w:t>
      </w:r>
      <w:r>
        <w:rPr>
          <w:rFonts w:cstheme="minorHAnsi"/>
        </w:rPr>
        <w:t>.</w:t>
      </w:r>
    </w:p>
    <w:p w14:paraId="4157403D" w14:textId="4A2604E2" w:rsidR="00D87CB8" w:rsidRPr="003A2E34" w:rsidRDefault="002D7996" w:rsidP="00B24CC3">
      <w:pPr>
        <w:pStyle w:val="Akapitzlist"/>
        <w:numPr>
          <w:ilvl w:val="0"/>
          <w:numId w:val="12"/>
        </w:numPr>
        <w:spacing w:before="120" w:after="120" w:line="240" w:lineRule="auto"/>
        <w:contextualSpacing w:val="0"/>
        <w:rPr>
          <w:rFonts w:cstheme="minorHAnsi"/>
        </w:rPr>
      </w:pPr>
      <w:r w:rsidRPr="002D7996">
        <w:rPr>
          <w:rFonts w:cstheme="minorHAnsi"/>
        </w:rPr>
        <w:t>Strony dopuszczają podpisanie Umowy w formie elektronicznej (kwalifikowanym podpisem elektronicznym). W takim przypadku za datę zawarcia Umowy uznaje się datę złożenia ostatniego podpisu.</w:t>
      </w:r>
    </w:p>
    <w:p w14:paraId="071FA037" w14:textId="4DA8D12E" w:rsidR="00B57697" w:rsidRDefault="00B57697" w:rsidP="00B57697">
      <w:pPr>
        <w:spacing w:line="240" w:lineRule="auto"/>
        <w:jc w:val="center"/>
        <w:rPr>
          <w:rFonts w:cstheme="minorHAnsi"/>
          <w:b/>
        </w:rPr>
      </w:pPr>
      <w:r w:rsidRPr="003A2E34">
        <w:rPr>
          <w:rFonts w:cstheme="minorHAnsi"/>
          <w:b/>
        </w:rPr>
        <w:t xml:space="preserve">§ </w:t>
      </w:r>
      <w:r w:rsidR="00F269BA">
        <w:rPr>
          <w:rFonts w:cstheme="minorHAnsi"/>
          <w:b/>
        </w:rPr>
        <w:t>10</w:t>
      </w:r>
    </w:p>
    <w:p w14:paraId="7D1E3748" w14:textId="1FA3D6D3" w:rsidR="00B57697" w:rsidRPr="00B57697" w:rsidRDefault="00B57697" w:rsidP="00B57697">
      <w:pPr>
        <w:spacing w:line="240" w:lineRule="auto"/>
        <w:jc w:val="center"/>
        <w:rPr>
          <w:rFonts w:cstheme="minorHAnsi"/>
          <w:b/>
        </w:rPr>
      </w:pPr>
      <w:r w:rsidRPr="00B57697">
        <w:rPr>
          <w:rFonts w:cstheme="minorHAnsi"/>
          <w:b/>
        </w:rPr>
        <w:t>Słownik pojęć</w:t>
      </w:r>
    </w:p>
    <w:p w14:paraId="0B3BD1E0" w14:textId="77777777" w:rsidR="00B57697" w:rsidRPr="003844C3" w:rsidRDefault="00B57697" w:rsidP="00B57697">
      <w:pPr>
        <w:spacing w:line="240" w:lineRule="auto"/>
        <w:rPr>
          <w:rFonts w:cstheme="minorHAnsi"/>
        </w:rPr>
      </w:pPr>
      <w:r w:rsidRPr="003844C3">
        <w:rPr>
          <w:rFonts w:cstheme="minorHAnsi"/>
        </w:rPr>
        <w:t>Ilekroć w niniejszej Umowie jest mowa o:</w:t>
      </w:r>
    </w:p>
    <w:p w14:paraId="10EF36A6" w14:textId="344EEDD6" w:rsidR="00B57697" w:rsidRPr="003844C3" w:rsidRDefault="00B57697" w:rsidP="00B24CC3">
      <w:pPr>
        <w:pStyle w:val="Akapitzlist"/>
        <w:widowControl w:val="0"/>
        <w:numPr>
          <w:ilvl w:val="0"/>
          <w:numId w:val="13"/>
        </w:numPr>
        <w:tabs>
          <w:tab w:val="left" w:pos="479"/>
        </w:tabs>
        <w:autoSpaceDE w:val="0"/>
        <w:autoSpaceDN w:val="0"/>
        <w:spacing w:before="120" w:after="120" w:line="240" w:lineRule="auto"/>
        <w:ind w:left="357" w:right="115" w:hanging="357"/>
        <w:contextualSpacing w:val="0"/>
        <w:rPr>
          <w:rFonts w:cstheme="minorHAnsi"/>
        </w:rPr>
      </w:pPr>
      <w:r w:rsidRPr="003844C3">
        <w:rPr>
          <w:rFonts w:cstheme="minorHAnsi"/>
          <w:b/>
        </w:rPr>
        <w:t>Zamawiającym</w:t>
      </w:r>
      <w:r w:rsidRPr="0051072A">
        <w:rPr>
          <w:rFonts w:cstheme="minorHAnsi"/>
        </w:rPr>
        <w:t xml:space="preserve"> </w:t>
      </w:r>
      <w:r w:rsidR="00B81736">
        <w:rPr>
          <w:rFonts w:cstheme="minorHAnsi"/>
        </w:rPr>
        <w:t xml:space="preserve">Wiodącym lub Zamawiającym </w:t>
      </w:r>
      <w:r w:rsidRPr="003844C3">
        <w:rPr>
          <w:rFonts w:cstheme="minorHAnsi"/>
        </w:rPr>
        <w:t>– należy przez to rozumieć Narodowy Fundusz Ochrony Środowiska i Gospodarki Wodnej.</w:t>
      </w:r>
    </w:p>
    <w:p w14:paraId="44104197" w14:textId="2C938DDB" w:rsidR="00B57697" w:rsidRPr="00292F20" w:rsidRDefault="00B57697" w:rsidP="00B24CC3">
      <w:pPr>
        <w:pStyle w:val="Akapitzlist"/>
        <w:widowControl w:val="0"/>
        <w:numPr>
          <w:ilvl w:val="0"/>
          <w:numId w:val="13"/>
        </w:numPr>
        <w:tabs>
          <w:tab w:val="left" w:pos="479"/>
        </w:tabs>
        <w:autoSpaceDE w:val="0"/>
        <w:autoSpaceDN w:val="0"/>
        <w:spacing w:before="120" w:after="120" w:line="240" w:lineRule="auto"/>
        <w:ind w:left="357" w:right="116" w:hanging="357"/>
        <w:contextualSpacing w:val="0"/>
        <w:rPr>
          <w:rFonts w:cstheme="minorHAnsi"/>
        </w:rPr>
      </w:pPr>
      <w:r w:rsidRPr="003844C3">
        <w:rPr>
          <w:rFonts w:cstheme="minorHAnsi"/>
          <w:b/>
        </w:rPr>
        <w:t>Kupujących</w:t>
      </w:r>
      <w:r w:rsidRPr="0051072A">
        <w:rPr>
          <w:rFonts w:cstheme="minorHAnsi"/>
        </w:rPr>
        <w:t xml:space="preserve"> </w:t>
      </w:r>
      <w:r w:rsidRPr="003844C3">
        <w:rPr>
          <w:rFonts w:cstheme="minorHAnsi"/>
        </w:rPr>
        <w:t xml:space="preserve">– </w:t>
      </w:r>
      <w:r w:rsidRPr="00292F20">
        <w:rPr>
          <w:rFonts w:cstheme="minorHAnsi"/>
        </w:rPr>
        <w:t xml:space="preserve">należy przez to rozumieć Narodowy Fundusz Ochrony Środowiska i Gospodarki Wodnej </w:t>
      </w:r>
      <w:r w:rsidRPr="00EB34BD">
        <w:rPr>
          <w:rFonts w:cstheme="minorHAnsi"/>
        </w:rPr>
        <w:t xml:space="preserve">oraz </w:t>
      </w:r>
      <w:r w:rsidR="00EB34BD" w:rsidRPr="00EB34BD">
        <w:rPr>
          <w:rFonts w:cstheme="minorHAnsi"/>
        </w:rPr>
        <w:t xml:space="preserve">pozostałych Kupujących (Partnerów) </w:t>
      </w:r>
      <w:r w:rsidRPr="00EB34BD">
        <w:rPr>
          <w:rFonts w:cstheme="minorHAnsi"/>
        </w:rPr>
        <w:t xml:space="preserve">wymienionych </w:t>
      </w:r>
      <w:r w:rsidRPr="00292F20">
        <w:rPr>
          <w:rFonts w:cstheme="minorHAnsi"/>
        </w:rPr>
        <w:t xml:space="preserve">w Załączniku nr </w:t>
      </w:r>
      <w:r w:rsidR="002D7996" w:rsidRPr="00292F20">
        <w:rPr>
          <w:rFonts w:cstheme="minorHAnsi"/>
        </w:rPr>
        <w:t>3</w:t>
      </w:r>
      <w:r w:rsidRPr="00292F20">
        <w:rPr>
          <w:rFonts w:cstheme="minorHAnsi"/>
        </w:rPr>
        <w:t xml:space="preserve"> do Umowy – </w:t>
      </w:r>
      <w:r w:rsidRPr="00292F20">
        <w:rPr>
          <w:rFonts w:cstheme="minorHAnsi"/>
        </w:rPr>
        <w:lastRenderedPageBreak/>
        <w:t>„Wykaz</w:t>
      </w:r>
      <w:r w:rsidRPr="00292F20">
        <w:rPr>
          <w:rFonts w:cstheme="minorHAnsi"/>
          <w:spacing w:val="-15"/>
        </w:rPr>
        <w:t xml:space="preserve"> </w:t>
      </w:r>
      <w:r w:rsidRPr="00292F20">
        <w:rPr>
          <w:rFonts w:cstheme="minorHAnsi"/>
        </w:rPr>
        <w:t>Kupujących”.</w:t>
      </w:r>
    </w:p>
    <w:p w14:paraId="34531B5A" w14:textId="523516F6" w:rsidR="00E15C33" w:rsidRPr="00E15C33" w:rsidRDefault="00E15C33" w:rsidP="00B24CC3">
      <w:pPr>
        <w:numPr>
          <w:ilvl w:val="0"/>
          <w:numId w:val="13"/>
        </w:numPr>
        <w:spacing w:before="120" w:after="120"/>
        <w:rPr>
          <w:rFonts w:cstheme="minorHAnsi"/>
        </w:rPr>
      </w:pPr>
      <w:r w:rsidRPr="00E15C33">
        <w:rPr>
          <w:rFonts w:cstheme="minorHAnsi"/>
          <w:b/>
          <w:bCs/>
        </w:rPr>
        <w:t>Karcie SIM</w:t>
      </w:r>
      <w:r w:rsidRPr="00E15C33">
        <w:rPr>
          <w:rFonts w:cstheme="minorHAnsi"/>
        </w:rPr>
        <w:t xml:space="preserve"> – </w:t>
      </w:r>
      <w:r>
        <w:rPr>
          <w:rFonts w:cstheme="minorHAnsi"/>
        </w:rPr>
        <w:t xml:space="preserve">należy przez to rozumieć </w:t>
      </w:r>
      <w:r w:rsidRPr="00E15C33">
        <w:rPr>
          <w:rFonts w:cstheme="minorHAnsi"/>
        </w:rPr>
        <w:t>kart</w:t>
      </w:r>
      <w:r>
        <w:rPr>
          <w:rFonts w:cstheme="minorHAnsi"/>
        </w:rPr>
        <w:t>ę</w:t>
      </w:r>
      <w:r w:rsidRPr="00E15C33">
        <w:rPr>
          <w:rFonts w:cstheme="minorHAnsi"/>
        </w:rPr>
        <w:t xml:space="preserve"> fizyczn</w:t>
      </w:r>
      <w:r>
        <w:rPr>
          <w:rFonts w:cstheme="minorHAnsi"/>
        </w:rPr>
        <w:t>ą</w:t>
      </w:r>
      <w:r w:rsidR="00357F9E">
        <w:rPr>
          <w:rFonts w:cstheme="minorHAnsi"/>
        </w:rPr>
        <w:t xml:space="preserve"> w formacie </w:t>
      </w:r>
      <w:proofErr w:type="spellStart"/>
      <w:r w:rsidR="00357F9E">
        <w:rPr>
          <w:rFonts w:cstheme="minorHAnsi"/>
        </w:rPr>
        <w:t>nano</w:t>
      </w:r>
      <w:proofErr w:type="spellEnd"/>
      <w:r w:rsidR="00AA496E">
        <w:rPr>
          <w:rFonts w:cstheme="minorHAnsi"/>
        </w:rPr>
        <w:t xml:space="preserve"> </w:t>
      </w:r>
      <w:r w:rsidR="00357F9E">
        <w:rPr>
          <w:rFonts w:cstheme="minorHAnsi"/>
        </w:rPr>
        <w:t>SIM</w:t>
      </w:r>
      <w:r w:rsidR="00C279B9">
        <w:rPr>
          <w:rFonts w:cstheme="minorHAnsi"/>
        </w:rPr>
        <w:t>,</w:t>
      </w:r>
      <w:r w:rsidRPr="00E15C33">
        <w:rPr>
          <w:rFonts w:cstheme="minorHAnsi"/>
        </w:rPr>
        <w:t xml:space="preserve"> niezbędn</w:t>
      </w:r>
      <w:r>
        <w:rPr>
          <w:rFonts w:cstheme="minorHAnsi"/>
        </w:rPr>
        <w:t>ą</w:t>
      </w:r>
      <w:r w:rsidRPr="00E15C33">
        <w:rPr>
          <w:rFonts w:cstheme="minorHAnsi"/>
        </w:rPr>
        <w:t xml:space="preserve"> do aktywacji i realizacji usług.</w:t>
      </w:r>
    </w:p>
    <w:p w14:paraId="71208F4A" w14:textId="7D75EC0F" w:rsidR="00B57697" w:rsidRPr="003844C3" w:rsidRDefault="00B57697" w:rsidP="00B24CC3">
      <w:pPr>
        <w:pStyle w:val="Akapitzlist"/>
        <w:widowControl w:val="0"/>
        <w:numPr>
          <w:ilvl w:val="0"/>
          <w:numId w:val="13"/>
        </w:numPr>
        <w:tabs>
          <w:tab w:val="left" w:pos="479"/>
        </w:tabs>
        <w:autoSpaceDE w:val="0"/>
        <w:autoSpaceDN w:val="0"/>
        <w:spacing w:before="120" w:after="120" w:line="240" w:lineRule="auto"/>
        <w:ind w:left="357" w:right="114" w:hanging="357"/>
        <w:contextualSpacing w:val="0"/>
        <w:rPr>
          <w:rFonts w:cstheme="minorHAnsi"/>
        </w:rPr>
      </w:pPr>
      <w:r w:rsidRPr="003844C3">
        <w:rPr>
          <w:rFonts w:cstheme="minorHAnsi"/>
          <w:b/>
        </w:rPr>
        <w:t>Usługach telekomunikacyjnych</w:t>
      </w:r>
      <w:r w:rsidRPr="0051072A">
        <w:rPr>
          <w:rFonts w:cstheme="minorHAnsi"/>
        </w:rPr>
        <w:t xml:space="preserve"> </w:t>
      </w:r>
      <w:r w:rsidRPr="003844C3">
        <w:rPr>
          <w:rFonts w:cstheme="minorHAnsi"/>
        </w:rPr>
        <w:t xml:space="preserve">– należy przez to rozumieć usługi opisane w </w:t>
      </w:r>
      <w:r>
        <w:rPr>
          <w:rFonts w:cstheme="minorHAnsi"/>
        </w:rPr>
        <w:t xml:space="preserve">Rodz. I. </w:t>
      </w:r>
      <w:r w:rsidRPr="003844C3">
        <w:rPr>
          <w:rFonts w:cstheme="minorHAnsi"/>
        </w:rPr>
        <w:t>Załącznik</w:t>
      </w:r>
      <w:r>
        <w:rPr>
          <w:rFonts w:cstheme="minorHAnsi"/>
        </w:rPr>
        <w:t>a</w:t>
      </w:r>
      <w:r w:rsidRPr="003844C3">
        <w:rPr>
          <w:rFonts w:cstheme="minorHAnsi"/>
        </w:rPr>
        <w:t xml:space="preserve"> </w:t>
      </w:r>
      <w:r>
        <w:rPr>
          <w:rFonts w:cstheme="minorHAnsi"/>
        </w:rPr>
        <w:t xml:space="preserve">nr </w:t>
      </w:r>
      <w:r w:rsidRPr="003844C3">
        <w:rPr>
          <w:rFonts w:cstheme="minorHAnsi"/>
        </w:rPr>
        <w:t xml:space="preserve">1 </w:t>
      </w:r>
      <w:r>
        <w:rPr>
          <w:rFonts w:cstheme="minorHAnsi"/>
        </w:rPr>
        <w:t>do Umowy (OPZ)</w:t>
      </w:r>
      <w:r w:rsidRPr="003844C3">
        <w:rPr>
          <w:rFonts w:cstheme="minorHAnsi"/>
        </w:rPr>
        <w:t>.</w:t>
      </w:r>
    </w:p>
    <w:p w14:paraId="0925EDD7" w14:textId="686991EE" w:rsidR="00B57697" w:rsidRPr="003844C3" w:rsidRDefault="00B57697" w:rsidP="00B24CC3">
      <w:pPr>
        <w:pStyle w:val="Akapitzlist"/>
        <w:widowControl w:val="0"/>
        <w:numPr>
          <w:ilvl w:val="0"/>
          <w:numId w:val="13"/>
        </w:numPr>
        <w:tabs>
          <w:tab w:val="left" w:pos="479"/>
        </w:tabs>
        <w:autoSpaceDE w:val="0"/>
        <w:autoSpaceDN w:val="0"/>
        <w:spacing w:before="120" w:after="120" w:line="240" w:lineRule="auto"/>
        <w:ind w:left="357" w:right="112" w:hanging="357"/>
        <w:contextualSpacing w:val="0"/>
        <w:rPr>
          <w:rFonts w:cstheme="minorHAnsi"/>
        </w:rPr>
      </w:pPr>
      <w:r w:rsidRPr="003844C3">
        <w:rPr>
          <w:rFonts w:cstheme="minorHAnsi"/>
          <w:b/>
        </w:rPr>
        <w:t>Pozostałych usługach telekomunikacyjnych</w:t>
      </w:r>
      <w:r w:rsidRPr="0051072A">
        <w:rPr>
          <w:rFonts w:cstheme="minorHAnsi"/>
        </w:rPr>
        <w:t xml:space="preserve"> </w:t>
      </w:r>
      <w:r w:rsidRPr="003844C3">
        <w:rPr>
          <w:rFonts w:cstheme="minorHAnsi"/>
        </w:rPr>
        <w:t>– należy przez to</w:t>
      </w:r>
      <w:r>
        <w:rPr>
          <w:rFonts w:cstheme="minorHAnsi"/>
        </w:rPr>
        <w:t xml:space="preserve"> rozumieć usługi opisane w Rozdz. I. pkt 1. </w:t>
      </w:r>
      <w:proofErr w:type="spellStart"/>
      <w:r>
        <w:rPr>
          <w:rFonts w:cstheme="minorHAnsi"/>
        </w:rPr>
        <w:t>ppkt</w:t>
      </w:r>
      <w:proofErr w:type="spellEnd"/>
      <w:r>
        <w:rPr>
          <w:rFonts w:cstheme="minorHAnsi"/>
        </w:rPr>
        <w:t xml:space="preserve">. 7) </w:t>
      </w:r>
      <w:r w:rsidRPr="003844C3">
        <w:rPr>
          <w:rFonts w:cstheme="minorHAnsi"/>
        </w:rPr>
        <w:t>Załącznik</w:t>
      </w:r>
      <w:r>
        <w:rPr>
          <w:rFonts w:cstheme="minorHAnsi"/>
        </w:rPr>
        <w:t>a nr</w:t>
      </w:r>
      <w:r w:rsidRPr="003844C3">
        <w:rPr>
          <w:rFonts w:cstheme="minorHAnsi"/>
        </w:rPr>
        <w:t xml:space="preserve"> 1 </w:t>
      </w:r>
      <w:r>
        <w:rPr>
          <w:rFonts w:cstheme="minorHAnsi"/>
        </w:rPr>
        <w:t xml:space="preserve">do Umowy </w:t>
      </w:r>
      <w:r w:rsidRPr="003844C3">
        <w:rPr>
          <w:rFonts w:cstheme="minorHAnsi"/>
        </w:rPr>
        <w:t xml:space="preserve">(OPZ). </w:t>
      </w:r>
    </w:p>
    <w:p w14:paraId="0F221093" w14:textId="77777777" w:rsidR="00B57697" w:rsidRPr="003844C3" w:rsidRDefault="00B57697" w:rsidP="00B24CC3">
      <w:pPr>
        <w:pStyle w:val="Akapitzlist"/>
        <w:widowControl w:val="0"/>
        <w:numPr>
          <w:ilvl w:val="0"/>
          <w:numId w:val="13"/>
        </w:numPr>
        <w:tabs>
          <w:tab w:val="left" w:pos="479"/>
        </w:tabs>
        <w:autoSpaceDE w:val="0"/>
        <w:autoSpaceDN w:val="0"/>
        <w:spacing w:before="120" w:after="120" w:line="240" w:lineRule="auto"/>
        <w:ind w:left="357" w:hanging="357"/>
        <w:contextualSpacing w:val="0"/>
        <w:rPr>
          <w:rFonts w:cstheme="minorHAnsi"/>
        </w:rPr>
      </w:pPr>
      <w:r w:rsidRPr="003844C3">
        <w:rPr>
          <w:rFonts w:cstheme="minorHAnsi"/>
          <w:b/>
        </w:rPr>
        <w:t>Okresie rozliczeniowym</w:t>
      </w:r>
      <w:r w:rsidRPr="0051072A">
        <w:rPr>
          <w:rFonts w:cstheme="minorHAnsi"/>
        </w:rPr>
        <w:t xml:space="preserve"> </w:t>
      </w:r>
      <w:r w:rsidRPr="003844C3">
        <w:rPr>
          <w:rFonts w:cstheme="minorHAnsi"/>
        </w:rPr>
        <w:t>– okres od („n”) dnia miesiąca do („n”-1) dnia miesiąca</w:t>
      </w:r>
      <w:r w:rsidRPr="003844C3">
        <w:rPr>
          <w:rFonts w:cstheme="minorHAnsi"/>
          <w:spacing w:val="-19"/>
        </w:rPr>
        <w:t xml:space="preserve"> </w:t>
      </w:r>
      <w:r w:rsidRPr="003844C3">
        <w:rPr>
          <w:rFonts w:cstheme="minorHAnsi"/>
        </w:rPr>
        <w:t>następnego.</w:t>
      </w:r>
    </w:p>
    <w:p w14:paraId="28E2851C" w14:textId="34D5A12F" w:rsidR="00B57697" w:rsidRDefault="00B57697" w:rsidP="00B24CC3">
      <w:pPr>
        <w:pStyle w:val="Akapitzlist"/>
        <w:widowControl w:val="0"/>
        <w:numPr>
          <w:ilvl w:val="0"/>
          <w:numId w:val="13"/>
        </w:numPr>
        <w:tabs>
          <w:tab w:val="left" w:pos="479"/>
        </w:tabs>
        <w:autoSpaceDE w:val="0"/>
        <w:autoSpaceDN w:val="0"/>
        <w:spacing w:before="120" w:after="120" w:line="240" w:lineRule="auto"/>
        <w:ind w:left="357" w:right="114" w:hanging="357"/>
        <w:contextualSpacing w:val="0"/>
        <w:rPr>
          <w:rFonts w:cstheme="minorHAnsi"/>
        </w:rPr>
      </w:pPr>
      <w:r w:rsidRPr="003844C3">
        <w:rPr>
          <w:rFonts w:cstheme="minorHAnsi"/>
          <w:b/>
        </w:rPr>
        <w:t>Dniach roboczych</w:t>
      </w:r>
      <w:r w:rsidRPr="0051072A">
        <w:rPr>
          <w:rFonts w:cstheme="minorHAnsi"/>
        </w:rPr>
        <w:t xml:space="preserve"> </w:t>
      </w:r>
      <w:r w:rsidRPr="003844C3">
        <w:rPr>
          <w:rFonts w:cstheme="minorHAnsi"/>
        </w:rPr>
        <w:t>– należy przez to rozumieć dni od poniedziałku do piątku, z wyłączeniem dni ustawowo wolnych od</w:t>
      </w:r>
      <w:r w:rsidRPr="003844C3">
        <w:rPr>
          <w:rFonts w:cstheme="minorHAnsi"/>
          <w:spacing w:val="-11"/>
        </w:rPr>
        <w:t xml:space="preserve"> </w:t>
      </w:r>
      <w:r w:rsidRPr="003844C3">
        <w:rPr>
          <w:rFonts w:cstheme="minorHAnsi"/>
        </w:rPr>
        <w:t>pracy.</w:t>
      </w:r>
    </w:p>
    <w:p w14:paraId="029566CA" w14:textId="38D7CFA8" w:rsidR="00FA1DFE" w:rsidRDefault="00FA1DFE" w:rsidP="00B24CC3">
      <w:pPr>
        <w:pStyle w:val="Akapitzlist"/>
        <w:widowControl w:val="0"/>
        <w:numPr>
          <w:ilvl w:val="0"/>
          <w:numId w:val="13"/>
        </w:numPr>
        <w:tabs>
          <w:tab w:val="left" w:pos="479"/>
        </w:tabs>
        <w:autoSpaceDE w:val="0"/>
        <w:autoSpaceDN w:val="0"/>
        <w:spacing w:before="120" w:after="120" w:line="240" w:lineRule="auto"/>
        <w:ind w:left="357" w:right="114" w:hanging="357"/>
        <w:contextualSpacing w:val="0"/>
        <w:rPr>
          <w:rFonts w:cstheme="minorHAnsi"/>
        </w:rPr>
      </w:pPr>
      <w:r>
        <w:rPr>
          <w:rFonts w:cstheme="minorHAnsi"/>
          <w:b/>
        </w:rPr>
        <w:t xml:space="preserve">Godzinach roboczych </w:t>
      </w:r>
      <w:r>
        <w:rPr>
          <w:rFonts w:cstheme="minorHAnsi"/>
        </w:rPr>
        <w:t>– należy przez to rozumieć godziny od 8.00 do 18.00 w dni robocze.</w:t>
      </w:r>
    </w:p>
    <w:p w14:paraId="7F7C7252" w14:textId="496DFF94" w:rsidR="00E15C33" w:rsidRDefault="00E15C33" w:rsidP="00B24CC3">
      <w:pPr>
        <w:pStyle w:val="Akapitzlist"/>
        <w:widowControl w:val="0"/>
        <w:numPr>
          <w:ilvl w:val="0"/>
          <w:numId w:val="13"/>
        </w:numPr>
        <w:tabs>
          <w:tab w:val="left" w:pos="479"/>
        </w:tabs>
        <w:autoSpaceDE w:val="0"/>
        <w:autoSpaceDN w:val="0"/>
        <w:spacing w:before="120" w:after="120" w:line="240" w:lineRule="auto"/>
        <w:ind w:left="357" w:right="114" w:hanging="357"/>
        <w:contextualSpacing w:val="0"/>
        <w:rPr>
          <w:rFonts w:cstheme="minorHAnsi"/>
        </w:rPr>
      </w:pPr>
      <w:r w:rsidRPr="00E15C33">
        <w:rPr>
          <w:rFonts w:cstheme="minorHAnsi"/>
          <w:b/>
          <w:bCs/>
        </w:rPr>
        <w:t>Postępowanie reklamacyjne</w:t>
      </w:r>
      <w:r w:rsidRPr="00E15C33">
        <w:rPr>
          <w:rFonts w:cstheme="minorHAnsi"/>
        </w:rPr>
        <w:t xml:space="preserve"> – należy przez to rozumieć postepowanie wyjaśniające, zgodnie z procedurą Wykonawcy, mające prowadzić do wyjaśnienia spornych kwestii lub naliczenia kar umownych</w:t>
      </w:r>
      <w:r w:rsidR="00251591">
        <w:rPr>
          <w:rFonts w:cstheme="minorHAnsi"/>
        </w:rPr>
        <w:t>.</w:t>
      </w:r>
    </w:p>
    <w:p w14:paraId="2D291B8E" w14:textId="77777777" w:rsidR="00F42DAE" w:rsidRPr="003A2E34" w:rsidRDefault="00F42DAE" w:rsidP="00F42DAE">
      <w:pPr>
        <w:spacing w:line="240" w:lineRule="auto"/>
        <w:rPr>
          <w:rFonts w:cstheme="minorHAnsi"/>
        </w:rPr>
      </w:pPr>
    </w:p>
    <w:p w14:paraId="1D12D228" w14:textId="7A7C55DC" w:rsidR="00D87CB8" w:rsidRPr="003A2E34" w:rsidRDefault="00914B34" w:rsidP="00216BF0">
      <w:pPr>
        <w:tabs>
          <w:tab w:val="left" w:pos="5670"/>
        </w:tabs>
        <w:spacing w:line="240" w:lineRule="auto"/>
        <w:rPr>
          <w:rFonts w:cstheme="minorHAnsi"/>
        </w:rPr>
      </w:pPr>
      <w:r w:rsidRPr="003A2E34">
        <w:rPr>
          <w:rFonts w:cstheme="minorHAnsi"/>
        </w:rPr>
        <w:t>ZAMAWIAJĄCY:</w:t>
      </w:r>
      <w:r w:rsidR="00216BF0">
        <w:rPr>
          <w:rFonts w:cstheme="minorHAnsi"/>
        </w:rPr>
        <w:tab/>
      </w:r>
      <w:r w:rsidR="00490B6F">
        <w:rPr>
          <w:rFonts w:cstheme="minorHAnsi"/>
        </w:rPr>
        <w:tab/>
      </w:r>
      <w:r w:rsidR="00490B6F">
        <w:rPr>
          <w:rFonts w:cstheme="minorHAnsi"/>
        </w:rPr>
        <w:tab/>
      </w:r>
      <w:r w:rsidRPr="003A2E34">
        <w:rPr>
          <w:rFonts w:cstheme="minorHAnsi"/>
        </w:rPr>
        <w:t xml:space="preserve">WYKONAWCA: </w:t>
      </w:r>
    </w:p>
    <w:p w14:paraId="05775C45" w14:textId="77777777" w:rsidR="008D526E" w:rsidRPr="003A2E34" w:rsidRDefault="008D526E" w:rsidP="00F42DAE">
      <w:pPr>
        <w:spacing w:line="240" w:lineRule="auto"/>
        <w:rPr>
          <w:rFonts w:cstheme="minorHAnsi"/>
        </w:rPr>
      </w:pPr>
    </w:p>
    <w:p w14:paraId="01D5717D" w14:textId="7E4EEAD0" w:rsidR="00D87CB8" w:rsidRPr="003A2E34" w:rsidRDefault="00914B34" w:rsidP="00F42DAE">
      <w:pPr>
        <w:spacing w:after="0" w:line="240" w:lineRule="auto"/>
        <w:rPr>
          <w:rFonts w:cstheme="minorHAnsi"/>
          <w:i/>
        </w:rPr>
      </w:pPr>
      <w:r w:rsidRPr="003A2E34">
        <w:rPr>
          <w:rFonts w:cstheme="minorHAnsi"/>
          <w:i/>
        </w:rPr>
        <w:t>Spis załączników</w:t>
      </w:r>
      <w:r w:rsidR="00EB34BD">
        <w:rPr>
          <w:rFonts w:cstheme="minorHAnsi"/>
          <w:i/>
        </w:rPr>
        <w:t xml:space="preserve"> stanowiących integralną część umowy</w:t>
      </w:r>
      <w:r w:rsidRPr="003A2E34">
        <w:rPr>
          <w:rFonts w:cstheme="minorHAnsi"/>
          <w:i/>
        </w:rPr>
        <w:t xml:space="preserve">: </w:t>
      </w:r>
    </w:p>
    <w:p w14:paraId="746F699A" w14:textId="77777777" w:rsidR="00D87CB8" w:rsidRPr="008D526E" w:rsidRDefault="00914B34" w:rsidP="00B24CC3">
      <w:pPr>
        <w:pStyle w:val="Akapitzlist"/>
        <w:numPr>
          <w:ilvl w:val="1"/>
          <w:numId w:val="14"/>
        </w:numPr>
        <w:spacing w:after="0" w:line="240" w:lineRule="auto"/>
        <w:rPr>
          <w:rFonts w:cstheme="minorHAnsi"/>
          <w:i/>
        </w:rPr>
      </w:pPr>
      <w:r w:rsidRPr="008D526E">
        <w:rPr>
          <w:rFonts w:cstheme="minorHAnsi"/>
          <w:i/>
        </w:rPr>
        <w:t xml:space="preserve">Załącznik nr 1 </w:t>
      </w:r>
      <w:r w:rsidR="002225CD" w:rsidRPr="008D526E">
        <w:rPr>
          <w:rFonts w:cstheme="minorHAnsi"/>
          <w:i/>
        </w:rPr>
        <w:t>–</w:t>
      </w:r>
      <w:r w:rsidRPr="008D526E">
        <w:rPr>
          <w:rFonts w:cstheme="minorHAnsi"/>
          <w:i/>
        </w:rPr>
        <w:t xml:space="preserve"> Opis przedmiotu zamówienia (OPZ)</w:t>
      </w:r>
    </w:p>
    <w:p w14:paraId="44858862" w14:textId="5D0379EE" w:rsidR="00C3053D" w:rsidRDefault="00C3053D" w:rsidP="00B24CC3">
      <w:pPr>
        <w:pStyle w:val="Akapitzlist"/>
        <w:numPr>
          <w:ilvl w:val="1"/>
          <w:numId w:val="14"/>
        </w:numPr>
        <w:spacing w:after="0" w:line="240" w:lineRule="auto"/>
        <w:rPr>
          <w:rFonts w:cstheme="minorHAnsi"/>
          <w:i/>
        </w:rPr>
      </w:pPr>
      <w:r w:rsidRPr="008D526E">
        <w:rPr>
          <w:rFonts w:cstheme="minorHAnsi"/>
          <w:i/>
        </w:rPr>
        <w:t>Załącznik nr 2 – Kopia Oferty Wykonawcy</w:t>
      </w:r>
    </w:p>
    <w:p w14:paraId="713324B1" w14:textId="4D22A0F4" w:rsidR="00B6181B" w:rsidRPr="008D526E" w:rsidRDefault="004C349F" w:rsidP="00B24CC3">
      <w:pPr>
        <w:pStyle w:val="Akapitzlist"/>
        <w:numPr>
          <w:ilvl w:val="1"/>
          <w:numId w:val="14"/>
        </w:numPr>
        <w:spacing w:after="0" w:line="240" w:lineRule="auto"/>
        <w:rPr>
          <w:rFonts w:cstheme="minorHAnsi"/>
          <w:i/>
        </w:rPr>
      </w:pPr>
      <w:r w:rsidRPr="008D526E">
        <w:rPr>
          <w:rFonts w:cstheme="minorHAnsi"/>
          <w:i/>
        </w:rPr>
        <w:t>Załącznik nr 3 - W</w:t>
      </w:r>
      <w:r w:rsidR="00B6181B" w:rsidRPr="008D526E">
        <w:rPr>
          <w:rFonts w:cstheme="minorHAnsi"/>
          <w:i/>
        </w:rPr>
        <w:t>ykaz Kupujących</w:t>
      </w:r>
      <w:r w:rsidR="002225CD" w:rsidRPr="008D526E">
        <w:rPr>
          <w:rFonts w:cstheme="minorHAnsi"/>
          <w:i/>
        </w:rPr>
        <w:t xml:space="preserve"> i Koordynatorów Umowy</w:t>
      </w:r>
      <w:r w:rsidR="006F14E1" w:rsidRPr="008D526E">
        <w:rPr>
          <w:rFonts w:cstheme="minorHAnsi"/>
          <w:i/>
        </w:rPr>
        <w:t xml:space="preserve"> </w:t>
      </w:r>
    </w:p>
    <w:p w14:paraId="4735D531" w14:textId="50226C9D" w:rsidR="00251591" w:rsidRPr="008D526E" w:rsidRDefault="00251591" w:rsidP="00B24CC3">
      <w:pPr>
        <w:pStyle w:val="Akapitzlist"/>
        <w:numPr>
          <w:ilvl w:val="1"/>
          <w:numId w:val="14"/>
        </w:numPr>
        <w:spacing w:after="0" w:line="240" w:lineRule="auto"/>
        <w:rPr>
          <w:rFonts w:cstheme="minorHAnsi"/>
          <w:i/>
        </w:rPr>
      </w:pPr>
      <w:r w:rsidRPr="008D526E">
        <w:rPr>
          <w:rFonts w:cstheme="minorHAnsi"/>
          <w:i/>
        </w:rPr>
        <w:t>Załącznik nr 4 – Plan taryfowy dla klientów biznesowych (Cennik taryf)</w:t>
      </w:r>
    </w:p>
    <w:p w14:paraId="1B7DC82F" w14:textId="3F1510DD" w:rsidR="00B6181B" w:rsidRPr="008D526E" w:rsidRDefault="00B6181B" w:rsidP="00B24CC3">
      <w:pPr>
        <w:pStyle w:val="Akapitzlist"/>
        <w:numPr>
          <w:ilvl w:val="1"/>
          <w:numId w:val="14"/>
        </w:numPr>
        <w:spacing w:after="0" w:line="240" w:lineRule="auto"/>
        <w:rPr>
          <w:rFonts w:cstheme="minorHAnsi"/>
          <w:i/>
        </w:rPr>
      </w:pPr>
      <w:r w:rsidRPr="008D526E">
        <w:rPr>
          <w:rFonts w:cstheme="minorHAnsi"/>
          <w:i/>
        </w:rPr>
        <w:t xml:space="preserve">Załącznik nr </w:t>
      </w:r>
      <w:r w:rsidR="00B8211D" w:rsidRPr="008D526E">
        <w:rPr>
          <w:rFonts w:cstheme="minorHAnsi"/>
          <w:i/>
        </w:rPr>
        <w:t xml:space="preserve">5 </w:t>
      </w:r>
      <w:r w:rsidRPr="008D526E">
        <w:rPr>
          <w:rFonts w:cstheme="minorHAnsi"/>
          <w:i/>
        </w:rPr>
        <w:t xml:space="preserve">– </w:t>
      </w:r>
      <w:bookmarkStart w:id="0" w:name="_Hlk169870601"/>
      <w:r w:rsidR="0038565D" w:rsidRPr="008D526E">
        <w:rPr>
          <w:rFonts w:cstheme="minorHAnsi"/>
          <w:i/>
        </w:rPr>
        <w:t>Regulamin świadczenia usług</w:t>
      </w:r>
      <w:r w:rsidR="00B87687" w:rsidRPr="008D526E">
        <w:rPr>
          <w:rFonts w:cstheme="minorHAnsi"/>
          <w:i/>
        </w:rPr>
        <w:t xml:space="preserve"> telekomunikacyjnych</w:t>
      </w:r>
      <w:r w:rsidR="004C349F" w:rsidRPr="008D526E">
        <w:rPr>
          <w:rFonts w:cstheme="minorHAnsi"/>
          <w:i/>
        </w:rPr>
        <w:t xml:space="preserve"> </w:t>
      </w:r>
      <w:bookmarkEnd w:id="0"/>
    </w:p>
    <w:p w14:paraId="6C75AA4A" w14:textId="2634D0D1" w:rsidR="00756518" w:rsidRPr="008D526E" w:rsidRDefault="00414D1F" w:rsidP="009315F1">
      <w:pPr>
        <w:pStyle w:val="Akapitzlist"/>
        <w:numPr>
          <w:ilvl w:val="1"/>
          <w:numId w:val="14"/>
        </w:numPr>
        <w:spacing w:after="0" w:line="240" w:lineRule="auto"/>
        <w:rPr>
          <w:rFonts w:cstheme="minorHAnsi"/>
          <w:i/>
        </w:rPr>
      </w:pPr>
      <w:r w:rsidRPr="008D526E">
        <w:rPr>
          <w:rFonts w:cstheme="minorHAnsi"/>
          <w:i/>
        </w:rPr>
        <w:t xml:space="preserve">Załącznik nr </w:t>
      </w:r>
      <w:r w:rsidR="000B6DFF" w:rsidRPr="008D526E">
        <w:rPr>
          <w:rFonts w:cstheme="minorHAnsi"/>
          <w:i/>
        </w:rPr>
        <w:t>6</w:t>
      </w:r>
      <w:r w:rsidRPr="008D526E">
        <w:rPr>
          <w:rFonts w:cstheme="minorHAnsi"/>
          <w:i/>
        </w:rPr>
        <w:t xml:space="preserve"> –</w:t>
      </w:r>
      <w:r w:rsidR="000B6DFF" w:rsidRPr="008D526E">
        <w:rPr>
          <w:rFonts w:cstheme="minorHAnsi"/>
          <w:i/>
        </w:rPr>
        <w:t xml:space="preserve"> </w:t>
      </w:r>
      <w:r w:rsidRPr="008D526E">
        <w:rPr>
          <w:rFonts w:cstheme="minorHAnsi"/>
          <w:i/>
        </w:rPr>
        <w:t xml:space="preserve">Klauzula informacyjna Wykonawcy </w:t>
      </w:r>
    </w:p>
    <w:sectPr w:rsidR="00756518" w:rsidRPr="008D526E" w:rsidSect="0061600C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284" w:footer="0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6035A0" w14:textId="77777777" w:rsidR="00E57BC8" w:rsidRDefault="00E57BC8" w:rsidP="00B8211D">
      <w:pPr>
        <w:spacing w:after="0" w:line="240" w:lineRule="auto"/>
      </w:pPr>
      <w:r>
        <w:separator/>
      </w:r>
    </w:p>
  </w:endnote>
  <w:endnote w:type="continuationSeparator" w:id="0">
    <w:p w14:paraId="55F3895D" w14:textId="77777777" w:rsidR="00E57BC8" w:rsidRDefault="00E57BC8" w:rsidP="00B821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00512239"/>
      <w:docPartObj>
        <w:docPartGallery w:val="Page Numbers (Bottom of Page)"/>
        <w:docPartUnique/>
      </w:docPartObj>
    </w:sdtPr>
    <w:sdtEndPr/>
    <w:sdtContent>
      <w:p w14:paraId="35FEE11F" w14:textId="79D1F4D8" w:rsidR="003E41E4" w:rsidRDefault="003E41E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496E">
          <w:rPr>
            <w:noProof/>
          </w:rPr>
          <w:t>2</w:t>
        </w:r>
        <w:r>
          <w:fldChar w:fldCharType="end"/>
        </w:r>
      </w:p>
    </w:sdtContent>
  </w:sdt>
  <w:p w14:paraId="758AF409" w14:textId="77777777" w:rsidR="003E41E4" w:rsidRDefault="003E41E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0D3824" w14:textId="3C968D58" w:rsidR="003E41E4" w:rsidRDefault="003E41E4" w:rsidP="006E379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3BB0DE" w14:textId="77777777" w:rsidR="00E57BC8" w:rsidRDefault="00E57BC8" w:rsidP="00B8211D">
      <w:pPr>
        <w:spacing w:after="0" w:line="240" w:lineRule="auto"/>
      </w:pPr>
      <w:r>
        <w:separator/>
      </w:r>
    </w:p>
  </w:footnote>
  <w:footnote w:type="continuationSeparator" w:id="0">
    <w:p w14:paraId="5B92EE9B" w14:textId="77777777" w:rsidR="00E57BC8" w:rsidRDefault="00E57BC8" w:rsidP="00B821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BD31A2" w14:textId="4EB18B2D" w:rsidR="003E41E4" w:rsidRDefault="003E41E4" w:rsidP="00B37CC5">
    <w:pPr>
      <w:pStyle w:val="Nagwek"/>
      <w:tabs>
        <w:tab w:val="clear" w:pos="4536"/>
        <w:tab w:val="clear" w:pos="9072"/>
        <w:tab w:val="left" w:pos="3510"/>
      </w:tabs>
      <w:ind w:left="-1417"/>
    </w:pPr>
    <w:r>
      <w:t xml:space="preserve">       </w:t>
    </w:r>
    <w:r w:rsidR="0061600C">
      <w:t xml:space="preserve">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24ADA"/>
    <w:multiLevelType w:val="hybridMultilevel"/>
    <w:tmpl w:val="C7EA0A08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17B7C08"/>
    <w:multiLevelType w:val="hybridMultilevel"/>
    <w:tmpl w:val="ECCAA5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F45D2"/>
    <w:multiLevelType w:val="hybridMultilevel"/>
    <w:tmpl w:val="2C7615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A40D4"/>
    <w:multiLevelType w:val="hybridMultilevel"/>
    <w:tmpl w:val="2C76158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90DA8"/>
    <w:multiLevelType w:val="multilevel"/>
    <w:tmpl w:val="21F048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EF4E3A"/>
    <w:multiLevelType w:val="hybridMultilevel"/>
    <w:tmpl w:val="B378B66C"/>
    <w:lvl w:ilvl="0" w:tplc="0FCA028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0E7D7BE9"/>
    <w:multiLevelType w:val="multilevel"/>
    <w:tmpl w:val="F3E675F6"/>
    <w:lvl w:ilvl="0">
      <w:start w:val="1"/>
      <w:numFmt w:val="decimal"/>
      <w:lvlText w:val="%1.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45E18"/>
    <w:multiLevelType w:val="multilevel"/>
    <w:tmpl w:val="0C324694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5DB32E7"/>
    <w:multiLevelType w:val="multilevel"/>
    <w:tmpl w:val="1B62F6EE"/>
    <w:lvl w:ilvl="0">
      <w:start w:val="1"/>
      <w:numFmt w:val="decimal"/>
      <w:lvlText w:val="%1."/>
      <w:lvlJc w:val="left"/>
      <w:pPr>
        <w:ind w:left="405" w:hanging="360"/>
      </w:pPr>
    </w:lvl>
    <w:lvl w:ilvl="1">
      <w:start w:val="1"/>
      <w:numFmt w:val="lowerLetter"/>
      <w:lvlText w:val="%2."/>
      <w:lvlJc w:val="left"/>
      <w:pPr>
        <w:ind w:left="1125" w:hanging="360"/>
      </w:pPr>
    </w:lvl>
    <w:lvl w:ilvl="2">
      <w:start w:val="1"/>
      <w:numFmt w:val="lowerRoman"/>
      <w:lvlText w:val="%3."/>
      <w:lvlJc w:val="right"/>
      <w:pPr>
        <w:ind w:left="1845" w:hanging="180"/>
      </w:pPr>
    </w:lvl>
    <w:lvl w:ilvl="3">
      <w:start w:val="1"/>
      <w:numFmt w:val="decimal"/>
      <w:lvlText w:val="%4."/>
      <w:lvlJc w:val="left"/>
      <w:pPr>
        <w:ind w:left="2565" w:hanging="360"/>
      </w:pPr>
    </w:lvl>
    <w:lvl w:ilvl="4">
      <w:start w:val="1"/>
      <w:numFmt w:val="lowerLetter"/>
      <w:lvlText w:val="%5."/>
      <w:lvlJc w:val="left"/>
      <w:pPr>
        <w:ind w:left="3285" w:hanging="360"/>
      </w:pPr>
    </w:lvl>
    <w:lvl w:ilvl="5">
      <w:start w:val="1"/>
      <w:numFmt w:val="lowerRoman"/>
      <w:lvlText w:val="%6."/>
      <w:lvlJc w:val="right"/>
      <w:pPr>
        <w:ind w:left="4005" w:hanging="180"/>
      </w:pPr>
    </w:lvl>
    <w:lvl w:ilvl="6">
      <w:start w:val="1"/>
      <w:numFmt w:val="decimal"/>
      <w:lvlText w:val="%7."/>
      <w:lvlJc w:val="left"/>
      <w:pPr>
        <w:ind w:left="4725" w:hanging="360"/>
      </w:pPr>
    </w:lvl>
    <w:lvl w:ilvl="7">
      <w:start w:val="1"/>
      <w:numFmt w:val="lowerLetter"/>
      <w:lvlText w:val="%8."/>
      <w:lvlJc w:val="left"/>
      <w:pPr>
        <w:ind w:left="5445" w:hanging="360"/>
      </w:pPr>
    </w:lvl>
    <w:lvl w:ilvl="8">
      <w:start w:val="1"/>
      <w:numFmt w:val="lowerRoman"/>
      <w:lvlText w:val="%9."/>
      <w:lvlJc w:val="right"/>
      <w:pPr>
        <w:ind w:left="6165" w:hanging="180"/>
      </w:pPr>
    </w:lvl>
  </w:abstractNum>
  <w:abstractNum w:abstractNumId="9" w15:restartNumberingAfterBreak="0">
    <w:nsid w:val="19FC07D0"/>
    <w:multiLevelType w:val="hybridMultilevel"/>
    <w:tmpl w:val="6300506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34C4A07"/>
    <w:multiLevelType w:val="hybridMultilevel"/>
    <w:tmpl w:val="438A8C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7567FA"/>
    <w:multiLevelType w:val="multilevel"/>
    <w:tmpl w:val="59F6A61A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4A47058"/>
    <w:multiLevelType w:val="hybridMultilevel"/>
    <w:tmpl w:val="7E0CF54A"/>
    <w:lvl w:ilvl="0" w:tplc="DC58A9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9491616"/>
    <w:multiLevelType w:val="multilevel"/>
    <w:tmpl w:val="220C69E4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A3C002D"/>
    <w:multiLevelType w:val="multilevel"/>
    <w:tmpl w:val="EF08B0BA"/>
    <w:lvl w:ilvl="0">
      <w:start w:val="1"/>
      <w:numFmt w:val="decimal"/>
      <w:lvlText w:val="%1)"/>
      <w:lvlJc w:val="left"/>
      <w:pPr>
        <w:ind w:left="24" w:hanging="360"/>
      </w:pPr>
    </w:lvl>
    <w:lvl w:ilvl="1">
      <w:start w:val="1"/>
      <w:numFmt w:val="lowerLetter"/>
      <w:lvlText w:val="%2."/>
      <w:lvlJc w:val="left"/>
      <w:pPr>
        <w:ind w:left="744" w:hanging="360"/>
      </w:pPr>
    </w:lvl>
    <w:lvl w:ilvl="2">
      <w:start w:val="1"/>
      <w:numFmt w:val="lowerRoman"/>
      <w:lvlText w:val="%3."/>
      <w:lvlJc w:val="right"/>
      <w:pPr>
        <w:ind w:left="1464" w:hanging="180"/>
      </w:pPr>
    </w:lvl>
    <w:lvl w:ilvl="3">
      <w:start w:val="1"/>
      <w:numFmt w:val="decimal"/>
      <w:lvlText w:val="%4."/>
      <w:lvlJc w:val="left"/>
      <w:pPr>
        <w:ind w:left="2184" w:hanging="360"/>
      </w:pPr>
    </w:lvl>
    <w:lvl w:ilvl="4">
      <w:start w:val="1"/>
      <w:numFmt w:val="lowerLetter"/>
      <w:lvlText w:val="%5."/>
      <w:lvlJc w:val="left"/>
      <w:pPr>
        <w:ind w:left="2904" w:hanging="360"/>
      </w:pPr>
    </w:lvl>
    <w:lvl w:ilvl="5">
      <w:start w:val="1"/>
      <w:numFmt w:val="lowerRoman"/>
      <w:lvlText w:val="%6."/>
      <w:lvlJc w:val="right"/>
      <w:pPr>
        <w:ind w:left="3624" w:hanging="180"/>
      </w:pPr>
    </w:lvl>
    <w:lvl w:ilvl="6">
      <w:start w:val="1"/>
      <w:numFmt w:val="decimal"/>
      <w:lvlText w:val="%7."/>
      <w:lvlJc w:val="left"/>
      <w:pPr>
        <w:ind w:left="4344" w:hanging="360"/>
      </w:pPr>
    </w:lvl>
    <w:lvl w:ilvl="7">
      <w:start w:val="1"/>
      <w:numFmt w:val="lowerLetter"/>
      <w:lvlText w:val="%8."/>
      <w:lvlJc w:val="left"/>
      <w:pPr>
        <w:ind w:left="5064" w:hanging="360"/>
      </w:pPr>
    </w:lvl>
    <w:lvl w:ilvl="8">
      <w:start w:val="1"/>
      <w:numFmt w:val="lowerRoman"/>
      <w:lvlText w:val="%9."/>
      <w:lvlJc w:val="right"/>
      <w:pPr>
        <w:ind w:left="5784" w:hanging="180"/>
      </w:pPr>
    </w:lvl>
  </w:abstractNum>
  <w:abstractNum w:abstractNumId="15" w15:restartNumberingAfterBreak="0">
    <w:nsid w:val="2F591D82"/>
    <w:multiLevelType w:val="multilevel"/>
    <w:tmpl w:val="1B62F6EE"/>
    <w:lvl w:ilvl="0">
      <w:start w:val="1"/>
      <w:numFmt w:val="decimal"/>
      <w:lvlText w:val="%1."/>
      <w:lvlJc w:val="left"/>
      <w:pPr>
        <w:ind w:left="405" w:hanging="360"/>
      </w:pPr>
    </w:lvl>
    <w:lvl w:ilvl="1">
      <w:start w:val="1"/>
      <w:numFmt w:val="lowerLetter"/>
      <w:lvlText w:val="%2."/>
      <w:lvlJc w:val="left"/>
      <w:pPr>
        <w:ind w:left="1125" w:hanging="360"/>
      </w:pPr>
    </w:lvl>
    <w:lvl w:ilvl="2">
      <w:start w:val="1"/>
      <w:numFmt w:val="lowerRoman"/>
      <w:lvlText w:val="%3."/>
      <w:lvlJc w:val="right"/>
      <w:pPr>
        <w:ind w:left="1845" w:hanging="180"/>
      </w:pPr>
    </w:lvl>
    <w:lvl w:ilvl="3">
      <w:start w:val="1"/>
      <w:numFmt w:val="decimal"/>
      <w:lvlText w:val="%4."/>
      <w:lvlJc w:val="left"/>
      <w:pPr>
        <w:ind w:left="2565" w:hanging="360"/>
      </w:pPr>
    </w:lvl>
    <w:lvl w:ilvl="4">
      <w:start w:val="1"/>
      <w:numFmt w:val="lowerLetter"/>
      <w:lvlText w:val="%5."/>
      <w:lvlJc w:val="left"/>
      <w:pPr>
        <w:ind w:left="3285" w:hanging="360"/>
      </w:pPr>
    </w:lvl>
    <w:lvl w:ilvl="5">
      <w:start w:val="1"/>
      <w:numFmt w:val="lowerRoman"/>
      <w:lvlText w:val="%6."/>
      <w:lvlJc w:val="right"/>
      <w:pPr>
        <w:ind w:left="4005" w:hanging="180"/>
      </w:pPr>
    </w:lvl>
    <w:lvl w:ilvl="6">
      <w:start w:val="1"/>
      <w:numFmt w:val="decimal"/>
      <w:lvlText w:val="%7."/>
      <w:lvlJc w:val="left"/>
      <w:pPr>
        <w:ind w:left="4725" w:hanging="360"/>
      </w:pPr>
    </w:lvl>
    <w:lvl w:ilvl="7">
      <w:start w:val="1"/>
      <w:numFmt w:val="lowerLetter"/>
      <w:lvlText w:val="%8."/>
      <w:lvlJc w:val="left"/>
      <w:pPr>
        <w:ind w:left="5445" w:hanging="360"/>
      </w:pPr>
    </w:lvl>
    <w:lvl w:ilvl="8">
      <w:start w:val="1"/>
      <w:numFmt w:val="lowerRoman"/>
      <w:lvlText w:val="%9."/>
      <w:lvlJc w:val="right"/>
      <w:pPr>
        <w:ind w:left="6165" w:hanging="180"/>
      </w:pPr>
    </w:lvl>
  </w:abstractNum>
  <w:abstractNum w:abstractNumId="16" w15:restartNumberingAfterBreak="0">
    <w:nsid w:val="306126AC"/>
    <w:multiLevelType w:val="hybridMultilevel"/>
    <w:tmpl w:val="2C76158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8E5DF8"/>
    <w:multiLevelType w:val="multilevel"/>
    <w:tmpl w:val="EF08B0BA"/>
    <w:lvl w:ilvl="0">
      <w:start w:val="1"/>
      <w:numFmt w:val="decimal"/>
      <w:lvlText w:val="%1)"/>
      <w:lvlJc w:val="left"/>
      <w:pPr>
        <w:ind w:left="24" w:hanging="360"/>
      </w:pPr>
    </w:lvl>
    <w:lvl w:ilvl="1">
      <w:start w:val="1"/>
      <w:numFmt w:val="lowerLetter"/>
      <w:lvlText w:val="%2."/>
      <w:lvlJc w:val="left"/>
      <w:pPr>
        <w:ind w:left="744" w:hanging="360"/>
      </w:pPr>
    </w:lvl>
    <w:lvl w:ilvl="2">
      <w:start w:val="1"/>
      <w:numFmt w:val="lowerRoman"/>
      <w:lvlText w:val="%3."/>
      <w:lvlJc w:val="right"/>
      <w:pPr>
        <w:ind w:left="1464" w:hanging="180"/>
      </w:pPr>
    </w:lvl>
    <w:lvl w:ilvl="3">
      <w:start w:val="1"/>
      <w:numFmt w:val="decimal"/>
      <w:lvlText w:val="%4."/>
      <w:lvlJc w:val="left"/>
      <w:pPr>
        <w:ind w:left="2184" w:hanging="360"/>
      </w:pPr>
    </w:lvl>
    <w:lvl w:ilvl="4">
      <w:start w:val="1"/>
      <w:numFmt w:val="lowerLetter"/>
      <w:lvlText w:val="%5."/>
      <w:lvlJc w:val="left"/>
      <w:pPr>
        <w:ind w:left="2904" w:hanging="360"/>
      </w:pPr>
    </w:lvl>
    <w:lvl w:ilvl="5">
      <w:start w:val="1"/>
      <w:numFmt w:val="lowerRoman"/>
      <w:lvlText w:val="%6."/>
      <w:lvlJc w:val="right"/>
      <w:pPr>
        <w:ind w:left="3624" w:hanging="180"/>
      </w:pPr>
    </w:lvl>
    <w:lvl w:ilvl="6">
      <w:start w:val="1"/>
      <w:numFmt w:val="decimal"/>
      <w:lvlText w:val="%7."/>
      <w:lvlJc w:val="left"/>
      <w:pPr>
        <w:ind w:left="4344" w:hanging="360"/>
      </w:pPr>
    </w:lvl>
    <w:lvl w:ilvl="7">
      <w:start w:val="1"/>
      <w:numFmt w:val="lowerLetter"/>
      <w:lvlText w:val="%8."/>
      <w:lvlJc w:val="left"/>
      <w:pPr>
        <w:ind w:left="5064" w:hanging="360"/>
      </w:pPr>
    </w:lvl>
    <w:lvl w:ilvl="8">
      <w:start w:val="1"/>
      <w:numFmt w:val="lowerRoman"/>
      <w:lvlText w:val="%9."/>
      <w:lvlJc w:val="right"/>
      <w:pPr>
        <w:ind w:left="5784" w:hanging="180"/>
      </w:pPr>
    </w:lvl>
  </w:abstractNum>
  <w:abstractNum w:abstractNumId="18" w15:restartNumberingAfterBreak="0">
    <w:nsid w:val="3334137B"/>
    <w:multiLevelType w:val="hybridMultilevel"/>
    <w:tmpl w:val="485417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194C8D2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A524A8"/>
    <w:multiLevelType w:val="multilevel"/>
    <w:tmpl w:val="CE62FC70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F10DB8"/>
    <w:multiLevelType w:val="multilevel"/>
    <w:tmpl w:val="C266722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 w15:restartNumberingAfterBreak="0">
    <w:nsid w:val="3ECC6232"/>
    <w:multiLevelType w:val="multilevel"/>
    <w:tmpl w:val="69F8E8CE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3F31F1"/>
    <w:multiLevelType w:val="multilevel"/>
    <w:tmpl w:val="6264FC54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b w:val="0"/>
        <w:strike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C23E66"/>
    <w:multiLevelType w:val="hybridMultilevel"/>
    <w:tmpl w:val="A63CEC60"/>
    <w:lvl w:ilvl="0" w:tplc="D0C25DEA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D99A8BB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1D3E7D"/>
    <w:multiLevelType w:val="hybridMultilevel"/>
    <w:tmpl w:val="3F504DE4"/>
    <w:lvl w:ilvl="0" w:tplc="FFFFFFFF">
      <w:start w:val="1"/>
      <w:numFmt w:val="decimal"/>
      <w:lvlText w:val="%1)"/>
      <w:lvlJc w:val="left"/>
      <w:pPr>
        <w:ind w:left="3325" w:hanging="360"/>
      </w:pPr>
    </w:lvl>
    <w:lvl w:ilvl="1" w:tplc="FFFFFFFF">
      <w:start w:val="1"/>
      <w:numFmt w:val="lowerLetter"/>
      <w:lvlText w:val="%2."/>
      <w:lvlJc w:val="left"/>
      <w:pPr>
        <w:ind w:left="4121" w:hanging="360"/>
      </w:pPr>
    </w:lvl>
    <w:lvl w:ilvl="2" w:tplc="FFFFFFFF" w:tentative="1">
      <w:start w:val="1"/>
      <w:numFmt w:val="lowerRoman"/>
      <w:lvlText w:val="%3."/>
      <w:lvlJc w:val="right"/>
      <w:pPr>
        <w:ind w:left="4841" w:hanging="180"/>
      </w:pPr>
    </w:lvl>
    <w:lvl w:ilvl="3" w:tplc="FFFFFFFF" w:tentative="1">
      <w:start w:val="1"/>
      <w:numFmt w:val="decimal"/>
      <w:lvlText w:val="%4."/>
      <w:lvlJc w:val="left"/>
      <w:pPr>
        <w:ind w:left="5561" w:hanging="360"/>
      </w:pPr>
    </w:lvl>
    <w:lvl w:ilvl="4" w:tplc="FFFFFFFF" w:tentative="1">
      <w:start w:val="1"/>
      <w:numFmt w:val="lowerLetter"/>
      <w:lvlText w:val="%5."/>
      <w:lvlJc w:val="left"/>
      <w:pPr>
        <w:ind w:left="6281" w:hanging="360"/>
      </w:pPr>
    </w:lvl>
    <w:lvl w:ilvl="5" w:tplc="FFFFFFFF" w:tentative="1">
      <w:start w:val="1"/>
      <w:numFmt w:val="lowerRoman"/>
      <w:lvlText w:val="%6."/>
      <w:lvlJc w:val="right"/>
      <w:pPr>
        <w:ind w:left="7001" w:hanging="180"/>
      </w:pPr>
    </w:lvl>
    <w:lvl w:ilvl="6" w:tplc="FFFFFFFF" w:tentative="1">
      <w:start w:val="1"/>
      <w:numFmt w:val="decimal"/>
      <w:lvlText w:val="%7."/>
      <w:lvlJc w:val="left"/>
      <w:pPr>
        <w:ind w:left="7721" w:hanging="360"/>
      </w:pPr>
    </w:lvl>
    <w:lvl w:ilvl="7" w:tplc="FFFFFFFF" w:tentative="1">
      <w:start w:val="1"/>
      <w:numFmt w:val="lowerLetter"/>
      <w:lvlText w:val="%8."/>
      <w:lvlJc w:val="left"/>
      <w:pPr>
        <w:ind w:left="8441" w:hanging="360"/>
      </w:pPr>
    </w:lvl>
    <w:lvl w:ilvl="8" w:tplc="FFFFFFFF" w:tentative="1">
      <w:start w:val="1"/>
      <w:numFmt w:val="lowerRoman"/>
      <w:lvlText w:val="%9."/>
      <w:lvlJc w:val="right"/>
      <w:pPr>
        <w:ind w:left="9161" w:hanging="180"/>
      </w:pPr>
    </w:lvl>
  </w:abstractNum>
  <w:abstractNum w:abstractNumId="25" w15:restartNumberingAfterBreak="0">
    <w:nsid w:val="4A4E5FF8"/>
    <w:multiLevelType w:val="hybridMultilevel"/>
    <w:tmpl w:val="D406A0D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4A503C4"/>
    <w:multiLevelType w:val="hybridMultilevel"/>
    <w:tmpl w:val="6C6255A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59D17F5E"/>
    <w:multiLevelType w:val="hybridMultilevel"/>
    <w:tmpl w:val="C7EA0A08"/>
    <w:lvl w:ilvl="0" w:tplc="2F703B6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5A2627A3"/>
    <w:multiLevelType w:val="multilevel"/>
    <w:tmpl w:val="92F2C5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A8745E2"/>
    <w:multiLevelType w:val="hybridMultilevel"/>
    <w:tmpl w:val="3F504DE4"/>
    <w:lvl w:ilvl="0" w:tplc="04150011">
      <w:start w:val="1"/>
      <w:numFmt w:val="decimal"/>
      <w:lvlText w:val="%1)"/>
      <w:lvlJc w:val="left"/>
      <w:pPr>
        <w:ind w:left="3325" w:hanging="360"/>
      </w:pPr>
    </w:lvl>
    <w:lvl w:ilvl="1" w:tplc="04150019">
      <w:start w:val="1"/>
      <w:numFmt w:val="lowerLetter"/>
      <w:lvlText w:val="%2."/>
      <w:lvlJc w:val="left"/>
      <w:pPr>
        <w:ind w:left="4121" w:hanging="360"/>
      </w:pPr>
    </w:lvl>
    <w:lvl w:ilvl="2" w:tplc="0415001B" w:tentative="1">
      <w:start w:val="1"/>
      <w:numFmt w:val="lowerRoman"/>
      <w:lvlText w:val="%3."/>
      <w:lvlJc w:val="right"/>
      <w:pPr>
        <w:ind w:left="4841" w:hanging="180"/>
      </w:pPr>
    </w:lvl>
    <w:lvl w:ilvl="3" w:tplc="0415000F" w:tentative="1">
      <w:start w:val="1"/>
      <w:numFmt w:val="decimal"/>
      <w:lvlText w:val="%4."/>
      <w:lvlJc w:val="left"/>
      <w:pPr>
        <w:ind w:left="5561" w:hanging="360"/>
      </w:pPr>
    </w:lvl>
    <w:lvl w:ilvl="4" w:tplc="04150019" w:tentative="1">
      <w:start w:val="1"/>
      <w:numFmt w:val="lowerLetter"/>
      <w:lvlText w:val="%5."/>
      <w:lvlJc w:val="left"/>
      <w:pPr>
        <w:ind w:left="6281" w:hanging="360"/>
      </w:pPr>
    </w:lvl>
    <w:lvl w:ilvl="5" w:tplc="0415001B" w:tentative="1">
      <w:start w:val="1"/>
      <w:numFmt w:val="lowerRoman"/>
      <w:lvlText w:val="%6."/>
      <w:lvlJc w:val="right"/>
      <w:pPr>
        <w:ind w:left="7001" w:hanging="180"/>
      </w:pPr>
    </w:lvl>
    <w:lvl w:ilvl="6" w:tplc="0415000F" w:tentative="1">
      <w:start w:val="1"/>
      <w:numFmt w:val="decimal"/>
      <w:lvlText w:val="%7."/>
      <w:lvlJc w:val="left"/>
      <w:pPr>
        <w:ind w:left="7721" w:hanging="360"/>
      </w:pPr>
    </w:lvl>
    <w:lvl w:ilvl="7" w:tplc="04150019" w:tentative="1">
      <w:start w:val="1"/>
      <w:numFmt w:val="lowerLetter"/>
      <w:lvlText w:val="%8."/>
      <w:lvlJc w:val="left"/>
      <w:pPr>
        <w:ind w:left="8441" w:hanging="360"/>
      </w:pPr>
    </w:lvl>
    <w:lvl w:ilvl="8" w:tplc="0415001B" w:tentative="1">
      <w:start w:val="1"/>
      <w:numFmt w:val="lowerRoman"/>
      <w:lvlText w:val="%9."/>
      <w:lvlJc w:val="right"/>
      <w:pPr>
        <w:ind w:left="9161" w:hanging="180"/>
      </w:pPr>
    </w:lvl>
  </w:abstractNum>
  <w:abstractNum w:abstractNumId="30" w15:restartNumberingAfterBreak="0">
    <w:nsid w:val="613D1B3F"/>
    <w:multiLevelType w:val="hybridMultilevel"/>
    <w:tmpl w:val="B378B66C"/>
    <w:lvl w:ilvl="0" w:tplc="0FCA028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63992DEC"/>
    <w:multiLevelType w:val="hybridMultilevel"/>
    <w:tmpl w:val="ACC47602"/>
    <w:lvl w:ilvl="0" w:tplc="CBF4ED14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D52E01"/>
    <w:multiLevelType w:val="multilevel"/>
    <w:tmpl w:val="19E24750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67922972"/>
    <w:multiLevelType w:val="multilevel"/>
    <w:tmpl w:val="60A8637C"/>
    <w:lvl w:ilvl="0">
      <w:start w:val="1"/>
      <w:numFmt w:val="decimal"/>
      <w:lvlText w:val="%1)"/>
      <w:lvlJc w:val="left"/>
      <w:pPr>
        <w:ind w:left="765" w:hanging="360"/>
      </w:pPr>
    </w:lvl>
    <w:lvl w:ilvl="1">
      <w:start w:val="1"/>
      <w:numFmt w:val="lowerLetter"/>
      <w:lvlText w:val="%2."/>
      <w:lvlJc w:val="left"/>
      <w:pPr>
        <w:ind w:left="1485" w:hanging="360"/>
      </w:pPr>
    </w:lvl>
    <w:lvl w:ilvl="2">
      <w:start w:val="1"/>
      <w:numFmt w:val="lowerRoman"/>
      <w:lvlText w:val="%3."/>
      <w:lvlJc w:val="right"/>
      <w:pPr>
        <w:ind w:left="2205" w:hanging="180"/>
      </w:pPr>
    </w:lvl>
    <w:lvl w:ilvl="3">
      <w:start w:val="1"/>
      <w:numFmt w:val="decimal"/>
      <w:lvlText w:val="%4."/>
      <w:lvlJc w:val="left"/>
      <w:pPr>
        <w:ind w:left="2925" w:hanging="360"/>
      </w:pPr>
    </w:lvl>
    <w:lvl w:ilvl="4">
      <w:start w:val="1"/>
      <w:numFmt w:val="lowerLetter"/>
      <w:lvlText w:val="%5."/>
      <w:lvlJc w:val="left"/>
      <w:pPr>
        <w:ind w:left="3645" w:hanging="360"/>
      </w:pPr>
    </w:lvl>
    <w:lvl w:ilvl="5">
      <w:start w:val="1"/>
      <w:numFmt w:val="lowerRoman"/>
      <w:lvlText w:val="%6."/>
      <w:lvlJc w:val="right"/>
      <w:pPr>
        <w:ind w:left="4365" w:hanging="180"/>
      </w:pPr>
    </w:lvl>
    <w:lvl w:ilvl="6">
      <w:start w:val="1"/>
      <w:numFmt w:val="decimal"/>
      <w:lvlText w:val="%7."/>
      <w:lvlJc w:val="left"/>
      <w:pPr>
        <w:ind w:left="5085" w:hanging="360"/>
      </w:pPr>
    </w:lvl>
    <w:lvl w:ilvl="7">
      <w:start w:val="1"/>
      <w:numFmt w:val="lowerLetter"/>
      <w:lvlText w:val="%8."/>
      <w:lvlJc w:val="left"/>
      <w:pPr>
        <w:ind w:left="5805" w:hanging="360"/>
      </w:pPr>
    </w:lvl>
    <w:lvl w:ilvl="8">
      <w:start w:val="1"/>
      <w:numFmt w:val="lowerRoman"/>
      <w:lvlText w:val="%9."/>
      <w:lvlJc w:val="right"/>
      <w:pPr>
        <w:ind w:left="6525" w:hanging="180"/>
      </w:pPr>
    </w:lvl>
  </w:abstractNum>
  <w:abstractNum w:abstractNumId="34" w15:restartNumberingAfterBreak="0">
    <w:nsid w:val="6BDC3126"/>
    <w:multiLevelType w:val="hybridMultilevel"/>
    <w:tmpl w:val="5E100F9E"/>
    <w:lvl w:ilvl="0" w:tplc="693CAABE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EAB4B5E4">
      <w:numFmt w:val="bullet"/>
      <w:lvlText w:val="•"/>
      <w:lvlJc w:val="left"/>
      <w:pPr>
        <w:ind w:left="1243" w:hanging="360"/>
      </w:pPr>
      <w:rPr>
        <w:rFonts w:hint="default"/>
      </w:rPr>
    </w:lvl>
    <w:lvl w:ilvl="2" w:tplc="7DA0F7D0">
      <w:numFmt w:val="bullet"/>
      <w:lvlText w:val="•"/>
      <w:lvlJc w:val="left"/>
      <w:pPr>
        <w:ind w:left="2125" w:hanging="360"/>
      </w:pPr>
      <w:rPr>
        <w:rFonts w:hint="default"/>
      </w:rPr>
    </w:lvl>
    <w:lvl w:ilvl="3" w:tplc="8E0CE9EC">
      <w:numFmt w:val="bullet"/>
      <w:lvlText w:val="•"/>
      <w:lvlJc w:val="left"/>
      <w:pPr>
        <w:ind w:left="3007" w:hanging="360"/>
      </w:pPr>
      <w:rPr>
        <w:rFonts w:hint="default"/>
      </w:rPr>
    </w:lvl>
    <w:lvl w:ilvl="4" w:tplc="91DE6D52">
      <w:numFmt w:val="bullet"/>
      <w:lvlText w:val="•"/>
      <w:lvlJc w:val="left"/>
      <w:pPr>
        <w:ind w:left="3889" w:hanging="360"/>
      </w:pPr>
      <w:rPr>
        <w:rFonts w:hint="default"/>
      </w:rPr>
    </w:lvl>
    <w:lvl w:ilvl="5" w:tplc="3DBA7BBA">
      <w:numFmt w:val="bullet"/>
      <w:lvlText w:val="•"/>
      <w:lvlJc w:val="left"/>
      <w:pPr>
        <w:ind w:left="4771" w:hanging="360"/>
      </w:pPr>
      <w:rPr>
        <w:rFonts w:hint="default"/>
      </w:rPr>
    </w:lvl>
    <w:lvl w:ilvl="6" w:tplc="01C658BA">
      <w:numFmt w:val="bullet"/>
      <w:lvlText w:val="•"/>
      <w:lvlJc w:val="left"/>
      <w:pPr>
        <w:ind w:left="5653" w:hanging="360"/>
      </w:pPr>
      <w:rPr>
        <w:rFonts w:hint="default"/>
      </w:rPr>
    </w:lvl>
    <w:lvl w:ilvl="7" w:tplc="2C645E3C">
      <w:numFmt w:val="bullet"/>
      <w:lvlText w:val="•"/>
      <w:lvlJc w:val="left"/>
      <w:pPr>
        <w:ind w:left="6535" w:hanging="360"/>
      </w:pPr>
      <w:rPr>
        <w:rFonts w:hint="default"/>
      </w:rPr>
    </w:lvl>
    <w:lvl w:ilvl="8" w:tplc="ADCE34B4">
      <w:numFmt w:val="bullet"/>
      <w:lvlText w:val="•"/>
      <w:lvlJc w:val="left"/>
      <w:pPr>
        <w:ind w:left="7417" w:hanging="360"/>
      </w:pPr>
      <w:rPr>
        <w:rFonts w:hint="default"/>
      </w:rPr>
    </w:lvl>
  </w:abstractNum>
  <w:abstractNum w:abstractNumId="35" w15:restartNumberingAfterBreak="0">
    <w:nsid w:val="6D1A4562"/>
    <w:multiLevelType w:val="hybridMultilevel"/>
    <w:tmpl w:val="B2C00AA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337820"/>
    <w:multiLevelType w:val="hybridMultilevel"/>
    <w:tmpl w:val="B89017F8"/>
    <w:lvl w:ilvl="0" w:tplc="50F6729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472034C"/>
    <w:multiLevelType w:val="hybridMultilevel"/>
    <w:tmpl w:val="B2C00AA6"/>
    <w:lvl w:ilvl="0" w:tplc="F57AF80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761045"/>
    <w:multiLevelType w:val="multilevel"/>
    <w:tmpl w:val="D2A47D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num w:numId="1" w16cid:durableId="2130515480">
    <w:abstractNumId w:val="14"/>
  </w:num>
  <w:num w:numId="2" w16cid:durableId="2029943388">
    <w:abstractNumId w:val="21"/>
  </w:num>
  <w:num w:numId="3" w16cid:durableId="865755778">
    <w:abstractNumId w:val="11"/>
  </w:num>
  <w:num w:numId="4" w16cid:durableId="1186408003">
    <w:abstractNumId w:val="22"/>
  </w:num>
  <w:num w:numId="5" w16cid:durableId="1877741816">
    <w:abstractNumId w:val="4"/>
  </w:num>
  <w:num w:numId="6" w16cid:durableId="1730957188">
    <w:abstractNumId w:val="19"/>
  </w:num>
  <w:num w:numId="7" w16cid:durableId="282273701">
    <w:abstractNumId w:val="7"/>
  </w:num>
  <w:num w:numId="8" w16cid:durableId="1122915340">
    <w:abstractNumId w:val="8"/>
  </w:num>
  <w:num w:numId="9" w16cid:durableId="1308589773">
    <w:abstractNumId w:val="32"/>
  </w:num>
  <w:num w:numId="10" w16cid:durableId="635990688">
    <w:abstractNumId w:val="13"/>
  </w:num>
  <w:num w:numId="11" w16cid:durableId="274794892">
    <w:abstractNumId w:val="33"/>
  </w:num>
  <w:num w:numId="12" w16cid:durableId="1344287183">
    <w:abstractNumId w:val="6"/>
  </w:num>
  <w:num w:numId="13" w16cid:durableId="439447770">
    <w:abstractNumId w:val="34"/>
  </w:num>
  <w:num w:numId="14" w16cid:durableId="407927263">
    <w:abstractNumId w:val="38"/>
  </w:num>
  <w:num w:numId="15" w16cid:durableId="1446272953">
    <w:abstractNumId w:val="5"/>
  </w:num>
  <w:num w:numId="16" w16cid:durableId="1118834241">
    <w:abstractNumId w:val="20"/>
  </w:num>
  <w:num w:numId="17" w16cid:durableId="269750263">
    <w:abstractNumId w:val="10"/>
  </w:num>
  <w:num w:numId="18" w16cid:durableId="1621184766">
    <w:abstractNumId w:val="1"/>
  </w:num>
  <w:num w:numId="19" w16cid:durableId="1415741091">
    <w:abstractNumId w:val="26"/>
  </w:num>
  <w:num w:numId="20" w16cid:durableId="683437123">
    <w:abstractNumId w:val="28"/>
  </w:num>
  <w:num w:numId="21" w16cid:durableId="1360664104">
    <w:abstractNumId w:val="30"/>
  </w:num>
  <w:num w:numId="22" w16cid:durableId="616644033">
    <w:abstractNumId w:val="17"/>
  </w:num>
  <w:num w:numId="23" w16cid:durableId="362051646">
    <w:abstractNumId w:val="15"/>
  </w:num>
  <w:num w:numId="24" w16cid:durableId="1808862360">
    <w:abstractNumId w:val="12"/>
  </w:num>
  <w:num w:numId="25" w16cid:durableId="1210452921">
    <w:abstractNumId w:val="37"/>
  </w:num>
  <w:num w:numId="26" w16cid:durableId="484009679">
    <w:abstractNumId w:val="2"/>
  </w:num>
  <w:num w:numId="27" w16cid:durableId="1021710854">
    <w:abstractNumId w:val="9"/>
  </w:num>
  <w:num w:numId="28" w16cid:durableId="1818909804">
    <w:abstractNumId w:val="23"/>
  </w:num>
  <w:num w:numId="29" w16cid:durableId="914584067">
    <w:abstractNumId w:val="29"/>
  </w:num>
  <w:num w:numId="30" w16cid:durableId="1208908391">
    <w:abstractNumId w:val="18"/>
  </w:num>
  <w:num w:numId="31" w16cid:durableId="1794009545">
    <w:abstractNumId w:val="36"/>
  </w:num>
  <w:num w:numId="32" w16cid:durableId="833640740">
    <w:abstractNumId w:val="31"/>
  </w:num>
  <w:num w:numId="33" w16cid:durableId="71321497">
    <w:abstractNumId w:val="3"/>
  </w:num>
  <w:num w:numId="34" w16cid:durableId="874730451">
    <w:abstractNumId w:val="35"/>
  </w:num>
  <w:num w:numId="35" w16cid:durableId="182860444">
    <w:abstractNumId w:val="16"/>
  </w:num>
  <w:num w:numId="36" w16cid:durableId="317811296">
    <w:abstractNumId w:val="25"/>
  </w:num>
  <w:num w:numId="37" w16cid:durableId="290551827">
    <w:abstractNumId w:val="27"/>
  </w:num>
  <w:num w:numId="38" w16cid:durableId="1662780616">
    <w:abstractNumId w:val="0"/>
  </w:num>
  <w:num w:numId="39" w16cid:durableId="1016350198">
    <w:abstractNumId w:val="24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f65af67c-d07c-44f0-b8f8-add5b6439b20"/>
  </w:docVars>
  <w:rsids>
    <w:rsidRoot w:val="00D87CB8"/>
    <w:rsid w:val="0001027F"/>
    <w:rsid w:val="00022F92"/>
    <w:rsid w:val="00025E5E"/>
    <w:rsid w:val="000271DF"/>
    <w:rsid w:val="00030EDC"/>
    <w:rsid w:val="00045755"/>
    <w:rsid w:val="00045FC0"/>
    <w:rsid w:val="00062598"/>
    <w:rsid w:val="00073BA5"/>
    <w:rsid w:val="00084BA7"/>
    <w:rsid w:val="00097806"/>
    <w:rsid w:val="000B5E2B"/>
    <w:rsid w:val="000B6B05"/>
    <w:rsid w:val="000B6DFF"/>
    <w:rsid w:val="000C5256"/>
    <w:rsid w:val="000C5541"/>
    <w:rsid w:val="000C7E7A"/>
    <w:rsid w:val="000D7145"/>
    <w:rsid w:val="000D7192"/>
    <w:rsid w:val="000E31D5"/>
    <w:rsid w:val="000E39DF"/>
    <w:rsid w:val="000F4D02"/>
    <w:rsid w:val="00112921"/>
    <w:rsid w:val="00112AD2"/>
    <w:rsid w:val="00112E3C"/>
    <w:rsid w:val="00114F66"/>
    <w:rsid w:val="00131391"/>
    <w:rsid w:val="001378A9"/>
    <w:rsid w:val="00137F20"/>
    <w:rsid w:val="00145663"/>
    <w:rsid w:val="00147309"/>
    <w:rsid w:val="00151835"/>
    <w:rsid w:val="00163B73"/>
    <w:rsid w:val="00163DDC"/>
    <w:rsid w:val="0017568E"/>
    <w:rsid w:val="00176307"/>
    <w:rsid w:val="00180CBA"/>
    <w:rsid w:val="00187452"/>
    <w:rsid w:val="00192360"/>
    <w:rsid w:val="001948D9"/>
    <w:rsid w:val="00195404"/>
    <w:rsid w:val="001A2471"/>
    <w:rsid w:val="001B0F13"/>
    <w:rsid w:val="001B307B"/>
    <w:rsid w:val="001B4A67"/>
    <w:rsid w:val="001B5B99"/>
    <w:rsid w:val="001C5481"/>
    <w:rsid w:val="001D1540"/>
    <w:rsid w:val="001D6BF5"/>
    <w:rsid w:val="001E4AFE"/>
    <w:rsid w:val="001F0907"/>
    <w:rsid w:val="001F63D4"/>
    <w:rsid w:val="001F72E0"/>
    <w:rsid w:val="002016D9"/>
    <w:rsid w:val="0021567D"/>
    <w:rsid w:val="002167CD"/>
    <w:rsid w:val="00216BF0"/>
    <w:rsid w:val="0021783F"/>
    <w:rsid w:val="002225CD"/>
    <w:rsid w:val="002276A8"/>
    <w:rsid w:val="00233F7C"/>
    <w:rsid w:val="00234D01"/>
    <w:rsid w:val="00242197"/>
    <w:rsid w:val="00244527"/>
    <w:rsid w:val="0025054B"/>
    <w:rsid w:val="00251591"/>
    <w:rsid w:val="00253352"/>
    <w:rsid w:val="00254DDC"/>
    <w:rsid w:val="00260BA3"/>
    <w:rsid w:val="00262492"/>
    <w:rsid w:val="00265D28"/>
    <w:rsid w:val="0027210B"/>
    <w:rsid w:val="002743EF"/>
    <w:rsid w:val="00274E81"/>
    <w:rsid w:val="00276A02"/>
    <w:rsid w:val="00290B5E"/>
    <w:rsid w:val="00292F20"/>
    <w:rsid w:val="002944D0"/>
    <w:rsid w:val="00294902"/>
    <w:rsid w:val="002973CC"/>
    <w:rsid w:val="002A07ED"/>
    <w:rsid w:val="002A41BD"/>
    <w:rsid w:val="002B5CFF"/>
    <w:rsid w:val="002C00B8"/>
    <w:rsid w:val="002D2ACD"/>
    <w:rsid w:val="002D4792"/>
    <w:rsid w:val="002D7996"/>
    <w:rsid w:val="002E1403"/>
    <w:rsid w:val="002E4DA3"/>
    <w:rsid w:val="002F4780"/>
    <w:rsid w:val="00305D0C"/>
    <w:rsid w:val="00307AC0"/>
    <w:rsid w:val="00310925"/>
    <w:rsid w:val="0031163E"/>
    <w:rsid w:val="00312AB9"/>
    <w:rsid w:val="00314387"/>
    <w:rsid w:val="00316B77"/>
    <w:rsid w:val="00333A80"/>
    <w:rsid w:val="00334FF7"/>
    <w:rsid w:val="00350AFF"/>
    <w:rsid w:val="00353CC7"/>
    <w:rsid w:val="00354A1F"/>
    <w:rsid w:val="00354F27"/>
    <w:rsid w:val="003553D5"/>
    <w:rsid w:val="00357F9E"/>
    <w:rsid w:val="003605DF"/>
    <w:rsid w:val="00367329"/>
    <w:rsid w:val="003708F9"/>
    <w:rsid w:val="00372B0C"/>
    <w:rsid w:val="00372C7A"/>
    <w:rsid w:val="0037357D"/>
    <w:rsid w:val="00375307"/>
    <w:rsid w:val="00382004"/>
    <w:rsid w:val="0038279A"/>
    <w:rsid w:val="00383BA5"/>
    <w:rsid w:val="0038565D"/>
    <w:rsid w:val="00385997"/>
    <w:rsid w:val="00386D56"/>
    <w:rsid w:val="003A18BA"/>
    <w:rsid w:val="003A2E34"/>
    <w:rsid w:val="003A35C6"/>
    <w:rsid w:val="003A3B3B"/>
    <w:rsid w:val="003B00E4"/>
    <w:rsid w:val="003B6B48"/>
    <w:rsid w:val="003C6FE2"/>
    <w:rsid w:val="003E3F54"/>
    <w:rsid w:val="003E41E4"/>
    <w:rsid w:val="003E704A"/>
    <w:rsid w:val="003F57B2"/>
    <w:rsid w:val="00414A7E"/>
    <w:rsid w:val="00414D1F"/>
    <w:rsid w:val="0041604D"/>
    <w:rsid w:val="00420161"/>
    <w:rsid w:val="00424B7D"/>
    <w:rsid w:val="004428F2"/>
    <w:rsid w:val="00447891"/>
    <w:rsid w:val="00447F29"/>
    <w:rsid w:val="00465056"/>
    <w:rsid w:val="00466925"/>
    <w:rsid w:val="00471248"/>
    <w:rsid w:val="0047367D"/>
    <w:rsid w:val="00477B4A"/>
    <w:rsid w:val="00485381"/>
    <w:rsid w:val="00486A6D"/>
    <w:rsid w:val="00490B6F"/>
    <w:rsid w:val="004927AE"/>
    <w:rsid w:val="00493A96"/>
    <w:rsid w:val="004A0B01"/>
    <w:rsid w:val="004A6D48"/>
    <w:rsid w:val="004B40E5"/>
    <w:rsid w:val="004C349F"/>
    <w:rsid w:val="004D200C"/>
    <w:rsid w:val="004D27E9"/>
    <w:rsid w:val="004E6884"/>
    <w:rsid w:val="004F2E9B"/>
    <w:rsid w:val="0051072A"/>
    <w:rsid w:val="00521578"/>
    <w:rsid w:val="0052202E"/>
    <w:rsid w:val="005255A8"/>
    <w:rsid w:val="00531C7C"/>
    <w:rsid w:val="00545A29"/>
    <w:rsid w:val="005523BE"/>
    <w:rsid w:val="00552F96"/>
    <w:rsid w:val="005609E7"/>
    <w:rsid w:val="00560EAF"/>
    <w:rsid w:val="00595EA5"/>
    <w:rsid w:val="005A13F5"/>
    <w:rsid w:val="005A17FA"/>
    <w:rsid w:val="005B18BD"/>
    <w:rsid w:val="005B4B22"/>
    <w:rsid w:val="005C19C1"/>
    <w:rsid w:val="005D33A0"/>
    <w:rsid w:val="005E2956"/>
    <w:rsid w:val="005F049D"/>
    <w:rsid w:val="006032FF"/>
    <w:rsid w:val="006077FE"/>
    <w:rsid w:val="00614D51"/>
    <w:rsid w:val="006152DE"/>
    <w:rsid w:val="0061600C"/>
    <w:rsid w:val="00621037"/>
    <w:rsid w:val="00624B0C"/>
    <w:rsid w:val="00627B31"/>
    <w:rsid w:val="0064608E"/>
    <w:rsid w:val="00646613"/>
    <w:rsid w:val="0066793D"/>
    <w:rsid w:val="00677A00"/>
    <w:rsid w:val="00681C91"/>
    <w:rsid w:val="00681E67"/>
    <w:rsid w:val="00684B23"/>
    <w:rsid w:val="00684F0A"/>
    <w:rsid w:val="006924B9"/>
    <w:rsid w:val="0069259B"/>
    <w:rsid w:val="006A76A2"/>
    <w:rsid w:val="006B21DA"/>
    <w:rsid w:val="006B2559"/>
    <w:rsid w:val="006B3587"/>
    <w:rsid w:val="006B5CB3"/>
    <w:rsid w:val="006B5FE1"/>
    <w:rsid w:val="006C4EC1"/>
    <w:rsid w:val="006D0CA2"/>
    <w:rsid w:val="006E04C0"/>
    <w:rsid w:val="006E18A0"/>
    <w:rsid w:val="006E379E"/>
    <w:rsid w:val="006E3E34"/>
    <w:rsid w:val="006F14E1"/>
    <w:rsid w:val="0070325F"/>
    <w:rsid w:val="00706D73"/>
    <w:rsid w:val="00717A51"/>
    <w:rsid w:val="00740AD5"/>
    <w:rsid w:val="00742754"/>
    <w:rsid w:val="00744955"/>
    <w:rsid w:val="00751702"/>
    <w:rsid w:val="0075530E"/>
    <w:rsid w:val="00756518"/>
    <w:rsid w:val="00760905"/>
    <w:rsid w:val="00760950"/>
    <w:rsid w:val="007614AD"/>
    <w:rsid w:val="00772B5B"/>
    <w:rsid w:val="00776463"/>
    <w:rsid w:val="00783DA6"/>
    <w:rsid w:val="00786E03"/>
    <w:rsid w:val="007920AD"/>
    <w:rsid w:val="007A3FA6"/>
    <w:rsid w:val="007B6576"/>
    <w:rsid w:val="007C31E5"/>
    <w:rsid w:val="007C5C17"/>
    <w:rsid w:val="007C6308"/>
    <w:rsid w:val="007D315B"/>
    <w:rsid w:val="007E0A33"/>
    <w:rsid w:val="00803BDD"/>
    <w:rsid w:val="0081024C"/>
    <w:rsid w:val="00814BBF"/>
    <w:rsid w:val="00816BF6"/>
    <w:rsid w:val="00816EEE"/>
    <w:rsid w:val="00817461"/>
    <w:rsid w:val="00817CAD"/>
    <w:rsid w:val="00824E3F"/>
    <w:rsid w:val="0083257B"/>
    <w:rsid w:val="0083438A"/>
    <w:rsid w:val="008464E3"/>
    <w:rsid w:val="00851455"/>
    <w:rsid w:val="008827D2"/>
    <w:rsid w:val="00892A88"/>
    <w:rsid w:val="00892FDF"/>
    <w:rsid w:val="008A12AE"/>
    <w:rsid w:val="008B20C9"/>
    <w:rsid w:val="008B4368"/>
    <w:rsid w:val="008C38B5"/>
    <w:rsid w:val="008C5401"/>
    <w:rsid w:val="008D526E"/>
    <w:rsid w:val="008E1098"/>
    <w:rsid w:val="008E3B16"/>
    <w:rsid w:val="008F27E4"/>
    <w:rsid w:val="009050B0"/>
    <w:rsid w:val="00911ADA"/>
    <w:rsid w:val="00914B34"/>
    <w:rsid w:val="00914DE0"/>
    <w:rsid w:val="00915132"/>
    <w:rsid w:val="009162A3"/>
    <w:rsid w:val="009163C1"/>
    <w:rsid w:val="009245AE"/>
    <w:rsid w:val="00926E47"/>
    <w:rsid w:val="00931488"/>
    <w:rsid w:val="009315F1"/>
    <w:rsid w:val="009334F1"/>
    <w:rsid w:val="00941A78"/>
    <w:rsid w:val="00944656"/>
    <w:rsid w:val="009455AB"/>
    <w:rsid w:val="00963E40"/>
    <w:rsid w:val="009643E4"/>
    <w:rsid w:val="00964AD4"/>
    <w:rsid w:val="00967B81"/>
    <w:rsid w:val="00972D03"/>
    <w:rsid w:val="00987CA8"/>
    <w:rsid w:val="00995E76"/>
    <w:rsid w:val="009969F8"/>
    <w:rsid w:val="00997DBD"/>
    <w:rsid w:val="009A0559"/>
    <w:rsid w:val="009A1F44"/>
    <w:rsid w:val="009A34F4"/>
    <w:rsid w:val="009A76D0"/>
    <w:rsid w:val="009B00F5"/>
    <w:rsid w:val="009B16D6"/>
    <w:rsid w:val="009D141E"/>
    <w:rsid w:val="009D6603"/>
    <w:rsid w:val="009E01B7"/>
    <w:rsid w:val="009E07FE"/>
    <w:rsid w:val="009E21C4"/>
    <w:rsid w:val="009E3027"/>
    <w:rsid w:val="009E682F"/>
    <w:rsid w:val="009F1EE0"/>
    <w:rsid w:val="009F3BB5"/>
    <w:rsid w:val="009F71C7"/>
    <w:rsid w:val="00A2275F"/>
    <w:rsid w:val="00A2530C"/>
    <w:rsid w:val="00A465E5"/>
    <w:rsid w:val="00A50785"/>
    <w:rsid w:val="00A51857"/>
    <w:rsid w:val="00A62C24"/>
    <w:rsid w:val="00A741C9"/>
    <w:rsid w:val="00A905BB"/>
    <w:rsid w:val="00AA359A"/>
    <w:rsid w:val="00AA496E"/>
    <w:rsid w:val="00AA63C0"/>
    <w:rsid w:val="00AB0251"/>
    <w:rsid w:val="00AC02DD"/>
    <w:rsid w:val="00AC48D1"/>
    <w:rsid w:val="00AC5A9F"/>
    <w:rsid w:val="00AD6772"/>
    <w:rsid w:val="00AE49A3"/>
    <w:rsid w:val="00AE5B9F"/>
    <w:rsid w:val="00AF08BC"/>
    <w:rsid w:val="00AF775B"/>
    <w:rsid w:val="00B01154"/>
    <w:rsid w:val="00B23C94"/>
    <w:rsid w:val="00B24CC3"/>
    <w:rsid w:val="00B36BB6"/>
    <w:rsid w:val="00B37CC5"/>
    <w:rsid w:val="00B449AA"/>
    <w:rsid w:val="00B50CD3"/>
    <w:rsid w:val="00B553F5"/>
    <w:rsid w:val="00B57697"/>
    <w:rsid w:val="00B6181B"/>
    <w:rsid w:val="00B63CF7"/>
    <w:rsid w:val="00B65B18"/>
    <w:rsid w:val="00B73C03"/>
    <w:rsid w:val="00B81736"/>
    <w:rsid w:val="00B8211D"/>
    <w:rsid w:val="00B87687"/>
    <w:rsid w:val="00B87BDB"/>
    <w:rsid w:val="00B94430"/>
    <w:rsid w:val="00BA4FD6"/>
    <w:rsid w:val="00BA5BC0"/>
    <w:rsid w:val="00BA5D5C"/>
    <w:rsid w:val="00BB0BBF"/>
    <w:rsid w:val="00BB383E"/>
    <w:rsid w:val="00BC6B75"/>
    <w:rsid w:val="00BE58D7"/>
    <w:rsid w:val="00BF09ED"/>
    <w:rsid w:val="00C020F7"/>
    <w:rsid w:val="00C0365E"/>
    <w:rsid w:val="00C04668"/>
    <w:rsid w:val="00C107D7"/>
    <w:rsid w:val="00C17E53"/>
    <w:rsid w:val="00C227D3"/>
    <w:rsid w:val="00C279B9"/>
    <w:rsid w:val="00C3053D"/>
    <w:rsid w:val="00C309AF"/>
    <w:rsid w:val="00C32B83"/>
    <w:rsid w:val="00C35AD3"/>
    <w:rsid w:val="00C36464"/>
    <w:rsid w:val="00C37649"/>
    <w:rsid w:val="00C44812"/>
    <w:rsid w:val="00C46290"/>
    <w:rsid w:val="00C51369"/>
    <w:rsid w:val="00C631A2"/>
    <w:rsid w:val="00C769A6"/>
    <w:rsid w:val="00C871A7"/>
    <w:rsid w:val="00C928CA"/>
    <w:rsid w:val="00CA402A"/>
    <w:rsid w:val="00CA4B6B"/>
    <w:rsid w:val="00CA7873"/>
    <w:rsid w:val="00CC0EDA"/>
    <w:rsid w:val="00CD5CE9"/>
    <w:rsid w:val="00CE421E"/>
    <w:rsid w:val="00CF2704"/>
    <w:rsid w:val="00CF2E48"/>
    <w:rsid w:val="00CF4471"/>
    <w:rsid w:val="00D067E3"/>
    <w:rsid w:val="00D23A5D"/>
    <w:rsid w:val="00D30E54"/>
    <w:rsid w:val="00D34B5D"/>
    <w:rsid w:val="00D34B76"/>
    <w:rsid w:val="00D34C82"/>
    <w:rsid w:val="00D36169"/>
    <w:rsid w:val="00D4111E"/>
    <w:rsid w:val="00D42E8E"/>
    <w:rsid w:val="00D46318"/>
    <w:rsid w:val="00D5052B"/>
    <w:rsid w:val="00D50E77"/>
    <w:rsid w:val="00D57213"/>
    <w:rsid w:val="00D60A79"/>
    <w:rsid w:val="00D82428"/>
    <w:rsid w:val="00D87CB8"/>
    <w:rsid w:val="00D977B4"/>
    <w:rsid w:val="00DA5E8A"/>
    <w:rsid w:val="00DA5FA1"/>
    <w:rsid w:val="00DA6C8E"/>
    <w:rsid w:val="00DA6CE5"/>
    <w:rsid w:val="00DC02FD"/>
    <w:rsid w:val="00DC703E"/>
    <w:rsid w:val="00DD0CF6"/>
    <w:rsid w:val="00DD3D47"/>
    <w:rsid w:val="00DD623B"/>
    <w:rsid w:val="00DE12A9"/>
    <w:rsid w:val="00DE42CD"/>
    <w:rsid w:val="00DE6748"/>
    <w:rsid w:val="00E02177"/>
    <w:rsid w:val="00E062E7"/>
    <w:rsid w:val="00E13C7E"/>
    <w:rsid w:val="00E153CA"/>
    <w:rsid w:val="00E15C33"/>
    <w:rsid w:val="00E211F9"/>
    <w:rsid w:val="00E21CDF"/>
    <w:rsid w:val="00E24B18"/>
    <w:rsid w:val="00E425F6"/>
    <w:rsid w:val="00E46706"/>
    <w:rsid w:val="00E55D17"/>
    <w:rsid w:val="00E56D39"/>
    <w:rsid w:val="00E57BC8"/>
    <w:rsid w:val="00E64669"/>
    <w:rsid w:val="00E71C87"/>
    <w:rsid w:val="00E722DF"/>
    <w:rsid w:val="00E774A6"/>
    <w:rsid w:val="00E816CA"/>
    <w:rsid w:val="00E91175"/>
    <w:rsid w:val="00E91313"/>
    <w:rsid w:val="00E94E46"/>
    <w:rsid w:val="00E972B5"/>
    <w:rsid w:val="00E974C6"/>
    <w:rsid w:val="00EA0D66"/>
    <w:rsid w:val="00EA5423"/>
    <w:rsid w:val="00EB1DBE"/>
    <w:rsid w:val="00EB34BD"/>
    <w:rsid w:val="00EB582B"/>
    <w:rsid w:val="00ED06F5"/>
    <w:rsid w:val="00ED76E9"/>
    <w:rsid w:val="00ED7DDE"/>
    <w:rsid w:val="00EE2B5E"/>
    <w:rsid w:val="00EE61E3"/>
    <w:rsid w:val="00EF640B"/>
    <w:rsid w:val="00F1085F"/>
    <w:rsid w:val="00F11938"/>
    <w:rsid w:val="00F2139B"/>
    <w:rsid w:val="00F24C06"/>
    <w:rsid w:val="00F2611E"/>
    <w:rsid w:val="00F269BA"/>
    <w:rsid w:val="00F26FDF"/>
    <w:rsid w:val="00F32959"/>
    <w:rsid w:val="00F40607"/>
    <w:rsid w:val="00F42DAE"/>
    <w:rsid w:val="00F5791E"/>
    <w:rsid w:val="00F65407"/>
    <w:rsid w:val="00F87EE7"/>
    <w:rsid w:val="00F90A3E"/>
    <w:rsid w:val="00F975F8"/>
    <w:rsid w:val="00F97B95"/>
    <w:rsid w:val="00FA0B20"/>
    <w:rsid w:val="00FA1DFE"/>
    <w:rsid w:val="00FA5B6C"/>
    <w:rsid w:val="00FC67A1"/>
    <w:rsid w:val="00FD064D"/>
    <w:rsid w:val="00FD665A"/>
    <w:rsid w:val="00FE140E"/>
    <w:rsid w:val="00FE15FE"/>
    <w:rsid w:val="00FF03EC"/>
    <w:rsid w:val="00FF5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3FF3386D"/>
  <w15:docId w15:val="{7E9E1C4E-0CE7-41C6-A012-82EDC27D8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31D5"/>
  </w:style>
  <w:style w:type="paragraph" w:styleId="Nagwek1">
    <w:name w:val="heading 1"/>
    <w:basedOn w:val="Normalny"/>
    <w:next w:val="Normalny"/>
    <w:link w:val="Nagwek1Znak"/>
    <w:uiPriority w:val="9"/>
    <w:qFormat/>
    <w:rsid w:val="000E31D5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E31D5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E31D5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E31D5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E31D5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E31D5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E31D5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E31D5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E31D5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323FFB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3FFB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ISCG Numerowanie Znak,lp1 Znak,List Paragraph2 Znak,List Paragraph Znak,Numerowanie tabeli Znak,T_SZ_List Paragraph Znak,Numerowanie Znak,L1 Znak,Akapit z listą5 Znak,Preambuła Znak,BulletC Znak,Obiekt Znak,normalny tekst Znak"/>
    <w:link w:val="Akapitzlist"/>
    <w:uiPriority w:val="34"/>
    <w:locked/>
    <w:rsid w:val="00323FFB"/>
  </w:style>
  <w:style w:type="character" w:customStyle="1" w:styleId="NagwekZnak">
    <w:name w:val="Nagłówek Znak"/>
    <w:basedOn w:val="Domylnaczcionkaakapitu"/>
    <w:link w:val="Nagwek"/>
    <w:uiPriority w:val="99"/>
    <w:qFormat/>
    <w:rsid w:val="009A6BC1"/>
  </w:style>
  <w:style w:type="character" w:customStyle="1" w:styleId="StopkaZnak">
    <w:name w:val="Stopka Znak"/>
    <w:basedOn w:val="Domylnaczcionkaakapitu"/>
    <w:link w:val="Stopka"/>
    <w:uiPriority w:val="99"/>
    <w:qFormat/>
    <w:rsid w:val="009A6BC1"/>
  </w:style>
  <w:style w:type="character" w:styleId="Odwoaniedokomentarza">
    <w:name w:val="annotation reference"/>
    <w:basedOn w:val="Domylnaczcionkaakapitu"/>
    <w:uiPriority w:val="99"/>
    <w:semiHidden/>
    <w:unhideWhenUsed/>
    <w:rsid w:val="00C85AE1"/>
    <w:rPr>
      <w:sz w:val="16"/>
      <w:szCs w:val="16"/>
    </w:rPr>
  </w:style>
  <w:style w:type="character" w:customStyle="1" w:styleId="TekstkomentarzaZnak">
    <w:name w:val="Tekst komentarza Znak"/>
    <w:aliases w:val=" Znak1 Znak"/>
    <w:basedOn w:val="Domylnaczcionkaakapitu"/>
    <w:link w:val="Tekstkomentarza"/>
    <w:uiPriority w:val="99"/>
    <w:rsid w:val="00C85AE1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5AE1"/>
    <w:rPr>
      <w:b/>
      <w:bCs/>
      <w:sz w:val="20"/>
      <w:szCs w:val="20"/>
    </w:rPr>
  </w:style>
  <w:style w:type="character" w:customStyle="1" w:styleId="ListLabel1">
    <w:name w:val="ListLabel 1"/>
    <w:rPr>
      <w:rFonts w:eastAsia="Calibri"/>
    </w:rPr>
  </w:style>
  <w:style w:type="character" w:customStyle="1" w:styleId="ListLabel2">
    <w:name w:val="ListLabel 2"/>
    <w:rPr>
      <w:rFonts w:ascii="Calibri" w:hAnsi="Calibri" w:cs="Times New Roman"/>
      <w:sz w:val="22"/>
      <w:szCs w:val="22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6">
    <w:name w:val="ListLabel 6"/>
    <w:rPr>
      <w:rFonts w:cs="Times New Roman"/>
    </w:rPr>
  </w:style>
  <w:style w:type="character" w:customStyle="1" w:styleId="ListLabel7">
    <w:name w:val="ListLabel 7"/>
    <w:rPr>
      <w:rFonts w:cs="Times New Roman"/>
    </w:rPr>
  </w:style>
  <w:style w:type="character" w:customStyle="1" w:styleId="ListLabel8">
    <w:name w:val="ListLabel 8"/>
    <w:rPr>
      <w:rFonts w:cs="Times New Roman"/>
    </w:rPr>
  </w:style>
  <w:style w:type="character" w:customStyle="1" w:styleId="ListLabel9">
    <w:name w:val="ListLabel 9"/>
    <w:rPr>
      <w:rFonts w:cs="Times New Roman"/>
    </w:rPr>
  </w:style>
  <w:style w:type="character" w:customStyle="1" w:styleId="ListLabel10">
    <w:name w:val="ListLabel 10"/>
    <w:rPr>
      <w:rFonts w:cs="Times New Roman"/>
    </w:rPr>
  </w:style>
  <w:style w:type="character" w:customStyle="1" w:styleId="ListLabel11">
    <w:name w:val="ListLabel 11"/>
    <w:rPr>
      <w:rFonts w:cs="Times New Roman"/>
      <w:sz w:val="22"/>
      <w:szCs w:val="20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rFonts w:cs="Times New Roman"/>
    </w:rPr>
  </w:style>
  <w:style w:type="character" w:customStyle="1" w:styleId="ListLabel20">
    <w:name w:val="ListLabel 20"/>
    <w:rPr>
      <w:sz w:val="20"/>
      <w:szCs w:val="20"/>
    </w:rPr>
  </w:style>
  <w:style w:type="character" w:customStyle="1" w:styleId="ListLabel21">
    <w:name w:val="ListLabel 21"/>
    <w:rPr>
      <w:rFonts w:cs="Times New Roman"/>
      <w:sz w:val="24"/>
      <w:szCs w:val="22"/>
    </w:rPr>
  </w:style>
  <w:style w:type="character" w:customStyle="1" w:styleId="ListLabel22">
    <w:name w:val="ListLabel 22"/>
    <w:rPr>
      <w:rFonts w:cs="Times New Roman"/>
    </w:rPr>
  </w:style>
  <w:style w:type="character" w:customStyle="1" w:styleId="ListLabel23">
    <w:name w:val="ListLabel 23"/>
    <w:rPr>
      <w:rFonts w:cs="Times New Roman"/>
    </w:rPr>
  </w:style>
  <w:style w:type="character" w:customStyle="1" w:styleId="ListLabel24">
    <w:name w:val="ListLabel 24"/>
    <w:rPr>
      <w:rFonts w:cs="Times New Roman"/>
    </w:rPr>
  </w:style>
  <w:style w:type="character" w:customStyle="1" w:styleId="ListLabel25">
    <w:name w:val="ListLabel 25"/>
    <w:rPr>
      <w:rFonts w:cs="Times New Roman"/>
    </w:rPr>
  </w:style>
  <w:style w:type="character" w:customStyle="1" w:styleId="ListLabel26">
    <w:name w:val="ListLabel 26"/>
    <w:rPr>
      <w:rFonts w:cs="Times New Roman"/>
    </w:rPr>
  </w:style>
  <w:style w:type="character" w:customStyle="1" w:styleId="ListLabel27">
    <w:name w:val="ListLabel 27"/>
    <w:rPr>
      <w:rFonts w:cs="Times New Roman"/>
    </w:rPr>
  </w:style>
  <w:style w:type="character" w:customStyle="1" w:styleId="ListLabel28">
    <w:name w:val="ListLabel 28"/>
    <w:rPr>
      <w:rFonts w:cs="Times New Roman"/>
    </w:rPr>
  </w:style>
  <w:style w:type="character" w:customStyle="1" w:styleId="ListLabel29">
    <w:name w:val="ListLabel 29"/>
    <w:rPr>
      <w:rFonts w:cs="Times New Roman"/>
    </w:rPr>
  </w:style>
  <w:style w:type="character" w:customStyle="1" w:styleId="ListLabel30">
    <w:name w:val="ListLabel 30"/>
    <w:rPr>
      <w:rFonts w:cs="Times New Roman"/>
    </w:rPr>
  </w:style>
  <w:style w:type="character" w:customStyle="1" w:styleId="ListLabel31">
    <w:name w:val="ListLabel 31"/>
    <w:rPr>
      <w:rFonts w:cs="Times New Roman"/>
    </w:rPr>
  </w:style>
  <w:style w:type="character" w:customStyle="1" w:styleId="ListLabel32">
    <w:name w:val="ListLabel 32"/>
    <w:rPr>
      <w:rFonts w:cs="Times New Roman"/>
    </w:rPr>
  </w:style>
  <w:style w:type="character" w:customStyle="1" w:styleId="ListLabel33">
    <w:name w:val="ListLabel 33"/>
    <w:rPr>
      <w:rFonts w:cs="Times New Roman"/>
    </w:rPr>
  </w:style>
  <w:style w:type="character" w:customStyle="1" w:styleId="ListLabel34">
    <w:name w:val="ListLabel 34"/>
    <w:rPr>
      <w:rFonts w:cs="Times New Roman"/>
    </w:rPr>
  </w:style>
  <w:style w:type="character" w:customStyle="1" w:styleId="ListLabel35">
    <w:name w:val="ListLabel 35"/>
    <w:rPr>
      <w:rFonts w:cs="Times New Roman"/>
    </w:rPr>
  </w:style>
  <w:style w:type="character" w:customStyle="1" w:styleId="ListLabel36">
    <w:name w:val="ListLabel 36"/>
    <w:rPr>
      <w:rFonts w:cs="Times New Roman"/>
    </w:rPr>
  </w:style>
  <w:style w:type="character" w:customStyle="1" w:styleId="ListLabel37">
    <w:name w:val="ListLabel 37"/>
    <w:rPr>
      <w:rFonts w:cs="Times New Roman"/>
    </w:rPr>
  </w:style>
  <w:style w:type="character" w:customStyle="1" w:styleId="ListLabel38">
    <w:name w:val="ListLabel 38"/>
    <w:rPr>
      <w:rFonts w:cs="Times New Roman"/>
    </w:rPr>
  </w:style>
  <w:style w:type="character" w:customStyle="1" w:styleId="ListLabel39">
    <w:name w:val="ListLabel 39"/>
    <w:rPr>
      <w:rFonts w:cstheme="minorHAnsi"/>
      <w:szCs w:val="24"/>
    </w:rPr>
  </w:style>
  <w:style w:type="character" w:customStyle="1" w:styleId="czeinternetowe">
    <w:name w:val="Łącze internetowe"/>
    <w:rPr>
      <w:color w:val="000080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9A6BC1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323FFB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next w:val="Normalny"/>
    <w:uiPriority w:val="35"/>
    <w:unhideWhenUsed/>
    <w:qFormat/>
    <w:rsid w:val="000E31D5"/>
    <w:rPr>
      <w:b/>
      <w:bCs/>
      <w:sz w:val="18"/>
      <w:szCs w:val="18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Akapitzlist">
    <w:name w:val="List Paragraph"/>
    <w:aliases w:val="ISCG Numerowanie,lp1,List Paragraph2,List Paragraph,Numerowanie tabeli,T_SZ_List Paragraph,Numerowanie,L1,Akapit z listą5,Preambuła,BulletC,Obiekt,normalny tekst,Wyliczanie,Akapit z listą31,Bullets,List Paragraph1,1st Bullet Point"/>
    <w:basedOn w:val="Normalny"/>
    <w:link w:val="AkapitzlistZnak"/>
    <w:uiPriority w:val="34"/>
    <w:qFormat/>
    <w:rsid w:val="00CE48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23FF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9A6BC1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aliases w:val=" Znak1"/>
    <w:basedOn w:val="Normalny"/>
    <w:link w:val="TekstkomentarzaZnak"/>
    <w:uiPriority w:val="99"/>
    <w:unhideWhenUsed/>
    <w:rsid w:val="00C85AE1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5AE1"/>
    <w:rPr>
      <w:b/>
      <w:bCs/>
    </w:rPr>
  </w:style>
  <w:style w:type="paragraph" w:customStyle="1" w:styleId="Znak">
    <w:name w:val="Znak"/>
    <w:basedOn w:val="Normalny"/>
    <w:uiPriority w:val="99"/>
    <w:rsid w:val="00266ECB"/>
    <w:pPr>
      <w:spacing w:after="0" w:line="360" w:lineRule="atLeas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basedOn w:val="Normalny"/>
    <w:rsid w:val="00265D28"/>
    <w:pPr>
      <w:autoSpaceDE w:val="0"/>
      <w:autoSpaceDN w:val="0"/>
      <w:spacing w:after="0" w:line="240" w:lineRule="auto"/>
    </w:pPr>
    <w:rPr>
      <w:rFonts w:ascii="Calibri" w:hAnsi="Calibri" w:cs="Calibri"/>
      <w:color w:val="00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3B00E4"/>
  </w:style>
  <w:style w:type="character" w:customStyle="1" w:styleId="ui-provider">
    <w:name w:val="ui-provider"/>
    <w:basedOn w:val="Domylnaczcionkaakapitu"/>
    <w:rsid w:val="00D3616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4B1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24B1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24B1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414D1F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0E31D5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0E31D5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E31D5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E31D5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E31D5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E31D5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E31D5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E31D5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E31D5"/>
    <w:rPr>
      <w:i/>
      <w:iCs/>
    </w:rPr>
  </w:style>
  <w:style w:type="paragraph" w:styleId="Tytu">
    <w:name w:val="Title"/>
    <w:basedOn w:val="Normalny"/>
    <w:next w:val="Normalny"/>
    <w:link w:val="TytuZnak"/>
    <w:uiPriority w:val="10"/>
    <w:qFormat/>
    <w:rsid w:val="000E31D5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0E31D5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E31D5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0E31D5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0E31D5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0E31D5"/>
    <w:rPr>
      <w:i/>
      <w:iCs/>
      <w:color w:val="auto"/>
    </w:rPr>
  </w:style>
  <w:style w:type="paragraph" w:styleId="Bezodstpw">
    <w:name w:val="No Spacing"/>
    <w:uiPriority w:val="1"/>
    <w:qFormat/>
    <w:rsid w:val="000E31D5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0E31D5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0E31D5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E31D5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E31D5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0E31D5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0E31D5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0E31D5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0E31D5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0E31D5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E31D5"/>
    <w:pPr>
      <w:outlineLvl w:val="9"/>
    </w:pPr>
  </w:style>
  <w:style w:type="paragraph" w:customStyle="1" w:styleId="Standard">
    <w:name w:val="Standard"/>
    <w:rsid w:val="00CA4B6B"/>
    <w:pPr>
      <w:suppressAutoHyphens/>
      <w:autoSpaceDN w:val="0"/>
      <w:spacing w:after="0" w:line="240" w:lineRule="auto"/>
      <w:textAlignment w:val="baseline"/>
    </w:pPr>
    <w:rPr>
      <w:rFonts w:ascii="Times New Roman" w:eastAsia="F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6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7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nfosigw/klauzula-informacyjna-dla-reprezentantow-w-tym-pelnomocnikow-podmiot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F25994-C434-4502-8529-2287BA68D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4819</Words>
  <Characters>28918</Characters>
  <Application>Microsoft Office Word</Application>
  <DocSecurity>0</DocSecurity>
  <Lines>240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33670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 4 do SWZ - PPU</dc:title>
  <dc:subject/>
  <dc:creator>Majchrzak Zbigniew</dc:creator>
  <dc:description/>
  <cp:lastModifiedBy>Majchrzak Zbigniew</cp:lastModifiedBy>
  <cp:revision>13</cp:revision>
  <cp:lastPrinted>2024-05-09T06:12:00Z</cp:lastPrinted>
  <dcterms:created xsi:type="dcterms:W3CDTF">2024-11-14T10:04:00Z</dcterms:created>
  <dcterms:modified xsi:type="dcterms:W3CDTF">2024-11-18T11:36:00Z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NFOSIGW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