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029B0F" w14:textId="77777777" w:rsidR="00404DB8" w:rsidRDefault="00404DB8" w:rsidP="000902BD">
      <w:pPr>
        <w:pStyle w:val="Tytu"/>
      </w:pPr>
      <w:r>
        <w:t>SPECYFIKACJA WARUNKÓW ZAMÓWIENIA</w:t>
      </w:r>
    </w:p>
    <w:p w14:paraId="440347C5" w14:textId="6F29C8C5" w:rsidR="00121B67" w:rsidRDefault="00404DB8" w:rsidP="000902BD">
      <w:pPr>
        <w:pStyle w:val="Tytu"/>
      </w:pPr>
      <w:r>
        <w:t xml:space="preserve">„Kompleksowe usługi sprzątania </w:t>
      </w:r>
      <w:r w:rsidR="00B32C91">
        <w:br/>
      </w:r>
      <w:r>
        <w:t>i utrzymania czystości w budynkach Sądu Rejonowego w</w:t>
      </w:r>
      <w:r w:rsidR="00B005F2">
        <w:t xml:space="preserve"> Krośnie</w:t>
      </w:r>
      <w:r>
        <w:t xml:space="preserve"> w okresie </w:t>
      </w:r>
      <w:r w:rsidR="00B32C91">
        <w:br/>
      </w:r>
      <w:r>
        <w:t>1</w:t>
      </w:r>
      <w:r w:rsidR="00175F8A">
        <w:t>2</w:t>
      </w:r>
      <w:r>
        <w:t xml:space="preserve"> miesięcy od 01.0</w:t>
      </w:r>
      <w:r w:rsidR="00175F8A">
        <w:t>1</w:t>
      </w:r>
      <w:r>
        <w:t>.202</w:t>
      </w:r>
      <w:r w:rsidR="00175F8A">
        <w:t>5</w:t>
      </w:r>
      <w:r>
        <w:t xml:space="preserve"> r.”</w:t>
      </w:r>
    </w:p>
    <w:p w14:paraId="4CE528AE" w14:textId="2F3935F9" w:rsidR="00B32C91" w:rsidRPr="00B32C91" w:rsidRDefault="00B32C91" w:rsidP="00171A1D">
      <w:pPr>
        <w:pStyle w:val="Podtytu"/>
      </w:pPr>
      <w:r>
        <w:t>Znak sprawy F</w:t>
      </w:r>
      <w:r w:rsidR="00175F8A">
        <w:t>.261.</w:t>
      </w:r>
      <w:r w:rsidR="00B005F2">
        <w:t>6</w:t>
      </w:r>
      <w:r w:rsidR="00175F8A">
        <w:t>.2024</w:t>
      </w:r>
    </w:p>
    <w:p w14:paraId="0E568C6E" w14:textId="77777777" w:rsidR="00404DB8" w:rsidRPr="00BC389C" w:rsidRDefault="00404DB8" w:rsidP="00A03002">
      <w:pPr>
        <w:rPr>
          <w:rStyle w:val="Wyrnieniedelikatne"/>
          <w:b/>
          <w:bCs/>
          <w:i w:val="0"/>
          <w:iCs w:val="0"/>
        </w:rPr>
      </w:pPr>
      <w:r w:rsidRPr="00BC389C">
        <w:rPr>
          <w:rStyle w:val="Wyrnieniedelikatne"/>
          <w:b/>
          <w:bCs/>
          <w:i w:val="0"/>
          <w:iCs w:val="0"/>
        </w:rPr>
        <w:t>Zatwierdzam</w:t>
      </w:r>
    </w:p>
    <w:p w14:paraId="29561D0C" w14:textId="19BD61E3" w:rsidR="00404DB8" w:rsidRPr="00175F8A" w:rsidRDefault="00404DB8" w:rsidP="000902BD">
      <w:pPr>
        <w:spacing w:before="240" w:line="240" w:lineRule="auto"/>
        <w:rPr>
          <w:b/>
          <w:bCs/>
        </w:rPr>
      </w:pPr>
      <w:r>
        <w:t xml:space="preserve">Dyrektor Sądu Rejonowego w </w:t>
      </w:r>
      <w:r w:rsidR="00B005F2">
        <w:t>Krośnie Ewa Piekarska</w:t>
      </w:r>
    </w:p>
    <w:p w14:paraId="67A51AF7" w14:textId="4BFABFA8" w:rsidR="007E1134" w:rsidRDefault="003E2FD8" w:rsidP="000902BD">
      <w:pPr>
        <w:spacing w:before="240" w:line="240" w:lineRule="auto"/>
      </w:pPr>
      <w:r>
        <w:t>Krosno</w:t>
      </w:r>
      <w:r w:rsidR="00404DB8">
        <w:t>, dnia</w:t>
      </w:r>
      <w:r w:rsidR="00243944">
        <w:t xml:space="preserve"> </w:t>
      </w:r>
      <w:proofErr w:type="gramStart"/>
      <w:r w:rsidR="00243944">
        <w:t>15</w:t>
      </w:r>
      <w:r w:rsidR="00404DB8">
        <w:t xml:space="preserve"> </w:t>
      </w:r>
      <w:r w:rsidR="00B005F2">
        <w:t xml:space="preserve"> listopada</w:t>
      </w:r>
      <w:proofErr w:type="gramEnd"/>
      <w:r w:rsidR="00175F8A">
        <w:t xml:space="preserve"> 2024</w:t>
      </w:r>
      <w:r w:rsidR="00404DB8">
        <w:t xml:space="preserve"> roku</w:t>
      </w:r>
    </w:p>
    <w:p w14:paraId="44086C1E" w14:textId="77777777" w:rsidR="007E1134" w:rsidRDefault="007E1134" w:rsidP="000902BD">
      <w:pPr>
        <w:spacing w:line="240" w:lineRule="auto"/>
      </w:pPr>
      <w:r>
        <w:br w:type="page"/>
      </w:r>
    </w:p>
    <w:p w14:paraId="1C5E0D50" w14:textId="26E4A406" w:rsidR="00A8225E" w:rsidRDefault="00A03002">
      <w:pPr>
        <w:pStyle w:val="Spistreci1"/>
        <w:tabs>
          <w:tab w:val="right" w:leader="dot" w:pos="9062"/>
        </w:tabs>
        <w:rPr>
          <w:rFonts w:eastAsiaTheme="minorEastAsia"/>
          <w:noProof/>
          <w:lang w:eastAsia="pl-PL"/>
        </w:rPr>
      </w:pPr>
      <w:r>
        <w:lastRenderedPageBreak/>
        <w:fldChar w:fldCharType="begin"/>
      </w:r>
      <w:r>
        <w:instrText xml:space="preserve"> TOC \o "1-1" \h \z \u </w:instrText>
      </w:r>
      <w:r>
        <w:fldChar w:fldCharType="separate"/>
      </w:r>
      <w:hyperlink w:anchor="_Toc178842632" w:history="1">
        <w:r w:rsidR="00A8225E" w:rsidRPr="00CE74DC">
          <w:rPr>
            <w:rStyle w:val="Hipercze"/>
            <w:noProof/>
          </w:rPr>
          <w:t>Rozdział 1 Postanowienia ogólne</w:t>
        </w:r>
        <w:r w:rsidR="00A8225E">
          <w:rPr>
            <w:noProof/>
            <w:webHidden/>
          </w:rPr>
          <w:tab/>
        </w:r>
        <w:r w:rsidR="00A8225E">
          <w:rPr>
            <w:noProof/>
            <w:webHidden/>
          </w:rPr>
          <w:fldChar w:fldCharType="begin"/>
        </w:r>
        <w:r w:rsidR="00A8225E">
          <w:rPr>
            <w:noProof/>
            <w:webHidden/>
          </w:rPr>
          <w:instrText xml:space="preserve"> PAGEREF _Toc178842632 \h </w:instrText>
        </w:r>
        <w:r w:rsidR="00A8225E">
          <w:rPr>
            <w:noProof/>
            <w:webHidden/>
          </w:rPr>
        </w:r>
        <w:r w:rsidR="00A8225E">
          <w:rPr>
            <w:noProof/>
            <w:webHidden/>
          </w:rPr>
          <w:fldChar w:fldCharType="separate"/>
        </w:r>
        <w:r w:rsidR="00A8225E">
          <w:rPr>
            <w:noProof/>
            <w:webHidden/>
          </w:rPr>
          <w:t>3</w:t>
        </w:r>
        <w:r w:rsidR="00A8225E">
          <w:rPr>
            <w:noProof/>
            <w:webHidden/>
          </w:rPr>
          <w:fldChar w:fldCharType="end"/>
        </w:r>
      </w:hyperlink>
    </w:p>
    <w:p w14:paraId="5F316F9B" w14:textId="1A95928F" w:rsidR="00A8225E" w:rsidRDefault="00A8225E">
      <w:pPr>
        <w:pStyle w:val="Spistreci1"/>
        <w:tabs>
          <w:tab w:val="right" w:leader="dot" w:pos="9062"/>
        </w:tabs>
        <w:rPr>
          <w:rFonts w:eastAsiaTheme="minorEastAsia"/>
          <w:noProof/>
          <w:lang w:eastAsia="pl-PL"/>
        </w:rPr>
      </w:pPr>
      <w:hyperlink w:anchor="_Toc178842633" w:history="1">
        <w:r w:rsidRPr="00CE74DC">
          <w:rPr>
            <w:rStyle w:val="Hipercze"/>
            <w:noProof/>
          </w:rPr>
          <w:t>Rozdział 2 Informacja, czy Zamawiający przewiduje wybór najkorzystniejszej oferty z możliwością prowadzenia negocjacji</w:t>
        </w:r>
        <w:r>
          <w:rPr>
            <w:noProof/>
            <w:webHidden/>
          </w:rPr>
          <w:tab/>
        </w:r>
        <w:r>
          <w:rPr>
            <w:noProof/>
            <w:webHidden/>
          </w:rPr>
          <w:fldChar w:fldCharType="begin"/>
        </w:r>
        <w:r>
          <w:rPr>
            <w:noProof/>
            <w:webHidden/>
          </w:rPr>
          <w:instrText xml:space="preserve"> PAGEREF _Toc178842633 \h </w:instrText>
        </w:r>
        <w:r>
          <w:rPr>
            <w:noProof/>
            <w:webHidden/>
          </w:rPr>
        </w:r>
        <w:r>
          <w:rPr>
            <w:noProof/>
            <w:webHidden/>
          </w:rPr>
          <w:fldChar w:fldCharType="separate"/>
        </w:r>
        <w:r>
          <w:rPr>
            <w:noProof/>
            <w:webHidden/>
          </w:rPr>
          <w:t>4</w:t>
        </w:r>
        <w:r>
          <w:rPr>
            <w:noProof/>
            <w:webHidden/>
          </w:rPr>
          <w:fldChar w:fldCharType="end"/>
        </w:r>
      </w:hyperlink>
    </w:p>
    <w:p w14:paraId="06937A55" w14:textId="7F1C5D46" w:rsidR="00A8225E" w:rsidRDefault="00A8225E">
      <w:pPr>
        <w:pStyle w:val="Spistreci1"/>
        <w:tabs>
          <w:tab w:val="right" w:leader="dot" w:pos="9062"/>
        </w:tabs>
        <w:rPr>
          <w:rFonts w:eastAsiaTheme="minorEastAsia"/>
          <w:noProof/>
          <w:lang w:eastAsia="pl-PL"/>
        </w:rPr>
      </w:pPr>
      <w:hyperlink w:anchor="_Toc178842634" w:history="1">
        <w:r w:rsidRPr="00CE74DC">
          <w:rPr>
            <w:rStyle w:val="Hipercze"/>
            <w:noProof/>
          </w:rPr>
          <w:t>Rozdział 3 Źródła finansowania</w:t>
        </w:r>
        <w:r>
          <w:rPr>
            <w:noProof/>
            <w:webHidden/>
          </w:rPr>
          <w:tab/>
        </w:r>
        <w:r>
          <w:rPr>
            <w:noProof/>
            <w:webHidden/>
          </w:rPr>
          <w:fldChar w:fldCharType="begin"/>
        </w:r>
        <w:r>
          <w:rPr>
            <w:noProof/>
            <w:webHidden/>
          </w:rPr>
          <w:instrText xml:space="preserve"> PAGEREF _Toc178842634 \h </w:instrText>
        </w:r>
        <w:r>
          <w:rPr>
            <w:noProof/>
            <w:webHidden/>
          </w:rPr>
        </w:r>
        <w:r>
          <w:rPr>
            <w:noProof/>
            <w:webHidden/>
          </w:rPr>
          <w:fldChar w:fldCharType="separate"/>
        </w:r>
        <w:r>
          <w:rPr>
            <w:noProof/>
            <w:webHidden/>
          </w:rPr>
          <w:t>4</w:t>
        </w:r>
        <w:r>
          <w:rPr>
            <w:noProof/>
            <w:webHidden/>
          </w:rPr>
          <w:fldChar w:fldCharType="end"/>
        </w:r>
      </w:hyperlink>
    </w:p>
    <w:p w14:paraId="62C8CD5E" w14:textId="08DE93DA" w:rsidR="00A8225E" w:rsidRDefault="00A8225E">
      <w:pPr>
        <w:pStyle w:val="Spistreci1"/>
        <w:tabs>
          <w:tab w:val="right" w:leader="dot" w:pos="9062"/>
        </w:tabs>
        <w:rPr>
          <w:rFonts w:eastAsiaTheme="minorEastAsia"/>
          <w:noProof/>
          <w:lang w:eastAsia="pl-PL"/>
        </w:rPr>
      </w:pPr>
      <w:hyperlink w:anchor="_Toc178842635" w:history="1">
        <w:r w:rsidRPr="00CE74DC">
          <w:rPr>
            <w:rStyle w:val="Hipercze"/>
            <w:noProof/>
          </w:rPr>
          <w:t>Rozdział 4 Opis przedmiotu zamówienia</w:t>
        </w:r>
        <w:r>
          <w:rPr>
            <w:noProof/>
            <w:webHidden/>
          </w:rPr>
          <w:tab/>
        </w:r>
        <w:r>
          <w:rPr>
            <w:noProof/>
            <w:webHidden/>
          </w:rPr>
          <w:fldChar w:fldCharType="begin"/>
        </w:r>
        <w:r>
          <w:rPr>
            <w:noProof/>
            <w:webHidden/>
          </w:rPr>
          <w:instrText xml:space="preserve"> PAGEREF _Toc178842635 \h </w:instrText>
        </w:r>
        <w:r>
          <w:rPr>
            <w:noProof/>
            <w:webHidden/>
          </w:rPr>
        </w:r>
        <w:r>
          <w:rPr>
            <w:noProof/>
            <w:webHidden/>
          </w:rPr>
          <w:fldChar w:fldCharType="separate"/>
        </w:r>
        <w:r>
          <w:rPr>
            <w:noProof/>
            <w:webHidden/>
          </w:rPr>
          <w:t>4</w:t>
        </w:r>
        <w:r>
          <w:rPr>
            <w:noProof/>
            <w:webHidden/>
          </w:rPr>
          <w:fldChar w:fldCharType="end"/>
        </w:r>
      </w:hyperlink>
    </w:p>
    <w:p w14:paraId="4C7B7BB8" w14:textId="28F039DE" w:rsidR="00A8225E" w:rsidRDefault="00A8225E">
      <w:pPr>
        <w:pStyle w:val="Spistreci1"/>
        <w:tabs>
          <w:tab w:val="right" w:leader="dot" w:pos="9062"/>
        </w:tabs>
        <w:rPr>
          <w:rFonts w:eastAsiaTheme="minorEastAsia"/>
          <w:noProof/>
          <w:lang w:eastAsia="pl-PL"/>
        </w:rPr>
      </w:pPr>
      <w:hyperlink w:anchor="_Toc178842636" w:history="1">
        <w:r w:rsidRPr="00CE74DC">
          <w:rPr>
            <w:rStyle w:val="Hipercze"/>
            <w:noProof/>
          </w:rPr>
          <w:t>Rozdział 5 Termin wykonania zamówienia</w:t>
        </w:r>
        <w:r>
          <w:rPr>
            <w:noProof/>
            <w:webHidden/>
          </w:rPr>
          <w:tab/>
        </w:r>
        <w:r>
          <w:rPr>
            <w:noProof/>
            <w:webHidden/>
          </w:rPr>
          <w:fldChar w:fldCharType="begin"/>
        </w:r>
        <w:r>
          <w:rPr>
            <w:noProof/>
            <w:webHidden/>
          </w:rPr>
          <w:instrText xml:space="preserve"> PAGEREF _Toc178842636 \h </w:instrText>
        </w:r>
        <w:r>
          <w:rPr>
            <w:noProof/>
            <w:webHidden/>
          </w:rPr>
        </w:r>
        <w:r>
          <w:rPr>
            <w:noProof/>
            <w:webHidden/>
          </w:rPr>
          <w:fldChar w:fldCharType="separate"/>
        </w:r>
        <w:r>
          <w:rPr>
            <w:noProof/>
            <w:webHidden/>
          </w:rPr>
          <w:t>7</w:t>
        </w:r>
        <w:r>
          <w:rPr>
            <w:noProof/>
            <w:webHidden/>
          </w:rPr>
          <w:fldChar w:fldCharType="end"/>
        </w:r>
      </w:hyperlink>
    </w:p>
    <w:p w14:paraId="38462340" w14:textId="27D9D795" w:rsidR="00A8225E" w:rsidRDefault="00A8225E">
      <w:pPr>
        <w:pStyle w:val="Spistreci1"/>
        <w:tabs>
          <w:tab w:val="right" w:leader="dot" w:pos="9062"/>
        </w:tabs>
        <w:rPr>
          <w:rFonts w:eastAsiaTheme="minorEastAsia"/>
          <w:noProof/>
          <w:lang w:eastAsia="pl-PL"/>
        </w:rPr>
      </w:pPr>
      <w:hyperlink w:anchor="_Toc178842637" w:history="1">
        <w:r w:rsidRPr="00CE74DC">
          <w:rPr>
            <w:rStyle w:val="Hipercze"/>
            <w:noProof/>
          </w:rPr>
          <w:t>Rozdział 6 Informacje o warunkach udziału w postępowaniu</w:t>
        </w:r>
        <w:r>
          <w:rPr>
            <w:noProof/>
            <w:webHidden/>
          </w:rPr>
          <w:tab/>
        </w:r>
        <w:r>
          <w:rPr>
            <w:noProof/>
            <w:webHidden/>
          </w:rPr>
          <w:fldChar w:fldCharType="begin"/>
        </w:r>
        <w:r>
          <w:rPr>
            <w:noProof/>
            <w:webHidden/>
          </w:rPr>
          <w:instrText xml:space="preserve"> PAGEREF _Toc178842637 \h </w:instrText>
        </w:r>
        <w:r>
          <w:rPr>
            <w:noProof/>
            <w:webHidden/>
          </w:rPr>
        </w:r>
        <w:r>
          <w:rPr>
            <w:noProof/>
            <w:webHidden/>
          </w:rPr>
          <w:fldChar w:fldCharType="separate"/>
        </w:r>
        <w:r>
          <w:rPr>
            <w:noProof/>
            <w:webHidden/>
          </w:rPr>
          <w:t>7</w:t>
        </w:r>
        <w:r>
          <w:rPr>
            <w:noProof/>
            <w:webHidden/>
          </w:rPr>
          <w:fldChar w:fldCharType="end"/>
        </w:r>
      </w:hyperlink>
    </w:p>
    <w:p w14:paraId="75C32D2E" w14:textId="15A35225" w:rsidR="00A8225E" w:rsidRDefault="00A8225E">
      <w:pPr>
        <w:pStyle w:val="Spistreci1"/>
        <w:tabs>
          <w:tab w:val="right" w:leader="dot" w:pos="9062"/>
        </w:tabs>
        <w:rPr>
          <w:rFonts w:eastAsiaTheme="minorEastAsia"/>
          <w:noProof/>
          <w:lang w:eastAsia="pl-PL"/>
        </w:rPr>
      </w:pPr>
      <w:hyperlink w:anchor="_Toc178842638" w:history="1">
        <w:r w:rsidRPr="00CE74DC">
          <w:rPr>
            <w:rStyle w:val="Hipercze"/>
            <w:noProof/>
          </w:rPr>
          <w:t>Rozdział 7 Podstawy wykluczenia</w:t>
        </w:r>
        <w:r>
          <w:rPr>
            <w:noProof/>
            <w:webHidden/>
          </w:rPr>
          <w:tab/>
        </w:r>
        <w:r>
          <w:rPr>
            <w:noProof/>
            <w:webHidden/>
          </w:rPr>
          <w:fldChar w:fldCharType="begin"/>
        </w:r>
        <w:r>
          <w:rPr>
            <w:noProof/>
            <w:webHidden/>
          </w:rPr>
          <w:instrText xml:space="preserve"> PAGEREF _Toc178842638 \h </w:instrText>
        </w:r>
        <w:r>
          <w:rPr>
            <w:noProof/>
            <w:webHidden/>
          </w:rPr>
        </w:r>
        <w:r>
          <w:rPr>
            <w:noProof/>
            <w:webHidden/>
          </w:rPr>
          <w:fldChar w:fldCharType="separate"/>
        </w:r>
        <w:r>
          <w:rPr>
            <w:noProof/>
            <w:webHidden/>
          </w:rPr>
          <w:t>8</w:t>
        </w:r>
        <w:r>
          <w:rPr>
            <w:noProof/>
            <w:webHidden/>
          </w:rPr>
          <w:fldChar w:fldCharType="end"/>
        </w:r>
      </w:hyperlink>
    </w:p>
    <w:p w14:paraId="5BA9433B" w14:textId="01741C65" w:rsidR="00A8225E" w:rsidRDefault="00A8225E">
      <w:pPr>
        <w:pStyle w:val="Spistreci1"/>
        <w:tabs>
          <w:tab w:val="right" w:leader="dot" w:pos="9062"/>
        </w:tabs>
        <w:rPr>
          <w:rFonts w:eastAsiaTheme="minorEastAsia"/>
          <w:noProof/>
          <w:lang w:eastAsia="pl-PL"/>
        </w:rPr>
      </w:pPr>
      <w:hyperlink w:anchor="_Toc178842639" w:history="1">
        <w:r w:rsidRPr="00CE74DC">
          <w:rPr>
            <w:rStyle w:val="Hipercze"/>
            <w:noProof/>
          </w:rPr>
          <w:t>Rozdział 8 Informacja o oświadczeniu wstępnym i podmiotowych środkach dowodowych</w:t>
        </w:r>
        <w:r>
          <w:rPr>
            <w:noProof/>
            <w:webHidden/>
          </w:rPr>
          <w:tab/>
        </w:r>
        <w:r>
          <w:rPr>
            <w:noProof/>
            <w:webHidden/>
          </w:rPr>
          <w:fldChar w:fldCharType="begin"/>
        </w:r>
        <w:r>
          <w:rPr>
            <w:noProof/>
            <w:webHidden/>
          </w:rPr>
          <w:instrText xml:space="preserve"> PAGEREF _Toc178842639 \h </w:instrText>
        </w:r>
        <w:r>
          <w:rPr>
            <w:noProof/>
            <w:webHidden/>
          </w:rPr>
        </w:r>
        <w:r>
          <w:rPr>
            <w:noProof/>
            <w:webHidden/>
          </w:rPr>
          <w:fldChar w:fldCharType="separate"/>
        </w:r>
        <w:r>
          <w:rPr>
            <w:noProof/>
            <w:webHidden/>
          </w:rPr>
          <w:t>10</w:t>
        </w:r>
        <w:r>
          <w:rPr>
            <w:noProof/>
            <w:webHidden/>
          </w:rPr>
          <w:fldChar w:fldCharType="end"/>
        </w:r>
      </w:hyperlink>
    </w:p>
    <w:p w14:paraId="078522A7" w14:textId="05F01386" w:rsidR="00A8225E" w:rsidRDefault="00A8225E">
      <w:pPr>
        <w:pStyle w:val="Spistreci1"/>
        <w:tabs>
          <w:tab w:val="right" w:leader="dot" w:pos="9062"/>
        </w:tabs>
        <w:rPr>
          <w:rFonts w:eastAsiaTheme="minorEastAsia"/>
          <w:noProof/>
          <w:lang w:eastAsia="pl-PL"/>
        </w:rPr>
      </w:pPr>
      <w:hyperlink w:anchor="_Toc178842640" w:history="1">
        <w:r w:rsidRPr="00CE74DC">
          <w:rPr>
            <w:rStyle w:val="Hipercze"/>
            <w:noProof/>
          </w:rPr>
          <w:t>Rozdział 9 Informacja dla Wykonawców polegających na zasobach innych podmiotów, na zasadach określonych w art. 118 ustawy Pzp oraz zamierzających powierzyć wykonanie części zamówienia podwykonawcom</w:t>
        </w:r>
        <w:r>
          <w:rPr>
            <w:noProof/>
            <w:webHidden/>
          </w:rPr>
          <w:tab/>
        </w:r>
        <w:r>
          <w:rPr>
            <w:noProof/>
            <w:webHidden/>
          </w:rPr>
          <w:fldChar w:fldCharType="begin"/>
        </w:r>
        <w:r>
          <w:rPr>
            <w:noProof/>
            <w:webHidden/>
          </w:rPr>
          <w:instrText xml:space="preserve"> PAGEREF _Toc178842640 \h </w:instrText>
        </w:r>
        <w:r>
          <w:rPr>
            <w:noProof/>
            <w:webHidden/>
          </w:rPr>
        </w:r>
        <w:r>
          <w:rPr>
            <w:noProof/>
            <w:webHidden/>
          </w:rPr>
          <w:fldChar w:fldCharType="separate"/>
        </w:r>
        <w:r>
          <w:rPr>
            <w:noProof/>
            <w:webHidden/>
          </w:rPr>
          <w:t>13</w:t>
        </w:r>
        <w:r>
          <w:rPr>
            <w:noProof/>
            <w:webHidden/>
          </w:rPr>
          <w:fldChar w:fldCharType="end"/>
        </w:r>
      </w:hyperlink>
    </w:p>
    <w:p w14:paraId="198F0995" w14:textId="3808EFC9" w:rsidR="00A8225E" w:rsidRDefault="00A8225E">
      <w:pPr>
        <w:pStyle w:val="Spistreci1"/>
        <w:tabs>
          <w:tab w:val="right" w:leader="dot" w:pos="9062"/>
        </w:tabs>
        <w:rPr>
          <w:rFonts w:eastAsiaTheme="minorEastAsia"/>
          <w:noProof/>
          <w:lang w:eastAsia="pl-PL"/>
        </w:rPr>
      </w:pPr>
      <w:hyperlink w:anchor="_Toc178842641" w:history="1">
        <w:r w:rsidRPr="00CE74DC">
          <w:rPr>
            <w:rStyle w:val="Hipercze"/>
            <w:noProof/>
          </w:rPr>
          <w:t>Rozdział 10 Informacja dla Wykonawców wspólnie ubiegających się  o udzielenie zamówienia (w tym spółki cywilne)</w:t>
        </w:r>
        <w:r>
          <w:rPr>
            <w:noProof/>
            <w:webHidden/>
          </w:rPr>
          <w:tab/>
        </w:r>
        <w:r>
          <w:rPr>
            <w:noProof/>
            <w:webHidden/>
          </w:rPr>
          <w:fldChar w:fldCharType="begin"/>
        </w:r>
        <w:r>
          <w:rPr>
            <w:noProof/>
            <w:webHidden/>
          </w:rPr>
          <w:instrText xml:space="preserve"> PAGEREF _Toc178842641 \h </w:instrText>
        </w:r>
        <w:r>
          <w:rPr>
            <w:noProof/>
            <w:webHidden/>
          </w:rPr>
        </w:r>
        <w:r>
          <w:rPr>
            <w:noProof/>
            <w:webHidden/>
          </w:rPr>
          <w:fldChar w:fldCharType="separate"/>
        </w:r>
        <w:r>
          <w:rPr>
            <w:noProof/>
            <w:webHidden/>
          </w:rPr>
          <w:t>14</w:t>
        </w:r>
        <w:r>
          <w:rPr>
            <w:noProof/>
            <w:webHidden/>
          </w:rPr>
          <w:fldChar w:fldCharType="end"/>
        </w:r>
      </w:hyperlink>
    </w:p>
    <w:p w14:paraId="1F6F535A" w14:textId="3534F806" w:rsidR="00A8225E" w:rsidRDefault="00A8225E">
      <w:pPr>
        <w:pStyle w:val="Spistreci1"/>
        <w:tabs>
          <w:tab w:val="right" w:leader="dot" w:pos="9062"/>
        </w:tabs>
        <w:rPr>
          <w:rFonts w:eastAsiaTheme="minorEastAsia"/>
          <w:noProof/>
          <w:lang w:eastAsia="pl-PL"/>
        </w:rPr>
      </w:pPr>
      <w:hyperlink w:anchor="_Toc178842642" w:history="1">
        <w:r w:rsidRPr="00CE74DC">
          <w:rPr>
            <w:rStyle w:val="Hipercze"/>
            <w:noProof/>
          </w:rPr>
          <w:t>Rozdział 11 Informacje o środkach komunikacji elektronicznej, przy użyciu których Zamawiający będzie komunikował się z Wykonawcami, oraz informacje o wymaganiach technicznych i organizacyjnych sporządzania, wysyłania i odbierania korespondencji elektronicznej</w:t>
        </w:r>
        <w:r>
          <w:rPr>
            <w:noProof/>
            <w:webHidden/>
          </w:rPr>
          <w:tab/>
        </w:r>
        <w:r>
          <w:rPr>
            <w:noProof/>
            <w:webHidden/>
          </w:rPr>
          <w:fldChar w:fldCharType="begin"/>
        </w:r>
        <w:r>
          <w:rPr>
            <w:noProof/>
            <w:webHidden/>
          </w:rPr>
          <w:instrText xml:space="preserve"> PAGEREF _Toc178842642 \h </w:instrText>
        </w:r>
        <w:r>
          <w:rPr>
            <w:noProof/>
            <w:webHidden/>
          </w:rPr>
        </w:r>
        <w:r>
          <w:rPr>
            <w:noProof/>
            <w:webHidden/>
          </w:rPr>
          <w:fldChar w:fldCharType="separate"/>
        </w:r>
        <w:r>
          <w:rPr>
            <w:noProof/>
            <w:webHidden/>
          </w:rPr>
          <w:t>14</w:t>
        </w:r>
        <w:r>
          <w:rPr>
            <w:noProof/>
            <w:webHidden/>
          </w:rPr>
          <w:fldChar w:fldCharType="end"/>
        </w:r>
      </w:hyperlink>
    </w:p>
    <w:p w14:paraId="0CDD5C58" w14:textId="1BEEBDFC" w:rsidR="00A8225E" w:rsidRDefault="00A8225E">
      <w:pPr>
        <w:pStyle w:val="Spistreci1"/>
        <w:tabs>
          <w:tab w:val="right" w:leader="dot" w:pos="9062"/>
        </w:tabs>
        <w:rPr>
          <w:rFonts w:eastAsiaTheme="minorEastAsia"/>
          <w:noProof/>
          <w:lang w:eastAsia="pl-PL"/>
        </w:rPr>
      </w:pPr>
      <w:hyperlink w:anchor="_Toc178842643" w:history="1">
        <w:r w:rsidRPr="00CE74DC">
          <w:rPr>
            <w:rStyle w:val="Hipercze"/>
            <w:noProof/>
          </w:rPr>
          <w:t>Rozdział 12 Wymagania dotyczące wadium</w:t>
        </w:r>
        <w:r>
          <w:rPr>
            <w:noProof/>
            <w:webHidden/>
          </w:rPr>
          <w:tab/>
        </w:r>
        <w:r>
          <w:rPr>
            <w:noProof/>
            <w:webHidden/>
          </w:rPr>
          <w:fldChar w:fldCharType="begin"/>
        </w:r>
        <w:r>
          <w:rPr>
            <w:noProof/>
            <w:webHidden/>
          </w:rPr>
          <w:instrText xml:space="preserve"> PAGEREF _Toc178842643 \h </w:instrText>
        </w:r>
        <w:r>
          <w:rPr>
            <w:noProof/>
            <w:webHidden/>
          </w:rPr>
        </w:r>
        <w:r>
          <w:rPr>
            <w:noProof/>
            <w:webHidden/>
          </w:rPr>
          <w:fldChar w:fldCharType="separate"/>
        </w:r>
        <w:r>
          <w:rPr>
            <w:noProof/>
            <w:webHidden/>
          </w:rPr>
          <w:t>17</w:t>
        </w:r>
        <w:r>
          <w:rPr>
            <w:noProof/>
            <w:webHidden/>
          </w:rPr>
          <w:fldChar w:fldCharType="end"/>
        </w:r>
      </w:hyperlink>
    </w:p>
    <w:p w14:paraId="232C5BBC" w14:textId="76C764EF" w:rsidR="00A8225E" w:rsidRDefault="00A8225E">
      <w:pPr>
        <w:pStyle w:val="Spistreci1"/>
        <w:tabs>
          <w:tab w:val="right" w:leader="dot" w:pos="9062"/>
        </w:tabs>
        <w:rPr>
          <w:rFonts w:eastAsiaTheme="minorEastAsia"/>
          <w:noProof/>
          <w:lang w:eastAsia="pl-PL"/>
        </w:rPr>
      </w:pPr>
      <w:hyperlink w:anchor="_Toc178842644" w:history="1">
        <w:r w:rsidRPr="00CE74DC">
          <w:rPr>
            <w:rStyle w:val="Hipercze"/>
            <w:noProof/>
          </w:rPr>
          <w:t>Rozdział 13 Opis sposobu przygotowania oferty</w:t>
        </w:r>
        <w:r>
          <w:rPr>
            <w:noProof/>
            <w:webHidden/>
          </w:rPr>
          <w:tab/>
        </w:r>
        <w:r>
          <w:rPr>
            <w:noProof/>
            <w:webHidden/>
          </w:rPr>
          <w:fldChar w:fldCharType="begin"/>
        </w:r>
        <w:r>
          <w:rPr>
            <w:noProof/>
            <w:webHidden/>
          </w:rPr>
          <w:instrText xml:space="preserve"> PAGEREF _Toc178842644 \h </w:instrText>
        </w:r>
        <w:r>
          <w:rPr>
            <w:noProof/>
            <w:webHidden/>
          </w:rPr>
        </w:r>
        <w:r>
          <w:rPr>
            <w:noProof/>
            <w:webHidden/>
          </w:rPr>
          <w:fldChar w:fldCharType="separate"/>
        </w:r>
        <w:r>
          <w:rPr>
            <w:noProof/>
            <w:webHidden/>
          </w:rPr>
          <w:t>17</w:t>
        </w:r>
        <w:r>
          <w:rPr>
            <w:noProof/>
            <w:webHidden/>
          </w:rPr>
          <w:fldChar w:fldCharType="end"/>
        </w:r>
      </w:hyperlink>
    </w:p>
    <w:p w14:paraId="77C804E0" w14:textId="798A86C8" w:rsidR="00A8225E" w:rsidRDefault="00A8225E">
      <w:pPr>
        <w:pStyle w:val="Spistreci1"/>
        <w:tabs>
          <w:tab w:val="right" w:leader="dot" w:pos="9062"/>
        </w:tabs>
        <w:rPr>
          <w:rFonts w:eastAsiaTheme="minorEastAsia"/>
          <w:noProof/>
          <w:lang w:eastAsia="pl-PL"/>
        </w:rPr>
      </w:pPr>
      <w:hyperlink w:anchor="_Toc178842645" w:history="1">
        <w:r w:rsidRPr="00CE74DC">
          <w:rPr>
            <w:rStyle w:val="Hipercze"/>
            <w:noProof/>
          </w:rPr>
          <w:t>Rozdział 14 Składanie i otwarcie ofert</w:t>
        </w:r>
        <w:r>
          <w:rPr>
            <w:noProof/>
            <w:webHidden/>
          </w:rPr>
          <w:tab/>
        </w:r>
        <w:r>
          <w:rPr>
            <w:noProof/>
            <w:webHidden/>
          </w:rPr>
          <w:fldChar w:fldCharType="begin"/>
        </w:r>
        <w:r>
          <w:rPr>
            <w:noProof/>
            <w:webHidden/>
          </w:rPr>
          <w:instrText xml:space="preserve"> PAGEREF _Toc178842645 \h </w:instrText>
        </w:r>
        <w:r>
          <w:rPr>
            <w:noProof/>
            <w:webHidden/>
          </w:rPr>
        </w:r>
        <w:r>
          <w:rPr>
            <w:noProof/>
            <w:webHidden/>
          </w:rPr>
          <w:fldChar w:fldCharType="separate"/>
        </w:r>
        <w:r>
          <w:rPr>
            <w:noProof/>
            <w:webHidden/>
          </w:rPr>
          <w:t>19</w:t>
        </w:r>
        <w:r>
          <w:rPr>
            <w:noProof/>
            <w:webHidden/>
          </w:rPr>
          <w:fldChar w:fldCharType="end"/>
        </w:r>
      </w:hyperlink>
    </w:p>
    <w:p w14:paraId="4F6FED73" w14:textId="7F5A95D5" w:rsidR="00A8225E" w:rsidRDefault="00A8225E">
      <w:pPr>
        <w:pStyle w:val="Spistreci1"/>
        <w:tabs>
          <w:tab w:val="right" w:leader="dot" w:pos="9062"/>
        </w:tabs>
        <w:rPr>
          <w:rFonts w:eastAsiaTheme="minorEastAsia"/>
          <w:noProof/>
          <w:lang w:eastAsia="pl-PL"/>
        </w:rPr>
      </w:pPr>
      <w:hyperlink w:anchor="_Toc178842646" w:history="1">
        <w:r w:rsidRPr="00CE74DC">
          <w:rPr>
            <w:rStyle w:val="Hipercze"/>
            <w:noProof/>
          </w:rPr>
          <w:t>Rozdział 15 Termin związania ofertą</w:t>
        </w:r>
        <w:r>
          <w:rPr>
            <w:noProof/>
            <w:webHidden/>
          </w:rPr>
          <w:tab/>
        </w:r>
        <w:r>
          <w:rPr>
            <w:noProof/>
            <w:webHidden/>
          </w:rPr>
          <w:fldChar w:fldCharType="begin"/>
        </w:r>
        <w:r>
          <w:rPr>
            <w:noProof/>
            <w:webHidden/>
          </w:rPr>
          <w:instrText xml:space="preserve"> PAGEREF _Toc178842646 \h </w:instrText>
        </w:r>
        <w:r>
          <w:rPr>
            <w:noProof/>
            <w:webHidden/>
          </w:rPr>
        </w:r>
        <w:r>
          <w:rPr>
            <w:noProof/>
            <w:webHidden/>
          </w:rPr>
          <w:fldChar w:fldCharType="separate"/>
        </w:r>
        <w:r>
          <w:rPr>
            <w:noProof/>
            <w:webHidden/>
          </w:rPr>
          <w:t>20</w:t>
        </w:r>
        <w:r>
          <w:rPr>
            <w:noProof/>
            <w:webHidden/>
          </w:rPr>
          <w:fldChar w:fldCharType="end"/>
        </w:r>
      </w:hyperlink>
    </w:p>
    <w:p w14:paraId="13F53A29" w14:textId="7B261957" w:rsidR="00A8225E" w:rsidRDefault="00A8225E">
      <w:pPr>
        <w:pStyle w:val="Spistreci1"/>
        <w:tabs>
          <w:tab w:val="right" w:leader="dot" w:pos="9062"/>
        </w:tabs>
        <w:rPr>
          <w:rFonts w:eastAsiaTheme="minorEastAsia"/>
          <w:noProof/>
          <w:lang w:eastAsia="pl-PL"/>
        </w:rPr>
      </w:pPr>
      <w:hyperlink w:anchor="_Toc178842647" w:history="1">
        <w:r w:rsidRPr="00CE74DC">
          <w:rPr>
            <w:rStyle w:val="Hipercze"/>
            <w:noProof/>
          </w:rPr>
          <w:t>Rozdział 16 Opis sposobu obliczenia ceny oferty</w:t>
        </w:r>
        <w:r>
          <w:rPr>
            <w:noProof/>
            <w:webHidden/>
          </w:rPr>
          <w:tab/>
        </w:r>
        <w:r>
          <w:rPr>
            <w:noProof/>
            <w:webHidden/>
          </w:rPr>
          <w:fldChar w:fldCharType="begin"/>
        </w:r>
        <w:r>
          <w:rPr>
            <w:noProof/>
            <w:webHidden/>
          </w:rPr>
          <w:instrText xml:space="preserve"> PAGEREF _Toc178842647 \h </w:instrText>
        </w:r>
        <w:r>
          <w:rPr>
            <w:noProof/>
            <w:webHidden/>
          </w:rPr>
        </w:r>
        <w:r>
          <w:rPr>
            <w:noProof/>
            <w:webHidden/>
          </w:rPr>
          <w:fldChar w:fldCharType="separate"/>
        </w:r>
        <w:r>
          <w:rPr>
            <w:noProof/>
            <w:webHidden/>
          </w:rPr>
          <w:t>21</w:t>
        </w:r>
        <w:r>
          <w:rPr>
            <w:noProof/>
            <w:webHidden/>
          </w:rPr>
          <w:fldChar w:fldCharType="end"/>
        </w:r>
      </w:hyperlink>
    </w:p>
    <w:p w14:paraId="41C4E128" w14:textId="58525067" w:rsidR="00A8225E" w:rsidRDefault="00A8225E">
      <w:pPr>
        <w:pStyle w:val="Spistreci1"/>
        <w:tabs>
          <w:tab w:val="right" w:leader="dot" w:pos="9062"/>
        </w:tabs>
        <w:rPr>
          <w:rFonts w:eastAsiaTheme="minorEastAsia"/>
          <w:noProof/>
          <w:lang w:eastAsia="pl-PL"/>
        </w:rPr>
      </w:pPr>
      <w:hyperlink w:anchor="_Toc178842648" w:history="1">
        <w:r w:rsidRPr="00CE74DC">
          <w:rPr>
            <w:rStyle w:val="Hipercze"/>
            <w:noProof/>
          </w:rPr>
          <w:t>Rozdział 17 Opis kryteriów oceny ofert, wraz z podaniem wag tych kryteriów i sposobu oceny ofert</w:t>
        </w:r>
        <w:r>
          <w:rPr>
            <w:noProof/>
            <w:webHidden/>
          </w:rPr>
          <w:tab/>
        </w:r>
        <w:r>
          <w:rPr>
            <w:noProof/>
            <w:webHidden/>
          </w:rPr>
          <w:fldChar w:fldCharType="begin"/>
        </w:r>
        <w:r>
          <w:rPr>
            <w:noProof/>
            <w:webHidden/>
          </w:rPr>
          <w:instrText xml:space="preserve"> PAGEREF _Toc178842648 \h </w:instrText>
        </w:r>
        <w:r>
          <w:rPr>
            <w:noProof/>
            <w:webHidden/>
          </w:rPr>
        </w:r>
        <w:r>
          <w:rPr>
            <w:noProof/>
            <w:webHidden/>
          </w:rPr>
          <w:fldChar w:fldCharType="separate"/>
        </w:r>
        <w:r>
          <w:rPr>
            <w:noProof/>
            <w:webHidden/>
          </w:rPr>
          <w:t>23</w:t>
        </w:r>
        <w:r>
          <w:rPr>
            <w:noProof/>
            <w:webHidden/>
          </w:rPr>
          <w:fldChar w:fldCharType="end"/>
        </w:r>
      </w:hyperlink>
    </w:p>
    <w:p w14:paraId="38FE8017" w14:textId="1C8DB8B7" w:rsidR="00A8225E" w:rsidRDefault="00A8225E">
      <w:pPr>
        <w:pStyle w:val="Spistreci1"/>
        <w:tabs>
          <w:tab w:val="right" w:leader="dot" w:pos="9062"/>
        </w:tabs>
        <w:rPr>
          <w:rFonts w:eastAsiaTheme="minorEastAsia"/>
          <w:noProof/>
          <w:lang w:eastAsia="pl-PL"/>
        </w:rPr>
      </w:pPr>
      <w:hyperlink w:anchor="_Toc178842649" w:history="1">
        <w:r w:rsidRPr="00CE74DC">
          <w:rPr>
            <w:rStyle w:val="Hipercze"/>
            <w:noProof/>
          </w:rPr>
          <w:t>Rozdział 18 Wybór najkorzystniejszej oferty</w:t>
        </w:r>
        <w:r>
          <w:rPr>
            <w:noProof/>
            <w:webHidden/>
          </w:rPr>
          <w:tab/>
        </w:r>
        <w:r>
          <w:rPr>
            <w:noProof/>
            <w:webHidden/>
          </w:rPr>
          <w:fldChar w:fldCharType="begin"/>
        </w:r>
        <w:r>
          <w:rPr>
            <w:noProof/>
            <w:webHidden/>
          </w:rPr>
          <w:instrText xml:space="preserve"> PAGEREF _Toc178842649 \h </w:instrText>
        </w:r>
        <w:r>
          <w:rPr>
            <w:noProof/>
            <w:webHidden/>
          </w:rPr>
        </w:r>
        <w:r>
          <w:rPr>
            <w:noProof/>
            <w:webHidden/>
          </w:rPr>
          <w:fldChar w:fldCharType="separate"/>
        </w:r>
        <w:r>
          <w:rPr>
            <w:noProof/>
            <w:webHidden/>
          </w:rPr>
          <w:t>24</w:t>
        </w:r>
        <w:r>
          <w:rPr>
            <w:noProof/>
            <w:webHidden/>
          </w:rPr>
          <w:fldChar w:fldCharType="end"/>
        </w:r>
      </w:hyperlink>
    </w:p>
    <w:p w14:paraId="1684D3EA" w14:textId="20DF2555" w:rsidR="00A8225E" w:rsidRDefault="00A8225E">
      <w:pPr>
        <w:pStyle w:val="Spistreci1"/>
        <w:tabs>
          <w:tab w:val="right" w:leader="dot" w:pos="9062"/>
        </w:tabs>
        <w:rPr>
          <w:rFonts w:eastAsiaTheme="minorEastAsia"/>
          <w:noProof/>
          <w:lang w:eastAsia="pl-PL"/>
        </w:rPr>
      </w:pPr>
      <w:hyperlink w:anchor="_Toc178842650" w:history="1">
        <w:r w:rsidRPr="00CE74DC">
          <w:rPr>
            <w:rStyle w:val="Hipercze"/>
            <w:noProof/>
          </w:rPr>
          <w:t>Rozdział 19 Informacje o formalnościach, jakie muszą zostać dopełnione po wyborze oferty w celu zawarcia umowy w sprawie zamówienia publicznego</w:t>
        </w:r>
        <w:r>
          <w:rPr>
            <w:noProof/>
            <w:webHidden/>
          </w:rPr>
          <w:tab/>
        </w:r>
        <w:r>
          <w:rPr>
            <w:noProof/>
            <w:webHidden/>
          </w:rPr>
          <w:fldChar w:fldCharType="begin"/>
        </w:r>
        <w:r>
          <w:rPr>
            <w:noProof/>
            <w:webHidden/>
          </w:rPr>
          <w:instrText xml:space="preserve"> PAGEREF _Toc178842650 \h </w:instrText>
        </w:r>
        <w:r>
          <w:rPr>
            <w:noProof/>
            <w:webHidden/>
          </w:rPr>
        </w:r>
        <w:r>
          <w:rPr>
            <w:noProof/>
            <w:webHidden/>
          </w:rPr>
          <w:fldChar w:fldCharType="separate"/>
        </w:r>
        <w:r>
          <w:rPr>
            <w:noProof/>
            <w:webHidden/>
          </w:rPr>
          <w:t>24</w:t>
        </w:r>
        <w:r>
          <w:rPr>
            <w:noProof/>
            <w:webHidden/>
          </w:rPr>
          <w:fldChar w:fldCharType="end"/>
        </w:r>
      </w:hyperlink>
    </w:p>
    <w:p w14:paraId="00C27E85" w14:textId="105F7292" w:rsidR="00A8225E" w:rsidRDefault="00A8225E">
      <w:pPr>
        <w:pStyle w:val="Spistreci1"/>
        <w:tabs>
          <w:tab w:val="right" w:leader="dot" w:pos="9062"/>
        </w:tabs>
        <w:rPr>
          <w:rFonts w:eastAsiaTheme="minorEastAsia"/>
          <w:noProof/>
          <w:lang w:eastAsia="pl-PL"/>
        </w:rPr>
      </w:pPr>
      <w:hyperlink w:anchor="_Toc178842651" w:history="1">
        <w:r w:rsidRPr="00CE74DC">
          <w:rPr>
            <w:rStyle w:val="Hipercze"/>
            <w:noProof/>
          </w:rPr>
          <w:t>Rozdział 20 Wymagania dotyczące zabezpieczenia należytego wykonania umowy</w:t>
        </w:r>
        <w:r>
          <w:rPr>
            <w:noProof/>
            <w:webHidden/>
          </w:rPr>
          <w:tab/>
        </w:r>
        <w:r>
          <w:rPr>
            <w:noProof/>
            <w:webHidden/>
          </w:rPr>
          <w:fldChar w:fldCharType="begin"/>
        </w:r>
        <w:r>
          <w:rPr>
            <w:noProof/>
            <w:webHidden/>
          </w:rPr>
          <w:instrText xml:space="preserve"> PAGEREF _Toc178842651 \h </w:instrText>
        </w:r>
        <w:r>
          <w:rPr>
            <w:noProof/>
            <w:webHidden/>
          </w:rPr>
        </w:r>
        <w:r>
          <w:rPr>
            <w:noProof/>
            <w:webHidden/>
          </w:rPr>
          <w:fldChar w:fldCharType="separate"/>
        </w:r>
        <w:r>
          <w:rPr>
            <w:noProof/>
            <w:webHidden/>
          </w:rPr>
          <w:t>24</w:t>
        </w:r>
        <w:r>
          <w:rPr>
            <w:noProof/>
            <w:webHidden/>
          </w:rPr>
          <w:fldChar w:fldCharType="end"/>
        </w:r>
      </w:hyperlink>
    </w:p>
    <w:p w14:paraId="407C64DF" w14:textId="57E349F3" w:rsidR="00A8225E" w:rsidRDefault="00A8225E">
      <w:pPr>
        <w:pStyle w:val="Spistreci1"/>
        <w:tabs>
          <w:tab w:val="right" w:leader="dot" w:pos="9062"/>
        </w:tabs>
        <w:rPr>
          <w:rFonts w:eastAsiaTheme="minorEastAsia"/>
          <w:noProof/>
          <w:lang w:eastAsia="pl-PL"/>
        </w:rPr>
      </w:pPr>
      <w:hyperlink w:anchor="_Toc178842652" w:history="1">
        <w:r w:rsidRPr="00CE74DC">
          <w:rPr>
            <w:rStyle w:val="Hipercze"/>
            <w:noProof/>
          </w:rPr>
          <w:t>Rozdział 21 Projektowane postanowienia umowy w sprawie zamówienia publicznego, które zostaną wprowadzone do umowy  w sprawie zamówienia publicznego</w:t>
        </w:r>
        <w:r>
          <w:rPr>
            <w:noProof/>
            <w:webHidden/>
          </w:rPr>
          <w:tab/>
        </w:r>
        <w:r>
          <w:rPr>
            <w:noProof/>
            <w:webHidden/>
          </w:rPr>
          <w:fldChar w:fldCharType="begin"/>
        </w:r>
        <w:r>
          <w:rPr>
            <w:noProof/>
            <w:webHidden/>
          </w:rPr>
          <w:instrText xml:space="preserve"> PAGEREF _Toc178842652 \h </w:instrText>
        </w:r>
        <w:r>
          <w:rPr>
            <w:noProof/>
            <w:webHidden/>
          </w:rPr>
        </w:r>
        <w:r>
          <w:rPr>
            <w:noProof/>
            <w:webHidden/>
          </w:rPr>
          <w:fldChar w:fldCharType="separate"/>
        </w:r>
        <w:r>
          <w:rPr>
            <w:noProof/>
            <w:webHidden/>
          </w:rPr>
          <w:t>24</w:t>
        </w:r>
        <w:r>
          <w:rPr>
            <w:noProof/>
            <w:webHidden/>
          </w:rPr>
          <w:fldChar w:fldCharType="end"/>
        </w:r>
      </w:hyperlink>
    </w:p>
    <w:p w14:paraId="7F368D76" w14:textId="4A875981" w:rsidR="00A8225E" w:rsidRDefault="00A8225E">
      <w:pPr>
        <w:pStyle w:val="Spistreci1"/>
        <w:tabs>
          <w:tab w:val="right" w:leader="dot" w:pos="9062"/>
        </w:tabs>
        <w:rPr>
          <w:rFonts w:eastAsiaTheme="minorEastAsia"/>
          <w:noProof/>
          <w:lang w:eastAsia="pl-PL"/>
        </w:rPr>
      </w:pPr>
      <w:hyperlink w:anchor="_Toc178842653" w:history="1">
        <w:r w:rsidRPr="00CE74DC">
          <w:rPr>
            <w:rStyle w:val="Hipercze"/>
            <w:noProof/>
          </w:rPr>
          <w:t>Rozdział 22 Ochrona danych osobowych</w:t>
        </w:r>
        <w:r>
          <w:rPr>
            <w:noProof/>
            <w:webHidden/>
          </w:rPr>
          <w:tab/>
        </w:r>
        <w:r>
          <w:rPr>
            <w:noProof/>
            <w:webHidden/>
          </w:rPr>
          <w:fldChar w:fldCharType="begin"/>
        </w:r>
        <w:r>
          <w:rPr>
            <w:noProof/>
            <w:webHidden/>
          </w:rPr>
          <w:instrText xml:space="preserve"> PAGEREF _Toc178842653 \h </w:instrText>
        </w:r>
        <w:r>
          <w:rPr>
            <w:noProof/>
            <w:webHidden/>
          </w:rPr>
        </w:r>
        <w:r>
          <w:rPr>
            <w:noProof/>
            <w:webHidden/>
          </w:rPr>
          <w:fldChar w:fldCharType="separate"/>
        </w:r>
        <w:r>
          <w:rPr>
            <w:noProof/>
            <w:webHidden/>
          </w:rPr>
          <w:t>25</w:t>
        </w:r>
        <w:r>
          <w:rPr>
            <w:noProof/>
            <w:webHidden/>
          </w:rPr>
          <w:fldChar w:fldCharType="end"/>
        </w:r>
      </w:hyperlink>
    </w:p>
    <w:p w14:paraId="6ADDD3FD" w14:textId="10BE0CCC" w:rsidR="00A8225E" w:rsidRDefault="00A8225E">
      <w:pPr>
        <w:pStyle w:val="Spistreci1"/>
        <w:tabs>
          <w:tab w:val="right" w:leader="dot" w:pos="9062"/>
        </w:tabs>
        <w:rPr>
          <w:rFonts w:eastAsiaTheme="minorEastAsia"/>
          <w:noProof/>
          <w:lang w:eastAsia="pl-PL"/>
        </w:rPr>
      </w:pPr>
      <w:hyperlink w:anchor="_Toc178842654" w:history="1">
        <w:r w:rsidRPr="00CE74DC">
          <w:rPr>
            <w:rStyle w:val="Hipercze"/>
            <w:noProof/>
          </w:rPr>
          <w:t>Rozdział 23</w:t>
        </w:r>
        <w:r>
          <w:rPr>
            <w:noProof/>
            <w:webHidden/>
          </w:rPr>
          <w:tab/>
        </w:r>
        <w:r>
          <w:rPr>
            <w:noProof/>
            <w:webHidden/>
          </w:rPr>
          <w:fldChar w:fldCharType="begin"/>
        </w:r>
        <w:r>
          <w:rPr>
            <w:noProof/>
            <w:webHidden/>
          </w:rPr>
          <w:instrText xml:space="preserve"> PAGEREF _Toc178842654 \h </w:instrText>
        </w:r>
        <w:r>
          <w:rPr>
            <w:noProof/>
            <w:webHidden/>
          </w:rPr>
        </w:r>
        <w:r>
          <w:rPr>
            <w:noProof/>
            <w:webHidden/>
          </w:rPr>
          <w:fldChar w:fldCharType="separate"/>
        </w:r>
        <w:r>
          <w:rPr>
            <w:noProof/>
            <w:webHidden/>
          </w:rPr>
          <w:t>26</w:t>
        </w:r>
        <w:r>
          <w:rPr>
            <w:noProof/>
            <w:webHidden/>
          </w:rPr>
          <w:fldChar w:fldCharType="end"/>
        </w:r>
      </w:hyperlink>
    </w:p>
    <w:p w14:paraId="5B1A6EF2" w14:textId="215CCCFF" w:rsidR="00A8225E" w:rsidRDefault="00A8225E">
      <w:pPr>
        <w:pStyle w:val="Spistreci1"/>
        <w:tabs>
          <w:tab w:val="right" w:leader="dot" w:pos="9062"/>
        </w:tabs>
        <w:rPr>
          <w:rFonts w:eastAsiaTheme="minorEastAsia"/>
          <w:noProof/>
          <w:lang w:eastAsia="pl-PL"/>
        </w:rPr>
      </w:pPr>
      <w:hyperlink w:anchor="_Toc178842655" w:history="1">
        <w:r w:rsidRPr="00CE74DC">
          <w:rPr>
            <w:rStyle w:val="Hipercze"/>
            <w:noProof/>
          </w:rPr>
          <w:t>Ochrona sygnalistów</w:t>
        </w:r>
        <w:r>
          <w:rPr>
            <w:noProof/>
            <w:webHidden/>
          </w:rPr>
          <w:tab/>
        </w:r>
        <w:r>
          <w:rPr>
            <w:noProof/>
            <w:webHidden/>
          </w:rPr>
          <w:fldChar w:fldCharType="begin"/>
        </w:r>
        <w:r>
          <w:rPr>
            <w:noProof/>
            <w:webHidden/>
          </w:rPr>
          <w:instrText xml:space="preserve"> PAGEREF _Toc178842655 \h </w:instrText>
        </w:r>
        <w:r>
          <w:rPr>
            <w:noProof/>
            <w:webHidden/>
          </w:rPr>
        </w:r>
        <w:r>
          <w:rPr>
            <w:noProof/>
            <w:webHidden/>
          </w:rPr>
          <w:fldChar w:fldCharType="separate"/>
        </w:r>
        <w:r>
          <w:rPr>
            <w:noProof/>
            <w:webHidden/>
          </w:rPr>
          <w:t>26</w:t>
        </w:r>
        <w:r>
          <w:rPr>
            <w:noProof/>
            <w:webHidden/>
          </w:rPr>
          <w:fldChar w:fldCharType="end"/>
        </w:r>
      </w:hyperlink>
    </w:p>
    <w:p w14:paraId="201F1242" w14:textId="1B83118E" w:rsidR="00A8225E" w:rsidRDefault="00A8225E">
      <w:pPr>
        <w:pStyle w:val="Spistreci1"/>
        <w:tabs>
          <w:tab w:val="right" w:leader="dot" w:pos="9062"/>
        </w:tabs>
        <w:rPr>
          <w:rFonts w:eastAsiaTheme="minorEastAsia"/>
          <w:noProof/>
          <w:lang w:eastAsia="pl-PL"/>
        </w:rPr>
      </w:pPr>
      <w:hyperlink w:anchor="_Toc178842656" w:history="1">
        <w:r w:rsidRPr="00CE74DC">
          <w:rPr>
            <w:rStyle w:val="Hipercze"/>
            <w:noProof/>
          </w:rPr>
          <w:t>Rozdział 24 Pouczenie o środkach ochrony prawnej</w:t>
        </w:r>
        <w:r>
          <w:rPr>
            <w:noProof/>
            <w:webHidden/>
          </w:rPr>
          <w:tab/>
        </w:r>
        <w:r>
          <w:rPr>
            <w:noProof/>
            <w:webHidden/>
          </w:rPr>
          <w:fldChar w:fldCharType="begin"/>
        </w:r>
        <w:r>
          <w:rPr>
            <w:noProof/>
            <w:webHidden/>
          </w:rPr>
          <w:instrText xml:space="preserve"> PAGEREF _Toc178842656 \h </w:instrText>
        </w:r>
        <w:r>
          <w:rPr>
            <w:noProof/>
            <w:webHidden/>
          </w:rPr>
        </w:r>
        <w:r>
          <w:rPr>
            <w:noProof/>
            <w:webHidden/>
          </w:rPr>
          <w:fldChar w:fldCharType="separate"/>
        </w:r>
        <w:r>
          <w:rPr>
            <w:noProof/>
            <w:webHidden/>
          </w:rPr>
          <w:t>27</w:t>
        </w:r>
        <w:r>
          <w:rPr>
            <w:noProof/>
            <w:webHidden/>
          </w:rPr>
          <w:fldChar w:fldCharType="end"/>
        </w:r>
      </w:hyperlink>
    </w:p>
    <w:p w14:paraId="630C275F" w14:textId="0A46AD17" w:rsidR="00A8225E" w:rsidRDefault="00A8225E">
      <w:pPr>
        <w:pStyle w:val="Spistreci1"/>
        <w:tabs>
          <w:tab w:val="right" w:leader="dot" w:pos="9062"/>
        </w:tabs>
        <w:rPr>
          <w:rFonts w:eastAsiaTheme="minorEastAsia"/>
          <w:noProof/>
          <w:lang w:eastAsia="pl-PL"/>
        </w:rPr>
      </w:pPr>
      <w:hyperlink w:anchor="_Toc178842657" w:history="1">
        <w:r w:rsidRPr="00CE74DC">
          <w:rPr>
            <w:rStyle w:val="Hipercze"/>
            <w:noProof/>
          </w:rPr>
          <w:t>Rozdział 25 Klauzula zatrudnienia</w:t>
        </w:r>
        <w:r>
          <w:rPr>
            <w:noProof/>
            <w:webHidden/>
          </w:rPr>
          <w:tab/>
        </w:r>
        <w:r>
          <w:rPr>
            <w:noProof/>
            <w:webHidden/>
          </w:rPr>
          <w:fldChar w:fldCharType="begin"/>
        </w:r>
        <w:r>
          <w:rPr>
            <w:noProof/>
            <w:webHidden/>
          </w:rPr>
          <w:instrText xml:space="preserve"> PAGEREF _Toc178842657 \h </w:instrText>
        </w:r>
        <w:r>
          <w:rPr>
            <w:noProof/>
            <w:webHidden/>
          </w:rPr>
        </w:r>
        <w:r>
          <w:rPr>
            <w:noProof/>
            <w:webHidden/>
          </w:rPr>
          <w:fldChar w:fldCharType="separate"/>
        </w:r>
        <w:r>
          <w:rPr>
            <w:noProof/>
            <w:webHidden/>
          </w:rPr>
          <w:t>28</w:t>
        </w:r>
        <w:r>
          <w:rPr>
            <w:noProof/>
            <w:webHidden/>
          </w:rPr>
          <w:fldChar w:fldCharType="end"/>
        </w:r>
      </w:hyperlink>
    </w:p>
    <w:p w14:paraId="644F4698" w14:textId="3A85D9BC" w:rsidR="00A8225E" w:rsidRDefault="00A8225E">
      <w:pPr>
        <w:pStyle w:val="Spistreci1"/>
        <w:tabs>
          <w:tab w:val="right" w:leader="dot" w:pos="9062"/>
        </w:tabs>
        <w:rPr>
          <w:rFonts w:eastAsiaTheme="minorEastAsia"/>
          <w:noProof/>
          <w:lang w:eastAsia="pl-PL"/>
        </w:rPr>
      </w:pPr>
      <w:hyperlink w:anchor="_Toc178842658" w:history="1">
        <w:r w:rsidRPr="00CE74DC">
          <w:rPr>
            <w:rStyle w:val="Hipercze"/>
            <w:noProof/>
          </w:rPr>
          <w:t>Rozdział 26 Informacje dodatkowe</w:t>
        </w:r>
        <w:r>
          <w:rPr>
            <w:noProof/>
            <w:webHidden/>
          </w:rPr>
          <w:tab/>
        </w:r>
        <w:r>
          <w:rPr>
            <w:noProof/>
            <w:webHidden/>
          </w:rPr>
          <w:fldChar w:fldCharType="begin"/>
        </w:r>
        <w:r>
          <w:rPr>
            <w:noProof/>
            <w:webHidden/>
          </w:rPr>
          <w:instrText xml:space="preserve"> PAGEREF _Toc178842658 \h </w:instrText>
        </w:r>
        <w:r>
          <w:rPr>
            <w:noProof/>
            <w:webHidden/>
          </w:rPr>
        </w:r>
        <w:r>
          <w:rPr>
            <w:noProof/>
            <w:webHidden/>
          </w:rPr>
          <w:fldChar w:fldCharType="separate"/>
        </w:r>
        <w:r>
          <w:rPr>
            <w:noProof/>
            <w:webHidden/>
          </w:rPr>
          <w:t>29</w:t>
        </w:r>
        <w:r>
          <w:rPr>
            <w:noProof/>
            <w:webHidden/>
          </w:rPr>
          <w:fldChar w:fldCharType="end"/>
        </w:r>
      </w:hyperlink>
    </w:p>
    <w:p w14:paraId="50542250" w14:textId="06A4841C" w:rsidR="00A8225E" w:rsidRDefault="00A8225E">
      <w:pPr>
        <w:pStyle w:val="Spistreci1"/>
        <w:tabs>
          <w:tab w:val="right" w:leader="dot" w:pos="9062"/>
        </w:tabs>
        <w:rPr>
          <w:rFonts w:eastAsiaTheme="minorEastAsia"/>
          <w:noProof/>
          <w:lang w:eastAsia="pl-PL"/>
        </w:rPr>
      </w:pPr>
      <w:hyperlink w:anchor="_Toc178842659" w:history="1">
        <w:r w:rsidRPr="00CE74DC">
          <w:rPr>
            <w:rStyle w:val="Hipercze"/>
            <w:noProof/>
          </w:rPr>
          <w:t>Rozdział 27 Załączniki do SWZ</w:t>
        </w:r>
        <w:r>
          <w:rPr>
            <w:noProof/>
            <w:webHidden/>
          </w:rPr>
          <w:tab/>
        </w:r>
        <w:r>
          <w:rPr>
            <w:noProof/>
            <w:webHidden/>
          </w:rPr>
          <w:fldChar w:fldCharType="begin"/>
        </w:r>
        <w:r>
          <w:rPr>
            <w:noProof/>
            <w:webHidden/>
          </w:rPr>
          <w:instrText xml:space="preserve"> PAGEREF _Toc178842659 \h </w:instrText>
        </w:r>
        <w:r>
          <w:rPr>
            <w:noProof/>
            <w:webHidden/>
          </w:rPr>
        </w:r>
        <w:r>
          <w:rPr>
            <w:noProof/>
            <w:webHidden/>
          </w:rPr>
          <w:fldChar w:fldCharType="separate"/>
        </w:r>
        <w:r>
          <w:rPr>
            <w:noProof/>
            <w:webHidden/>
          </w:rPr>
          <w:t>29</w:t>
        </w:r>
        <w:r>
          <w:rPr>
            <w:noProof/>
            <w:webHidden/>
          </w:rPr>
          <w:fldChar w:fldCharType="end"/>
        </w:r>
      </w:hyperlink>
    </w:p>
    <w:p w14:paraId="31983A68" w14:textId="46B542E2" w:rsidR="00A03002" w:rsidRDefault="00A03002">
      <w:pPr>
        <w:rPr>
          <w:rFonts w:asciiTheme="majorHAnsi" w:eastAsiaTheme="majorEastAsia" w:hAnsiTheme="majorHAnsi" w:cstheme="majorBidi"/>
          <w:color w:val="2F5496" w:themeColor="accent1" w:themeShade="BF"/>
          <w:sz w:val="32"/>
          <w:szCs w:val="32"/>
        </w:rPr>
      </w:pPr>
      <w:r>
        <w:fldChar w:fldCharType="end"/>
      </w:r>
      <w:r>
        <w:br w:type="page"/>
      </w:r>
    </w:p>
    <w:p w14:paraId="12289471" w14:textId="536700D8" w:rsidR="00404DB8" w:rsidRDefault="007E1134" w:rsidP="000902BD">
      <w:pPr>
        <w:pStyle w:val="Nagwek1"/>
        <w:spacing w:line="240" w:lineRule="auto"/>
      </w:pPr>
      <w:bookmarkStart w:id="0" w:name="_Toc138425066"/>
      <w:bookmarkStart w:id="1" w:name="_Toc178842632"/>
      <w:r>
        <w:lastRenderedPageBreak/>
        <w:t>Rozdział 1 Postanowienia ogólne</w:t>
      </w:r>
      <w:bookmarkEnd w:id="0"/>
      <w:bookmarkEnd w:id="1"/>
      <w:r>
        <w:t xml:space="preserve"> </w:t>
      </w:r>
    </w:p>
    <w:p w14:paraId="39D368DA" w14:textId="40EFE97E" w:rsidR="007E1134" w:rsidRDefault="007E1134" w:rsidP="000F529C">
      <w:pPr>
        <w:pStyle w:val="Nagwek2"/>
        <w:numPr>
          <w:ilvl w:val="0"/>
          <w:numId w:val="30"/>
        </w:numPr>
        <w:spacing w:before="240"/>
        <w:ind w:left="714" w:hanging="357"/>
      </w:pPr>
      <w:bookmarkStart w:id="2" w:name="_Toc138425067"/>
      <w:r>
        <w:t>Nazwa oraz adres Zamawiającego</w:t>
      </w:r>
      <w:bookmarkEnd w:id="2"/>
      <w:r>
        <w:tab/>
      </w:r>
    </w:p>
    <w:p w14:paraId="4BC18A7B" w14:textId="50C148E0" w:rsidR="007E1134" w:rsidRDefault="007E1134" w:rsidP="000F529C">
      <w:pPr>
        <w:pStyle w:val="Akapitzlist"/>
        <w:numPr>
          <w:ilvl w:val="0"/>
          <w:numId w:val="31"/>
        </w:numPr>
        <w:spacing w:after="0" w:line="240" w:lineRule="auto"/>
      </w:pPr>
      <w:r w:rsidRPr="009F3086">
        <w:rPr>
          <w:rStyle w:val="Pogrubienie"/>
        </w:rPr>
        <w:t xml:space="preserve">Sąd Rejonowy w </w:t>
      </w:r>
      <w:r w:rsidR="00B005F2">
        <w:rPr>
          <w:rStyle w:val="Pogrubienie"/>
        </w:rPr>
        <w:t>Krośnie</w:t>
      </w:r>
      <w:r>
        <w:t xml:space="preserve"> zwany dalej „Zamawiającym”, ul. </w:t>
      </w:r>
      <w:r w:rsidR="00B005F2">
        <w:t>Henryka Sienkiewicza 12</w:t>
      </w:r>
      <w:r>
        <w:t>, 3</w:t>
      </w:r>
      <w:r w:rsidR="00B005F2">
        <w:t>8-400 Krosno</w:t>
      </w:r>
      <w:r>
        <w:t xml:space="preserve">, województwo podkarpackie, </w:t>
      </w:r>
      <w:r w:rsidR="00BF0434">
        <w:t xml:space="preserve">NIP: </w:t>
      </w:r>
      <w:r w:rsidR="00BF0434" w:rsidRPr="00D21B31">
        <w:rPr>
          <w:rFonts w:cs="Calibri"/>
          <w:shd w:val="clear" w:color="auto" w:fill="FFFFFF"/>
        </w:rPr>
        <w:t xml:space="preserve">6842014833 </w:t>
      </w:r>
      <w:r w:rsidR="00BF0434" w:rsidRPr="00D21B31">
        <w:rPr>
          <w:rFonts w:cs="Calibri"/>
        </w:rPr>
        <w:t>Regon: 000324346</w:t>
      </w:r>
    </w:p>
    <w:p w14:paraId="5AEA6A85" w14:textId="46127821" w:rsidR="007E1134" w:rsidRPr="007E1134" w:rsidRDefault="007E1134" w:rsidP="000F529C">
      <w:pPr>
        <w:pStyle w:val="Akapitzlist"/>
        <w:numPr>
          <w:ilvl w:val="0"/>
          <w:numId w:val="31"/>
        </w:numPr>
        <w:spacing w:after="0" w:line="240" w:lineRule="auto"/>
        <w:rPr>
          <w:rStyle w:val="Uwydatnienie"/>
        </w:rPr>
      </w:pPr>
      <w:r>
        <w:t xml:space="preserve">Poczta elektroniczna [e-mail]: </w:t>
      </w:r>
      <w:r w:rsidRPr="00175F8A">
        <w:rPr>
          <w:rStyle w:val="Uwydatnienie"/>
          <w:b/>
          <w:bCs/>
          <w:i w:val="0"/>
          <w:iCs w:val="0"/>
        </w:rPr>
        <w:t>zam</w:t>
      </w:r>
      <w:r w:rsidR="00313587">
        <w:rPr>
          <w:rStyle w:val="Uwydatnienie"/>
          <w:b/>
          <w:bCs/>
          <w:i w:val="0"/>
          <w:iCs w:val="0"/>
        </w:rPr>
        <w:t>pub</w:t>
      </w:r>
      <w:r w:rsidRPr="00175F8A">
        <w:rPr>
          <w:rStyle w:val="Uwydatnienie"/>
          <w:b/>
          <w:bCs/>
          <w:i w:val="0"/>
          <w:iCs w:val="0"/>
        </w:rPr>
        <w:t>@</w:t>
      </w:r>
      <w:r w:rsidR="00313587">
        <w:rPr>
          <w:rStyle w:val="Uwydatnienie"/>
          <w:b/>
          <w:bCs/>
          <w:i w:val="0"/>
          <w:iCs w:val="0"/>
        </w:rPr>
        <w:t>krosno</w:t>
      </w:r>
      <w:r w:rsidRPr="00175F8A">
        <w:rPr>
          <w:rStyle w:val="Uwydatnienie"/>
          <w:b/>
          <w:bCs/>
          <w:i w:val="0"/>
          <w:iCs w:val="0"/>
        </w:rPr>
        <w:t>.sr.gov.pl</w:t>
      </w:r>
    </w:p>
    <w:p w14:paraId="6E056859" w14:textId="3E8779FC" w:rsidR="007E1134" w:rsidRDefault="007E1134" w:rsidP="000F529C">
      <w:pPr>
        <w:pStyle w:val="Akapitzlist"/>
        <w:numPr>
          <w:ilvl w:val="0"/>
          <w:numId w:val="31"/>
        </w:numPr>
        <w:spacing w:after="0" w:line="240" w:lineRule="auto"/>
      </w:pPr>
      <w:r>
        <w:t>Strona internetowa Zamawiającego [URL]: www.</w:t>
      </w:r>
      <w:r w:rsidR="00313587">
        <w:t>krosno</w:t>
      </w:r>
      <w:r>
        <w:t xml:space="preserve">.sr.gov.pl   </w:t>
      </w:r>
    </w:p>
    <w:p w14:paraId="60811E15" w14:textId="08B02BC3" w:rsidR="007E1134" w:rsidRPr="00175F8A" w:rsidRDefault="007E1134" w:rsidP="000F529C">
      <w:pPr>
        <w:pStyle w:val="Akapitzlist"/>
        <w:numPr>
          <w:ilvl w:val="0"/>
          <w:numId w:val="31"/>
        </w:numPr>
        <w:spacing w:after="0" w:line="240" w:lineRule="auto"/>
        <w:rPr>
          <w:rStyle w:val="Pogrubienie"/>
          <w:highlight w:val="yellow"/>
        </w:rPr>
      </w:pPr>
      <w:r w:rsidRPr="009F3086">
        <w:rPr>
          <w:rStyle w:val="Pogrubienie"/>
        </w:rPr>
        <w:t>Strona internetowa prowadzonego</w:t>
      </w:r>
      <w:r>
        <w:t xml:space="preserve"> postępowania na której udostępniane będą zmiany i wyjaśnienia treści SWZ oraz inne dokumenty zamówienia bezpośrednio związane z postępowaniem o udzielenie zamówienia [URL]: </w:t>
      </w:r>
      <w:r w:rsidR="00243944" w:rsidRPr="00243944">
        <w:t>https://ezamowienia.gov.pl/mp-client/tenders/ocds-148610-d8f8255a-cc10-42d1-a031-5485728c619f</w:t>
      </w:r>
    </w:p>
    <w:p w14:paraId="546C004B" w14:textId="1609C1EB" w:rsidR="007E1134" w:rsidRPr="00175F8A" w:rsidRDefault="007E1134" w:rsidP="000F529C">
      <w:pPr>
        <w:pStyle w:val="Akapitzlist"/>
        <w:numPr>
          <w:ilvl w:val="0"/>
          <w:numId w:val="31"/>
        </w:numPr>
        <w:spacing w:after="0" w:line="240" w:lineRule="auto"/>
        <w:rPr>
          <w:highlight w:val="yellow"/>
        </w:rPr>
      </w:pPr>
      <w:r>
        <w:t xml:space="preserve">Komunikacja między Zamawiającym a Wykonawcami w niniejszym postępowaniu odbywa się w języku polskim za pośrednictwem Platformy e-Zamówienia elektroniczne zamówienia publiczne pod adresem: </w:t>
      </w:r>
      <w:r w:rsidR="00243944" w:rsidRPr="00243944">
        <w:t>https://ezamowienia.gov.pl/mp-client/tenders/ocds-148610-d8f8255a-cc10-42d1-a031-5485728c619f</w:t>
      </w:r>
    </w:p>
    <w:p w14:paraId="4E540FF7" w14:textId="4EDD65EF" w:rsidR="007E1134" w:rsidRDefault="007E1134" w:rsidP="000F529C">
      <w:pPr>
        <w:pStyle w:val="Nagwek2"/>
        <w:numPr>
          <w:ilvl w:val="0"/>
          <w:numId w:val="30"/>
        </w:numPr>
        <w:spacing w:before="240" w:after="160"/>
        <w:ind w:left="714" w:hanging="357"/>
      </w:pPr>
      <w:bookmarkStart w:id="3" w:name="_Toc138425068"/>
      <w:r>
        <w:t>Tryb udzielenia zamówienia</w:t>
      </w:r>
      <w:bookmarkEnd w:id="3"/>
    </w:p>
    <w:p w14:paraId="09F564F4" w14:textId="36C46BA4" w:rsidR="007E1134" w:rsidRDefault="007E1134" w:rsidP="00175F8A">
      <w:pPr>
        <w:spacing w:after="0" w:line="240" w:lineRule="auto"/>
        <w:jc w:val="both"/>
      </w:pPr>
      <w:r>
        <w:t xml:space="preserve">Postępowanie o udzielenie zamówienia publicznego prowadzone jest w trybie podstawowym bez przeprowadzenia negocjacji, na podstawie art. 275 pkt 1 ustawy z dnia 11 września 2019 </w:t>
      </w:r>
      <w:proofErr w:type="gramStart"/>
      <w:r>
        <w:t>r</w:t>
      </w:r>
      <w:r w:rsidR="006F4EF6">
        <w:t>oku</w:t>
      </w:r>
      <w:r>
        <w:t xml:space="preserve">  Prawo</w:t>
      </w:r>
      <w:proofErr w:type="gramEnd"/>
      <w:r>
        <w:t xml:space="preserve"> zamówień publicznych (</w:t>
      </w:r>
      <w:r w:rsidR="00175F8A">
        <w:t xml:space="preserve">tekst jedn. Dz. U. z 2024 r. poz. 1320 – dalej </w:t>
      </w:r>
      <w:proofErr w:type="spellStart"/>
      <w:r w:rsidR="00175F8A">
        <w:t>Pzp</w:t>
      </w:r>
      <w:proofErr w:type="spellEnd"/>
      <w:r>
        <w:t xml:space="preserve">) oraz aktów wykonawczych wydanych na jej podstawie. </w:t>
      </w:r>
    </w:p>
    <w:p w14:paraId="262E9F89" w14:textId="23FB968D" w:rsidR="007E1134" w:rsidRDefault="007E1134" w:rsidP="000F529C">
      <w:pPr>
        <w:pStyle w:val="Nagwek2"/>
        <w:numPr>
          <w:ilvl w:val="0"/>
          <w:numId w:val="30"/>
        </w:numPr>
        <w:spacing w:before="240" w:after="160"/>
        <w:ind w:left="714" w:hanging="357"/>
      </w:pPr>
      <w:bookmarkStart w:id="4" w:name="_Toc138425069"/>
      <w:r>
        <w:t>Wartość zamówienia</w:t>
      </w:r>
      <w:bookmarkEnd w:id="4"/>
    </w:p>
    <w:p w14:paraId="65AB1BC4" w14:textId="3B7D782C" w:rsidR="007E1134" w:rsidRDefault="007E1134" w:rsidP="00175F8A">
      <w:pPr>
        <w:spacing w:after="0" w:line="240" w:lineRule="auto"/>
        <w:jc w:val="both"/>
      </w:pPr>
      <w:r>
        <w:t xml:space="preserve">Niniejsze zamówienie jest zamówieniem klasycznym w rozumieniu art. 7 pkt 33) ustawy </w:t>
      </w:r>
      <w:proofErr w:type="spellStart"/>
      <w:r>
        <w:t>Pzp</w:t>
      </w:r>
      <w:proofErr w:type="spellEnd"/>
      <w:r>
        <w:t xml:space="preserve">. Wartość zamówienia nie przekracza równowartości kwoty określonej w przepisach wydanych na podstawie </w:t>
      </w:r>
      <w:r w:rsidR="00175F8A">
        <w:br/>
      </w:r>
      <w:r>
        <w:t xml:space="preserve">art. 3 ustawy </w:t>
      </w:r>
      <w:proofErr w:type="spellStart"/>
      <w:r>
        <w:t>Pzp</w:t>
      </w:r>
      <w:proofErr w:type="spellEnd"/>
      <w:r>
        <w:t>.</w:t>
      </w:r>
    </w:p>
    <w:p w14:paraId="7055159A" w14:textId="05CB53C0" w:rsidR="007E1134" w:rsidRDefault="007E1134" w:rsidP="000F529C">
      <w:pPr>
        <w:pStyle w:val="Nagwek2"/>
        <w:numPr>
          <w:ilvl w:val="0"/>
          <w:numId w:val="30"/>
        </w:numPr>
        <w:spacing w:before="240" w:after="160"/>
        <w:ind w:left="714" w:hanging="357"/>
      </w:pPr>
      <w:bookmarkStart w:id="5" w:name="_Toc138425070"/>
      <w:r>
        <w:t>Słownik</w:t>
      </w:r>
      <w:bookmarkEnd w:id="5"/>
    </w:p>
    <w:p w14:paraId="0B2AA843" w14:textId="77777777" w:rsidR="007E1134" w:rsidRDefault="007E1134" w:rsidP="000902BD">
      <w:pPr>
        <w:spacing w:after="0" w:line="240" w:lineRule="auto"/>
      </w:pPr>
      <w:r>
        <w:t>Użyte w niniejszej SWZ (oraz w załącznikach) terminy mają następujące znaczenie:</w:t>
      </w:r>
    </w:p>
    <w:p w14:paraId="7E85DACB" w14:textId="7B18162F" w:rsidR="007E1134" w:rsidRDefault="007E1134" w:rsidP="000C2231">
      <w:pPr>
        <w:pStyle w:val="Akapitzlist"/>
        <w:numPr>
          <w:ilvl w:val="0"/>
          <w:numId w:val="1"/>
        </w:numPr>
        <w:spacing w:after="0" w:line="240" w:lineRule="auto"/>
      </w:pPr>
      <w:r>
        <w:t>„ustawa/</w:t>
      </w:r>
      <w:proofErr w:type="spellStart"/>
      <w:r>
        <w:t>Pzp</w:t>
      </w:r>
      <w:proofErr w:type="spellEnd"/>
      <w:r>
        <w:t>” – ustawa z dnia 11 września 2019 r</w:t>
      </w:r>
      <w:r w:rsidR="009F3086">
        <w:t>oku</w:t>
      </w:r>
      <w:r>
        <w:t xml:space="preserve"> Prawo zamówień publicznych (</w:t>
      </w:r>
      <w:r w:rsidR="00175F8A">
        <w:t xml:space="preserve">tekst jedn. Dz. U. z 2024 r. poz. 1320 </w:t>
      </w:r>
      <w:r>
        <w:t xml:space="preserve">z </w:t>
      </w:r>
      <w:proofErr w:type="spellStart"/>
      <w:r>
        <w:t>późn</w:t>
      </w:r>
      <w:proofErr w:type="spellEnd"/>
      <w:r w:rsidR="00175F8A">
        <w:t xml:space="preserve">. </w:t>
      </w:r>
      <w:r>
        <w:t>zm</w:t>
      </w:r>
      <w:r w:rsidR="00175F8A">
        <w:t>.</w:t>
      </w:r>
      <w:r>
        <w:t>),</w:t>
      </w:r>
    </w:p>
    <w:p w14:paraId="70279062" w14:textId="77777777" w:rsidR="007E1134" w:rsidRDefault="007E1134" w:rsidP="000C2231">
      <w:pPr>
        <w:pStyle w:val="Akapitzlist"/>
        <w:numPr>
          <w:ilvl w:val="0"/>
          <w:numId w:val="1"/>
        </w:numPr>
        <w:spacing w:after="0" w:line="240" w:lineRule="auto"/>
      </w:pPr>
      <w:r>
        <w:t>„SWZ” – niniejsza Specyfikacja Warunków Zamówienia,</w:t>
      </w:r>
    </w:p>
    <w:p w14:paraId="38DAFC82" w14:textId="77777777" w:rsidR="007E1134" w:rsidRDefault="007E1134" w:rsidP="000C2231">
      <w:pPr>
        <w:pStyle w:val="Akapitzlist"/>
        <w:numPr>
          <w:ilvl w:val="0"/>
          <w:numId w:val="1"/>
        </w:numPr>
        <w:spacing w:after="0" w:line="240" w:lineRule="auto"/>
      </w:pPr>
      <w:r>
        <w:t>„zamówienie” – zamówienie publiczne będące przedmiotem niniejszego postępowania,</w:t>
      </w:r>
    </w:p>
    <w:p w14:paraId="4415D946" w14:textId="77777777" w:rsidR="007E1134" w:rsidRDefault="007E1134" w:rsidP="000C2231">
      <w:pPr>
        <w:pStyle w:val="Akapitzlist"/>
        <w:numPr>
          <w:ilvl w:val="0"/>
          <w:numId w:val="1"/>
        </w:numPr>
        <w:spacing w:after="0" w:line="240" w:lineRule="auto"/>
      </w:pPr>
      <w:r>
        <w:t>„postępowanie” – postępowanie o udzielenie zamówienia publicznego, którego dotyczy niniejsza SWZ,</w:t>
      </w:r>
    </w:p>
    <w:p w14:paraId="153D284D" w14:textId="50712ED9" w:rsidR="007E1134" w:rsidRDefault="007E1134" w:rsidP="000C2231">
      <w:pPr>
        <w:pStyle w:val="Akapitzlist"/>
        <w:numPr>
          <w:ilvl w:val="0"/>
          <w:numId w:val="1"/>
        </w:numPr>
        <w:spacing w:after="0" w:line="240" w:lineRule="auto"/>
      </w:pPr>
      <w:r>
        <w:t xml:space="preserve">„Zamawiający” – Sąd Rejonowy w </w:t>
      </w:r>
      <w:r w:rsidR="00C02FF9">
        <w:t>Krośnie,</w:t>
      </w:r>
    </w:p>
    <w:p w14:paraId="663FCB97" w14:textId="77777777" w:rsidR="007E1134" w:rsidRDefault="007E1134" w:rsidP="00175F8A">
      <w:pPr>
        <w:pStyle w:val="Akapitzlist"/>
        <w:numPr>
          <w:ilvl w:val="0"/>
          <w:numId w:val="1"/>
        </w:numPr>
        <w:spacing w:after="0" w:line="240" w:lineRule="auto"/>
        <w:jc w:val="both"/>
      </w:pPr>
      <w:r>
        <w:t>„Wykonawca”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p>
    <w:p w14:paraId="387253D8" w14:textId="6617FEC9" w:rsidR="007E1134" w:rsidRDefault="007E1134" w:rsidP="00175F8A">
      <w:pPr>
        <w:pStyle w:val="Akapitzlist"/>
        <w:numPr>
          <w:ilvl w:val="0"/>
          <w:numId w:val="1"/>
        </w:numPr>
        <w:spacing w:after="0" w:line="240" w:lineRule="auto"/>
        <w:jc w:val="both"/>
      </w:pPr>
      <w:r>
        <w:t>„RODO” - rozporządzenie Parlamentu Europejskiego i Rady (UE) 2016/</w:t>
      </w:r>
      <w:proofErr w:type="gramStart"/>
      <w:r>
        <w:t>679  dnia</w:t>
      </w:r>
      <w:proofErr w:type="gramEnd"/>
      <w:r>
        <w:t xml:space="preserve"> 27 kwietnia 2016 r.  w sprawie ochrony osób fizycznych w związku z przetwarzaniem danych osobowych </w:t>
      </w:r>
      <w:r w:rsidR="00175F8A">
        <w:br/>
      </w:r>
      <w:r>
        <w:t>i w sprawie swobodnego przepływu takich danych oraz uchylenia dyrektywy 95/46/WE (ogólne rozporządzenie o ochronie danych) (Dz. Urz. UE L 119 z 04.05.2016, str. 1),</w:t>
      </w:r>
    </w:p>
    <w:p w14:paraId="15076634" w14:textId="41964CA5" w:rsidR="007E1134" w:rsidRDefault="009F3086" w:rsidP="00175F8A">
      <w:pPr>
        <w:pStyle w:val="Akapitzlist"/>
        <w:numPr>
          <w:ilvl w:val="0"/>
          <w:numId w:val="1"/>
        </w:numPr>
        <w:spacing w:after="0" w:line="240" w:lineRule="auto"/>
        <w:jc w:val="both"/>
      </w:pPr>
      <w:r>
        <w:t>Platforma</w:t>
      </w:r>
      <w:r w:rsidR="007E1134">
        <w:t xml:space="preserve"> e-Zamówienia – udostępnia bezpłatnie usługi elektroniczne wspierające proces udzielania zamówienia publicznego, przeprowadzanego zgodnie z ustawą </w:t>
      </w:r>
      <w:proofErr w:type="spellStart"/>
      <w:r w:rsidR="007E1134">
        <w:t>Pzp</w:t>
      </w:r>
      <w:proofErr w:type="spellEnd"/>
      <w:r w:rsidR="007E1134">
        <w:t xml:space="preserve">. Platforma </w:t>
      </w:r>
      <w:r w:rsidR="00175F8A">
        <w:br/>
      </w:r>
      <w:r w:rsidR="007E1134">
        <w:t xml:space="preserve">w ramach usług komunikacji dostarcza szereg formularzy umożliwiających elektroniczną komunikację pomiędzy uczestnikami postępowania o udzielenie zamówienia publicznego lub </w:t>
      </w:r>
      <w:r w:rsidR="007E1134">
        <w:lastRenderedPageBreak/>
        <w:t xml:space="preserve">konkursu. Komunikacja wymaga zarejestrowania się na Platformie i jest dostępna dla każdego zalogowanego użytkownika platformy. Instrukcje interaktywne dostępne na stronie https://ezamowienia.gov.pl/ </w:t>
      </w:r>
      <w:proofErr w:type="spellStart"/>
      <w:r w:rsidR="007E1134">
        <w:t>pl</w:t>
      </w:r>
      <w:proofErr w:type="spellEnd"/>
      <w:r w:rsidR="007E1134">
        <w:t>/komponent-edukacyjny/</w:t>
      </w:r>
    </w:p>
    <w:p w14:paraId="57E89F79" w14:textId="3773FBEE" w:rsidR="007E1134" w:rsidRPr="00654C62" w:rsidRDefault="007E1134" w:rsidP="00654C62">
      <w:pPr>
        <w:spacing w:before="240"/>
        <w:jc w:val="both"/>
        <w:rPr>
          <w:rStyle w:val="Wyrnieniedelikatne"/>
          <w:b/>
          <w:bCs/>
          <w:i w:val="0"/>
          <w:iCs w:val="0"/>
        </w:rPr>
      </w:pPr>
      <w:r w:rsidRPr="00654C62">
        <w:rPr>
          <w:rStyle w:val="Wyrnieniedelikatne"/>
          <w:b/>
          <w:bCs/>
          <w:i w:val="0"/>
          <w:iCs w:val="0"/>
        </w:rPr>
        <w:t>Wykonawca powinien dokładnie zapoznać się z niniejszą SWZ i złożyć ofertę zgodnie z jej wymaganiami.</w:t>
      </w:r>
    </w:p>
    <w:p w14:paraId="123AC2D8" w14:textId="7700B998" w:rsidR="006F4EF6" w:rsidRDefault="006F4EF6" w:rsidP="000902BD">
      <w:pPr>
        <w:pStyle w:val="Nagwek1"/>
        <w:spacing w:line="240" w:lineRule="auto"/>
      </w:pPr>
      <w:bookmarkStart w:id="6" w:name="_Toc138425071"/>
      <w:bookmarkStart w:id="7" w:name="_Toc178842633"/>
      <w:r>
        <w:t xml:space="preserve">Rozdział 2 Informacja, czy </w:t>
      </w:r>
      <w:r w:rsidR="00FB2287">
        <w:t>Z</w:t>
      </w:r>
      <w:r>
        <w:t>amawiający przewiduje wybór najkorzystniejszej oferty z możliwością prowadzenia negocjacji</w:t>
      </w:r>
      <w:bookmarkEnd w:id="6"/>
      <w:bookmarkEnd w:id="7"/>
    </w:p>
    <w:p w14:paraId="7351A2CB" w14:textId="77777777" w:rsidR="006F4EF6" w:rsidRDefault="00F02D79" w:rsidP="000902BD">
      <w:pPr>
        <w:spacing w:before="240" w:line="240" w:lineRule="auto"/>
      </w:pPr>
      <w:r w:rsidRPr="00F02D79">
        <w:t xml:space="preserve">Zamawiający </w:t>
      </w:r>
      <w:r w:rsidRPr="00654C62">
        <w:rPr>
          <w:b/>
          <w:bCs/>
        </w:rPr>
        <w:t>nie przewiduje</w:t>
      </w:r>
      <w:r w:rsidRPr="00F02D79">
        <w:t xml:space="preserve"> wyboru najkorzystniejszej oferty z możliwością prowadzenia negocjacji.</w:t>
      </w:r>
    </w:p>
    <w:p w14:paraId="1DDF4D25" w14:textId="77777777" w:rsidR="00F02D79" w:rsidRDefault="00F02D79" w:rsidP="000902BD">
      <w:pPr>
        <w:pStyle w:val="Nagwek1"/>
        <w:spacing w:line="240" w:lineRule="auto"/>
      </w:pPr>
      <w:bookmarkStart w:id="8" w:name="_Toc138425072"/>
      <w:bookmarkStart w:id="9" w:name="_Toc178842634"/>
      <w:r>
        <w:t>Rozdział 3 Źródła finansowania</w:t>
      </w:r>
      <w:bookmarkEnd w:id="8"/>
      <w:bookmarkEnd w:id="9"/>
    </w:p>
    <w:p w14:paraId="1A9F409D" w14:textId="771F67C9" w:rsidR="00F02D79" w:rsidRDefault="00F02D79" w:rsidP="000902BD">
      <w:pPr>
        <w:spacing w:before="240" w:line="240" w:lineRule="auto"/>
      </w:pPr>
      <w:r w:rsidRPr="00F02D79">
        <w:t xml:space="preserve">Zamawiający informuje, </w:t>
      </w:r>
      <w:r w:rsidR="00654C62">
        <w:t>że</w:t>
      </w:r>
      <w:r w:rsidRPr="00F02D79">
        <w:t xml:space="preserve"> zamówienie realizowane jest ze środków własnych.</w:t>
      </w:r>
    </w:p>
    <w:p w14:paraId="105CEEB5" w14:textId="59627839" w:rsidR="00CF55E4" w:rsidRDefault="00F02D79" w:rsidP="00FD29C1">
      <w:pPr>
        <w:pStyle w:val="Nagwek1"/>
        <w:spacing w:line="240" w:lineRule="auto"/>
      </w:pPr>
      <w:bookmarkStart w:id="10" w:name="_Toc138425073"/>
      <w:bookmarkStart w:id="11" w:name="_Toc178842635"/>
      <w:r>
        <w:t>Rozdział 4 Opis przedmiotu zamówienia</w:t>
      </w:r>
      <w:bookmarkEnd w:id="10"/>
      <w:bookmarkEnd w:id="11"/>
      <w:r w:rsidR="00CF55E4">
        <w:t xml:space="preserve"> </w:t>
      </w:r>
    </w:p>
    <w:p w14:paraId="0C0FDCC5" w14:textId="06A20A7B" w:rsidR="009F7691" w:rsidRDefault="009F7691" w:rsidP="000F529C">
      <w:pPr>
        <w:pStyle w:val="Nagwek2"/>
        <w:numPr>
          <w:ilvl w:val="0"/>
          <w:numId w:val="65"/>
        </w:numPr>
        <w:spacing w:before="240" w:after="160"/>
        <w:ind w:left="714" w:hanging="357"/>
      </w:pPr>
      <w:r>
        <w:t>Przedmiot zamówienia</w:t>
      </w:r>
    </w:p>
    <w:p w14:paraId="583E42B6" w14:textId="19742FC1" w:rsidR="00F02D79" w:rsidRPr="009F3086" w:rsidRDefault="00F02D79" w:rsidP="00654C62">
      <w:pPr>
        <w:spacing w:before="240" w:line="240" w:lineRule="auto"/>
        <w:jc w:val="both"/>
        <w:rPr>
          <w:rStyle w:val="Pogrubienie"/>
        </w:rPr>
      </w:pPr>
      <w:r>
        <w:t xml:space="preserve">Przedmiotem zamówienia </w:t>
      </w:r>
      <w:r w:rsidRPr="009F3086">
        <w:rPr>
          <w:rStyle w:val="Pogrubienie"/>
        </w:rPr>
        <w:t>jest świadczenie usług</w:t>
      </w:r>
      <w:r w:rsidR="00465BED">
        <w:rPr>
          <w:rStyle w:val="Pogrubienie"/>
        </w:rPr>
        <w:t>i</w:t>
      </w:r>
      <w:r w:rsidRPr="009F3086">
        <w:rPr>
          <w:rStyle w:val="Pogrubienie"/>
        </w:rPr>
        <w:t xml:space="preserve"> sprzątania i utrzymania czystości </w:t>
      </w:r>
      <w:r w:rsidR="009F3086">
        <w:rPr>
          <w:rStyle w:val="Pogrubienie"/>
        </w:rPr>
        <w:br/>
      </w:r>
      <w:r w:rsidRPr="009F3086">
        <w:rPr>
          <w:rStyle w:val="Pogrubienie"/>
        </w:rPr>
        <w:t xml:space="preserve">w pomieszczeniach i ciągach komunikacyjnych w </w:t>
      </w:r>
      <w:proofErr w:type="gramStart"/>
      <w:r w:rsidRPr="009F3086">
        <w:rPr>
          <w:rStyle w:val="Pogrubienie"/>
        </w:rPr>
        <w:t xml:space="preserve">budynkach </w:t>
      </w:r>
      <w:r w:rsidR="00313587">
        <w:rPr>
          <w:rStyle w:val="Pogrubienie"/>
        </w:rPr>
        <w:t xml:space="preserve"> </w:t>
      </w:r>
      <w:r w:rsidRPr="009F3086">
        <w:rPr>
          <w:rStyle w:val="Pogrubienie"/>
        </w:rPr>
        <w:t>Sądu</w:t>
      </w:r>
      <w:proofErr w:type="gramEnd"/>
      <w:r w:rsidRPr="009F3086">
        <w:rPr>
          <w:rStyle w:val="Pogrubienie"/>
        </w:rPr>
        <w:t xml:space="preserve"> Rejonowego w </w:t>
      </w:r>
      <w:r w:rsidR="00313587">
        <w:rPr>
          <w:rStyle w:val="Pogrubienie"/>
        </w:rPr>
        <w:t>Krośnie</w:t>
      </w:r>
      <w:r w:rsidRPr="009F3086">
        <w:rPr>
          <w:rStyle w:val="Pogrubienie"/>
        </w:rPr>
        <w:t xml:space="preserve">  w okresie 1</w:t>
      </w:r>
      <w:r w:rsidR="00654C62">
        <w:rPr>
          <w:rStyle w:val="Pogrubienie"/>
        </w:rPr>
        <w:t>2</w:t>
      </w:r>
      <w:r w:rsidRPr="009F3086">
        <w:rPr>
          <w:rStyle w:val="Pogrubienie"/>
        </w:rPr>
        <w:t xml:space="preserve"> miesięcy od 01.0</w:t>
      </w:r>
      <w:r w:rsidR="00654C62">
        <w:rPr>
          <w:rStyle w:val="Pogrubienie"/>
        </w:rPr>
        <w:t>1</w:t>
      </w:r>
      <w:r w:rsidRPr="009F3086">
        <w:rPr>
          <w:rStyle w:val="Pogrubienie"/>
        </w:rPr>
        <w:t>.202</w:t>
      </w:r>
      <w:r w:rsidR="00654C62">
        <w:rPr>
          <w:rStyle w:val="Pogrubienie"/>
        </w:rPr>
        <w:t>5</w:t>
      </w:r>
      <w:r w:rsidRPr="009F3086">
        <w:rPr>
          <w:rStyle w:val="Pogrubienie"/>
        </w:rPr>
        <w:t xml:space="preserve"> r</w:t>
      </w:r>
      <w:r w:rsidR="00654C62">
        <w:rPr>
          <w:rStyle w:val="Pogrubienie"/>
        </w:rPr>
        <w:t>.</w:t>
      </w:r>
    </w:p>
    <w:p w14:paraId="6792195B" w14:textId="6112F885" w:rsidR="00F02D79" w:rsidRDefault="00F02D79" w:rsidP="000F529C">
      <w:pPr>
        <w:pStyle w:val="Nagwek2"/>
        <w:numPr>
          <w:ilvl w:val="0"/>
          <w:numId w:val="65"/>
        </w:numPr>
      </w:pPr>
      <w:bookmarkStart w:id="12" w:name="_Toc138425074"/>
      <w:r>
        <w:t>Podstawowe informacje o obiekcie, którego dotyczy usługa:</w:t>
      </w:r>
      <w:bookmarkEnd w:id="12"/>
      <w:r>
        <w:t xml:space="preserve"> </w:t>
      </w:r>
    </w:p>
    <w:p w14:paraId="169979D5" w14:textId="77777777" w:rsidR="00313587" w:rsidRPr="00344E4D" w:rsidRDefault="00313587" w:rsidP="000F529C">
      <w:pPr>
        <w:pStyle w:val="Kolorowalistaakcent11"/>
        <w:numPr>
          <w:ilvl w:val="1"/>
          <w:numId w:val="70"/>
        </w:numPr>
        <w:suppressAutoHyphens/>
        <w:spacing w:before="0" w:after="0" w:line="276" w:lineRule="auto"/>
        <w:rPr>
          <w:rFonts w:asciiTheme="minorHAnsi" w:hAnsiTheme="minorHAnsi" w:cstheme="minorHAnsi"/>
          <w:color w:val="auto"/>
          <w:sz w:val="22"/>
          <w:szCs w:val="22"/>
        </w:rPr>
      </w:pPr>
      <w:r w:rsidRPr="00344E4D">
        <w:rPr>
          <w:rStyle w:val="Brak"/>
          <w:rFonts w:asciiTheme="minorHAnsi" w:hAnsiTheme="minorHAnsi" w:cstheme="minorHAnsi"/>
          <w:sz w:val="22"/>
          <w:szCs w:val="22"/>
        </w:rPr>
        <w:t>Podstawowe informacje o obiekcie, k</w:t>
      </w:r>
      <w:r w:rsidRPr="00344E4D">
        <w:rPr>
          <w:rStyle w:val="Brak"/>
          <w:rFonts w:asciiTheme="minorHAnsi" w:hAnsiTheme="minorHAnsi" w:cstheme="minorHAnsi"/>
          <w:sz w:val="22"/>
          <w:szCs w:val="22"/>
          <w:lang w:val="es-ES_tradnl"/>
        </w:rPr>
        <w:t>tó</w:t>
      </w:r>
      <w:proofErr w:type="spellStart"/>
      <w:r w:rsidRPr="00344E4D">
        <w:rPr>
          <w:rStyle w:val="Brak"/>
          <w:rFonts w:asciiTheme="minorHAnsi" w:hAnsiTheme="minorHAnsi" w:cstheme="minorHAnsi"/>
          <w:sz w:val="22"/>
          <w:szCs w:val="22"/>
        </w:rPr>
        <w:t>rego</w:t>
      </w:r>
      <w:proofErr w:type="spellEnd"/>
      <w:r w:rsidRPr="00344E4D">
        <w:rPr>
          <w:rStyle w:val="Brak"/>
          <w:rFonts w:asciiTheme="minorHAnsi" w:hAnsiTheme="minorHAnsi" w:cstheme="minorHAnsi"/>
          <w:sz w:val="22"/>
          <w:szCs w:val="22"/>
        </w:rPr>
        <w:t xml:space="preserve"> </w:t>
      </w:r>
      <w:r w:rsidRPr="00344E4D">
        <w:rPr>
          <w:rStyle w:val="Brak"/>
          <w:rFonts w:asciiTheme="minorHAnsi" w:hAnsiTheme="minorHAnsi" w:cstheme="minorHAnsi"/>
          <w:color w:val="auto"/>
          <w:sz w:val="22"/>
          <w:szCs w:val="22"/>
        </w:rPr>
        <w:t xml:space="preserve">dotyczy </w:t>
      </w:r>
      <w:proofErr w:type="spellStart"/>
      <w:r w:rsidRPr="00344E4D">
        <w:rPr>
          <w:rStyle w:val="Brak"/>
          <w:rFonts w:asciiTheme="minorHAnsi" w:hAnsiTheme="minorHAnsi" w:cstheme="minorHAnsi"/>
          <w:color w:val="auto"/>
          <w:sz w:val="22"/>
          <w:szCs w:val="22"/>
        </w:rPr>
        <w:t>us</w:t>
      </w:r>
      <w:proofErr w:type="spellEnd"/>
      <w:r w:rsidRPr="00344E4D">
        <w:rPr>
          <w:rStyle w:val="Brak"/>
          <w:rFonts w:asciiTheme="minorHAnsi" w:hAnsiTheme="minorHAnsi" w:cstheme="minorHAnsi"/>
          <w:color w:val="auto"/>
          <w:sz w:val="22"/>
          <w:szCs w:val="22"/>
          <w:lang w:val="es-ES_tradnl"/>
        </w:rPr>
        <w:t>ługa:</w:t>
      </w:r>
      <w:r w:rsidRPr="00344E4D">
        <w:rPr>
          <w:rStyle w:val="Brak"/>
          <w:rFonts w:asciiTheme="minorHAnsi" w:hAnsiTheme="minorHAnsi" w:cstheme="minorHAnsi"/>
          <w:color w:val="auto"/>
          <w:sz w:val="22"/>
          <w:szCs w:val="22"/>
        </w:rPr>
        <w:t xml:space="preserve"> </w:t>
      </w:r>
    </w:p>
    <w:p w14:paraId="18E3A35E" w14:textId="5D99D451" w:rsidR="00313587" w:rsidRPr="00344E4D" w:rsidRDefault="00313587" w:rsidP="000F529C">
      <w:pPr>
        <w:pStyle w:val="Kolorowalistaakcent11"/>
        <w:numPr>
          <w:ilvl w:val="0"/>
          <w:numId w:val="72"/>
        </w:numPr>
        <w:suppressAutoHyphens/>
        <w:spacing w:before="0" w:after="0" w:line="276" w:lineRule="auto"/>
        <w:rPr>
          <w:rFonts w:asciiTheme="minorHAnsi" w:hAnsiTheme="minorHAnsi" w:cstheme="minorHAnsi"/>
          <w:color w:val="auto"/>
          <w:sz w:val="22"/>
          <w:szCs w:val="22"/>
        </w:rPr>
      </w:pPr>
      <w:r w:rsidRPr="00344E4D">
        <w:rPr>
          <w:rStyle w:val="Brak"/>
          <w:rFonts w:asciiTheme="minorHAnsi" w:hAnsiTheme="minorHAnsi" w:cstheme="minorHAnsi"/>
          <w:color w:val="auto"/>
          <w:sz w:val="22"/>
          <w:szCs w:val="22"/>
        </w:rPr>
        <w:t xml:space="preserve">Łączna powierzchnia użytkowa </w:t>
      </w:r>
      <w:proofErr w:type="spellStart"/>
      <w:r w:rsidRPr="00344E4D">
        <w:rPr>
          <w:rStyle w:val="Brak"/>
          <w:rFonts w:asciiTheme="minorHAnsi" w:hAnsiTheme="minorHAnsi" w:cstheme="minorHAnsi"/>
          <w:color w:val="auto"/>
          <w:sz w:val="22"/>
          <w:szCs w:val="22"/>
        </w:rPr>
        <w:t>budynk</w:t>
      </w:r>
      <w:proofErr w:type="spellEnd"/>
      <w:r w:rsidRPr="00344E4D">
        <w:rPr>
          <w:rStyle w:val="Brak"/>
          <w:rFonts w:asciiTheme="minorHAnsi" w:hAnsiTheme="minorHAnsi" w:cstheme="minorHAnsi"/>
          <w:color w:val="auto"/>
          <w:sz w:val="22"/>
          <w:szCs w:val="22"/>
          <w:lang w:val="es-ES_tradnl"/>
        </w:rPr>
        <w:t>ó</w:t>
      </w:r>
      <w:r w:rsidRPr="00344E4D">
        <w:rPr>
          <w:rStyle w:val="Brak"/>
          <w:rFonts w:asciiTheme="minorHAnsi" w:hAnsiTheme="minorHAnsi" w:cstheme="minorHAnsi"/>
          <w:color w:val="auto"/>
          <w:sz w:val="22"/>
          <w:szCs w:val="22"/>
        </w:rPr>
        <w:t xml:space="preserve">w objętych sprzątaniem (2 budynki) wynosi </w:t>
      </w:r>
      <w:r w:rsidRPr="00344E4D">
        <w:rPr>
          <w:rStyle w:val="Brak"/>
          <w:rFonts w:asciiTheme="minorHAnsi" w:hAnsiTheme="minorHAnsi" w:cstheme="minorHAnsi"/>
          <w:color w:val="auto"/>
          <w:sz w:val="22"/>
          <w:szCs w:val="22"/>
          <w:u w:color="FF0000"/>
        </w:rPr>
        <w:t>3 230,1 m</w:t>
      </w:r>
      <w:r w:rsidRPr="00344E4D">
        <w:rPr>
          <w:rStyle w:val="Brak"/>
          <w:rFonts w:asciiTheme="minorHAnsi" w:hAnsiTheme="minorHAnsi" w:cstheme="minorHAnsi"/>
          <w:color w:val="auto"/>
          <w:sz w:val="22"/>
          <w:szCs w:val="22"/>
          <w:u w:color="FF0000"/>
          <w:vertAlign w:val="superscript"/>
        </w:rPr>
        <w:t>2</w:t>
      </w:r>
      <w:r w:rsidRPr="00344E4D">
        <w:rPr>
          <w:rStyle w:val="Brak"/>
          <w:rFonts w:asciiTheme="minorHAnsi" w:hAnsiTheme="minorHAnsi" w:cstheme="minorHAnsi"/>
          <w:color w:val="auto"/>
          <w:sz w:val="22"/>
          <w:szCs w:val="22"/>
          <w:vertAlign w:val="superscript"/>
        </w:rPr>
        <w:t xml:space="preserve"> </w:t>
      </w:r>
    </w:p>
    <w:p w14:paraId="6FFF0F75" w14:textId="144DF7EF" w:rsidR="00313587" w:rsidRPr="00344E4D" w:rsidRDefault="00313587" w:rsidP="000F529C">
      <w:pPr>
        <w:pStyle w:val="Kolorowalistaakcent11"/>
        <w:numPr>
          <w:ilvl w:val="0"/>
          <w:numId w:val="72"/>
        </w:numPr>
        <w:suppressAutoHyphens/>
        <w:spacing w:before="0" w:after="0" w:line="276" w:lineRule="auto"/>
        <w:rPr>
          <w:rStyle w:val="Brak"/>
          <w:rFonts w:asciiTheme="minorHAnsi" w:hAnsiTheme="minorHAnsi" w:cstheme="minorHAnsi"/>
          <w:color w:val="auto"/>
          <w:sz w:val="22"/>
          <w:szCs w:val="22"/>
        </w:rPr>
      </w:pPr>
      <w:r w:rsidRPr="00344E4D">
        <w:rPr>
          <w:rStyle w:val="Brak"/>
          <w:rFonts w:asciiTheme="minorHAnsi" w:hAnsiTheme="minorHAnsi" w:cstheme="minorHAnsi"/>
          <w:sz w:val="22"/>
          <w:szCs w:val="22"/>
        </w:rPr>
        <w:t xml:space="preserve">Łączna powierzchnia posesji i chodników </w:t>
      </w:r>
      <w:r w:rsidRPr="00344E4D">
        <w:rPr>
          <w:rStyle w:val="Brak"/>
          <w:rFonts w:asciiTheme="minorHAnsi" w:hAnsiTheme="minorHAnsi" w:cstheme="minorHAnsi"/>
          <w:color w:val="auto"/>
          <w:sz w:val="22"/>
          <w:szCs w:val="22"/>
        </w:rPr>
        <w:t xml:space="preserve">objętych sprzątaniem wynosi ok. </w:t>
      </w:r>
      <w:r w:rsidRPr="00344E4D">
        <w:rPr>
          <w:rStyle w:val="Brak"/>
          <w:rFonts w:asciiTheme="minorHAnsi" w:hAnsiTheme="minorHAnsi" w:cstheme="minorHAnsi"/>
          <w:color w:val="auto"/>
          <w:sz w:val="22"/>
          <w:szCs w:val="22"/>
          <w:u w:color="FF0000"/>
        </w:rPr>
        <w:t>220 m</w:t>
      </w:r>
      <w:r w:rsidRPr="00344E4D">
        <w:rPr>
          <w:rStyle w:val="Brak"/>
          <w:rFonts w:asciiTheme="minorHAnsi" w:hAnsiTheme="minorHAnsi" w:cstheme="minorHAnsi"/>
          <w:color w:val="auto"/>
          <w:sz w:val="22"/>
          <w:szCs w:val="22"/>
          <w:u w:color="FF0000"/>
          <w:vertAlign w:val="superscript"/>
        </w:rPr>
        <w:t>2</w:t>
      </w:r>
    </w:p>
    <w:p w14:paraId="0E2D4154" w14:textId="77777777" w:rsidR="00313587" w:rsidRPr="00344E4D" w:rsidRDefault="00313587" w:rsidP="00344E4D">
      <w:pPr>
        <w:pStyle w:val="Kolorowalistaakcent11"/>
        <w:suppressAutoHyphens/>
        <w:spacing w:before="0" w:after="0" w:line="276" w:lineRule="auto"/>
        <w:ind w:left="360"/>
        <w:rPr>
          <w:rFonts w:asciiTheme="minorHAnsi" w:hAnsiTheme="minorHAnsi" w:cstheme="minorHAnsi"/>
          <w:color w:val="auto"/>
          <w:sz w:val="22"/>
          <w:szCs w:val="22"/>
        </w:rPr>
      </w:pPr>
    </w:p>
    <w:tbl>
      <w:tblPr>
        <w:tblW w:w="8922" w:type="dxa"/>
        <w:tblInd w:w="57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0" w:type="dxa"/>
          <w:right w:w="0" w:type="dxa"/>
        </w:tblCellMar>
        <w:tblLook w:val="04A0" w:firstRow="1" w:lastRow="0" w:firstColumn="1" w:lastColumn="0" w:noHBand="0" w:noVBand="1"/>
      </w:tblPr>
      <w:tblGrid>
        <w:gridCol w:w="8922"/>
      </w:tblGrid>
      <w:tr w:rsidR="00313587" w:rsidRPr="00344E4D" w14:paraId="5994DF0C" w14:textId="77777777" w:rsidTr="00912BE9">
        <w:trPr>
          <w:trHeight w:val="300"/>
        </w:trPr>
        <w:tc>
          <w:tcPr>
            <w:tcW w:w="89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B9CA5C" w14:textId="77777777" w:rsidR="00313587" w:rsidRPr="00344E4D" w:rsidRDefault="00313587" w:rsidP="00912BE9">
            <w:pPr>
              <w:pStyle w:val="Kolorowalistaakcent11"/>
              <w:suppressAutoHyphens/>
              <w:spacing w:before="0" w:after="0" w:line="276" w:lineRule="auto"/>
              <w:ind w:left="0"/>
              <w:jc w:val="center"/>
              <w:rPr>
                <w:rFonts w:asciiTheme="minorHAnsi" w:hAnsiTheme="minorHAnsi" w:cstheme="minorHAnsi"/>
                <w:sz w:val="22"/>
                <w:szCs w:val="22"/>
              </w:rPr>
            </w:pPr>
            <w:r w:rsidRPr="00344E4D">
              <w:rPr>
                <w:rStyle w:val="Brak"/>
                <w:rFonts w:asciiTheme="minorHAnsi" w:hAnsiTheme="minorHAnsi" w:cstheme="minorHAnsi"/>
                <w:b/>
                <w:bCs/>
                <w:sz w:val="22"/>
                <w:szCs w:val="22"/>
                <w:u w:val="single"/>
              </w:rPr>
              <w:t>Budynek przy ul. Wolności 3</w:t>
            </w:r>
          </w:p>
        </w:tc>
      </w:tr>
      <w:tr w:rsidR="00313587" w:rsidRPr="00344E4D" w14:paraId="6A63E67F" w14:textId="77777777" w:rsidTr="00912BE9">
        <w:trPr>
          <w:trHeight w:val="1700"/>
        </w:trPr>
        <w:tc>
          <w:tcPr>
            <w:tcW w:w="89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3DAEF8" w14:textId="77777777" w:rsidR="00313587" w:rsidRPr="00344E4D" w:rsidRDefault="00313587" w:rsidP="000F529C">
            <w:pPr>
              <w:pStyle w:val="Akapitzlist"/>
              <w:numPr>
                <w:ilvl w:val="0"/>
                <w:numId w:val="73"/>
              </w:numPr>
              <w:pBdr>
                <w:top w:val="nil"/>
                <w:left w:val="nil"/>
                <w:bottom w:val="nil"/>
                <w:right w:val="nil"/>
                <w:between w:val="nil"/>
                <w:bar w:val="nil"/>
              </w:pBdr>
              <w:tabs>
                <w:tab w:val="clear" w:pos="709"/>
              </w:tabs>
              <w:suppressAutoHyphens/>
              <w:spacing w:after="0" w:line="240" w:lineRule="auto"/>
              <w:ind w:left="558" w:hanging="283"/>
              <w:contextualSpacing w:val="0"/>
              <w:jc w:val="both"/>
              <w:rPr>
                <w:rFonts w:cstheme="minorHAnsi"/>
              </w:rPr>
            </w:pPr>
            <w:r w:rsidRPr="00344E4D">
              <w:rPr>
                <w:rStyle w:val="Brak"/>
                <w:rFonts w:cstheme="minorHAnsi"/>
              </w:rPr>
              <w:t xml:space="preserve">Okna w budynku są plastikowe, zespolone, otwierane do wewnątrz w liczbie </w:t>
            </w:r>
            <w:r w:rsidRPr="00344E4D">
              <w:rPr>
                <w:rStyle w:val="Brak"/>
                <w:rFonts w:cstheme="minorHAnsi"/>
                <w:b/>
                <w:bCs/>
                <w:u w:color="FF0000"/>
              </w:rPr>
              <w:t>80</w:t>
            </w:r>
            <w:r w:rsidRPr="00344E4D">
              <w:rPr>
                <w:rStyle w:val="Brak"/>
                <w:rFonts w:cstheme="minorHAnsi"/>
                <w:b/>
                <w:bCs/>
              </w:rPr>
              <w:t xml:space="preserve"> </w:t>
            </w:r>
            <w:r w:rsidRPr="00344E4D">
              <w:rPr>
                <w:rStyle w:val="Brak"/>
                <w:rFonts w:cstheme="minorHAnsi"/>
              </w:rPr>
              <w:t xml:space="preserve">(szacunkowa powierzchnia jednostronna okien wynosi ok. </w:t>
            </w:r>
            <w:r w:rsidRPr="00344E4D">
              <w:rPr>
                <w:rStyle w:val="Brak"/>
                <w:rFonts w:cstheme="minorHAnsi"/>
                <w:u w:color="FF0000"/>
              </w:rPr>
              <w:t>278,50 m</w:t>
            </w:r>
            <w:proofErr w:type="gramStart"/>
            <w:r w:rsidRPr="00344E4D">
              <w:rPr>
                <w:rStyle w:val="Brak"/>
                <w:rFonts w:cstheme="minorHAnsi"/>
                <w:u w:color="FF0000"/>
                <w:vertAlign w:val="superscript"/>
              </w:rPr>
              <w:t>2</w:t>
            </w:r>
            <w:r w:rsidRPr="00344E4D">
              <w:rPr>
                <w:rStyle w:val="Brak"/>
                <w:rFonts w:cstheme="minorHAnsi"/>
                <w:vertAlign w:val="superscript"/>
              </w:rPr>
              <w:t xml:space="preserve"> </w:t>
            </w:r>
            <w:r w:rsidRPr="00344E4D">
              <w:rPr>
                <w:rStyle w:val="Brak"/>
                <w:rFonts w:cstheme="minorHAnsi"/>
              </w:rPr>
              <w:t>)</w:t>
            </w:r>
            <w:proofErr w:type="gramEnd"/>
          </w:p>
          <w:p w14:paraId="3C6E313E" w14:textId="77777777" w:rsidR="00313587" w:rsidRPr="00344E4D" w:rsidRDefault="00313587" w:rsidP="000F529C">
            <w:pPr>
              <w:pStyle w:val="Akapitzlist"/>
              <w:numPr>
                <w:ilvl w:val="0"/>
                <w:numId w:val="73"/>
              </w:numPr>
              <w:pBdr>
                <w:top w:val="nil"/>
                <w:left w:val="nil"/>
                <w:bottom w:val="nil"/>
                <w:right w:val="nil"/>
                <w:between w:val="nil"/>
                <w:bar w:val="nil"/>
              </w:pBdr>
              <w:tabs>
                <w:tab w:val="clear" w:pos="709"/>
                <w:tab w:val="num" w:pos="558"/>
              </w:tabs>
              <w:suppressAutoHyphens/>
              <w:spacing w:after="0" w:line="240" w:lineRule="auto"/>
              <w:ind w:left="558" w:hanging="283"/>
              <w:contextualSpacing w:val="0"/>
              <w:jc w:val="both"/>
              <w:rPr>
                <w:rFonts w:cstheme="minorHAnsi"/>
              </w:rPr>
            </w:pPr>
            <w:r w:rsidRPr="00344E4D">
              <w:rPr>
                <w:rStyle w:val="Brak"/>
                <w:rFonts w:cstheme="minorHAnsi"/>
              </w:rPr>
              <w:t xml:space="preserve">W budynku znajdują się drzwi przeszklone w liczbie </w:t>
            </w:r>
            <w:r w:rsidRPr="00344E4D">
              <w:rPr>
                <w:rStyle w:val="Brak"/>
                <w:rFonts w:cstheme="minorHAnsi"/>
                <w:b/>
                <w:bCs/>
                <w:u w:color="FF0000"/>
              </w:rPr>
              <w:t>4</w:t>
            </w:r>
            <w:r w:rsidRPr="00344E4D">
              <w:rPr>
                <w:rStyle w:val="Brak"/>
                <w:rFonts w:cstheme="minorHAnsi"/>
              </w:rPr>
              <w:t xml:space="preserve"> – w tym 2 sztuki drzwi wejściowe jednoskrzydłowe oraz 2 sztuki drzwi wewnętrznych. </w:t>
            </w:r>
          </w:p>
        </w:tc>
      </w:tr>
    </w:tbl>
    <w:p w14:paraId="158E8136" w14:textId="77777777" w:rsidR="00313587" w:rsidRPr="00344E4D" w:rsidRDefault="00313587" w:rsidP="00313587">
      <w:pPr>
        <w:pStyle w:val="Kolorowalistaakcent11"/>
        <w:widowControl w:val="0"/>
        <w:suppressAutoHyphens/>
        <w:spacing w:before="0" w:after="0" w:line="240" w:lineRule="auto"/>
        <w:ind w:left="1119"/>
        <w:rPr>
          <w:rFonts w:asciiTheme="minorHAnsi" w:hAnsiTheme="minorHAnsi" w:cstheme="minorHAnsi"/>
          <w:color w:val="auto"/>
          <w:sz w:val="22"/>
          <w:szCs w:val="22"/>
        </w:rPr>
      </w:pPr>
    </w:p>
    <w:p w14:paraId="16FFBDC0" w14:textId="77777777" w:rsidR="00313587" w:rsidRPr="00344E4D" w:rsidRDefault="00313587" w:rsidP="00313587">
      <w:pPr>
        <w:pStyle w:val="Kolorowalistaakcent11"/>
        <w:suppressAutoHyphens/>
        <w:spacing w:before="0" w:after="0" w:line="276" w:lineRule="auto"/>
        <w:ind w:left="0"/>
        <w:rPr>
          <w:rStyle w:val="Brak"/>
          <w:rFonts w:asciiTheme="minorHAnsi" w:eastAsia="Cambria" w:hAnsiTheme="minorHAnsi" w:cstheme="minorHAnsi"/>
          <w:color w:val="auto"/>
          <w:sz w:val="22"/>
          <w:szCs w:val="22"/>
          <w:shd w:val="clear" w:color="auto" w:fill="00FF00"/>
        </w:rPr>
      </w:pPr>
    </w:p>
    <w:tbl>
      <w:tblPr>
        <w:tblW w:w="8930" w:type="dxa"/>
        <w:tblInd w:w="6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0" w:type="dxa"/>
          <w:right w:w="0" w:type="dxa"/>
        </w:tblCellMar>
        <w:tblLook w:val="04A0" w:firstRow="1" w:lastRow="0" w:firstColumn="1" w:lastColumn="0" w:noHBand="0" w:noVBand="1"/>
      </w:tblPr>
      <w:tblGrid>
        <w:gridCol w:w="8930"/>
      </w:tblGrid>
      <w:tr w:rsidR="00313587" w:rsidRPr="00344E4D" w14:paraId="030ECA20" w14:textId="77777777" w:rsidTr="00912BE9">
        <w:trPr>
          <w:trHeight w:val="300"/>
        </w:trPr>
        <w:tc>
          <w:tcPr>
            <w:tcW w:w="89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1F2D03" w14:textId="77777777" w:rsidR="00313587" w:rsidRPr="00344E4D" w:rsidRDefault="00313587" w:rsidP="00912BE9">
            <w:pPr>
              <w:pStyle w:val="Akapitzlist"/>
              <w:ind w:left="0"/>
              <w:jc w:val="center"/>
              <w:rPr>
                <w:rFonts w:cstheme="minorHAnsi"/>
              </w:rPr>
            </w:pPr>
            <w:r w:rsidRPr="00344E4D">
              <w:rPr>
                <w:rStyle w:val="Brak"/>
                <w:rFonts w:cstheme="minorHAnsi"/>
                <w:b/>
                <w:bCs/>
                <w:u w:val="single"/>
              </w:rPr>
              <w:t xml:space="preserve">Budynek przy ul. Sienkiewicza 12 </w:t>
            </w:r>
          </w:p>
        </w:tc>
      </w:tr>
      <w:tr w:rsidR="00313587" w:rsidRPr="00344E4D" w14:paraId="57CAA5F8" w14:textId="77777777" w:rsidTr="00912BE9">
        <w:trPr>
          <w:trHeight w:val="1003"/>
        </w:trPr>
        <w:tc>
          <w:tcPr>
            <w:tcW w:w="89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6CCED1" w14:textId="77777777" w:rsidR="00313587" w:rsidRPr="00344E4D" w:rsidRDefault="00313587" w:rsidP="000F529C">
            <w:pPr>
              <w:pStyle w:val="Akapitzlist"/>
              <w:numPr>
                <w:ilvl w:val="0"/>
                <w:numId w:val="74"/>
              </w:numPr>
              <w:pBdr>
                <w:top w:val="nil"/>
                <w:left w:val="nil"/>
                <w:bottom w:val="nil"/>
                <w:right w:val="nil"/>
                <w:between w:val="nil"/>
                <w:bar w:val="nil"/>
              </w:pBdr>
              <w:suppressAutoHyphens/>
              <w:spacing w:after="0" w:line="240" w:lineRule="auto"/>
              <w:contextualSpacing w:val="0"/>
              <w:jc w:val="both"/>
              <w:rPr>
                <w:rFonts w:cstheme="minorHAnsi"/>
                <w:u w:color="FF0000"/>
              </w:rPr>
            </w:pPr>
            <w:r w:rsidRPr="00344E4D">
              <w:rPr>
                <w:rStyle w:val="Brak"/>
                <w:rFonts w:cstheme="minorHAnsi"/>
              </w:rPr>
              <w:t xml:space="preserve">Okna w budynku są plastikowe, zespolone, otwierane od wewnątrz w liczbie </w:t>
            </w:r>
            <w:r w:rsidRPr="00344E4D">
              <w:rPr>
                <w:rStyle w:val="Brak"/>
                <w:rFonts w:cstheme="minorHAnsi"/>
                <w:b/>
                <w:bCs/>
                <w:u w:color="FF0000"/>
              </w:rPr>
              <w:t>140</w:t>
            </w:r>
            <w:r w:rsidRPr="00344E4D">
              <w:rPr>
                <w:rStyle w:val="Brak"/>
                <w:rFonts w:cstheme="minorHAnsi"/>
                <w:b/>
                <w:bCs/>
              </w:rPr>
              <w:t xml:space="preserve"> </w:t>
            </w:r>
            <w:r w:rsidRPr="00344E4D">
              <w:rPr>
                <w:rStyle w:val="Brak"/>
                <w:rFonts w:cstheme="minorHAnsi"/>
              </w:rPr>
              <w:t xml:space="preserve">(szacunkowa powierzchnia jednostronna okien wynosi ok. </w:t>
            </w:r>
            <w:r w:rsidRPr="00344E4D">
              <w:rPr>
                <w:rStyle w:val="Brak"/>
                <w:rFonts w:cstheme="minorHAnsi"/>
                <w:b/>
                <w:bCs/>
                <w:u w:color="FF0000"/>
              </w:rPr>
              <w:t>295,62 m</w:t>
            </w:r>
            <w:r w:rsidRPr="00344E4D">
              <w:rPr>
                <w:rStyle w:val="Brak"/>
                <w:rFonts w:cstheme="minorHAnsi"/>
                <w:b/>
                <w:bCs/>
                <w:u w:color="FF0000"/>
                <w:vertAlign w:val="superscript"/>
              </w:rPr>
              <w:t>2</w:t>
            </w:r>
            <w:r w:rsidRPr="00344E4D">
              <w:rPr>
                <w:rStyle w:val="Brak"/>
                <w:rFonts w:cstheme="minorHAnsi"/>
                <w:b/>
                <w:bCs/>
              </w:rPr>
              <w:t>)</w:t>
            </w:r>
          </w:p>
          <w:p w14:paraId="0E4713AE" w14:textId="77777777" w:rsidR="00313587" w:rsidRPr="00344E4D" w:rsidRDefault="00313587" w:rsidP="000F529C">
            <w:pPr>
              <w:pStyle w:val="Akapitzlist"/>
              <w:numPr>
                <w:ilvl w:val="0"/>
                <w:numId w:val="74"/>
              </w:numPr>
              <w:pBdr>
                <w:top w:val="nil"/>
                <w:left w:val="nil"/>
                <w:bottom w:val="nil"/>
                <w:right w:val="nil"/>
                <w:between w:val="nil"/>
                <w:bar w:val="nil"/>
              </w:pBdr>
              <w:suppressAutoHyphens/>
              <w:spacing w:after="0" w:line="240" w:lineRule="auto"/>
              <w:contextualSpacing w:val="0"/>
              <w:jc w:val="both"/>
              <w:rPr>
                <w:rFonts w:cstheme="minorHAnsi"/>
                <w:u w:color="FF0000"/>
              </w:rPr>
            </w:pPr>
            <w:r w:rsidRPr="00344E4D">
              <w:rPr>
                <w:rStyle w:val="Brak"/>
                <w:rFonts w:cstheme="minorHAnsi"/>
              </w:rPr>
              <w:t xml:space="preserve">W budynku znajdują się drzwi przeszklone w liczbie </w:t>
            </w:r>
            <w:r w:rsidRPr="00344E4D">
              <w:rPr>
                <w:rStyle w:val="Brak"/>
                <w:rFonts w:cstheme="minorHAnsi"/>
                <w:b/>
                <w:bCs/>
              </w:rPr>
              <w:t xml:space="preserve">7. </w:t>
            </w:r>
          </w:p>
        </w:tc>
      </w:tr>
    </w:tbl>
    <w:p w14:paraId="2FD4ED1F" w14:textId="77777777" w:rsidR="00313587" w:rsidRPr="00313587" w:rsidRDefault="00313587" w:rsidP="00313587"/>
    <w:p w14:paraId="6073DE9D" w14:textId="1D0FFB79" w:rsidR="00950C2E" w:rsidRDefault="00950C2E" w:rsidP="000F529C">
      <w:pPr>
        <w:pStyle w:val="Nagwek2"/>
        <w:numPr>
          <w:ilvl w:val="0"/>
          <w:numId w:val="65"/>
        </w:numPr>
      </w:pPr>
      <w:bookmarkStart w:id="13" w:name="_Toc138425075"/>
      <w:r>
        <w:lastRenderedPageBreak/>
        <w:t>Sposób realizacji usługi:</w:t>
      </w:r>
    </w:p>
    <w:p w14:paraId="38D9A807" w14:textId="01A2AADE" w:rsidR="00B055B9" w:rsidRPr="00C05B44" w:rsidRDefault="00395215" w:rsidP="00C05B44">
      <w:pPr>
        <w:pStyle w:val="Akapitzlist"/>
      </w:pPr>
      <w:r w:rsidRPr="00395215">
        <w:t xml:space="preserve">W </w:t>
      </w:r>
      <w:r w:rsidRPr="00C05B44">
        <w:t>związku z realizacją usługi Wykonawca dokonuje wszystkich czynności objętych niniejszym SWZ:</w:t>
      </w:r>
      <w:bookmarkEnd w:id="13"/>
      <w:r w:rsidR="003A7742">
        <w:t xml:space="preserve"> </w:t>
      </w:r>
      <w:r w:rsidRPr="00C05B44">
        <w:t>własnym sprzętem (bez względu na tytuł do dysponowania)</w:t>
      </w:r>
      <w:r w:rsidR="00B055B9" w:rsidRPr="00C05B44">
        <w:t xml:space="preserve"> - </w:t>
      </w:r>
      <w:r w:rsidR="00B055B9" w:rsidRPr="00C05B44">
        <w:rPr>
          <w:rStyle w:val="Brak"/>
        </w:rPr>
        <w:t xml:space="preserve">płaskie </w:t>
      </w:r>
      <w:proofErr w:type="spellStart"/>
      <w:r w:rsidR="00B055B9" w:rsidRPr="00C05B44">
        <w:rPr>
          <w:rStyle w:val="Brak"/>
        </w:rPr>
        <w:t>mopy</w:t>
      </w:r>
      <w:proofErr w:type="spellEnd"/>
      <w:r w:rsidR="00B055B9" w:rsidRPr="00C05B44">
        <w:rPr>
          <w:rStyle w:val="Brak"/>
        </w:rPr>
        <w:t xml:space="preserve"> z </w:t>
      </w:r>
      <w:proofErr w:type="spellStart"/>
      <w:r w:rsidR="00B055B9" w:rsidRPr="00C05B44">
        <w:rPr>
          <w:rStyle w:val="Brak"/>
        </w:rPr>
        <w:t>samowyciskającym</w:t>
      </w:r>
      <w:proofErr w:type="spellEnd"/>
      <w:r w:rsidR="00B055B9" w:rsidRPr="00C05B44">
        <w:rPr>
          <w:rStyle w:val="Brak"/>
        </w:rPr>
        <w:t xml:space="preserve"> wiaderkiem, szerokie i wąskie miotły odpowiednie do rodzaju podłogi, szufelki na śmieci, odkurzacze, szmatki odpowiednie do sprzątanej </w:t>
      </w:r>
      <w:proofErr w:type="gramStart"/>
      <w:r w:rsidR="00B055B9" w:rsidRPr="00C05B44">
        <w:rPr>
          <w:rStyle w:val="Brak"/>
        </w:rPr>
        <w:t>powierzchni ;</w:t>
      </w:r>
      <w:proofErr w:type="gramEnd"/>
      <w:r w:rsidR="00B055B9" w:rsidRPr="00C05B44">
        <w:rPr>
          <w:rStyle w:val="Brak"/>
        </w:rPr>
        <w:t xml:space="preserve"> </w:t>
      </w:r>
    </w:p>
    <w:p w14:paraId="7ADB088E" w14:textId="44490311" w:rsidR="00395215" w:rsidRPr="00E37E22" w:rsidRDefault="00395215" w:rsidP="000F529C">
      <w:pPr>
        <w:pStyle w:val="Akapitzlist"/>
        <w:numPr>
          <w:ilvl w:val="0"/>
          <w:numId w:val="3"/>
        </w:numPr>
        <w:spacing w:line="240" w:lineRule="auto"/>
        <w:jc w:val="both"/>
        <w:rPr>
          <w:rFonts w:cstheme="minorHAnsi"/>
        </w:rPr>
      </w:pPr>
      <w:r w:rsidRPr="00E37E22">
        <w:rPr>
          <w:rFonts w:cstheme="minorHAnsi"/>
        </w:rPr>
        <w:t>zakupionymi na własny koszt środkami czystości, dezynfekującymi, zapachowymi oraz dysponuje własnymi workami na śmieci</w:t>
      </w:r>
      <w:r w:rsidR="000E46E7" w:rsidRPr="00E37E22">
        <w:rPr>
          <w:rFonts w:cstheme="minorHAnsi"/>
        </w:rPr>
        <w:t>;</w:t>
      </w:r>
      <w:r w:rsidR="00B055B9" w:rsidRPr="00E37E22">
        <w:rPr>
          <w:rFonts w:cstheme="minorHAnsi"/>
          <w:u w:val="single"/>
        </w:rPr>
        <w:t xml:space="preserve"> </w:t>
      </w:r>
      <w:bookmarkStart w:id="14" w:name="_Hlk181973597"/>
      <w:r w:rsidR="00B055B9" w:rsidRPr="00E37E22">
        <w:rPr>
          <w:rStyle w:val="Brak"/>
          <w:rFonts w:cstheme="minorHAnsi"/>
          <w:u w:val="single"/>
        </w:rPr>
        <w:t>z wyjątkiem zapewnianych przez Zamawiającego środków czystości na wyposażeniu łazienek, w postaci: papieru toaletowego, ręczników papierowych, mydła w płynie oraz odświeżaczy powietrza</w:t>
      </w:r>
      <w:bookmarkEnd w:id="14"/>
      <w:r w:rsidR="00B055B9" w:rsidRPr="00E37E22">
        <w:rPr>
          <w:rStyle w:val="Brak"/>
          <w:rFonts w:cstheme="minorHAnsi"/>
        </w:rPr>
        <w:t xml:space="preserve">. Wykonawca zapewni osobom skierowanym do realizacji zamówienia niezbędne środki ochrony indywidualnej, w tym m.in. obuwie, odzież i rękawice </w:t>
      </w:r>
      <w:proofErr w:type="gramStart"/>
      <w:r w:rsidR="00B055B9" w:rsidRPr="00E37E22">
        <w:rPr>
          <w:rStyle w:val="Brak"/>
          <w:rFonts w:cstheme="minorHAnsi"/>
        </w:rPr>
        <w:t>ochronne ;</w:t>
      </w:r>
      <w:proofErr w:type="gramEnd"/>
    </w:p>
    <w:p w14:paraId="3FE4339C" w14:textId="79FB01B9" w:rsidR="00395215" w:rsidRPr="00E37E22" w:rsidRDefault="00395215" w:rsidP="000F529C">
      <w:pPr>
        <w:pStyle w:val="Akapitzlist"/>
        <w:numPr>
          <w:ilvl w:val="0"/>
          <w:numId w:val="3"/>
        </w:numPr>
        <w:spacing w:line="240" w:lineRule="auto"/>
        <w:jc w:val="both"/>
        <w:rPr>
          <w:rFonts w:cstheme="minorHAnsi"/>
        </w:rPr>
      </w:pPr>
      <w:r w:rsidRPr="00E37E22">
        <w:rPr>
          <w:rFonts w:cstheme="minorHAnsi"/>
        </w:rPr>
        <w:t xml:space="preserve">przy pomocy własnego personelu (w tym także w ramach podwykonawstwa) </w:t>
      </w:r>
      <w:r w:rsidRPr="00E37E22">
        <w:rPr>
          <w:rStyle w:val="Pogrubienie"/>
          <w:rFonts w:cstheme="minorHAnsi"/>
        </w:rPr>
        <w:t xml:space="preserve">w liczbie </w:t>
      </w:r>
      <w:r w:rsidR="00704905" w:rsidRPr="00E37E22">
        <w:rPr>
          <w:rStyle w:val="Pogrubienie"/>
          <w:rFonts w:cstheme="minorHAnsi"/>
        </w:rPr>
        <w:t>6</w:t>
      </w:r>
      <w:r w:rsidRPr="00E37E22">
        <w:rPr>
          <w:rStyle w:val="Pogrubienie"/>
          <w:rFonts w:cstheme="minorHAnsi"/>
        </w:rPr>
        <w:t xml:space="preserve"> osób</w:t>
      </w:r>
      <w:r w:rsidRPr="00E37E22">
        <w:rPr>
          <w:rFonts w:cstheme="minorHAnsi"/>
        </w:rPr>
        <w:t xml:space="preserve"> (Wykonawca zapewni zastępstwo w razie nieobecności któregokolwiek z pracowników skierowanych do realizacji umowy) przy czym:</w:t>
      </w:r>
    </w:p>
    <w:p w14:paraId="44492278" w14:textId="77777777" w:rsidR="00B055B9" w:rsidRPr="00E37E22" w:rsidRDefault="00B055B9" w:rsidP="000F529C">
      <w:pPr>
        <w:pStyle w:val="Kolorowalistaakcent11"/>
        <w:numPr>
          <w:ilvl w:val="0"/>
          <w:numId w:val="3"/>
        </w:numPr>
        <w:suppressAutoHyphens/>
        <w:spacing w:line="276" w:lineRule="auto"/>
        <w:rPr>
          <w:rFonts w:asciiTheme="minorHAnsi" w:hAnsiTheme="minorHAnsi" w:cstheme="minorHAnsi"/>
          <w:color w:val="auto"/>
          <w:sz w:val="22"/>
          <w:szCs w:val="22"/>
        </w:rPr>
      </w:pPr>
      <w:r w:rsidRPr="00E37E22">
        <w:rPr>
          <w:rStyle w:val="Brak"/>
          <w:rFonts w:asciiTheme="minorHAnsi" w:hAnsiTheme="minorHAnsi" w:cstheme="minorHAnsi"/>
          <w:color w:val="auto"/>
          <w:sz w:val="22"/>
          <w:szCs w:val="22"/>
          <w:u w:color="FF0000"/>
        </w:rPr>
        <w:t>1 osoba zatrudniona w godzinach od 7:30 do 15:30;</w:t>
      </w:r>
    </w:p>
    <w:p w14:paraId="44BC2265" w14:textId="77777777" w:rsidR="00B055B9" w:rsidRPr="00E37E22" w:rsidRDefault="00B055B9" w:rsidP="000F529C">
      <w:pPr>
        <w:pStyle w:val="Kolorowalistaakcent11"/>
        <w:numPr>
          <w:ilvl w:val="0"/>
          <w:numId w:val="3"/>
        </w:numPr>
        <w:suppressAutoHyphens/>
        <w:spacing w:line="276" w:lineRule="auto"/>
        <w:rPr>
          <w:rFonts w:asciiTheme="minorHAnsi" w:hAnsiTheme="minorHAnsi" w:cstheme="minorHAnsi"/>
          <w:color w:val="auto"/>
          <w:sz w:val="22"/>
          <w:szCs w:val="22"/>
        </w:rPr>
      </w:pPr>
      <w:r w:rsidRPr="00E37E22">
        <w:rPr>
          <w:rStyle w:val="Brak"/>
          <w:rFonts w:asciiTheme="minorHAnsi" w:hAnsiTheme="minorHAnsi" w:cstheme="minorHAnsi"/>
          <w:color w:val="auto"/>
          <w:sz w:val="22"/>
          <w:szCs w:val="22"/>
          <w:u w:color="FF0000"/>
        </w:rPr>
        <w:t xml:space="preserve">1 osoba </w:t>
      </w:r>
      <w:proofErr w:type="gramStart"/>
      <w:r w:rsidRPr="00E37E22">
        <w:rPr>
          <w:rStyle w:val="Brak"/>
          <w:rFonts w:asciiTheme="minorHAnsi" w:hAnsiTheme="minorHAnsi" w:cstheme="minorHAnsi"/>
          <w:color w:val="auto"/>
          <w:sz w:val="22"/>
          <w:szCs w:val="22"/>
          <w:u w:color="FF0000"/>
        </w:rPr>
        <w:t>zatrudniona  w</w:t>
      </w:r>
      <w:proofErr w:type="gramEnd"/>
      <w:r w:rsidRPr="00E37E22">
        <w:rPr>
          <w:rStyle w:val="Brak"/>
          <w:rFonts w:asciiTheme="minorHAnsi" w:hAnsiTheme="minorHAnsi" w:cstheme="minorHAnsi"/>
          <w:color w:val="auto"/>
          <w:sz w:val="22"/>
          <w:szCs w:val="22"/>
          <w:u w:color="FF0000"/>
        </w:rPr>
        <w:t xml:space="preserve"> godzinach 12:00 do 20:00 ;</w:t>
      </w:r>
    </w:p>
    <w:p w14:paraId="09090CA5" w14:textId="1F0A1C4D" w:rsidR="000E46E7" w:rsidRPr="00E37E22" w:rsidRDefault="00B055B9" w:rsidP="000F529C">
      <w:pPr>
        <w:pStyle w:val="Kolorowalistaakcent11"/>
        <w:numPr>
          <w:ilvl w:val="0"/>
          <w:numId w:val="3"/>
        </w:numPr>
        <w:suppressAutoHyphens/>
        <w:spacing w:line="276" w:lineRule="auto"/>
        <w:rPr>
          <w:rFonts w:asciiTheme="minorHAnsi" w:hAnsiTheme="minorHAnsi" w:cstheme="minorHAnsi"/>
          <w:color w:val="auto"/>
          <w:sz w:val="22"/>
          <w:szCs w:val="22"/>
        </w:rPr>
      </w:pPr>
      <w:r w:rsidRPr="00E37E22">
        <w:rPr>
          <w:rStyle w:val="Brak"/>
          <w:rFonts w:asciiTheme="minorHAnsi" w:hAnsiTheme="minorHAnsi" w:cstheme="minorHAnsi"/>
          <w:color w:val="auto"/>
          <w:sz w:val="22"/>
          <w:szCs w:val="22"/>
          <w:u w:color="FF0000"/>
        </w:rPr>
        <w:t>4 osoby zatrudnione w godzinach od 15:30 do efektywnego zakończenia czynności sprzątających (nie krócej jednak niż do godziny 19:30).</w:t>
      </w:r>
      <w:r w:rsidRPr="00E37E22">
        <w:rPr>
          <w:rStyle w:val="fn-ref"/>
          <w:rFonts w:asciiTheme="minorHAnsi" w:hAnsiTheme="minorHAnsi" w:cstheme="minorHAnsi"/>
          <w:color w:val="auto"/>
          <w:sz w:val="22"/>
          <w:szCs w:val="22"/>
        </w:rPr>
        <w:t xml:space="preserve"> </w:t>
      </w:r>
    </w:p>
    <w:p w14:paraId="3B36C8AB" w14:textId="77777777" w:rsidR="000E46E7" w:rsidRDefault="000E46E7" w:rsidP="000F529C">
      <w:pPr>
        <w:pStyle w:val="Akapitzlist"/>
        <w:numPr>
          <w:ilvl w:val="0"/>
          <w:numId w:val="2"/>
        </w:numPr>
        <w:spacing w:line="240" w:lineRule="auto"/>
        <w:jc w:val="both"/>
      </w:pPr>
      <w:r w:rsidRPr="00E37E22">
        <w:rPr>
          <w:rFonts w:cstheme="minorHAnsi"/>
        </w:rPr>
        <w:t>Szczegółowy zakres i sposób realizacji przedmiotu zamówienia określa Załącznik nr 1 do SWZ – Szczegółowy opis</w:t>
      </w:r>
      <w:r w:rsidRPr="000E46E7">
        <w:t xml:space="preserve"> przedmiotu zamówienia (</w:t>
      </w:r>
      <w:r w:rsidR="00B256DE">
        <w:t xml:space="preserve">dalej </w:t>
      </w:r>
      <w:r w:rsidRPr="000E46E7">
        <w:t>SOPZ) oraz Projekt umowy stanowiący Załącznik nr 2 do SWZ</w:t>
      </w:r>
      <w:r w:rsidR="00B256DE">
        <w:t>;</w:t>
      </w:r>
    </w:p>
    <w:p w14:paraId="3FBD20D6" w14:textId="77777777" w:rsidR="00B256DE" w:rsidRPr="00B256DE" w:rsidRDefault="00B256DE" w:rsidP="000F529C">
      <w:pPr>
        <w:pStyle w:val="Akapitzlist"/>
        <w:numPr>
          <w:ilvl w:val="0"/>
          <w:numId w:val="2"/>
        </w:numPr>
        <w:spacing w:line="240" w:lineRule="auto"/>
        <w:jc w:val="both"/>
      </w:pPr>
      <w:r w:rsidRPr="00B256DE">
        <w:t>Zamawiający informuje, że w przypadku realizacji usługi przez niepełny miesiąc kalendarzowy Wykonawca otrzyma wynagrodzenie proporcjonalnie pomniejszone. Zasady rozliczenia określa § 3 Umowy.</w:t>
      </w:r>
    </w:p>
    <w:p w14:paraId="55A18DFA" w14:textId="77777777" w:rsidR="00B256DE" w:rsidRDefault="00B256DE" w:rsidP="000F529C">
      <w:pPr>
        <w:pStyle w:val="Nagwek2"/>
        <w:numPr>
          <w:ilvl w:val="0"/>
          <w:numId w:val="65"/>
        </w:numPr>
      </w:pPr>
      <w:bookmarkStart w:id="15" w:name="_Toc138425076"/>
      <w:r w:rsidRPr="00B256DE">
        <w:t>Nazwy i kody Wspólnego Słownika Zamówień: (CPV)</w:t>
      </w:r>
      <w:bookmarkEnd w:id="15"/>
    </w:p>
    <w:p w14:paraId="31D0A0AA" w14:textId="1F907412" w:rsidR="00261A44" w:rsidRDefault="00261A44" w:rsidP="000F529C">
      <w:pPr>
        <w:pStyle w:val="Akapitzlist"/>
        <w:numPr>
          <w:ilvl w:val="0"/>
          <w:numId w:val="4"/>
        </w:numPr>
        <w:spacing w:line="240" w:lineRule="auto"/>
      </w:pPr>
      <w:r>
        <w:t>90910000-9 Usługi sprzątania</w:t>
      </w:r>
    </w:p>
    <w:p w14:paraId="2BB0625D" w14:textId="03C1AAFD" w:rsidR="00261A44" w:rsidRDefault="00261A44" w:rsidP="000F529C">
      <w:pPr>
        <w:pStyle w:val="Akapitzlist"/>
        <w:numPr>
          <w:ilvl w:val="0"/>
          <w:numId w:val="4"/>
        </w:numPr>
        <w:spacing w:line="240" w:lineRule="auto"/>
      </w:pPr>
      <w:r>
        <w:t>90911300-9 Usługi czyszczenia okien</w:t>
      </w:r>
    </w:p>
    <w:p w14:paraId="28BA6400" w14:textId="37C95439" w:rsidR="00261A44" w:rsidRDefault="00261A44" w:rsidP="000F529C">
      <w:pPr>
        <w:pStyle w:val="Akapitzlist"/>
        <w:numPr>
          <w:ilvl w:val="0"/>
          <w:numId w:val="4"/>
        </w:numPr>
        <w:spacing w:line="240" w:lineRule="auto"/>
      </w:pPr>
      <w:r>
        <w:t>90911200-8 Usługi sprzątania budynków</w:t>
      </w:r>
    </w:p>
    <w:p w14:paraId="119B2227" w14:textId="41B0DDE8" w:rsidR="00261A44" w:rsidRDefault="00261A44" w:rsidP="000F529C">
      <w:pPr>
        <w:pStyle w:val="Akapitzlist"/>
        <w:numPr>
          <w:ilvl w:val="0"/>
          <w:numId w:val="4"/>
        </w:numPr>
        <w:spacing w:line="240" w:lineRule="auto"/>
      </w:pPr>
      <w:r>
        <w:t>90919000-2 Usługi sprzątania biur i szkół oraz czyszczenia urządzeń biurowych</w:t>
      </w:r>
    </w:p>
    <w:p w14:paraId="0779F6F5" w14:textId="393DE6E5" w:rsidR="00261A44" w:rsidRDefault="00261A44" w:rsidP="000F529C">
      <w:pPr>
        <w:pStyle w:val="Akapitzlist"/>
        <w:numPr>
          <w:ilvl w:val="0"/>
          <w:numId w:val="4"/>
        </w:numPr>
        <w:spacing w:line="240" w:lineRule="auto"/>
      </w:pPr>
      <w:r>
        <w:t>90919100-3 Usługi czyszczenia urządzeń biurowych</w:t>
      </w:r>
    </w:p>
    <w:p w14:paraId="6D03BEBD" w14:textId="16CFC253" w:rsidR="00261A44" w:rsidRDefault="00261A44" w:rsidP="000F529C">
      <w:pPr>
        <w:pStyle w:val="Akapitzlist"/>
        <w:numPr>
          <w:ilvl w:val="0"/>
          <w:numId w:val="4"/>
        </w:numPr>
        <w:spacing w:line="240" w:lineRule="auto"/>
      </w:pPr>
      <w:r>
        <w:t>90919200-4 Usługi sprzątania biur</w:t>
      </w:r>
    </w:p>
    <w:p w14:paraId="43B9392B" w14:textId="3B5EA98B" w:rsidR="00261A44" w:rsidRDefault="00261A44" w:rsidP="000F529C">
      <w:pPr>
        <w:pStyle w:val="Akapitzlist"/>
        <w:numPr>
          <w:ilvl w:val="0"/>
          <w:numId w:val="4"/>
        </w:numPr>
        <w:spacing w:line="240" w:lineRule="auto"/>
      </w:pPr>
      <w:r>
        <w:t>90610000-6 Usługi sprzątania i zamiatania ulic</w:t>
      </w:r>
    </w:p>
    <w:p w14:paraId="33D2FEAA" w14:textId="399B0699" w:rsidR="00261A44" w:rsidRDefault="00261A44" w:rsidP="000F529C">
      <w:pPr>
        <w:pStyle w:val="Akapitzlist"/>
        <w:numPr>
          <w:ilvl w:val="0"/>
          <w:numId w:val="4"/>
        </w:numPr>
        <w:spacing w:line="240" w:lineRule="auto"/>
      </w:pPr>
      <w:r>
        <w:t>90620000-9 Usługi odśnieżania</w:t>
      </w:r>
    </w:p>
    <w:p w14:paraId="408083A5" w14:textId="0B58F1E7" w:rsidR="00F92D42" w:rsidRDefault="00261A44" w:rsidP="000F529C">
      <w:pPr>
        <w:pStyle w:val="Akapitzlist"/>
        <w:numPr>
          <w:ilvl w:val="0"/>
          <w:numId w:val="4"/>
        </w:numPr>
        <w:spacing w:line="240" w:lineRule="auto"/>
      </w:pPr>
      <w:r>
        <w:t xml:space="preserve">90630000-2 Usługi usuwania </w:t>
      </w:r>
      <w:proofErr w:type="spellStart"/>
      <w:r>
        <w:t>oblodzeń</w:t>
      </w:r>
      <w:proofErr w:type="spellEnd"/>
    </w:p>
    <w:p w14:paraId="1D471A26" w14:textId="77777777" w:rsidR="00F92D42" w:rsidRDefault="00F92D42" w:rsidP="000F529C">
      <w:pPr>
        <w:pStyle w:val="Nagwek2"/>
        <w:numPr>
          <w:ilvl w:val="0"/>
          <w:numId w:val="65"/>
        </w:numPr>
      </w:pPr>
      <w:bookmarkStart w:id="16" w:name="_Toc138425077"/>
      <w:r w:rsidRPr="00F92D42">
        <w:t>Wizja lokalna</w:t>
      </w:r>
      <w:bookmarkEnd w:id="16"/>
    </w:p>
    <w:p w14:paraId="5C6F4805" w14:textId="77777777" w:rsidR="00915601" w:rsidRDefault="00F92D42" w:rsidP="004C1927">
      <w:pPr>
        <w:spacing w:line="240" w:lineRule="auto"/>
        <w:ind w:firstLine="360"/>
        <w:jc w:val="both"/>
      </w:pPr>
      <w:r w:rsidRPr="00F92D42">
        <w:t xml:space="preserve">Zamawiający informuje, że złożenie oferty </w:t>
      </w:r>
      <w:r w:rsidRPr="00915601">
        <w:rPr>
          <w:b/>
          <w:bCs/>
        </w:rPr>
        <w:t>nie musi</w:t>
      </w:r>
      <w:r w:rsidRPr="00F92D42">
        <w:t xml:space="preserve"> być poprzedzone odbyciem wizji lokalnej. Wizja lokalna </w:t>
      </w:r>
      <w:r w:rsidRPr="00915601">
        <w:rPr>
          <w:b/>
          <w:bCs/>
        </w:rPr>
        <w:t>nie jest obowiązkowa</w:t>
      </w:r>
      <w:r w:rsidRPr="00F92D42">
        <w:t xml:space="preserve">. </w:t>
      </w:r>
      <w:r w:rsidRPr="005917E7">
        <w:rPr>
          <w:rStyle w:val="Pogrubienie"/>
        </w:rPr>
        <w:t>Istnieje możliwość dokonania wizji lokalnej obiektów przed ustaleniem ceny i złożeniem oferty.</w:t>
      </w:r>
      <w:r w:rsidRPr="00F92D42">
        <w:t xml:space="preserve"> </w:t>
      </w:r>
    </w:p>
    <w:p w14:paraId="4BC2E90A" w14:textId="1D1F12B6" w:rsidR="00F92D42" w:rsidRDefault="00F92D42" w:rsidP="004C1927">
      <w:pPr>
        <w:spacing w:line="240" w:lineRule="auto"/>
        <w:ind w:firstLine="360"/>
        <w:jc w:val="both"/>
      </w:pPr>
      <w:r w:rsidRPr="00F92D42">
        <w:t>Dokonanie wizji jest możliwe od poniedziałku do piątku w godzinach od 09:00 do 13:00, za uprzednim zgłoszeniem e-mail na adres</w:t>
      </w:r>
      <w:r>
        <w:t xml:space="preserve">: </w:t>
      </w:r>
      <w:hyperlink r:id="rId8" w:history="1">
        <w:r w:rsidR="00EC4A73" w:rsidRPr="003509E7">
          <w:rPr>
            <w:rStyle w:val="Hipercze"/>
          </w:rPr>
          <w:t>zampub@krosno.sr.gov.pl</w:t>
        </w:r>
      </w:hyperlink>
      <w:r w:rsidRPr="00F92D42">
        <w:t>.</w:t>
      </w:r>
    </w:p>
    <w:p w14:paraId="0F72F82E" w14:textId="77777777" w:rsidR="00F92D42" w:rsidRDefault="00F92D42" w:rsidP="000F529C">
      <w:pPr>
        <w:pStyle w:val="Nagwek2"/>
        <w:numPr>
          <w:ilvl w:val="0"/>
          <w:numId w:val="65"/>
        </w:numPr>
      </w:pPr>
      <w:bookmarkStart w:id="17" w:name="_Toc138425078"/>
      <w:r w:rsidRPr="00F92D42">
        <w:t>Uzasadnienie braku podziału na części</w:t>
      </w:r>
      <w:bookmarkEnd w:id="17"/>
    </w:p>
    <w:p w14:paraId="74801CF5" w14:textId="77777777" w:rsidR="004C1927" w:rsidRDefault="00F92D42" w:rsidP="004C1927">
      <w:pPr>
        <w:spacing w:after="0" w:line="240" w:lineRule="auto"/>
        <w:ind w:firstLine="360"/>
        <w:jc w:val="both"/>
      </w:pPr>
      <w:r>
        <w:t xml:space="preserve">Wartość zamówienia jest niższa od tak zwanych progów unijnych, które zobowiązują </w:t>
      </w:r>
      <w:r>
        <w:br/>
        <w:t xml:space="preserve">do implementacji dyrektywy Unii Europejskiej. Dyrektywa 2014/24/UE w treści motywu 78 wskazuje, że aby zwiększyć konkurencję, instytucje zamawiające należy w szczególności zachęcać do dzielenia dużych zamówień na części. Przedmiotowe zamówienie nie jest dużym zamówieniem w rozumieniu motywu 78 powołanej dyrektywy Unii Europejskiej (dyrektywę stosuje się od tzw. progów Unii </w:t>
      </w:r>
      <w:r>
        <w:lastRenderedPageBreak/>
        <w:t>Europejskiej, a dyrektywa posługuje się pojęciem dużego zamówienia na gruncie zamówień podlegających dyrektywie - a więc zamówienia o wartości znacznie przewyższającej tak zwane progi Unii Europejskiej).</w:t>
      </w:r>
    </w:p>
    <w:p w14:paraId="48A7C47E" w14:textId="71E3C60E" w:rsidR="00F92D42" w:rsidRDefault="00F92D42" w:rsidP="004C1927">
      <w:pPr>
        <w:spacing w:after="0" w:line="240" w:lineRule="auto"/>
        <w:ind w:firstLine="360"/>
        <w:jc w:val="both"/>
      </w:pPr>
      <w:r>
        <w:t xml:space="preserve">Zamówienie nie zostało podzielone na części z następujących względów: </w:t>
      </w:r>
    </w:p>
    <w:p w14:paraId="6729F00F" w14:textId="10F84064" w:rsidR="00F92D42" w:rsidRDefault="00F92D42" w:rsidP="000F529C">
      <w:pPr>
        <w:pStyle w:val="Akapitzlist"/>
        <w:numPr>
          <w:ilvl w:val="0"/>
          <w:numId w:val="5"/>
        </w:numPr>
        <w:spacing w:after="0" w:line="240" w:lineRule="auto"/>
      </w:pPr>
      <w:r>
        <w:t xml:space="preserve">Przedmiotem zamówienia jest wykonanie usługi stanowiącej funkcjonalną całość. Podział usługi groziłby niedającymi się wyeliminować problemami organizacyjnymi związanymi </w:t>
      </w:r>
      <w:r>
        <w:br/>
        <w:t xml:space="preserve">z odpowiedzialnością za świadczenie usługi przez różnych </w:t>
      </w:r>
      <w:r w:rsidR="004B03A9">
        <w:t>W</w:t>
      </w:r>
      <w:r>
        <w:t>ykonawców.</w:t>
      </w:r>
    </w:p>
    <w:p w14:paraId="4EEB6AEE" w14:textId="6DE23B07" w:rsidR="00F92D42" w:rsidRDefault="00F92D42" w:rsidP="000F529C">
      <w:pPr>
        <w:pStyle w:val="Akapitzlist"/>
        <w:numPr>
          <w:ilvl w:val="0"/>
          <w:numId w:val="5"/>
        </w:numPr>
        <w:spacing w:after="0" w:line="240" w:lineRule="auto"/>
      </w:pPr>
      <w:r>
        <w:t xml:space="preserve">Podział przedmiotu zamówienia na odcinki groziłby znaczącym zwiększeniem kosztów oraz różną jakością usługi w zależności od </w:t>
      </w:r>
      <w:r w:rsidR="004B03A9">
        <w:t>W</w:t>
      </w:r>
      <w:r>
        <w:t>ykonawcy, któremu udzielono by zamówienia.</w:t>
      </w:r>
    </w:p>
    <w:p w14:paraId="3872137D" w14:textId="09D83D61" w:rsidR="00F92D42" w:rsidRDefault="00F92D42" w:rsidP="000F529C">
      <w:pPr>
        <w:pStyle w:val="Akapitzlist"/>
        <w:numPr>
          <w:ilvl w:val="0"/>
          <w:numId w:val="5"/>
        </w:numPr>
        <w:spacing w:after="0" w:line="240" w:lineRule="auto"/>
      </w:pPr>
      <w:r>
        <w:t xml:space="preserve">Przy tego typu usługach wykonywanych przez różnych </w:t>
      </w:r>
      <w:r w:rsidR="004B03A9">
        <w:t>W</w:t>
      </w:r>
      <w:r>
        <w:t xml:space="preserve">ykonawców uchybienia jednego </w:t>
      </w:r>
      <w:r>
        <w:br/>
        <w:t xml:space="preserve">z </w:t>
      </w:r>
      <w:r w:rsidR="004B03A9">
        <w:t>W</w:t>
      </w:r>
      <w:r>
        <w:t xml:space="preserve">ykonawców miałoby negatywny wpływ na sposób świadczenia usługi przez pozostałych </w:t>
      </w:r>
      <w:r w:rsidR="004B03A9">
        <w:t>W</w:t>
      </w:r>
      <w:r>
        <w:t>ykonawców.</w:t>
      </w:r>
    </w:p>
    <w:p w14:paraId="0B6272E3" w14:textId="390286F9" w:rsidR="00F92D42" w:rsidRDefault="00F92D42" w:rsidP="000F529C">
      <w:pPr>
        <w:pStyle w:val="Akapitzlist"/>
        <w:numPr>
          <w:ilvl w:val="0"/>
          <w:numId w:val="5"/>
        </w:numPr>
        <w:spacing w:after="0" w:line="240" w:lineRule="auto"/>
      </w:pPr>
      <w:r>
        <w:t xml:space="preserve">Wykonawcy powielaliby koszty pośrednie, co wpływałoby na koszty całego zadania. W każdej z ofert częściowych </w:t>
      </w:r>
      <w:r w:rsidR="004B03A9">
        <w:t>W</w:t>
      </w:r>
      <w:r>
        <w:t xml:space="preserve">ykonawca musiałby założyć odrębną wycenę użycia tego samego rodzaju sprzętu w sytuacji, w której składając jedną ofertę, użycie sprzętu wyceniłby jednokrotnie. </w:t>
      </w:r>
    </w:p>
    <w:p w14:paraId="5ADE2516" w14:textId="607B5E06" w:rsidR="00F92D42" w:rsidRDefault="00F92D42" w:rsidP="000F529C">
      <w:pPr>
        <w:pStyle w:val="Akapitzlist"/>
        <w:numPr>
          <w:ilvl w:val="0"/>
          <w:numId w:val="5"/>
        </w:numPr>
        <w:spacing w:after="0" w:line="240" w:lineRule="auto"/>
      </w:pPr>
      <w:r>
        <w:t xml:space="preserve">Każdy z </w:t>
      </w:r>
      <w:r w:rsidR="004B03A9">
        <w:t>W</w:t>
      </w:r>
      <w:r>
        <w:t>ykonawców w cenę wliczyłby odrębne koszty polisy OC, co zwiększyłoby poziom wydatków zamawiającego.</w:t>
      </w:r>
    </w:p>
    <w:p w14:paraId="1741A6CB" w14:textId="7D11EAD5" w:rsidR="00F92D42" w:rsidRDefault="00F92D42" w:rsidP="004C1927">
      <w:pPr>
        <w:spacing w:after="0" w:line="240" w:lineRule="auto"/>
        <w:ind w:firstLine="360"/>
        <w:jc w:val="both"/>
      </w:pPr>
      <w:r>
        <w:t xml:space="preserve">Reasumując, Zamawiający nie dokonał podziału zamówienia na części ze względu na to, że podział taki groziłby nadmiernymi trudnościami technicznymi oraz nadmiernymi kosztami wykonania </w:t>
      </w:r>
      <w:r w:rsidR="004C1927">
        <w:t>z</w:t>
      </w:r>
      <w:r>
        <w:t xml:space="preserve">amówienia. Potrzeba skoordynowania działań różnych </w:t>
      </w:r>
      <w:r w:rsidR="004B03A9">
        <w:t>W</w:t>
      </w:r>
      <w:r>
        <w:t xml:space="preserve">ykonawców realizujących poszczególne części zamówienia mogłaby poważnie zagrozić właściwemu wykonaniu zamówienia. Niedokonanie podziału zamówienia podyktowane było zatem względami technicznymi, organizacyjnym oraz charakterem przedmiotu zamówienia. Zastosowany ewentualnie podział zamówienia na części nie zwiększyłby konkurencyjności w sektorze małych i średnich przedsiębiorstw – zakres zamówienia jest zakresem typowym, umożliwiającym złożenie oferty </w:t>
      </w:r>
      <w:r w:rsidR="004B03A9">
        <w:t>W</w:t>
      </w:r>
      <w:r>
        <w:t xml:space="preserve">ykonawcom z grupy małych lub średnich przedsiębiorstw. Zgodnie z treścią motywu 78 dyrektywy, </w:t>
      </w:r>
      <w:r w:rsidR="00AE10A7">
        <w:t>i</w:t>
      </w:r>
      <w:r>
        <w:t>nstytucja zamawiająca powinna mieć obowiązek rozważenia celowości podziału zamówień na części, jednocześnie zachowując swobodę autonomicznego podejmowania decyzji na każdej podstawie, jaką uzna za stosowną, nie podlegając nadzorowi administracyjnemu ani sądowemu.</w:t>
      </w:r>
    </w:p>
    <w:p w14:paraId="4CA87F81" w14:textId="77777777" w:rsidR="00436F36" w:rsidRDefault="00436F36" w:rsidP="000902BD">
      <w:pPr>
        <w:pStyle w:val="Nagwek1"/>
        <w:spacing w:line="240" w:lineRule="auto"/>
      </w:pPr>
      <w:bookmarkStart w:id="18" w:name="_Toc138425079"/>
      <w:bookmarkStart w:id="19" w:name="_Toc178842636"/>
      <w:r>
        <w:t>Rozdział 5 Termin wykonania zamówienia</w:t>
      </w:r>
      <w:bookmarkEnd w:id="18"/>
      <w:bookmarkEnd w:id="19"/>
      <w:r>
        <w:t xml:space="preserve"> </w:t>
      </w:r>
    </w:p>
    <w:p w14:paraId="773055D2" w14:textId="2C3CD766" w:rsidR="00436F36" w:rsidRPr="00695CC2" w:rsidRDefault="00436F36" w:rsidP="004C1927">
      <w:pPr>
        <w:spacing w:before="240" w:line="240" w:lineRule="auto"/>
        <w:jc w:val="both"/>
        <w:rPr>
          <w:rStyle w:val="Pogrubienie"/>
        </w:rPr>
      </w:pPr>
      <w:r w:rsidRPr="00436F36">
        <w:t xml:space="preserve">Wykonawca jest zobowiązany świadczyć usługę będącą przedmiotem zamówienia przez okres </w:t>
      </w:r>
      <w:r>
        <w:br/>
      </w:r>
      <w:r w:rsidRPr="00695CC2">
        <w:rPr>
          <w:rStyle w:val="Pogrubienie"/>
        </w:rPr>
        <w:t>1</w:t>
      </w:r>
      <w:r w:rsidR="004C1927">
        <w:rPr>
          <w:rStyle w:val="Pogrubienie"/>
        </w:rPr>
        <w:t>2</w:t>
      </w:r>
      <w:r w:rsidRPr="00695CC2">
        <w:rPr>
          <w:rStyle w:val="Pogrubienie"/>
        </w:rPr>
        <w:t xml:space="preserve"> miesięcy od 01.0</w:t>
      </w:r>
      <w:r w:rsidR="004C1927">
        <w:rPr>
          <w:rStyle w:val="Pogrubienie"/>
        </w:rPr>
        <w:t>1</w:t>
      </w:r>
      <w:r w:rsidRPr="00695CC2">
        <w:rPr>
          <w:rStyle w:val="Pogrubienie"/>
        </w:rPr>
        <w:t>.202</w:t>
      </w:r>
      <w:r w:rsidR="004C1927">
        <w:rPr>
          <w:rStyle w:val="Pogrubienie"/>
        </w:rPr>
        <w:t xml:space="preserve">5 r. </w:t>
      </w:r>
    </w:p>
    <w:p w14:paraId="145950F4" w14:textId="77777777" w:rsidR="00436F36" w:rsidRDefault="005B5D1A" w:rsidP="000902BD">
      <w:pPr>
        <w:pStyle w:val="Nagwek1"/>
        <w:spacing w:line="240" w:lineRule="auto"/>
      </w:pPr>
      <w:bookmarkStart w:id="20" w:name="_Toc138425080"/>
      <w:bookmarkStart w:id="21" w:name="_Toc178842637"/>
      <w:r>
        <w:t>Rozdział 6 Informacje o warunkach udziału w postępowaniu</w:t>
      </w:r>
      <w:bookmarkEnd w:id="20"/>
      <w:bookmarkEnd w:id="21"/>
      <w:r>
        <w:t xml:space="preserve"> </w:t>
      </w:r>
    </w:p>
    <w:p w14:paraId="41835743" w14:textId="777C6C30" w:rsidR="005B5D1A" w:rsidRDefault="00FD29C1" w:rsidP="000F529C">
      <w:pPr>
        <w:pStyle w:val="Akapitzlist"/>
        <w:numPr>
          <w:ilvl w:val="0"/>
          <w:numId w:val="34"/>
        </w:numPr>
        <w:spacing w:before="160"/>
        <w:ind w:left="714" w:hanging="357"/>
      </w:pPr>
      <w:r>
        <w:t xml:space="preserve">O </w:t>
      </w:r>
      <w:r w:rsidR="005B5D1A">
        <w:t xml:space="preserve">udzielenie zamówienia mogą ubiegać się Wykonawcy, którzy spełniają warunki udziału </w:t>
      </w:r>
      <w:r>
        <w:br/>
      </w:r>
      <w:r w:rsidR="005B5D1A">
        <w:t>w postępowaniu dotyczące:</w:t>
      </w:r>
    </w:p>
    <w:p w14:paraId="66B78F23" w14:textId="77777777" w:rsidR="005B5D1A" w:rsidRPr="00FD29C1" w:rsidRDefault="005B5D1A" w:rsidP="000F529C">
      <w:pPr>
        <w:pStyle w:val="Akapitzlist"/>
        <w:numPr>
          <w:ilvl w:val="0"/>
          <w:numId w:val="32"/>
        </w:numPr>
        <w:rPr>
          <w:rStyle w:val="Wyrnienieintensywne"/>
        </w:rPr>
      </w:pPr>
      <w:r w:rsidRPr="00FD29C1">
        <w:rPr>
          <w:rStyle w:val="Wyrnienieintensywne"/>
        </w:rPr>
        <w:t>zdolności do występowania w obrocie gospodarczym;</w:t>
      </w:r>
    </w:p>
    <w:p w14:paraId="2AFB1DD7" w14:textId="77777777" w:rsidR="005B5D1A" w:rsidRDefault="005B5D1A" w:rsidP="000F529C">
      <w:pPr>
        <w:pStyle w:val="Akapitzlist"/>
        <w:numPr>
          <w:ilvl w:val="0"/>
          <w:numId w:val="33"/>
        </w:numPr>
      </w:pPr>
      <w:r>
        <w:t>Zamawiający nie określa warunku w ww. zakresie.</w:t>
      </w:r>
    </w:p>
    <w:p w14:paraId="7EB478B3" w14:textId="77777777" w:rsidR="005B5D1A" w:rsidRPr="00FD29C1" w:rsidRDefault="005B5D1A" w:rsidP="000F529C">
      <w:pPr>
        <w:pStyle w:val="Akapitzlist"/>
        <w:numPr>
          <w:ilvl w:val="0"/>
          <w:numId w:val="32"/>
        </w:numPr>
        <w:rPr>
          <w:rStyle w:val="Wyrnienieintensywne"/>
        </w:rPr>
      </w:pPr>
      <w:r w:rsidRPr="00FD29C1">
        <w:rPr>
          <w:rStyle w:val="Wyrnienieintensywne"/>
        </w:rPr>
        <w:t>uprawnień do prowadzenia określonej działalności gospodarczej lub zawodowej, o ile wynika to z odrębnych przepisów;</w:t>
      </w:r>
    </w:p>
    <w:p w14:paraId="6C8762AF" w14:textId="77777777" w:rsidR="005B5D1A" w:rsidRDefault="005B5D1A" w:rsidP="000F529C">
      <w:pPr>
        <w:pStyle w:val="Akapitzlist"/>
        <w:numPr>
          <w:ilvl w:val="0"/>
          <w:numId w:val="33"/>
        </w:numPr>
      </w:pPr>
      <w:r>
        <w:t>Zamawiający nie określa warunku w ww. zakresie.</w:t>
      </w:r>
    </w:p>
    <w:p w14:paraId="20E1D6ED" w14:textId="77777777" w:rsidR="005B5D1A" w:rsidRPr="00FD29C1" w:rsidRDefault="005B5D1A" w:rsidP="000F529C">
      <w:pPr>
        <w:pStyle w:val="Akapitzlist"/>
        <w:numPr>
          <w:ilvl w:val="0"/>
          <w:numId w:val="32"/>
        </w:numPr>
        <w:rPr>
          <w:rStyle w:val="Wyrnienieintensywne"/>
        </w:rPr>
      </w:pPr>
      <w:r w:rsidRPr="00FD29C1">
        <w:rPr>
          <w:rStyle w:val="Wyrnienieintensywne"/>
        </w:rPr>
        <w:t>sytuacji ekonomicznej lub finansowej;</w:t>
      </w:r>
    </w:p>
    <w:p w14:paraId="12FF059C" w14:textId="77777777" w:rsidR="005B5D1A" w:rsidRDefault="005B5D1A" w:rsidP="000F529C">
      <w:pPr>
        <w:pStyle w:val="Akapitzlist"/>
        <w:numPr>
          <w:ilvl w:val="0"/>
          <w:numId w:val="33"/>
        </w:numPr>
      </w:pPr>
      <w:r>
        <w:t>Zamawiający nie określa warunku w ww. zakresie.</w:t>
      </w:r>
    </w:p>
    <w:p w14:paraId="5C86FE66" w14:textId="77777777" w:rsidR="005B5D1A" w:rsidRPr="00FD29C1" w:rsidRDefault="005B5D1A" w:rsidP="000F529C">
      <w:pPr>
        <w:pStyle w:val="Akapitzlist"/>
        <w:numPr>
          <w:ilvl w:val="0"/>
          <w:numId w:val="32"/>
        </w:numPr>
        <w:rPr>
          <w:rStyle w:val="Wyrnienieintensywne"/>
        </w:rPr>
      </w:pPr>
      <w:r w:rsidRPr="00FD29C1">
        <w:rPr>
          <w:rStyle w:val="Wyrnienieintensywne"/>
        </w:rPr>
        <w:t>zdolności technicznej lub zawodowej w zakresie:</w:t>
      </w:r>
    </w:p>
    <w:p w14:paraId="41DA68E5" w14:textId="77777777" w:rsidR="005B5D1A" w:rsidRDefault="005B5D1A" w:rsidP="000F529C">
      <w:pPr>
        <w:pStyle w:val="Akapitzlist"/>
        <w:numPr>
          <w:ilvl w:val="0"/>
          <w:numId w:val="33"/>
        </w:numPr>
        <w:spacing w:after="0" w:line="240" w:lineRule="auto"/>
      </w:pPr>
      <w:r>
        <w:t xml:space="preserve">Opis sposobu dokonywania oceny spełniania tego warunku: </w:t>
      </w:r>
    </w:p>
    <w:p w14:paraId="72F6EADC" w14:textId="6188CECD" w:rsidR="005B5D1A" w:rsidRDefault="005B5D1A" w:rsidP="004C1927">
      <w:pPr>
        <w:spacing w:after="0" w:line="240" w:lineRule="auto"/>
        <w:ind w:firstLine="360"/>
        <w:jc w:val="both"/>
      </w:pPr>
      <w:r>
        <w:lastRenderedPageBreak/>
        <w:t xml:space="preserve">Warunek zostanie uznany za spełniony, </w:t>
      </w:r>
      <w:r w:rsidRPr="009F7691">
        <w:rPr>
          <w:rStyle w:val="Pogrubienie"/>
        </w:rPr>
        <w:t>jeśli Wykonawca wykaże, że należycie wykonał</w:t>
      </w:r>
      <w:r>
        <w:t xml:space="preserve">, </w:t>
      </w:r>
      <w:r w:rsidR="009F7691">
        <w:br/>
      </w:r>
      <w:r>
        <w:t>(a w</w:t>
      </w:r>
      <w:r w:rsidR="009F7691">
        <w:t xml:space="preserve"> </w:t>
      </w:r>
      <w:r>
        <w:t xml:space="preserve">przypadku świadczeń okresowych lub ciągłych wykonuje) </w:t>
      </w:r>
      <w:r w:rsidRPr="009F7691">
        <w:rPr>
          <w:rStyle w:val="Pogrubienie"/>
        </w:rPr>
        <w:t>w okresie ostatnich 3 lat przed upływem terminu składania ofert, a jeżeli okres prowadzenia działalności jest krótszy – w tym okresie, co najmniej dwie usługi</w:t>
      </w:r>
      <w:r>
        <w:t>, z których każda:</w:t>
      </w:r>
    </w:p>
    <w:p w14:paraId="059CF9AE" w14:textId="77777777" w:rsidR="005B5D1A" w:rsidRDefault="005B5D1A" w:rsidP="000F529C">
      <w:pPr>
        <w:pStyle w:val="Akapitzlist"/>
        <w:numPr>
          <w:ilvl w:val="0"/>
          <w:numId w:val="6"/>
        </w:numPr>
        <w:spacing w:line="240" w:lineRule="auto"/>
        <w:jc w:val="both"/>
      </w:pPr>
      <w:r>
        <w:t xml:space="preserve">obejmowała sprzątanie budynku/budynków użyteczności publicznej lub budynków zamieszkania </w:t>
      </w:r>
      <w:proofErr w:type="gramStart"/>
      <w:r>
        <w:t>zbiorowego  z</w:t>
      </w:r>
      <w:proofErr w:type="gramEnd"/>
      <w:r>
        <w:t xml:space="preserve"> wyłączeniem hal produkcyjnych i magazynowych, o powierzchni objętej usługą sprzątania co najmniej 2000 m</w:t>
      </w:r>
      <w:r w:rsidRPr="005B5D1A">
        <w:rPr>
          <w:vertAlign w:val="superscript"/>
        </w:rPr>
        <w:t>2</w:t>
      </w:r>
      <w:r>
        <w:t>,</w:t>
      </w:r>
    </w:p>
    <w:p w14:paraId="72233025" w14:textId="77777777" w:rsidR="005B5D1A" w:rsidRDefault="005B5D1A" w:rsidP="000F529C">
      <w:pPr>
        <w:pStyle w:val="Akapitzlist"/>
        <w:numPr>
          <w:ilvl w:val="0"/>
          <w:numId w:val="6"/>
        </w:numPr>
        <w:spacing w:line="240" w:lineRule="auto"/>
        <w:jc w:val="both"/>
      </w:pPr>
      <w:r>
        <w:t>trwała przez okres co najmniej 12 miesięcy,</w:t>
      </w:r>
    </w:p>
    <w:p w14:paraId="4AFAF486" w14:textId="77777777" w:rsidR="005B5D1A" w:rsidRDefault="005B5D1A" w:rsidP="000F529C">
      <w:pPr>
        <w:pStyle w:val="Akapitzlist"/>
        <w:numPr>
          <w:ilvl w:val="0"/>
          <w:numId w:val="6"/>
        </w:numPr>
        <w:spacing w:line="240" w:lineRule="auto"/>
        <w:jc w:val="both"/>
      </w:pPr>
      <w:r>
        <w:t>miała wartość min. 160 000,00 zł brutto.</w:t>
      </w:r>
    </w:p>
    <w:p w14:paraId="1883A6E7" w14:textId="77777777" w:rsidR="00602D5D" w:rsidRDefault="00602D5D" w:rsidP="000902BD">
      <w:pPr>
        <w:spacing w:after="0" w:line="240" w:lineRule="auto"/>
      </w:pPr>
      <w:r>
        <w:t>Uwaga!</w:t>
      </w:r>
    </w:p>
    <w:p w14:paraId="0DA6A6D1" w14:textId="77777777" w:rsidR="00602D5D" w:rsidRDefault="00602D5D" w:rsidP="000F529C">
      <w:pPr>
        <w:pStyle w:val="Akapitzlist"/>
        <w:numPr>
          <w:ilvl w:val="0"/>
          <w:numId w:val="7"/>
        </w:numPr>
        <w:spacing w:after="0" w:line="240" w:lineRule="auto"/>
        <w:jc w:val="both"/>
      </w:pPr>
      <w:r>
        <w:t>Wykonawca powinien w wykazie usług wyraźnie określić zakres usługi, rodzaj budynku/budynków użyteczności publicznej lub budynków zamieszkania zbiorowego objętych usługą, powierzchnię objętą sprzątaniem, okres trwania usługi oraz jej wartość, aby można było ustalić, czy spełnia warunek udziału w postępowaniu;</w:t>
      </w:r>
    </w:p>
    <w:p w14:paraId="4D5A4A8F" w14:textId="35202B16" w:rsidR="00602D5D" w:rsidRDefault="00602D5D" w:rsidP="000F529C">
      <w:pPr>
        <w:pStyle w:val="Akapitzlist"/>
        <w:numPr>
          <w:ilvl w:val="0"/>
          <w:numId w:val="7"/>
        </w:numPr>
        <w:spacing w:after="0" w:line="240" w:lineRule="auto"/>
        <w:jc w:val="both"/>
      </w:pPr>
      <w:r>
        <w:t xml:space="preserve">Zgodnie z orzeczeniem TSUE C-387/14 (ESAPROJEKT) /odpowiedź na pytanie czwarte/ Zamawiający wskazuje, że w przypadku Wykonawców wspólnie ubiegających się o udzielenie zamówienia lub w przypadku korzystania z podmiotów udostępniających zasoby na podstawie art. 118 ustawy </w:t>
      </w:r>
      <w:proofErr w:type="spellStart"/>
      <w:r>
        <w:t>Pzp</w:t>
      </w:r>
      <w:proofErr w:type="spellEnd"/>
      <w:r>
        <w:t xml:space="preserve"> Wykonawca minimum jeden Wykonawca wspólnie ubiegający się </w:t>
      </w:r>
      <w:r w:rsidR="004C1927">
        <w:br/>
      </w:r>
      <w:r>
        <w:t>o zamówienie lub minimum jeden podmiot udostępniający zasoby musi posiadać pełne doświadczenie wskazane w warunku udziału w postępowaniu wskazane w pkt. 6.1.4 SWZ - dotyczy to konieczności wykazania doświadczenia wynikającego z powtarzalności wykonanych robót tj. wykonania minimum 2 usług przez jeden podmiot;</w:t>
      </w:r>
    </w:p>
    <w:p w14:paraId="1BEB375A" w14:textId="77777777" w:rsidR="00602D5D" w:rsidRDefault="00602D5D" w:rsidP="000F529C">
      <w:pPr>
        <w:pStyle w:val="Akapitzlist"/>
        <w:numPr>
          <w:ilvl w:val="0"/>
          <w:numId w:val="7"/>
        </w:numPr>
        <w:spacing w:after="0" w:line="240" w:lineRule="auto"/>
        <w:jc w:val="both"/>
      </w:pPr>
      <w:r>
        <w:t xml:space="preserve">W przypadku wykazania się przez Wykonawcę doświadczeniem w zakresie usługi wykonywanej (będącej w trakcie realizacji), Zamawiający uzna warunek za spełniony, jeżeli do upływu terminu składania ofert: usługa została wykonana na kwotę nie mniejszą niż określona w </w:t>
      </w:r>
      <w:proofErr w:type="gramStart"/>
      <w:r>
        <w:t>warunku  a</w:t>
      </w:r>
      <w:proofErr w:type="gramEnd"/>
      <w:r>
        <w:t xml:space="preserve"> jej realizacja do tego momentu trwała co najmniej 12 miesięcy.</w:t>
      </w:r>
    </w:p>
    <w:p w14:paraId="29B744A6" w14:textId="2E21CC53" w:rsidR="00602D5D" w:rsidRDefault="00602D5D" w:rsidP="000F529C">
      <w:pPr>
        <w:pStyle w:val="Akapitzlist"/>
        <w:numPr>
          <w:ilvl w:val="0"/>
          <w:numId w:val="34"/>
        </w:numPr>
        <w:spacing w:before="160"/>
        <w:ind w:left="714" w:hanging="357"/>
        <w:contextualSpacing w:val="0"/>
        <w:jc w:val="both"/>
      </w:pPr>
      <w:r w:rsidRPr="00602D5D">
        <w:t xml:space="preserve">Zamawiający może, 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na każdym etapie postępowania </w:t>
      </w:r>
      <w:r w:rsidR="004C1927">
        <w:br/>
      </w:r>
      <w:r w:rsidRPr="00602D5D">
        <w:t xml:space="preserve">(art. 116 ust. 2 ustawy </w:t>
      </w:r>
      <w:proofErr w:type="spellStart"/>
      <w:r w:rsidRPr="00602D5D">
        <w:t>Pzp</w:t>
      </w:r>
      <w:proofErr w:type="spellEnd"/>
      <w:r w:rsidRPr="00602D5D">
        <w:t>).</w:t>
      </w:r>
    </w:p>
    <w:p w14:paraId="64BEE112" w14:textId="77777777" w:rsidR="00C43FF9" w:rsidRDefault="00602D5D" w:rsidP="000F529C">
      <w:pPr>
        <w:pStyle w:val="Akapitzlist"/>
        <w:numPr>
          <w:ilvl w:val="0"/>
          <w:numId w:val="34"/>
        </w:numPr>
        <w:spacing w:before="160"/>
        <w:ind w:left="714" w:hanging="357"/>
        <w:contextualSpacing w:val="0"/>
        <w:jc w:val="both"/>
      </w:pPr>
      <w:r w:rsidRPr="00FD29C1">
        <w:t>W odniesieniu do warunków dotyczących wykształcenia, kwalifikacji zawodowych lub doświadczenia Wykonawcy wspólnie ubiegający się o udzielenie zamówienia wykazując warunek udziału w postępowaniu mogą polegać na zdolnościach tych z Wykonawców, którzy wykonają</w:t>
      </w:r>
      <w:r w:rsidRPr="00C43FF9">
        <w:rPr>
          <w:rStyle w:val="Nagwek2Znak"/>
          <w:color w:val="1F3763" w:themeColor="accent1" w:themeShade="7F"/>
          <w:sz w:val="24"/>
          <w:szCs w:val="24"/>
        </w:rPr>
        <w:t xml:space="preserve"> </w:t>
      </w:r>
      <w:r w:rsidRPr="00FD29C1">
        <w:t xml:space="preserve">usługi, do realizacji których te zdolności są </w:t>
      </w:r>
      <w:r w:rsidRPr="00C43FF9">
        <w:t>wymagane.</w:t>
      </w:r>
    </w:p>
    <w:p w14:paraId="58DD913F" w14:textId="1C6B8AF7" w:rsidR="00602D5D" w:rsidRDefault="00602D5D" w:rsidP="000F529C">
      <w:pPr>
        <w:pStyle w:val="Akapitzlist"/>
        <w:numPr>
          <w:ilvl w:val="0"/>
          <w:numId w:val="34"/>
        </w:numPr>
        <w:spacing w:before="160"/>
        <w:ind w:left="714" w:hanging="357"/>
        <w:contextualSpacing w:val="0"/>
        <w:jc w:val="both"/>
      </w:pPr>
      <w:r>
        <w:t>Sposób wykazania warunków udziału w postępowaniu wskazano w rozdziale 8 SWZ.</w:t>
      </w:r>
    </w:p>
    <w:p w14:paraId="4719F87A" w14:textId="77777777" w:rsidR="00602D5D" w:rsidRDefault="00602D5D" w:rsidP="000902BD">
      <w:pPr>
        <w:pStyle w:val="Nagwek1"/>
        <w:spacing w:line="240" w:lineRule="auto"/>
      </w:pPr>
      <w:bookmarkStart w:id="22" w:name="_Toc138425081"/>
      <w:bookmarkStart w:id="23" w:name="_Toc178842638"/>
      <w:r>
        <w:t xml:space="preserve">Rozdział 7 </w:t>
      </w:r>
      <w:r w:rsidRPr="00602D5D">
        <w:t>P</w:t>
      </w:r>
      <w:r>
        <w:t>odstawy wykluczenia</w:t>
      </w:r>
      <w:bookmarkEnd w:id="22"/>
      <w:bookmarkEnd w:id="23"/>
    </w:p>
    <w:p w14:paraId="4A5E2AF3" w14:textId="61A8641E" w:rsidR="00602D5D" w:rsidRDefault="00602D5D" w:rsidP="000F529C">
      <w:pPr>
        <w:pStyle w:val="Akapitzlist"/>
        <w:numPr>
          <w:ilvl w:val="0"/>
          <w:numId w:val="35"/>
        </w:numPr>
        <w:spacing w:before="240"/>
        <w:ind w:left="714" w:hanging="357"/>
        <w:jc w:val="both"/>
      </w:pPr>
      <w:r>
        <w:t xml:space="preserve">Z postępowania o udzielenie zamówienia </w:t>
      </w:r>
      <w:r w:rsidRPr="00C43FF9">
        <w:rPr>
          <w:rStyle w:val="Pogrubienie"/>
        </w:rPr>
        <w:t xml:space="preserve">wyklucza się Wykonawcę, w stosunku, do którego zachodzi którakolwiek z okoliczności, o których mowa w art. 108 ust. 1 ustawy </w:t>
      </w:r>
      <w:proofErr w:type="spellStart"/>
      <w:r w:rsidRPr="00C43FF9">
        <w:rPr>
          <w:rStyle w:val="Pogrubienie"/>
        </w:rPr>
        <w:t>Pzp</w:t>
      </w:r>
      <w:proofErr w:type="spellEnd"/>
      <w:r>
        <w:t xml:space="preserve">, </w:t>
      </w:r>
      <w:r w:rsidR="004C1927">
        <w:br/>
      </w:r>
      <w:r>
        <w:t>tj. Wykonawcę:</w:t>
      </w:r>
    </w:p>
    <w:p w14:paraId="19A282D2" w14:textId="77777777" w:rsidR="00602D5D" w:rsidRPr="00F47953" w:rsidRDefault="00602D5D" w:rsidP="000F529C">
      <w:pPr>
        <w:pStyle w:val="Akapitzlist"/>
        <w:numPr>
          <w:ilvl w:val="0"/>
          <w:numId w:val="36"/>
        </w:numPr>
        <w:jc w:val="both"/>
        <w:rPr>
          <w:rStyle w:val="Wyrnienieintensywne"/>
        </w:rPr>
      </w:pPr>
      <w:r w:rsidRPr="00F47953">
        <w:rPr>
          <w:rStyle w:val="Wyrnienieintensywne"/>
        </w:rPr>
        <w:t>będącego osobą fizyczną, którego prawomocnie skazano za przestępstwo:</w:t>
      </w:r>
    </w:p>
    <w:p w14:paraId="0A818444" w14:textId="77777777" w:rsidR="00602D5D" w:rsidRDefault="00602D5D" w:rsidP="000F529C">
      <w:pPr>
        <w:pStyle w:val="Akapitzlist"/>
        <w:numPr>
          <w:ilvl w:val="0"/>
          <w:numId w:val="8"/>
        </w:numPr>
        <w:spacing w:after="0" w:line="240" w:lineRule="auto"/>
        <w:jc w:val="both"/>
      </w:pPr>
      <w:r>
        <w:t>udziału w zorganizowanej grupie przestępczej albo związku mającym na celu popełnienie przestępstwa lub przestępstwa skarbowego, o którym mowa w art. 258 Kodeksu karnego,</w:t>
      </w:r>
    </w:p>
    <w:p w14:paraId="25BBCD3E" w14:textId="77777777" w:rsidR="00602D5D" w:rsidRDefault="00602D5D" w:rsidP="000F529C">
      <w:pPr>
        <w:pStyle w:val="Akapitzlist"/>
        <w:numPr>
          <w:ilvl w:val="0"/>
          <w:numId w:val="8"/>
        </w:numPr>
        <w:spacing w:after="0" w:line="240" w:lineRule="auto"/>
        <w:jc w:val="both"/>
      </w:pPr>
      <w:r>
        <w:t>handlu ludźmi, o którym mowa w art. 189a Kodeksu karnego,</w:t>
      </w:r>
    </w:p>
    <w:p w14:paraId="30BD8144" w14:textId="740BD47D" w:rsidR="00602D5D" w:rsidRDefault="00633E54" w:rsidP="000F529C">
      <w:pPr>
        <w:pStyle w:val="Akapitzlist"/>
        <w:numPr>
          <w:ilvl w:val="0"/>
          <w:numId w:val="8"/>
        </w:numPr>
        <w:spacing w:after="0" w:line="240" w:lineRule="auto"/>
        <w:jc w:val="both"/>
      </w:pPr>
      <w:r>
        <w:lastRenderedPageBreak/>
        <w:t xml:space="preserve">o </w:t>
      </w:r>
      <w:r w:rsidR="00602D5D">
        <w:t xml:space="preserve">którym mowa w art. 228-230a, art. 250a Kodeksu karnego lub </w:t>
      </w:r>
      <w:proofErr w:type="gramStart"/>
      <w:r w:rsidR="00602D5D">
        <w:t>w  art.</w:t>
      </w:r>
      <w:proofErr w:type="gramEnd"/>
      <w:r w:rsidR="00602D5D">
        <w:t xml:space="preserve"> 46–48 ustawy z dnia 25 czerwca 2010 r. o sporcie (Dz. U. z 2020 r. poz. 1133 oraz z 2021 r. poz. 2054 i 2142) lub </w:t>
      </w:r>
      <w:r w:rsidR="00F47953">
        <w:br/>
      </w:r>
      <w:r w:rsidR="00602D5D">
        <w:t xml:space="preserve">w art. 54 ust. 1–4 ustawy z dnia 12 maja 2011 r. o refundacji </w:t>
      </w:r>
      <w:r w:rsidR="00B85E30">
        <w:t>leków</w:t>
      </w:r>
      <w:r w:rsidR="00602D5D">
        <w:t xml:space="preserve">, </w:t>
      </w:r>
      <w:r w:rsidR="00B85E30">
        <w:t>środków</w:t>
      </w:r>
      <w:r w:rsidR="00602D5D">
        <w:t xml:space="preserve"> </w:t>
      </w:r>
      <w:r w:rsidR="00B85E30">
        <w:t>spożywczych</w:t>
      </w:r>
      <w:r w:rsidR="00602D5D">
        <w:t xml:space="preserve"> specjalnego przeznaczenia </w:t>
      </w:r>
      <w:r w:rsidR="00B85E30">
        <w:t>żywieniowego</w:t>
      </w:r>
      <w:r w:rsidR="00602D5D">
        <w:t xml:space="preserve"> oraz </w:t>
      </w:r>
      <w:r w:rsidR="00B85E30">
        <w:t>wyrobów</w:t>
      </w:r>
      <w:r w:rsidR="00602D5D">
        <w:t xml:space="preserve"> medycznych (</w:t>
      </w:r>
      <w:r w:rsidR="004C1927">
        <w:t>tekst jedn. Dz. U. z 2024 r. poz. 930</w:t>
      </w:r>
      <w:r w:rsidR="00602D5D">
        <w:t>),</w:t>
      </w:r>
    </w:p>
    <w:p w14:paraId="7114DAF4" w14:textId="77777777" w:rsidR="00602D5D" w:rsidRDefault="00602D5D" w:rsidP="000F529C">
      <w:pPr>
        <w:pStyle w:val="Akapitzlist"/>
        <w:numPr>
          <w:ilvl w:val="0"/>
          <w:numId w:val="8"/>
        </w:numPr>
        <w:spacing w:after="0" w:line="240" w:lineRule="auto"/>
        <w:jc w:val="both"/>
      </w:pPr>
      <w: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4820A6E5" w14:textId="77777777" w:rsidR="00602D5D" w:rsidRDefault="00602D5D" w:rsidP="000F529C">
      <w:pPr>
        <w:pStyle w:val="Akapitzlist"/>
        <w:numPr>
          <w:ilvl w:val="0"/>
          <w:numId w:val="8"/>
        </w:numPr>
        <w:spacing w:after="0" w:line="240" w:lineRule="auto"/>
        <w:jc w:val="both"/>
      </w:pPr>
      <w:r>
        <w:t>charakterze terrorystycznym, o którym mowa w art. 115 § 20 Kodeksu karnego, lub mające na celu popełnienie tego przestępstwa,</w:t>
      </w:r>
    </w:p>
    <w:p w14:paraId="27AF7A88" w14:textId="77777777" w:rsidR="00602D5D" w:rsidRDefault="00602D5D" w:rsidP="000F529C">
      <w:pPr>
        <w:pStyle w:val="Akapitzlist"/>
        <w:numPr>
          <w:ilvl w:val="0"/>
          <w:numId w:val="8"/>
        </w:numPr>
        <w:spacing w:after="0" w:line="240" w:lineRule="auto"/>
        <w:jc w:val="both"/>
      </w:pPr>
      <w: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11FC76FF" w14:textId="77777777" w:rsidR="00633E54" w:rsidRDefault="00602D5D" w:rsidP="000F529C">
      <w:pPr>
        <w:pStyle w:val="Akapitzlist"/>
        <w:numPr>
          <w:ilvl w:val="0"/>
          <w:numId w:val="8"/>
        </w:numPr>
        <w:spacing w:after="0" w:line="240" w:lineRule="auto"/>
        <w:jc w:val="both"/>
      </w:pPr>
      <w: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D6DC1F9" w14:textId="7E844B87" w:rsidR="009F6037" w:rsidRPr="00633E54" w:rsidRDefault="00633E54" w:rsidP="000F529C">
      <w:pPr>
        <w:pStyle w:val="Akapitzlist"/>
        <w:numPr>
          <w:ilvl w:val="0"/>
          <w:numId w:val="8"/>
        </w:numPr>
        <w:spacing w:after="0" w:line="240" w:lineRule="auto"/>
        <w:jc w:val="both"/>
      </w:pPr>
      <w:r>
        <w:t xml:space="preserve">o </w:t>
      </w:r>
      <w:r w:rsidR="00602D5D">
        <w:t xml:space="preserve">którym mowa w art. 9 ust. 1 i 3 lub art. 10 ustawy z dnia 15 czerwca 2012 roku o skutkach powierzania wykonywania pracy cudzoziemcom przebywającym wbrew przepisom na terytorium Rzeczypospolitej Polskiej - lub za odpowiedni czyn zabroniony określony </w:t>
      </w:r>
      <w:r w:rsidR="00F47953">
        <w:br/>
      </w:r>
      <w:r w:rsidR="00602D5D">
        <w:t>w przepisach prawa obcego;</w:t>
      </w:r>
    </w:p>
    <w:p w14:paraId="16B71CD1" w14:textId="34528543" w:rsidR="009F6037" w:rsidRDefault="00682218" w:rsidP="000F529C">
      <w:pPr>
        <w:pStyle w:val="Akapitzlist"/>
        <w:numPr>
          <w:ilvl w:val="0"/>
          <w:numId w:val="36"/>
        </w:numPr>
        <w:jc w:val="both"/>
      </w:pPr>
      <w:r w:rsidRPr="009F6037">
        <w:t>jeżeli</w:t>
      </w:r>
      <w:r w:rsidRPr="00682218">
        <w:t xml:space="preserve"> urzędującego członka jego organu zarządzającego lub nadzorczego, wspólnika spółki </w:t>
      </w:r>
      <w:r w:rsidR="00F47953">
        <w:br/>
      </w:r>
      <w:r w:rsidRPr="00682218">
        <w:t>w spółce jawnej lub partnerskiej albo komplementariusza w spółce komandytowej lub komandytowo-akcyjnej lub prokurenta prawomocnie skazano za przestępstwo, o którym mowa w pkt 1</w:t>
      </w:r>
    </w:p>
    <w:p w14:paraId="09D9299D" w14:textId="38542198" w:rsidR="009F6037" w:rsidRDefault="00602D5D" w:rsidP="000F529C">
      <w:pPr>
        <w:pStyle w:val="Akapitzlist"/>
        <w:numPr>
          <w:ilvl w:val="0"/>
          <w:numId w:val="36"/>
        </w:numPr>
        <w:jc w:val="both"/>
      </w:pPr>
      <w:r w:rsidRPr="00602D5D">
        <w:t xml:space="preserve">wobec którego wydano prawomocny wyrok sądu lub ostateczną decyzję administracyjną </w:t>
      </w:r>
      <w:r w:rsidR="00F47953">
        <w:br/>
      </w:r>
      <w:r w:rsidRPr="00602D5D">
        <w:t xml:space="preserve">o zaleganiu z uiszczeniem podatków, opłat lub składek na ubezpieczenie społeczne lub zdrowotne, chyba że </w:t>
      </w:r>
      <w:r w:rsidR="004B03A9">
        <w:t>W</w:t>
      </w:r>
      <w:r w:rsidRPr="00602D5D">
        <w:t>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B1E1B8A" w14:textId="77777777" w:rsidR="009F6037" w:rsidRDefault="00682218" w:rsidP="000F529C">
      <w:pPr>
        <w:pStyle w:val="Akapitzlist"/>
        <w:numPr>
          <w:ilvl w:val="0"/>
          <w:numId w:val="36"/>
        </w:numPr>
        <w:jc w:val="both"/>
      </w:pPr>
      <w:r>
        <w:t>wobec którego prawomocnie orzeczono zakaz ubiegania się o zamówienia publiczne;</w:t>
      </w:r>
    </w:p>
    <w:p w14:paraId="7D135D1D" w14:textId="0B7B59F1" w:rsidR="009F6037" w:rsidRDefault="00682218" w:rsidP="000F529C">
      <w:pPr>
        <w:pStyle w:val="Akapitzlist"/>
        <w:numPr>
          <w:ilvl w:val="0"/>
          <w:numId w:val="36"/>
        </w:numPr>
        <w:jc w:val="both"/>
      </w:pPr>
      <w:r>
        <w:t xml:space="preserve">jeżeli zamawiający może stwierdzić, na podstawie wiarygodnych przesłanek, że </w:t>
      </w:r>
      <w:r w:rsidR="004B03A9">
        <w:t>W</w:t>
      </w:r>
      <w:r>
        <w:t xml:space="preserve">ykonawca zawarł z innymi </w:t>
      </w:r>
      <w:r w:rsidR="004B03A9">
        <w:t>W</w:t>
      </w:r>
      <w:r>
        <w:t xml:space="preserve">ykonawcami porozumienie mające na celu zakłócenie konkurencji, </w:t>
      </w:r>
      <w:r w:rsidR="008A2256">
        <w:br/>
      </w:r>
      <w:r>
        <w:t xml:space="preserve">w </w:t>
      </w:r>
      <w:proofErr w:type="gramStart"/>
      <w:r>
        <w:t>szczególności</w:t>
      </w:r>
      <w:proofErr w:type="gramEnd"/>
      <w:r>
        <w:t xml:space="preserve"> jeżeli należąc do tej samej grupy kapitałowej w rozumieniu ustawy z dnia </w:t>
      </w:r>
      <w:r w:rsidR="008A2256">
        <w:br/>
      </w:r>
      <w:r>
        <w:t xml:space="preserve">16 lutego 2007 r. o ochronie konkurencji i konsumentów, złożyli odrębne oferty, oferty częściowe lub wnioski o dopuszczenie do udziału w postępowaniu, chyba że wykażą, </w:t>
      </w:r>
      <w:r w:rsidR="008A2256">
        <w:br/>
      </w:r>
      <w:r>
        <w:t>że przygotowali te oferty lub wnioski niezależnie od siebie;</w:t>
      </w:r>
    </w:p>
    <w:p w14:paraId="6AE81599" w14:textId="47FBE83E" w:rsidR="00682218" w:rsidRDefault="00682218" w:rsidP="000F529C">
      <w:pPr>
        <w:pStyle w:val="Akapitzlist"/>
        <w:numPr>
          <w:ilvl w:val="0"/>
          <w:numId w:val="36"/>
        </w:numPr>
        <w:jc w:val="both"/>
      </w:pPr>
      <w:r>
        <w:t xml:space="preserve">jeżeli, w przypadkach, o których mowa w art. 85 ust. 1, doszło do zakłócenia konkurencji wynikającego z wcześniejszego zaangażowania tego </w:t>
      </w:r>
      <w:r w:rsidR="004B03A9">
        <w:t>W</w:t>
      </w:r>
      <w:r>
        <w:t xml:space="preserve">ykonawcy lub podmiotu, który należy </w:t>
      </w:r>
      <w:r w:rsidR="008A2256">
        <w:br/>
      </w:r>
      <w:r>
        <w:t xml:space="preserve">z </w:t>
      </w:r>
      <w:r w:rsidR="004B03A9">
        <w:t>W</w:t>
      </w:r>
      <w:r>
        <w:t xml:space="preserve">ykonawcą do tej samej grupy kapitałowej w rozumieniu ustawy z dnia 16 lutego 2007 r. </w:t>
      </w:r>
      <w:r w:rsidR="008A2256">
        <w:br/>
      </w:r>
      <w:r>
        <w:t xml:space="preserve">o ochronie konkurencji i konsumentów, chyba że spowodowane tym zakłócenie konkurencji może być wyeliminowane w inny sposób niż przez wykluczenie </w:t>
      </w:r>
      <w:r w:rsidR="004B03A9">
        <w:t>W</w:t>
      </w:r>
      <w:r>
        <w:t xml:space="preserve">ykonawcy z udziału </w:t>
      </w:r>
      <w:r w:rsidR="008A2256">
        <w:br/>
      </w:r>
      <w:r>
        <w:t>w postępowaniu o udzielenie zamówienia.</w:t>
      </w:r>
    </w:p>
    <w:p w14:paraId="08F0F7A2" w14:textId="5934DDBA" w:rsidR="00F47953" w:rsidRPr="00F47953" w:rsidRDefault="00682218" w:rsidP="000F529C">
      <w:pPr>
        <w:pStyle w:val="Akapitzlist"/>
        <w:numPr>
          <w:ilvl w:val="0"/>
          <w:numId w:val="35"/>
        </w:numPr>
        <w:jc w:val="both"/>
      </w:pPr>
      <w:r w:rsidRPr="00CB2DCB">
        <w:t xml:space="preserve">Z postępowania o udzielenie zamówienia </w:t>
      </w:r>
      <w:r w:rsidRPr="00F47953">
        <w:rPr>
          <w:rStyle w:val="Pogrubienie"/>
        </w:rPr>
        <w:t xml:space="preserve">wyklucza </w:t>
      </w:r>
      <w:r w:rsidRPr="00F47953">
        <w:t xml:space="preserve">się również Wykonawcę na podstawie art. 7 ust. 1 ustawy z dnia 13 kwietnia 2022 roku o szczególnych rozwiązaniach w zakresie </w:t>
      </w:r>
      <w:r w:rsidRPr="00F47953">
        <w:lastRenderedPageBreak/>
        <w:t>przeciwdziałania wspieraniu agresji na Ukrainę oraz służących ochronie bezpieczeństwa narodowego (</w:t>
      </w:r>
      <w:r w:rsidR="008A2256">
        <w:t>tekst jedn. Dz. U. z 2024 r., poz. 507</w:t>
      </w:r>
      <w:r w:rsidRPr="00F47953">
        <w:t>).</w:t>
      </w:r>
    </w:p>
    <w:p w14:paraId="7FC20A2D" w14:textId="77777777" w:rsidR="000C00A9" w:rsidRPr="000C00A9" w:rsidRDefault="00F47953" w:rsidP="000F529C">
      <w:pPr>
        <w:pStyle w:val="Akapitzlist"/>
        <w:numPr>
          <w:ilvl w:val="0"/>
          <w:numId w:val="35"/>
        </w:numPr>
        <w:jc w:val="both"/>
        <w:rPr>
          <w:b/>
          <w:bCs/>
        </w:rPr>
      </w:pPr>
      <w:r w:rsidRPr="00F32C8A">
        <w:t xml:space="preserve">Z postępowania o udzielenie </w:t>
      </w:r>
      <w:r w:rsidRPr="00F47953">
        <w:t xml:space="preserve">zamówienia </w:t>
      </w:r>
      <w:r w:rsidRPr="00F47953">
        <w:rPr>
          <w:b/>
          <w:bCs/>
        </w:rPr>
        <w:t xml:space="preserve">wyklucza się Wykonawców, w stosunku do których zachodzi którakolwiek z okoliczności wskazanych w art. 109 ust. 1 pkt 4, 5, 7, 8 oraz 10 </w:t>
      </w:r>
      <w:proofErr w:type="spellStart"/>
      <w:r w:rsidR="000C00A9">
        <w:rPr>
          <w:b/>
          <w:bCs/>
        </w:rPr>
        <w:t>Pzp</w:t>
      </w:r>
      <w:proofErr w:type="spellEnd"/>
      <w:r w:rsidRPr="00F47953">
        <w:rPr>
          <w:b/>
          <w:bCs/>
        </w:rPr>
        <w:t>,</w:t>
      </w:r>
      <w:r w:rsidRPr="00F32C8A">
        <w:t xml:space="preserve"> tj.: </w:t>
      </w:r>
    </w:p>
    <w:p w14:paraId="37B86EF1" w14:textId="1426FCED" w:rsidR="00F47953" w:rsidRPr="000C00A9" w:rsidRDefault="00F47953" w:rsidP="000F529C">
      <w:pPr>
        <w:pStyle w:val="Akapitzlist"/>
        <w:numPr>
          <w:ilvl w:val="0"/>
          <w:numId w:val="66"/>
        </w:numPr>
        <w:jc w:val="both"/>
        <w:rPr>
          <w:b/>
          <w:bCs/>
        </w:rPr>
      </w:pPr>
      <w:r w:rsidRPr="00F32C8A">
        <w:t xml:space="preserve">w </w:t>
      </w:r>
      <w:proofErr w:type="gramStart"/>
      <w:r w:rsidRPr="00F32C8A">
        <w:t>stosunku</w:t>
      </w:r>
      <w:proofErr w:type="gramEnd"/>
      <w:r w:rsidRPr="00F32C8A">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3984E36D" w14:textId="0D26C080" w:rsidR="00F47953" w:rsidRPr="00F32C8A" w:rsidRDefault="00F47953" w:rsidP="000F529C">
      <w:pPr>
        <w:pStyle w:val="Akapitzlist"/>
        <w:numPr>
          <w:ilvl w:val="0"/>
          <w:numId w:val="66"/>
        </w:numPr>
        <w:jc w:val="both"/>
      </w:pPr>
      <w:r w:rsidRPr="00F32C8A">
        <w:t xml:space="preserve">który w sposób zawiniony poważnie naruszył obowiązki zawodowe, co podważa jego uczciwość, w </w:t>
      </w:r>
      <w:proofErr w:type="gramStart"/>
      <w:r w:rsidRPr="00F32C8A">
        <w:t>szczególności</w:t>
      </w:r>
      <w:proofErr w:type="gramEnd"/>
      <w:r w:rsidRPr="00F32C8A">
        <w:t xml:space="preserve"> gdy </w:t>
      </w:r>
      <w:r w:rsidR="004B03A9">
        <w:t>W</w:t>
      </w:r>
      <w:r w:rsidRPr="00F32C8A">
        <w:t xml:space="preserve">ykonawca w wyniku zamierzonego działania lub rażącego niedbalstwa nie wykonał lub nienależycie wykonał zamówienie, co </w:t>
      </w:r>
      <w:r w:rsidR="00695CC2">
        <w:t>Z</w:t>
      </w:r>
      <w:r w:rsidRPr="00F32C8A">
        <w:t xml:space="preserve">amawiający jest w stanie wykazać za pomocą stosownych dowodów; </w:t>
      </w:r>
    </w:p>
    <w:p w14:paraId="3A159833" w14:textId="5EF10F7A" w:rsidR="00F47953" w:rsidRPr="00F32C8A" w:rsidRDefault="00F47953" w:rsidP="000F529C">
      <w:pPr>
        <w:pStyle w:val="Akapitzlist"/>
        <w:numPr>
          <w:ilvl w:val="0"/>
          <w:numId w:val="66"/>
        </w:numPr>
        <w:jc w:val="both"/>
      </w:pPr>
      <w:r w:rsidRPr="00F32C8A">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14:paraId="697CC0EE" w14:textId="19EA0F41" w:rsidR="00F47953" w:rsidRPr="000C00A9" w:rsidRDefault="00F47953" w:rsidP="000F529C">
      <w:pPr>
        <w:pStyle w:val="Akapitzlist"/>
        <w:numPr>
          <w:ilvl w:val="0"/>
          <w:numId w:val="66"/>
        </w:numPr>
        <w:jc w:val="both"/>
      </w:pPr>
      <w:r w:rsidRPr="000C00A9">
        <w:t xml:space="preserve">który w wyniku zamierzonego działania lub rażącego niedbalstwa wprowadził </w:t>
      </w:r>
      <w:r w:rsidR="00695CC2">
        <w:t>Z</w:t>
      </w:r>
      <w:r w:rsidRPr="000C00A9">
        <w:t xml:space="preserve">amawiającego w błąd przy przedstawianiu informacji, że nie podlega wykluczeniu, spełnia warunki udziału </w:t>
      </w:r>
      <w:r w:rsidR="008A2256">
        <w:br/>
      </w:r>
      <w:r w:rsidRPr="000C00A9">
        <w:t xml:space="preserve">w postępowaniu lub kryteria selekcji, co mogło mieć istotny wpływ na decyzje podejmowane przez </w:t>
      </w:r>
      <w:r w:rsidR="00695CC2">
        <w:t>Z</w:t>
      </w:r>
      <w:r w:rsidRPr="000C00A9">
        <w:t>amawiającego w postępowaniu o udzielenie zamówienia, lub który zataił te informacje lub nie jest w stanie przedstawić wymaganych podmiotowych środków dowodowych</w:t>
      </w:r>
      <w:r w:rsidR="00D26696">
        <w:t>;</w:t>
      </w:r>
    </w:p>
    <w:p w14:paraId="5E4D7543" w14:textId="12C441AB" w:rsidR="00F47953" w:rsidRPr="000C00A9" w:rsidRDefault="00F47953" w:rsidP="000F529C">
      <w:pPr>
        <w:pStyle w:val="Akapitzlist"/>
        <w:numPr>
          <w:ilvl w:val="0"/>
          <w:numId w:val="66"/>
        </w:numPr>
        <w:jc w:val="both"/>
      </w:pPr>
      <w:r w:rsidRPr="000C00A9">
        <w:t xml:space="preserve">który w wyniku lekkomyślności lub niedbalstwa przedstawił informacje wprowadzające w błąd, co mogło mieć istotny wpływ na decyzje podejmowane przez </w:t>
      </w:r>
      <w:r w:rsidR="00695CC2">
        <w:t>Z</w:t>
      </w:r>
      <w:r w:rsidRPr="000C00A9">
        <w:t xml:space="preserve">amawiającego w postępowaniu o udzielenie zamówienia. </w:t>
      </w:r>
    </w:p>
    <w:p w14:paraId="7F9255FC" w14:textId="5CA271CC" w:rsidR="00A61E3C" w:rsidRDefault="00A61E3C" w:rsidP="000F529C">
      <w:pPr>
        <w:pStyle w:val="Akapitzlist"/>
        <w:numPr>
          <w:ilvl w:val="0"/>
          <w:numId w:val="35"/>
        </w:numPr>
      </w:pPr>
      <w:r w:rsidRPr="00164166">
        <w:t xml:space="preserve">Wykluczenie Wykonawcy następuje zgodnie z art. 111 </w:t>
      </w:r>
      <w:proofErr w:type="spellStart"/>
      <w:r w:rsidR="008923FC">
        <w:t>Pzp</w:t>
      </w:r>
      <w:proofErr w:type="spellEnd"/>
      <w:r w:rsidR="008923FC">
        <w:t>.</w:t>
      </w:r>
    </w:p>
    <w:p w14:paraId="2BF99D8F" w14:textId="77777777" w:rsidR="006875AC" w:rsidRDefault="006875AC" w:rsidP="000F529C">
      <w:pPr>
        <w:pStyle w:val="Akapitzlist"/>
        <w:numPr>
          <w:ilvl w:val="0"/>
          <w:numId w:val="35"/>
        </w:numPr>
        <w:jc w:val="both"/>
      </w:pPr>
      <w:r>
        <w:t xml:space="preserve">Wykonawca </w:t>
      </w:r>
      <w:r w:rsidRPr="00EA1261">
        <w:rPr>
          <w:b/>
          <w:bCs/>
        </w:rPr>
        <w:t>może zostać wykluczony</w:t>
      </w:r>
      <w:r>
        <w:t xml:space="preserve"> przez Zamawiającego na każdym etapie postępowania o udzielenie zamówienia</w:t>
      </w:r>
      <w:r w:rsidR="00A61E3C">
        <w:t>.</w:t>
      </w:r>
    </w:p>
    <w:p w14:paraId="221E37EA" w14:textId="334E2A34" w:rsidR="006875AC" w:rsidRDefault="006875AC" w:rsidP="000F529C">
      <w:pPr>
        <w:pStyle w:val="Akapitzlist"/>
        <w:numPr>
          <w:ilvl w:val="0"/>
          <w:numId w:val="35"/>
        </w:numPr>
        <w:jc w:val="both"/>
      </w:pPr>
      <w:r>
        <w:t xml:space="preserve">Wykonawca </w:t>
      </w:r>
      <w:r w:rsidRPr="00EA1261">
        <w:rPr>
          <w:rStyle w:val="Pogrubienie"/>
        </w:rPr>
        <w:t>nie podlega wykluczeniu</w:t>
      </w:r>
      <w:r w:rsidRPr="00EA1261">
        <w:t xml:space="preserve"> w okolicznościach określonych w art. 108 ust. 1 pkt 1, 2 i </w:t>
      </w:r>
      <w:proofErr w:type="gramStart"/>
      <w:r w:rsidRPr="00EA1261">
        <w:t>5</w:t>
      </w:r>
      <w:proofErr w:type="gramEnd"/>
      <w:r w:rsidRPr="00EA1261">
        <w:t xml:space="preserve"> jeżeli </w:t>
      </w:r>
      <w:r>
        <w:t xml:space="preserve">udowodni </w:t>
      </w:r>
      <w:r w:rsidR="00EA1261">
        <w:t>Z</w:t>
      </w:r>
      <w:r>
        <w:t>amawiającemu, że spełnił łącznie następujące przesłanki:</w:t>
      </w:r>
    </w:p>
    <w:p w14:paraId="7C53D1FD" w14:textId="77777777" w:rsidR="006875AC" w:rsidRPr="006875AC" w:rsidRDefault="006875AC" w:rsidP="000F529C">
      <w:pPr>
        <w:pStyle w:val="Akapitzlist"/>
        <w:numPr>
          <w:ilvl w:val="0"/>
          <w:numId w:val="37"/>
        </w:numPr>
        <w:jc w:val="both"/>
      </w:pPr>
      <w:r w:rsidRPr="006875AC">
        <w:t>naprawił lub zobowiązał się do naprawienia szkody wyrządzonej przestępstwem, wykroczeniem lub swoim nieprawidłowym postępowaniem, w tym poprzez zadośćuczynienie pieniężne;</w:t>
      </w:r>
    </w:p>
    <w:p w14:paraId="36ABC9C7" w14:textId="54626E25" w:rsidR="006875AC" w:rsidRPr="006875AC" w:rsidRDefault="006875AC" w:rsidP="000F529C">
      <w:pPr>
        <w:pStyle w:val="Akapitzlist"/>
        <w:numPr>
          <w:ilvl w:val="0"/>
          <w:numId w:val="37"/>
        </w:numPr>
        <w:jc w:val="both"/>
      </w:pPr>
      <w:r w:rsidRPr="006875AC">
        <w:t>wyczerpująco wyjaśnił fakty i okoliczności związane z przestępstwem, wykroczeniem lub swoim nieprawidłowym postępowaniem oraz spowodowanymi przez nie szkodami, aktywnie współpracując odpowiednio z właściwymi organami, w tym organami ścigania</w:t>
      </w:r>
      <w:r w:rsidR="008A2256">
        <w:t xml:space="preserve"> </w:t>
      </w:r>
      <w:r w:rsidRPr="006875AC">
        <w:t xml:space="preserve">lub </w:t>
      </w:r>
      <w:r w:rsidR="00695CC2">
        <w:t>Z</w:t>
      </w:r>
      <w:r w:rsidRPr="006875AC">
        <w:t>amawiającym;</w:t>
      </w:r>
    </w:p>
    <w:p w14:paraId="77689C4D" w14:textId="034BC464" w:rsidR="006875AC" w:rsidRDefault="006875AC" w:rsidP="000F529C">
      <w:pPr>
        <w:pStyle w:val="Akapitzlist"/>
        <w:numPr>
          <w:ilvl w:val="0"/>
          <w:numId w:val="37"/>
        </w:numPr>
        <w:jc w:val="both"/>
      </w:pPr>
      <w:r w:rsidRPr="006875AC">
        <w:t>podjął konkretne środki techniczne, organizacyjne i kadrowe, odpowiednie dla zapobiegania dalszym przestępstwom, wykroczeniom lub nieprawidłowemu postępowaniu</w:t>
      </w:r>
      <w:r w:rsidR="008A2256">
        <w:t xml:space="preserve"> </w:t>
      </w:r>
      <w:r w:rsidRPr="006875AC">
        <w:t>w szczególności:</w:t>
      </w:r>
    </w:p>
    <w:p w14:paraId="03411AFB" w14:textId="5F992E28" w:rsidR="006875AC" w:rsidRDefault="006875AC" w:rsidP="000F529C">
      <w:pPr>
        <w:pStyle w:val="Akapitzlist"/>
        <w:numPr>
          <w:ilvl w:val="0"/>
          <w:numId w:val="9"/>
        </w:numPr>
        <w:spacing w:after="0" w:line="240" w:lineRule="auto"/>
        <w:jc w:val="both"/>
      </w:pPr>
      <w:r>
        <w:t xml:space="preserve">zerwał wszelkie powiązania z osobami lub podmiotami odpowiedzialnymi za nieprawidłowe postępowanie </w:t>
      </w:r>
      <w:r w:rsidR="004B03A9">
        <w:t>W</w:t>
      </w:r>
      <w:r>
        <w:t>ykonawcy,</w:t>
      </w:r>
    </w:p>
    <w:p w14:paraId="73B4BCF6" w14:textId="77777777" w:rsidR="006875AC" w:rsidRDefault="006875AC" w:rsidP="000F529C">
      <w:pPr>
        <w:pStyle w:val="Akapitzlist"/>
        <w:numPr>
          <w:ilvl w:val="0"/>
          <w:numId w:val="9"/>
        </w:numPr>
        <w:spacing w:after="0" w:line="240" w:lineRule="auto"/>
        <w:jc w:val="both"/>
      </w:pPr>
      <w:r>
        <w:t>zreorganizował personel,</w:t>
      </w:r>
    </w:p>
    <w:p w14:paraId="77C228E5" w14:textId="77777777" w:rsidR="006875AC" w:rsidRDefault="006875AC" w:rsidP="000F529C">
      <w:pPr>
        <w:pStyle w:val="Akapitzlist"/>
        <w:numPr>
          <w:ilvl w:val="0"/>
          <w:numId w:val="9"/>
        </w:numPr>
        <w:spacing w:after="0" w:line="240" w:lineRule="auto"/>
        <w:jc w:val="both"/>
      </w:pPr>
      <w:r>
        <w:t>wdrożył system sprawozdawczości i kontroli,</w:t>
      </w:r>
    </w:p>
    <w:p w14:paraId="6EA7CFF3" w14:textId="77777777" w:rsidR="006875AC" w:rsidRDefault="006875AC" w:rsidP="000F529C">
      <w:pPr>
        <w:pStyle w:val="Akapitzlist"/>
        <w:numPr>
          <w:ilvl w:val="0"/>
          <w:numId w:val="9"/>
        </w:numPr>
        <w:spacing w:after="0" w:line="240" w:lineRule="auto"/>
        <w:jc w:val="both"/>
      </w:pPr>
      <w:r>
        <w:t>utworzył struktury audytu wewnętrznego do monitorowania przestrzegania przepisów, wewnętrznych regulacji lub standardów,</w:t>
      </w:r>
    </w:p>
    <w:p w14:paraId="36E199BC" w14:textId="6DE51569" w:rsidR="006875AC" w:rsidRDefault="006875AC" w:rsidP="000F529C">
      <w:pPr>
        <w:pStyle w:val="Akapitzlist"/>
        <w:numPr>
          <w:ilvl w:val="0"/>
          <w:numId w:val="9"/>
        </w:numPr>
        <w:spacing w:after="0" w:line="240" w:lineRule="auto"/>
        <w:jc w:val="both"/>
      </w:pPr>
      <w:r>
        <w:t xml:space="preserve">wprowadził wewnętrzne regulacje dotyczące odpowiedzialności i odszkodowań </w:t>
      </w:r>
      <w:r w:rsidR="008A2256">
        <w:br/>
      </w:r>
      <w:r>
        <w:t xml:space="preserve">za </w:t>
      </w:r>
      <w:r w:rsidR="008A2256">
        <w:t>n</w:t>
      </w:r>
      <w:r>
        <w:t>ieprzestrzeganie przepisów, wewnętrznych regulacji lub standardów.</w:t>
      </w:r>
    </w:p>
    <w:p w14:paraId="07D38FE7" w14:textId="497B3790" w:rsidR="006875AC" w:rsidRDefault="006875AC" w:rsidP="000F529C">
      <w:pPr>
        <w:pStyle w:val="Akapitzlist"/>
        <w:numPr>
          <w:ilvl w:val="0"/>
          <w:numId w:val="35"/>
        </w:numPr>
        <w:jc w:val="both"/>
      </w:pPr>
      <w:r w:rsidRPr="006875AC">
        <w:lastRenderedPageBreak/>
        <w:t xml:space="preserve">Zamawiający ocenia, czy podjęte przez </w:t>
      </w:r>
      <w:r>
        <w:t>W</w:t>
      </w:r>
      <w:r w:rsidRPr="006875AC">
        <w:t>ykonawcę czynności wskazane w pkt 7.</w:t>
      </w:r>
      <w:r w:rsidR="00D26696">
        <w:t>5</w:t>
      </w:r>
      <w:r w:rsidRPr="006875AC">
        <w:t xml:space="preserve"> </w:t>
      </w:r>
      <w:r w:rsidR="008A2256">
        <w:br/>
      </w:r>
      <w:r w:rsidRPr="006875AC">
        <w:t xml:space="preserve">są wystarczające do wykazania jego rzetelności, uwzględniając wagę i szczególne okoliczności czynu </w:t>
      </w:r>
      <w:r>
        <w:t>W</w:t>
      </w:r>
      <w:r w:rsidRPr="006875AC">
        <w:t xml:space="preserve">ykonawcy. Jeżeli podjęte przez </w:t>
      </w:r>
      <w:r>
        <w:t>W</w:t>
      </w:r>
      <w:r w:rsidRPr="006875AC">
        <w:t>ykonawcę czynności wskazane w pkt 7.</w:t>
      </w:r>
      <w:r w:rsidR="00D26696">
        <w:t>6</w:t>
      </w:r>
      <w:r w:rsidRPr="006875AC">
        <w:t xml:space="preserve"> nie </w:t>
      </w:r>
      <w:r w:rsidR="008A2256">
        <w:br/>
      </w:r>
      <w:r w:rsidRPr="006875AC">
        <w:t xml:space="preserve">są wystarczające do wykazania jego rzetelności, </w:t>
      </w:r>
      <w:r>
        <w:t>Z</w:t>
      </w:r>
      <w:r w:rsidRPr="006875AC">
        <w:t xml:space="preserve">amawiający wyklucza </w:t>
      </w:r>
      <w:r>
        <w:t>W</w:t>
      </w:r>
      <w:r w:rsidRPr="006875AC">
        <w:t>ykonawcę.</w:t>
      </w:r>
    </w:p>
    <w:p w14:paraId="055D26C2" w14:textId="3E384C78" w:rsidR="00A61E3C" w:rsidRPr="00A61E3C" w:rsidRDefault="006875AC" w:rsidP="000F529C">
      <w:pPr>
        <w:pStyle w:val="Akapitzlist"/>
        <w:numPr>
          <w:ilvl w:val="0"/>
          <w:numId w:val="35"/>
        </w:numPr>
        <w:jc w:val="both"/>
      </w:pPr>
      <w:r w:rsidRPr="006875AC">
        <w:t>Sposób wykazania braku podstaw wykluczenia wskazano w rozdziale 8 SWZ.</w:t>
      </w:r>
    </w:p>
    <w:p w14:paraId="61A49CDE" w14:textId="77777777" w:rsidR="00014E37" w:rsidRDefault="00014E37" w:rsidP="000902BD">
      <w:pPr>
        <w:pStyle w:val="Nagwek1"/>
        <w:spacing w:line="240" w:lineRule="auto"/>
      </w:pPr>
      <w:bookmarkStart w:id="24" w:name="_Toc138425082"/>
      <w:bookmarkStart w:id="25" w:name="_Toc178842639"/>
      <w:r>
        <w:t>Rozdział 8 Informacja o oświadczeniu wstępnym i podmiotowych środkach dowodowych</w:t>
      </w:r>
      <w:bookmarkEnd w:id="24"/>
      <w:bookmarkEnd w:id="25"/>
      <w:r>
        <w:t xml:space="preserve"> </w:t>
      </w:r>
    </w:p>
    <w:p w14:paraId="0322D9ED" w14:textId="77777777" w:rsidR="00BB5429" w:rsidRDefault="00F74A66" w:rsidP="000F529C">
      <w:pPr>
        <w:pStyle w:val="Akapitzlist"/>
        <w:numPr>
          <w:ilvl w:val="0"/>
          <w:numId w:val="38"/>
        </w:numPr>
        <w:spacing w:before="240"/>
        <w:ind w:left="714" w:hanging="357"/>
      </w:pPr>
      <w:r>
        <w:t>Wykonawca zobowiązany jest złożyć wraz z ofertą oświadczenia stanowiące wstępne potwierdzenie, że Wykonawca na dzień składania ofert:</w:t>
      </w:r>
    </w:p>
    <w:p w14:paraId="6B0F1470" w14:textId="77777777" w:rsidR="00F74A66" w:rsidRPr="001779A5" w:rsidRDefault="00F74A66" w:rsidP="000F529C">
      <w:pPr>
        <w:pStyle w:val="Akapitzlist"/>
        <w:numPr>
          <w:ilvl w:val="0"/>
          <w:numId w:val="10"/>
        </w:numPr>
        <w:spacing w:after="0" w:line="240" w:lineRule="auto"/>
        <w:rPr>
          <w:rStyle w:val="Pogrubienie"/>
        </w:rPr>
      </w:pPr>
      <w:r w:rsidRPr="001779A5">
        <w:rPr>
          <w:rStyle w:val="Pogrubienie"/>
        </w:rPr>
        <w:t>nie podlega wykluczeniu,</w:t>
      </w:r>
    </w:p>
    <w:p w14:paraId="3C90077F" w14:textId="77777777" w:rsidR="00F74A66" w:rsidRPr="001779A5" w:rsidRDefault="00F74A66" w:rsidP="000F529C">
      <w:pPr>
        <w:pStyle w:val="Akapitzlist"/>
        <w:numPr>
          <w:ilvl w:val="0"/>
          <w:numId w:val="10"/>
        </w:numPr>
        <w:spacing w:after="0" w:line="240" w:lineRule="auto"/>
        <w:rPr>
          <w:rStyle w:val="Pogrubienie"/>
        </w:rPr>
      </w:pPr>
      <w:r w:rsidRPr="001779A5">
        <w:rPr>
          <w:rStyle w:val="Pogrubienie"/>
        </w:rPr>
        <w:t>spełnia warunki udziału w postępowaniu.</w:t>
      </w:r>
    </w:p>
    <w:p w14:paraId="7C7C78D0" w14:textId="77777777" w:rsidR="00F74A66" w:rsidRDefault="00F74A66" w:rsidP="000F529C">
      <w:pPr>
        <w:pStyle w:val="Akapitzlist"/>
        <w:numPr>
          <w:ilvl w:val="0"/>
          <w:numId w:val="39"/>
        </w:numPr>
        <w:jc w:val="both"/>
      </w:pPr>
      <w:r>
        <w:t>Oświadczenia należy złożyć wg wymogów załącznika nr 4 i 5 do SWZ.</w:t>
      </w:r>
    </w:p>
    <w:p w14:paraId="4E33B00F" w14:textId="77777777" w:rsidR="00F74A66" w:rsidRDefault="00F74A66" w:rsidP="000F529C">
      <w:pPr>
        <w:pStyle w:val="Akapitzlist"/>
        <w:numPr>
          <w:ilvl w:val="0"/>
          <w:numId w:val="39"/>
        </w:numPr>
        <w:jc w:val="both"/>
      </w:pPr>
      <w:r>
        <w:t xml:space="preserve">Jeżeli Wykonawca nie złożył oświadczeń, o którym mowa w pkt 8.1 SWZ lub są one niekompletne lub zawierają błędy, </w:t>
      </w:r>
      <w:r w:rsidRPr="00B002D2">
        <w:rPr>
          <w:b/>
          <w:bCs/>
        </w:rPr>
        <w:t>Zamawiający wezwie</w:t>
      </w:r>
      <w:r>
        <w:t xml:space="preserve"> Wykonawcę odpowiednio do ich złożenia, poprawienia lub uzupełnienia w wyznaczonym terminie, chyba że oferta Wykonawcy podlega odrzuceniu bez względu na ich złożenie, uzupełnienie lub poprawienie lub zachodzą przesłanki unieważnienia postępowania.</w:t>
      </w:r>
    </w:p>
    <w:p w14:paraId="2FF609E4" w14:textId="77777777" w:rsidR="00F74A66" w:rsidRDefault="00F74A66" w:rsidP="000F529C">
      <w:pPr>
        <w:pStyle w:val="Akapitzlist"/>
        <w:numPr>
          <w:ilvl w:val="0"/>
          <w:numId w:val="39"/>
        </w:numPr>
        <w:jc w:val="both"/>
      </w:pPr>
      <w:r>
        <w:t>Zamawiający może żądać od Wykonawców wyjaśnień dotyczących treści złożonych oświadczeń, o których mowa w pkt 8.1 SWZ.</w:t>
      </w:r>
    </w:p>
    <w:p w14:paraId="0CE62C86" w14:textId="70E14693" w:rsidR="00F74A66" w:rsidRDefault="00F74A66" w:rsidP="000F529C">
      <w:pPr>
        <w:pStyle w:val="Akapitzlist"/>
        <w:numPr>
          <w:ilvl w:val="0"/>
          <w:numId w:val="39"/>
        </w:numPr>
        <w:jc w:val="both"/>
      </w:pPr>
      <w:r>
        <w:t xml:space="preserve">Jeżeli złożone przez Wykonawcę oświadczenia, o którym mowa w pkt 8.1 SWZ budzą wątpliwości Zamawiającego, </w:t>
      </w:r>
      <w:r w:rsidRPr="00B002D2">
        <w:rPr>
          <w:b/>
          <w:bCs/>
        </w:rPr>
        <w:t>może on zwrócić się</w:t>
      </w:r>
      <w:r>
        <w:t xml:space="preserve"> bezpośrednio do podmiotu, który jest </w:t>
      </w:r>
      <w:r w:rsidR="00B002D2">
        <w:br/>
      </w:r>
      <w:r>
        <w:t xml:space="preserve">w posiadaniu informacji lub dokumentów istotnych w tym zakresie dla oceny spełniania przez Wykonawcę warunków udziału w postępowaniu lub braku podstaw wykluczenia, </w:t>
      </w:r>
      <w:r w:rsidR="00885472">
        <w:br/>
      </w:r>
      <w:r>
        <w:t>o przedstawienie takich informacji lub dokumentów.</w:t>
      </w:r>
    </w:p>
    <w:p w14:paraId="7546C919" w14:textId="0D5D67D2" w:rsidR="00BB5429" w:rsidRPr="00B002D2" w:rsidRDefault="00F74A66" w:rsidP="000F529C">
      <w:pPr>
        <w:pStyle w:val="Akapitzlist"/>
        <w:numPr>
          <w:ilvl w:val="0"/>
          <w:numId w:val="38"/>
        </w:numPr>
        <w:jc w:val="both"/>
        <w:rPr>
          <w:b/>
          <w:bCs/>
        </w:rPr>
      </w:pPr>
      <w:r>
        <w:t xml:space="preserve">W </w:t>
      </w:r>
      <w:r w:rsidRPr="00184B26">
        <w:t>przypadku</w:t>
      </w:r>
      <w:r>
        <w:t xml:space="preserve">, o którym mowa w rozdziale 6.3 SWZ </w:t>
      </w:r>
      <w:r w:rsidRPr="00B002D2">
        <w:rPr>
          <w:b/>
          <w:bCs/>
        </w:rPr>
        <w:t>Wykonawcy wspólnie ubiegający się</w:t>
      </w:r>
      <w:r>
        <w:t xml:space="preserve"> </w:t>
      </w:r>
      <w:r w:rsidR="00B002D2">
        <w:br/>
      </w:r>
      <w:r>
        <w:t xml:space="preserve">o udzielenie zamówienia </w:t>
      </w:r>
      <w:r w:rsidRPr="00B002D2">
        <w:rPr>
          <w:b/>
          <w:bCs/>
        </w:rPr>
        <w:t>dołączają do oferty oświadczenie</w:t>
      </w:r>
      <w:r>
        <w:t>, z którego wynika, które usługi wykonają poszczególni Wykonawcy. W przypadku gdy ofertę składa spółka cywilna, a pełen zakres prac wykonają wspólnicy wspólnie w ramach umowy spółki oświadczenie powinno potwierdzać ten fakt</w:t>
      </w:r>
      <w:r w:rsidRPr="00B002D2">
        <w:rPr>
          <w:b/>
          <w:bCs/>
        </w:rPr>
        <w:t>.</w:t>
      </w:r>
      <w:r w:rsidR="00184B26" w:rsidRPr="00B002D2">
        <w:rPr>
          <w:b/>
          <w:bCs/>
        </w:rPr>
        <w:t xml:space="preserve"> </w:t>
      </w:r>
      <w:r w:rsidRPr="00B002D2">
        <w:rPr>
          <w:b/>
          <w:bCs/>
        </w:rPr>
        <w:t>Oświadczenie należy złożyć wg wymogów Załącznika nr 6 do SWZ.</w:t>
      </w:r>
      <w:r w:rsidR="00BB5429" w:rsidRPr="00B002D2">
        <w:rPr>
          <w:b/>
          <w:bCs/>
        </w:rPr>
        <w:t xml:space="preserve"> </w:t>
      </w:r>
    </w:p>
    <w:p w14:paraId="379DBBAB" w14:textId="5364A4DA" w:rsidR="00F74A66" w:rsidRDefault="00F74A66" w:rsidP="000F529C">
      <w:pPr>
        <w:pStyle w:val="Akapitzlist"/>
        <w:numPr>
          <w:ilvl w:val="0"/>
          <w:numId w:val="38"/>
        </w:numPr>
        <w:jc w:val="both"/>
      </w:pPr>
      <w:r>
        <w:t xml:space="preserve">Zamawiający </w:t>
      </w:r>
      <w:r w:rsidRPr="00885472">
        <w:rPr>
          <w:rStyle w:val="Pogrubienie"/>
        </w:rPr>
        <w:t xml:space="preserve">wezwie Wykonawcę, którego oferta została najwyżej oceniona, do złożenia </w:t>
      </w:r>
      <w:r w:rsidR="00B002D2">
        <w:rPr>
          <w:rStyle w:val="Pogrubienie"/>
        </w:rPr>
        <w:br/>
      </w:r>
      <w:r w:rsidRPr="00885472">
        <w:rPr>
          <w:rStyle w:val="Pogrubienie"/>
        </w:rPr>
        <w:t>w wyznaczonym terminie (nie krótszym niż 5 dni od dnia wezwania) następujących podmiotowych środków dowodowych</w:t>
      </w:r>
      <w:r>
        <w:t xml:space="preserve"> (aktualnych na dzień złożenia):</w:t>
      </w:r>
    </w:p>
    <w:p w14:paraId="39356511" w14:textId="77777777" w:rsidR="00F74A66" w:rsidRPr="008923FC" w:rsidRDefault="00F74A66" w:rsidP="000F529C">
      <w:pPr>
        <w:pStyle w:val="Akapitzlist"/>
        <w:numPr>
          <w:ilvl w:val="0"/>
          <w:numId w:val="40"/>
        </w:numPr>
        <w:rPr>
          <w:rStyle w:val="Wyrnienieintensywne"/>
        </w:rPr>
      </w:pPr>
      <w:r w:rsidRPr="008923FC">
        <w:rPr>
          <w:rStyle w:val="Wyrnienieintensywne"/>
        </w:rPr>
        <w:t>W celu potwierdzenia spełniania warunków udziału w postępowaniu:</w:t>
      </w:r>
    </w:p>
    <w:p w14:paraId="5072FDC3" w14:textId="5D0B1543" w:rsidR="00F74A66" w:rsidRPr="00B002D2" w:rsidRDefault="00F74A66" w:rsidP="000F529C">
      <w:pPr>
        <w:pStyle w:val="Akapitzlist"/>
        <w:numPr>
          <w:ilvl w:val="0"/>
          <w:numId w:val="11"/>
        </w:numPr>
        <w:spacing w:line="240" w:lineRule="auto"/>
        <w:jc w:val="both"/>
        <w:rPr>
          <w:b/>
          <w:bCs/>
        </w:rPr>
      </w:pPr>
      <w:r>
        <w:t xml:space="preserve">wykazu usług wykonanych, a w przypadku świadczeń powtarzających się lub ciągłych również wykonywanych, w okresie ostatnich 3 lat przed terminem składania ofert, a jeżeli okres prowadzenia działalności jest krótszy - w tym okresie, wraz z podaniem ich wartości, przedmiotu, dat wykonania i podmiotów, na rzecz których usługi zostały wykonane lub </w:t>
      </w:r>
      <w:r w:rsidR="008923FC">
        <w:br/>
      </w:r>
      <w:r>
        <w:t>są wykonywane</w:t>
      </w:r>
      <w:r w:rsidR="00B002D2">
        <w:t xml:space="preserve"> </w:t>
      </w:r>
      <w:r>
        <w:t xml:space="preserve">oraz </w:t>
      </w:r>
      <w:r w:rsidRPr="00B002D2">
        <w:rPr>
          <w:b/>
          <w:bCs/>
        </w:rPr>
        <w:t>załączeniem dowodów określających, czy te usługi zostały wykonane lub są wykonywane należycie</w:t>
      </w:r>
      <w:r>
        <w:t xml:space="preserve">, przy czym dowodami, o których mowa, są referencje bądź inne dokumenty sporządzone przez podmiot, na rzecz którego usługi zostały wykonane, </w:t>
      </w:r>
      <w:r w:rsidR="008923FC">
        <w:br/>
      </w:r>
      <w:r>
        <w:t xml:space="preserve">a w przypadku świadczeń powtarzających się lub ciągłych są wykonywane, a jeżeli </w:t>
      </w:r>
      <w:r w:rsidR="004B03A9">
        <w:t>W</w:t>
      </w:r>
      <w:r>
        <w:t xml:space="preserve">ykonawca z przyczyn niezależnych od niego nie jest w stanie uzyskać tych dokumentów - oświadczenie </w:t>
      </w:r>
      <w:r w:rsidR="004B03A9">
        <w:t>W</w:t>
      </w:r>
      <w:r>
        <w:t xml:space="preserve">ykonawcy; w przypadku świadczeń powtarzających się lub ciągłych nadal wykonywanych referencje bądź inne dokumenty potwierdzające ich należyte wykonywanie powinny być wystawione w okresie ostatnich 3 miesięcy przed terminem składania ofert </w:t>
      </w:r>
      <w:r w:rsidRPr="00B002D2">
        <w:rPr>
          <w:b/>
          <w:bCs/>
        </w:rPr>
        <w:t>zgodnie z wzorem stanowiącym Załącznik nr 7 do SWZ.</w:t>
      </w:r>
    </w:p>
    <w:p w14:paraId="667E11B5" w14:textId="77777777" w:rsidR="00F74A66" w:rsidRPr="008923FC" w:rsidRDefault="00F74A66" w:rsidP="000F529C">
      <w:pPr>
        <w:pStyle w:val="Akapitzlist"/>
        <w:numPr>
          <w:ilvl w:val="0"/>
          <w:numId w:val="40"/>
        </w:numPr>
        <w:rPr>
          <w:rStyle w:val="Wyrnienieintensywne"/>
        </w:rPr>
      </w:pPr>
      <w:r w:rsidRPr="008923FC">
        <w:rPr>
          <w:rStyle w:val="Wyrnienieintensywne"/>
        </w:rPr>
        <w:t>W celu potwierdzenia braku podstaw do wykluczenia z udziału w postępowaniu:</w:t>
      </w:r>
    </w:p>
    <w:p w14:paraId="0D7A2DDD" w14:textId="77777777" w:rsidR="00F74A66" w:rsidRDefault="00F74A66" w:rsidP="00B002D2">
      <w:pPr>
        <w:spacing w:line="240" w:lineRule="auto"/>
        <w:jc w:val="both"/>
      </w:pPr>
      <w:r>
        <w:lastRenderedPageBreak/>
        <w:t>Zamawiający nie wymaga złożenia przez Wykonawcę podmiotowych środków dowodowych w tym zakresie.</w:t>
      </w:r>
    </w:p>
    <w:p w14:paraId="233E3A59" w14:textId="30607876" w:rsidR="00F74A66" w:rsidRDefault="00F74A66" w:rsidP="000F529C">
      <w:pPr>
        <w:pStyle w:val="Akapitzlist"/>
        <w:numPr>
          <w:ilvl w:val="0"/>
          <w:numId w:val="38"/>
        </w:numPr>
        <w:jc w:val="both"/>
      </w:pPr>
      <w:r>
        <w:t xml:space="preserve">Jeżeli jest to niezbędne do zapewnienia odpowiedniego przebiegu postępowania o udzielenie zamówienia, Zamawiający może na każdym etapie postępowania wezwać Wykonawców </w:t>
      </w:r>
      <w:r w:rsidR="00B002D2">
        <w:br/>
      </w:r>
      <w:r>
        <w:t>do złożenia wszystkich lub niektórych podmiotowych środków dowodowych wskazanych w pkt 8.3.1 SWZ.</w:t>
      </w:r>
    </w:p>
    <w:p w14:paraId="2551319D" w14:textId="77777777" w:rsidR="00F74A66" w:rsidRDefault="00F74A66" w:rsidP="000F529C">
      <w:pPr>
        <w:pStyle w:val="Akapitzlist"/>
        <w:numPr>
          <w:ilvl w:val="0"/>
          <w:numId w:val="38"/>
        </w:numPr>
        <w:jc w:val="both"/>
      </w:pPr>
      <w:r>
        <w:t>Wykonawca składa podmiotowe środki dowodowe na wezwanie Zamawiającego. Dokumenty te powinny być aktualne na dzień ich złożenia.</w:t>
      </w:r>
    </w:p>
    <w:p w14:paraId="36E9203D" w14:textId="77777777" w:rsidR="00F74A66" w:rsidRDefault="00F74A66" w:rsidP="000F529C">
      <w:pPr>
        <w:pStyle w:val="Akapitzlist"/>
        <w:numPr>
          <w:ilvl w:val="0"/>
          <w:numId w:val="38"/>
        </w:numPr>
        <w:jc w:val="both"/>
      </w:pPr>
      <w: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28869396" w14:textId="7FFA0847" w:rsidR="00F74A66" w:rsidRDefault="00F74A66" w:rsidP="000F529C">
      <w:pPr>
        <w:pStyle w:val="Akapitzlist"/>
        <w:numPr>
          <w:ilvl w:val="0"/>
          <w:numId w:val="38"/>
        </w:numPr>
        <w:jc w:val="both"/>
      </w:pPr>
      <w:r>
        <w:t xml:space="preserve">Zamawiający nie będzie wzywał do złożenia podmiotowych środków dowodowych, jeżeli może je uzyskać za pomocą bezpłatnych i ogólnodostępnych baz danych, w szczególności rejestrów publicznych w rozumieniu ustawy z dnia 17 lutego 2005 roku o informatyzacji działalności podmiotów realizujących zadania publiczne, o ile </w:t>
      </w:r>
      <w:r w:rsidR="004B03A9">
        <w:t>W</w:t>
      </w:r>
      <w:r>
        <w:t xml:space="preserve">ykonawca wskazał w oświadczeniu, </w:t>
      </w:r>
      <w:r w:rsidR="00B002D2">
        <w:br/>
      </w:r>
      <w:r>
        <w:t>o którym mowa w pkt 8.1 SWZ dane umożliwiające dostęp do tych środków.</w:t>
      </w:r>
    </w:p>
    <w:p w14:paraId="4DD8A9A6" w14:textId="77777777" w:rsidR="00F74A66" w:rsidRDefault="00F74A66" w:rsidP="000F529C">
      <w:pPr>
        <w:pStyle w:val="Akapitzlist"/>
        <w:numPr>
          <w:ilvl w:val="0"/>
          <w:numId w:val="38"/>
        </w:numPr>
        <w:jc w:val="both"/>
      </w:pPr>
      <w:r>
        <w:t>Wykonawca nie jest zobowiązany do złożenia podmiotowych środków dowodowych, które Zamawiający posiada, jeżeli Wykonawca wskaże te środki oraz potwierdzi ich prawidłowość i aktualność.</w:t>
      </w:r>
    </w:p>
    <w:p w14:paraId="0BF11C13" w14:textId="77777777" w:rsidR="00F74A66" w:rsidRDefault="00F74A66" w:rsidP="000F529C">
      <w:pPr>
        <w:pStyle w:val="Akapitzlist"/>
        <w:numPr>
          <w:ilvl w:val="0"/>
          <w:numId w:val="38"/>
        </w:numPr>
        <w:jc w:val="both"/>
      </w:pPr>
      <w: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3BCEC56B" w14:textId="77777777" w:rsidR="00F74A66" w:rsidRDefault="00F74A66" w:rsidP="000F529C">
      <w:pPr>
        <w:pStyle w:val="Akapitzlist"/>
        <w:numPr>
          <w:ilvl w:val="0"/>
          <w:numId w:val="38"/>
        </w:numPr>
        <w:jc w:val="both"/>
      </w:pPr>
      <w:r>
        <w:t>Zamawiający może żądać od Wykonawców wyjaśnień dotyczących treści złożonych podmiotowych środków dowodowych.</w:t>
      </w:r>
    </w:p>
    <w:p w14:paraId="06785C69" w14:textId="77777777" w:rsidR="00F74A66" w:rsidRDefault="00CB50AC" w:rsidP="000F529C">
      <w:pPr>
        <w:pStyle w:val="Akapitzlist"/>
        <w:numPr>
          <w:ilvl w:val="0"/>
          <w:numId w:val="38"/>
        </w:numPr>
        <w:jc w:val="both"/>
      </w:pPr>
      <w:r>
        <w:t>J</w:t>
      </w:r>
      <w:r w:rsidR="00F74A66">
        <w:t>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527DE702" w14:textId="77777777" w:rsidR="00F74A66" w:rsidRDefault="00F74A66" w:rsidP="000F529C">
      <w:pPr>
        <w:pStyle w:val="Akapitzlist"/>
        <w:numPr>
          <w:ilvl w:val="0"/>
          <w:numId w:val="38"/>
        </w:numPr>
        <w:jc w:val="both"/>
      </w:pPr>
      <w:r>
        <w:t>Oświadczenia o których mowa w rozdziale 8.1 SWZ składa się, pod rygorem nieważności, w formie elektronicznej lub w postaci elektronicznej opatrzonej podpisem zaufanym lub podpisem osobistym.</w:t>
      </w:r>
    </w:p>
    <w:p w14:paraId="431420C7" w14:textId="77777777" w:rsidR="00F74A66" w:rsidRDefault="00F74A66" w:rsidP="000F529C">
      <w:pPr>
        <w:pStyle w:val="Akapitzlist"/>
        <w:numPr>
          <w:ilvl w:val="0"/>
          <w:numId w:val="38"/>
        </w:numPr>
        <w:jc w:val="both"/>
      </w:pPr>
      <w:r>
        <w:t>Podmiotowe środki dowodowe sporządza się w postaci elektronicznej, w formatach danych określonych w przepisach wydanych na podstawie art. 18 ustawy z dnia 17 lutego 2005 roku o informatyzacji działalności podmiotów realizujących zadania publiczne (t. j. Dz. U. z 2021 r. poz. 2070), z zastrzeżeniem formatów, o których mowa w art. 66 ust. 1 Ustawy, z uwzględnieniem rodzaju przekazywanych danych.</w:t>
      </w:r>
    </w:p>
    <w:p w14:paraId="763A3F17" w14:textId="361C7B96" w:rsidR="00F74A66" w:rsidRDefault="00F74A66" w:rsidP="000F529C">
      <w:pPr>
        <w:pStyle w:val="Akapitzlist"/>
        <w:numPr>
          <w:ilvl w:val="0"/>
          <w:numId w:val="38"/>
        </w:numPr>
        <w:jc w:val="both"/>
      </w:pPr>
      <w:r>
        <w:t xml:space="preserve">Podmiotowe środki dowodowe przekazuje się według zasad określonych w Rozporządzeniu Prezesa Rady Ministrów z dnia 30 grudnia 2020 roku w sprawie sposobu sporządzania </w:t>
      </w:r>
      <w:r w:rsidR="00B002D2">
        <w:br/>
      </w:r>
      <w:r>
        <w:t xml:space="preserve">i przekazywania informacji oraz wymagań technicznych dla dokumentów elektronicznych oraz środków komunikacji elektronicznej w postępowaniu o udzielenie zamówienia publicznego lub konkursie, wydanego na podstawie art. 70 ustawy Prawo zamówień publicznych. </w:t>
      </w:r>
    </w:p>
    <w:p w14:paraId="33935C87" w14:textId="7DBE03A1" w:rsidR="00F74A66" w:rsidRDefault="00F74A66" w:rsidP="000F529C">
      <w:pPr>
        <w:pStyle w:val="Akapitzlist"/>
        <w:numPr>
          <w:ilvl w:val="0"/>
          <w:numId w:val="38"/>
        </w:numPr>
        <w:jc w:val="both"/>
      </w:pPr>
      <w:r>
        <w:t xml:space="preserve">W przypadku przekazywania dokumentu elektronicznego w formacie poddającym dane kompresji, opatrzenie pliku zawierającego skompresowane dokumenty kwalifikowanym </w:t>
      </w:r>
      <w:r>
        <w:lastRenderedPageBreak/>
        <w:t xml:space="preserve">podpisem elektronicznym, podpisem zaufanym lub podpisem osobistym, jest równoznaczne </w:t>
      </w:r>
      <w:r w:rsidR="00B002D2">
        <w:br/>
      </w:r>
      <w:r>
        <w:t>z opatrzeniem wszystkich dokumentów zawartych w tym pliku odpowiednio kwalifikowanym podpisem elektronicznym, podpisem zaufanym lub podpisem osobistym.</w:t>
      </w:r>
    </w:p>
    <w:p w14:paraId="37517498" w14:textId="77777777" w:rsidR="00CB50AC" w:rsidRDefault="00F74A66" w:rsidP="000F529C">
      <w:pPr>
        <w:pStyle w:val="Akapitzlist"/>
        <w:numPr>
          <w:ilvl w:val="0"/>
          <w:numId w:val="38"/>
        </w:numPr>
        <w:jc w:val="both"/>
      </w:pPr>
      <w:r>
        <w:t>Oświadczenia wskazane w rozdziale 8.1 SWZ i podmiotowe środki dowodowe przekazuje się środkiem komunikacji elektronicznej wskazanym w rozdziale 11 SWZ.</w:t>
      </w:r>
    </w:p>
    <w:p w14:paraId="4AF2C4FC" w14:textId="77777777" w:rsidR="00F74A66" w:rsidRDefault="00F74A66" w:rsidP="000F529C">
      <w:pPr>
        <w:pStyle w:val="Akapitzlist"/>
        <w:numPr>
          <w:ilvl w:val="0"/>
          <w:numId w:val="38"/>
        </w:numPr>
        <w:jc w:val="both"/>
      </w:pPr>
      <w:r>
        <w:t>W przypadku, gdy oświadczenia, o których mowa w rozdziale 8.1 SWZ lub podmiotowe środki dowodowe zawierają informacje stanowiące tajemnicę przedsiębiorstwa w rozumieniu przepisów ustawy z dnia 16 kwietnia 1993 roku o zwalczaniu nieuczciwej konkurencji (t. j. Dz. U. z 2022 r. poz. 1233), Wykonawca, w celu utrzymania w poufności tych informacji, przekazuje je w wydzielonym i odpowiednio oznaczonym pliku.</w:t>
      </w:r>
    </w:p>
    <w:p w14:paraId="5E7BC240" w14:textId="7D9E2508" w:rsidR="00F74A66" w:rsidRDefault="00F74A66" w:rsidP="000F529C">
      <w:pPr>
        <w:pStyle w:val="Akapitzlist"/>
        <w:numPr>
          <w:ilvl w:val="0"/>
          <w:numId w:val="38"/>
        </w:numPr>
        <w:jc w:val="both"/>
      </w:pPr>
      <w:r>
        <w:t xml:space="preserve">Podmiotowe środki dowodowe sporządzone w języku obcym przekazuje się wraz </w:t>
      </w:r>
      <w:r w:rsidR="00B002D2">
        <w:br/>
      </w:r>
      <w:r>
        <w:t>z tłumaczeniem na język polski.</w:t>
      </w:r>
    </w:p>
    <w:p w14:paraId="4CD7EEC3" w14:textId="77777777" w:rsidR="00F74A66" w:rsidRDefault="00F74A66" w:rsidP="000F529C">
      <w:pPr>
        <w:pStyle w:val="Akapitzlist"/>
        <w:numPr>
          <w:ilvl w:val="0"/>
          <w:numId w:val="38"/>
        </w:numPr>
        <w:jc w:val="both"/>
      </w:pPr>
      <w:r>
        <w:t>Dokumenty elektroniczne muszą spełniać łącznie następujące wymagania:</w:t>
      </w:r>
    </w:p>
    <w:p w14:paraId="12EF7CB2" w14:textId="36FF9353" w:rsidR="00F74A66" w:rsidRDefault="00F74A66" w:rsidP="000F529C">
      <w:pPr>
        <w:pStyle w:val="Akapitzlist"/>
        <w:numPr>
          <w:ilvl w:val="0"/>
          <w:numId w:val="41"/>
        </w:numPr>
        <w:jc w:val="both"/>
      </w:pPr>
      <w:r>
        <w:t xml:space="preserve">są utrwalone w sposób umożliwiający ich wielokrotne odczytanie, zapisanie i powielenie, </w:t>
      </w:r>
      <w:r w:rsidR="00B002D2">
        <w:br/>
      </w:r>
      <w:r>
        <w:t>a także przekazanie przy użyciu środków komunikacji elektronicznej lub na informatycznym nośniku danych;</w:t>
      </w:r>
    </w:p>
    <w:p w14:paraId="088F6194" w14:textId="77777777" w:rsidR="00CB50AC" w:rsidRDefault="00F74A66" w:rsidP="000F529C">
      <w:pPr>
        <w:pStyle w:val="Akapitzlist"/>
        <w:numPr>
          <w:ilvl w:val="0"/>
          <w:numId w:val="41"/>
        </w:numPr>
        <w:jc w:val="both"/>
      </w:pPr>
      <w:r>
        <w:t>umożliwiają prezentację treści w postaci elektronicznej, w szczególności przez wyświetlenie tej treści na monitorze ekranowym;</w:t>
      </w:r>
    </w:p>
    <w:p w14:paraId="7F9F24FB" w14:textId="77777777" w:rsidR="00CB50AC" w:rsidRDefault="00F74A66" w:rsidP="000F529C">
      <w:pPr>
        <w:pStyle w:val="Akapitzlist"/>
        <w:numPr>
          <w:ilvl w:val="0"/>
          <w:numId w:val="41"/>
        </w:numPr>
        <w:jc w:val="both"/>
      </w:pPr>
      <w:r>
        <w:t>umożliwiają prezentację treści w postaci papierowej, w szczególności za pomocą wydruku;</w:t>
      </w:r>
    </w:p>
    <w:p w14:paraId="175AB68F" w14:textId="77777777" w:rsidR="00014E37" w:rsidRDefault="00F74A66" w:rsidP="000F529C">
      <w:pPr>
        <w:pStyle w:val="Akapitzlist"/>
        <w:numPr>
          <w:ilvl w:val="0"/>
          <w:numId w:val="41"/>
        </w:numPr>
        <w:jc w:val="both"/>
      </w:pPr>
      <w:r>
        <w:t>zawierają dane w układzie niepozostawiającym wątpliwości co do treści i kontekstu zapisanych informacji.</w:t>
      </w:r>
    </w:p>
    <w:p w14:paraId="0E1A4BB7" w14:textId="18CB850A" w:rsidR="000660C7" w:rsidRDefault="000660C7" w:rsidP="000902BD">
      <w:pPr>
        <w:pStyle w:val="Nagwek1"/>
        <w:spacing w:line="240" w:lineRule="auto"/>
      </w:pPr>
      <w:bookmarkStart w:id="26" w:name="_Toc138425083"/>
      <w:bookmarkStart w:id="27" w:name="_Toc178842640"/>
      <w:r>
        <w:t xml:space="preserve">Rozdział 9 Informacja dla </w:t>
      </w:r>
      <w:r w:rsidR="003D6B29">
        <w:t>W</w:t>
      </w:r>
      <w:r>
        <w:t xml:space="preserve">ykonawców polegających na zasobach innych podmiotów, na zasadach określonych w art. 118 ustawy </w:t>
      </w:r>
      <w:proofErr w:type="spellStart"/>
      <w:r>
        <w:t>Pzp</w:t>
      </w:r>
      <w:proofErr w:type="spellEnd"/>
      <w:r>
        <w:t xml:space="preserve"> oraz zamierzających powierzyć wykonanie części zamówienia podwykonawcom</w:t>
      </w:r>
      <w:bookmarkEnd w:id="26"/>
      <w:bookmarkEnd w:id="27"/>
    </w:p>
    <w:p w14:paraId="21D77510" w14:textId="3FFF4B38" w:rsidR="000660C7" w:rsidRPr="00DB3E3C" w:rsidRDefault="000660C7" w:rsidP="000F529C">
      <w:pPr>
        <w:pStyle w:val="Akapitzlist"/>
        <w:numPr>
          <w:ilvl w:val="0"/>
          <w:numId w:val="42"/>
        </w:numPr>
        <w:spacing w:before="240"/>
        <w:ind w:left="714" w:hanging="357"/>
        <w:jc w:val="both"/>
      </w:pPr>
      <w:r w:rsidRPr="00DB3E3C">
        <w:t xml:space="preserve">Wykonawca może w celu potwierdzenia spełniania warunków udziału w postępowaniu, </w:t>
      </w:r>
      <w:r w:rsidR="00B002D2">
        <w:br/>
      </w:r>
      <w:r w:rsidRPr="00DB3E3C">
        <w:t xml:space="preserve">w stosownych sytuacjach polegać na zdolnościach technicznych lub zawodowych podmiotów udostępniających zasoby, niezależnie od charakteru prawnego łączących go z nimi stosunków prawnych. </w:t>
      </w:r>
    </w:p>
    <w:p w14:paraId="61B2A886" w14:textId="77777777" w:rsidR="000660C7" w:rsidRPr="00DB3E3C" w:rsidRDefault="000660C7" w:rsidP="000F529C">
      <w:pPr>
        <w:pStyle w:val="Akapitzlist"/>
        <w:numPr>
          <w:ilvl w:val="0"/>
          <w:numId w:val="42"/>
        </w:numPr>
        <w:jc w:val="both"/>
      </w:pPr>
      <w:r w:rsidRPr="00DB3E3C">
        <w:t xml:space="preserve">Wykonawca </w:t>
      </w:r>
      <w:r w:rsidRPr="00B002D2">
        <w:rPr>
          <w:b/>
          <w:bCs/>
        </w:rPr>
        <w:t>nie może</w:t>
      </w:r>
      <w:r w:rsidRPr="00DB3E3C">
        <w:t>, po upływie terminu składania ofert, powoływać się na zdolności lub sytuację podmiotów udostępniających zasoby, jeżeli na etapie składania ofert nie polegał on w danym zakresie na zdolnościach lub sytuacji podmiotów udostępniających zasoby.</w:t>
      </w:r>
    </w:p>
    <w:p w14:paraId="1DF801FC" w14:textId="275ABA04" w:rsidR="000660C7" w:rsidRPr="00DB3E3C" w:rsidRDefault="000660C7" w:rsidP="000F529C">
      <w:pPr>
        <w:pStyle w:val="Akapitzlist"/>
        <w:numPr>
          <w:ilvl w:val="0"/>
          <w:numId w:val="42"/>
        </w:numPr>
        <w:jc w:val="both"/>
      </w:pPr>
      <w:r w:rsidRPr="00DB3E3C">
        <w:t xml:space="preserve">W odniesieniu do warunków dotyczących wykształcenia, kwalifikacji zawodowych lub doświadczenia Wykonawcy mogą polegać na zdolnościach podmiotów udostępniających zasoby, jeśli podmioty te wykonają usługi, do realizacji których te zdolności są wymagane. </w:t>
      </w:r>
    </w:p>
    <w:p w14:paraId="4E70EA33" w14:textId="77777777" w:rsidR="000660C7" w:rsidRPr="00DB3E3C" w:rsidRDefault="000660C7" w:rsidP="000F529C">
      <w:pPr>
        <w:pStyle w:val="Akapitzlist"/>
        <w:numPr>
          <w:ilvl w:val="0"/>
          <w:numId w:val="42"/>
        </w:numPr>
        <w:jc w:val="both"/>
      </w:pPr>
      <w:r w:rsidRPr="00DB3E3C">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5CD59592" w14:textId="22CB343F" w:rsidR="000660C7" w:rsidRPr="00DB3E3C" w:rsidRDefault="000660C7" w:rsidP="000F529C">
      <w:pPr>
        <w:pStyle w:val="Akapitzlist"/>
        <w:numPr>
          <w:ilvl w:val="0"/>
          <w:numId w:val="42"/>
        </w:numPr>
        <w:jc w:val="both"/>
      </w:pPr>
      <w:r w:rsidRPr="00B002D2">
        <w:rPr>
          <w:b/>
          <w:bCs/>
        </w:rPr>
        <w:t>Zobowiązanie podmiotu udostępniającego zasoby lub inny środek dowodowy, o którym mowa w pkt 9.4 SWZ</w:t>
      </w:r>
      <w:r w:rsidRPr="00DB3E3C">
        <w:t xml:space="preserve"> potwierdza, że stosunek łączący Wykonawcę z podmiotami udostępniającymi zasoby gwarantuje rzeczywisty dostęp do tych zasobów oraz określa </w:t>
      </w:r>
      <w:r w:rsidR="00B002D2">
        <w:br/>
      </w:r>
      <w:r w:rsidRPr="00DB3E3C">
        <w:t>w szczególności:</w:t>
      </w:r>
    </w:p>
    <w:p w14:paraId="08D7E33A" w14:textId="77777777" w:rsidR="000660C7" w:rsidRPr="00DB3E3C" w:rsidRDefault="000660C7" w:rsidP="000F529C">
      <w:pPr>
        <w:pStyle w:val="Akapitzlist"/>
        <w:numPr>
          <w:ilvl w:val="0"/>
          <w:numId w:val="43"/>
        </w:numPr>
        <w:jc w:val="both"/>
      </w:pPr>
      <w:r w:rsidRPr="00DB3E3C">
        <w:t>zakres dostępnych Wykonawcy zasobów podmiotu udostępniającego zasoby;</w:t>
      </w:r>
    </w:p>
    <w:p w14:paraId="5D34CBBC" w14:textId="77777777" w:rsidR="000660C7" w:rsidRPr="00DB3E3C" w:rsidRDefault="000660C7" w:rsidP="000F529C">
      <w:pPr>
        <w:pStyle w:val="Akapitzlist"/>
        <w:numPr>
          <w:ilvl w:val="0"/>
          <w:numId w:val="43"/>
        </w:numPr>
        <w:jc w:val="both"/>
      </w:pPr>
      <w:r w:rsidRPr="00DB3E3C">
        <w:lastRenderedPageBreak/>
        <w:t>sposób i okres udostępnienia Wykonawcy i wykorzystania przez niego zasobów podmiotu udostępniającego te zasoby przy wykonywaniu zamówienia;</w:t>
      </w:r>
    </w:p>
    <w:p w14:paraId="4D78D6D2" w14:textId="5E9EFE06" w:rsidR="000660C7" w:rsidRPr="00DB3E3C" w:rsidRDefault="000660C7" w:rsidP="000F529C">
      <w:pPr>
        <w:pStyle w:val="Akapitzlist"/>
        <w:numPr>
          <w:ilvl w:val="0"/>
          <w:numId w:val="43"/>
        </w:numPr>
        <w:jc w:val="both"/>
      </w:pPr>
      <w:r w:rsidRPr="00DB3E3C">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2FD602DE" w14:textId="3A57ED26" w:rsidR="000660C7" w:rsidRPr="00DB3E3C" w:rsidRDefault="000660C7" w:rsidP="000F529C">
      <w:pPr>
        <w:pStyle w:val="Akapitzlist"/>
        <w:numPr>
          <w:ilvl w:val="0"/>
          <w:numId w:val="42"/>
        </w:numPr>
        <w:jc w:val="both"/>
      </w:pPr>
      <w:r w:rsidRPr="00DB3E3C">
        <w:t>Zamawiający oceni, czy udostępniane Wykonawcy przez podmioty udostępniające zasoby zdolności techniczne lub zawodowe, pozwalają na wykazanie przez Wykonawcę spełniania warunków udziału w postępowaniu oraz - jeżeli dotyczy, a także zbada, czy nie zachodzą, wobec tego podmiotu podstawy wykluczenia, które zostały przewidziane względem Wykonawcy.</w:t>
      </w:r>
    </w:p>
    <w:p w14:paraId="4038CA8D" w14:textId="68A011A7" w:rsidR="000660C7" w:rsidRPr="00DB3E3C" w:rsidRDefault="000660C7" w:rsidP="000F529C">
      <w:pPr>
        <w:pStyle w:val="Akapitzlist"/>
        <w:numPr>
          <w:ilvl w:val="0"/>
          <w:numId w:val="42"/>
        </w:numPr>
        <w:jc w:val="both"/>
      </w:pPr>
      <w:r w:rsidRPr="00DB3E3C">
        <w:t xml:space="preserve">Jeżeli zdolności techniczne lub zawodowe podmiotu udostępniającego zasoby nie potwierdzają spełniania przez Wykonawcę warunków udziału w postępowaniu lub zachodzą, wobec tego podmiotu podstawy wykluczenia, Zamawiający zażąda, aby Wykonawca </w:t>
      </w:r>
      <w:r w:rsidR="00B002D2">
        <w:br/>
      </w:r>
      <w:r w:rsidRPr="00DB3E3C">
        <w:t xml:space="preserve">w terminie określonym przez Zamawiającego zastąpił ten podmiot innym podmiotem lub podmiotami albo wykazał, że samodzielnie spełnia warunki udziału w postępowaniu. </w:t>
      </w:r>
    </w:p>
    <w:p w14:paraId="5DBF5D23" w14:textId="77777777" w:rsidR="000660C7" w:rsidRPr="00DB3E3C" w:rsidRDefault="000660C7" w:rsidP="000F529C">
      <w:pPr>
        <w:pStyle w:val="Akapitzlist"/>
        <w:numPr>
          <w:ilvl w:val="0"/>
          <w:numId w:val="42"/>
        </w:numPr>
        <w:jc w:val="both"/>
      </w:pPr>
      <w:r w:rsidRPr="00DB3E3C">
        <w:t>Wykonawca, w przypadku polegania na zdolnościach lub sytuacji podmiotów udostępniających zasoby, przedstawia, wraz z oświadczeniami, o którym mowa w pkt 8.1 SWZ także oświadczenia podmiotu udostępniającego zasoby, potwierdzające brak podstaw wykluczenia tego podmiotu oraz odpowiednio spełnianie warunków udziału w postępowaniu, w zakresie, w jakim Wykonawca powołuje się na jego zasoby.</w:t>
      </w:r>
    </w:p>
    <w:p w14:paraId="1164E05C" w14:textId="77777777" w:rsidR="000660C7" w:rsidRPr="00DB3E3C" w:rsidRDefault="000660C7" w:rsidP="000F529C">
      <w:pPr>
        <w:pStyle w:val="Akapitzlist"/>
        <w:numPr>
          <w:ilvl w:val="0"/>
          <w:numId w:val="42"/>
        </w:numPr>
        <w:jc w:val="both"/>
      </w:pPr>
      <w:r w:rsidRPr="00DB3E3C">
        <w:t xml:space="preserve">Zamawiający </w:t>
      </w:r>
      <w:r w:rsidRPr="00601D66">
        <w:rPr>
          <w:b/>
          <w:bCs/>
        </w:rPr>
        <w:t>nie żąda</w:t>
      </w:r>
      <w:r w:rsidRPr="00DB3E3C">
        <w:t xml:space="preserve"> wskazania przez Wykonawcę, w ofercie, części zamówienia, których wykonanie zamierza powierzyć podwykonawcom, którzy nie są podmiotami udostępniającymi zasoby, oraz podania nazw ewentualnych podwykonawców.</w:t>
      </w:r>
    </w:p>
    <w:p w14:paraId="65FFD853" w14:textId="7EC1AD95" w:rsidR="000660C7" w:rsidRPr="00DB3E3C" w:rsidRDefault="000660C7" w:rsidP="000F529C">
      <w:pPr>
        <w:pStyle w:val="Akapitzlist"/>
        <w:numPr>
          <w:ilvl w:val="0"/>
          <w:numId w:val="42"/>
        </w:numPr>
        <w:jc w:val="both"/>
      </w:pPr>
      <w:r w:rsidRPr="00DB3E3C">
        <w:t xml:space="preserve">Zamawiający </w:t>
      </w:r>
      <w:r w:rsidRPr="00601D66">
        <w:rPr>
          <w:b/>
          <w:bCs/>
        </w:rPr>
        <w:t>będzie żądał,</w:t>
      </w:r>
      <w:r w:rsidRPr="00DB3E3C">
        <w:t xml:space="preserve"> aby przed przystąpieniem do wykonania zamówienia Wykonawca podał nazwy, dane kontaktowe oraz przedstawicieli, podwykonawców zaangażowanych </w:t>
      </w:r>
      <w:r w:rsidR="00512F36">
        <w:br/>
      </w:r>
      <w:r w:rsidRPr="00DB3E3C">
        <w:t xml:space="preserve">w takie usługi, jeżeli są już znani. </w:t>
      </w:r>
    </w:p>
    <w:p w14:paraId="45D9C305" w14:textId="5FD2196B" w:rsidR="000C2231" w:rsidRDefault="000660C7" w:rsidP="000F529C">
      <w:pPr>
        <w:pStyle w:val="Akapitzlist"/>
        <w:numPr>
          <w:ilvl w:val="0"/>
          <w:numId w:val="42"/>
        </w:numPr>
        <w:spacing w:line="240" w:lineRule="auto"/>
        <w:jc w:val="both"/>
      </w:pPr>
      <w:r w:rsidRPr="00DB3E3C">
        <w:t xml:space="preserve">Wykonawca będzie zobowiązany do zawiadamiania Zamawiającego o wszelkich zmianach </w:t>
      </w:r>
      <w:r w:rsidR="00512F36">
        <w:br/>
      </w:r>
      <w:r w:rsidRPr="00DB3E3C">
        <w:t xml:space="preserve">w odniesieniu do informacji, o których mowa w pkt 9.10 SWZ, w trakcie realizacji zamówienia, a także przekaże wymagane informacje na temat nowych podwykonawców, którym </w:t>
      </w:r>
      <w:r w:rsidR="00B002D2">
        <w:br/>
      </w:r>
      <w:r w:rsidRPr="00DB3E3C">
        <w:t>w późniejszym okresie zamierza powierzyć realizację usług.</w:t>
      </w:r>
    </w:p>
    <w:p w14:paraId="58A19021" w14:textId="089A7A18" w:rsidR="000660C7" w:rsidRPr="00DB3E3C" w:rsidRDefault="00510BF4" w:rsidP="000C2231">
      <w:pPr>
        <w:pStyle w:val="Nagwek1"/>
      </w:pPr>
      <w:bookmarkStart w:id="28" w:name="_Toc138425084"/>
      <w:bookmarkStart w:id="29" w:name="_Toc178842641"/>
      <w:r>
        <w:t xml:space="preserve">Rozdział 10 Informacja dla </w:t>
      </w:r>
      <w:r w:rsidR="001F2D2D">
        <w:t>W</w:t>
      </w:r>
      <w:r>
        <w:t xml:space="preserve">ykonawców wspólnie ubiegających się </w:t>
      </w:r>
      <w:r>
        <w:br/>
        <w:t>o udzielenie zamówienia (w tym spółki cywilne)</w:t>
      </w:r>
      <w:bookmarkEnd w:id="28"/>
      <w:bookmarkEnd w:id="29"/>
    </w:p>
    <w:p w14:paraId="49231FB9" w14:textId="642772F3" w:rsidR="00510BF4" w:rsidRPr="00DB3E3C" w:rsidRDefault="00510BF4" w:rsidP="000F529C">
      <w:pPr>
        <w:pStyle w:val="Akapitzlist"/>
        <w:numPr>
          <w:ilvl w:val="0"/>
          <w:numId w:val="44"/>
        </w:numPr>
        <w:spacing w:before="240"/>
        <w:ind w:left="714" w:hanging="357"/>
        <w:jc w:val="both"/>
      </w:pPr>
      <w:r w:rsidRPr="00DB3E3C">
        <w:t xml:space="preserve">Wykonawcy mogą wspólnie ubiegać się o udzielenie zamówienia. W takim przypadku, Wykonawcy </w:t>
      </w:r>
      <w:r w:rsidRPr="00601D66">
        <w:rPr>
          <w:b/>
          <w:bCs/>
        </w:rPr>
        <w:t>ustanawiają pełnomocnika do reprezentowania</w:t>
      </w:r>
      <w:r w:rsidRPr="00DB3E3C">
        <w:t xml:space="preserve"> ich w postępowaniu o udzielenie zamówienia albo do reprezentowania w postępowaniu i zawarcia umowy w sprawie zamówienia publicznego.</w:t>
      </w:r>
    </w:p>
    <w:p w14:paraId="6384DEF6" w14:textId="77777777" w:rsidR="00510BF4" w:rsidRPr="00DB3E3C" w:rsidRDefault="00510BF4" w:rsidP="000F529C">
      <w:pPr>
        <w:pStyle w:val="Akapitzlist"/>
        <w:numPr>
          <w:ilvl w:val="0"/>
          <w:numId w:val="44"/>
        </w:numPr>
        <w:jc w:val="both"/>
      </w:pPr>
      <w:r w:rsidRPr="00DB3E3C">
        <w:t>W przypadku Wykonawców wspólnie ubiegających się o udzielenie zamówienia:</w:t>
      </w:r>
    </w:p>
    <w:p w14:paraId="719E722A" w14:textId="77777777" w:rsidR="008448D0" w:rsidRDefault="00510BF4" w:rsidP="000F529C">
      <w:pPr>
        <w:pStyle w:val="Akapitzlist"/>
        <w:numPr>
          <w:ilvl w:val="0"/>
          <w:numId w:val="45"/>
        </w:numPr>
        <w:jc w:val="both"/>
      </w:pPr>
      <w:r w:rsidRPr="00DB3E3C">
        <w:t xml:space="preserve">oświadczenia o których mowa w pkt. 8.1 SWZ </w:t>
      </w:r>
      <w:r w:rsidRPr="00601D66">
        <w:rPr>
          <w:b/>
          <w:bCs/>
        </w:rPr>
        <w:t xml:space="preserve">składa z ofertą każdy z Wykonawców wspólnie ubiegających się o zamówienie. </w:t>
      </w:r>
      <w:r w:rsidRPr="00DB3E3C">
        <w:t>Oświadczenia te potwierdzają brak podstaw wykluczenia oraz spełnianie warunków udziału w postępowaniu w zakresie, w jakim każdy z Wykonawców wykazuje spełnianie warunków udziału w postępowaniu</w:t>
      </w:r>
      <w:r w:rsidR="008448D0">
        <w:t>;</w:t>
      </w:r>
    </w:p>
    <w:p w14:paraId="3CD6B149" w14:textId="7C9D7C7A" w:rsidR="00510BF4" w:rsidRPr="00DB3E3C" w:rsidRDefault="00510BF4" w:rsidP="000F529C">
      <w:pPr>
        <w:pStyle w:val="Akapitzlist"/>
        <w:numPr>
          <w:ilvl w:val="0"/>
          <w:numId w:val="45"/>
        </w:numPr>
        <w:jc w:val="both"/>
      </w:pPr>
      <w:r w:rsidRPr="00DB3E3C">
        <w:t xml:space="preserve">w przypadku, o którym mowa w rozdziale 6.3 SWZ Wykonawcy wspólnie ubiegający się </w:t>
      </w:r>
      <w:r w:rsidR="00601D66">
        <w:br/>
      </w:r>
      <w:r w:rsidRPr="00DB3E3C">
        <w:t xml:space="preserve">o udzielenie zamówienia </w:t>
      </w:r>
      <w:r w:rsidRPr="00601D66">
        <w:rPr>
          <w:b/>
          <w:bCs/>
        </w:rPr>
        <w:t>dołączają do oferty oświadczenie</w:t>
      </w:r>
      <w:r w:rsidRPr="00DB3E3C">
        <w:t xml:space="preserve">, z którego wynika, które usługi wykonają poszczególni Wykonawcy. W przypadku gdy ofertę składa spółka cywilna, a pełen </w:t>
      </w:r>
      <w:r w:rsidRPr="00DB3E3C">
        <w:lastRenderedPageBreak/>
        <w:t xml:space="preserve">zakres prac wykonają wspólnicy wspólnie w ramach umowy spółki oświadczenie powinno potwierdzać ten fakt. </w:t>
      </w:r>
      <w:r w:rsidRPr="00601D66">
        <w:rPr>
          <w:b/>
          <w:bCs/>
        </w:rPr>
        <w:t>Oświadczenie należy złożyć wg wymogów załącznika nr 6 do SWZ</w:t>
      </w:r>
      <w:r w:rsidR="008448D0">
        <w:t>;</w:t>
      </w:r>
    </w:p>
    <w:p w14:paraId="135C11F7" w14:textId="2D036E75" w:rsidR="00510BF4" w:rsidRPr="00DB3E3C" w:rsidRDefault="00510BF4" w:rsidP="000F529C">
      <w:pPr>
        <w:pStyle w:val="Akapitzlist"/>
        <w:numPr>
          <w:ilvl w:val="0"/>
          <w:numId w:val="45"/>
        </w:numPr>
        <w:jc w:val="both"/>
      </w:pPr>
      <w:r w:rsidRPr="00DB3E3C">
        <w:t xml:space="preserve">zobowiązani są oni na wezwanie Zamawiającego, złożyć podmiotowe środki dowodowe, </w:t>
      </w:r>
      <w:r w:rsidR="008448D0">
        <w:br/>
      </w:r>
      <w:r w:rsidRPr="00DB3E3C">
        <w:t xml:space="preserve">o których mowa w pkt. 8.3 SWZ, przy czym podmiotowe środki dowodowe, o których mowa </w:t>
      </w:r>
      <w:r w:rsidR="00601D66">
        <w:br/>
      </w:r>
      <w:r w:rsidRPr="00DB3E3C">
        <w:t>w pkt. 8.3.1 SWZ składa odpowiednio Wykonawca/Wykonawcy, który/którzy wykazuje/-ą spełnienie warunku.</w:t>
      </w:r>
    </w:p>
    <w:p w14:paraId="4E29FF68" w14:textId="7D68D035" w:rsidR="00510BF4" w:rsidRDefault="00510BF4" w:rsidP="000F529C">
      <w:pPr>
        <w:pStyle w:val="Akapitzlist"/>
        <w:numPr>
          <w:ilvl w:val="0"/>
          <w:numId w:val="44"/>
        </w:numPr>
        <w:jc w:val="both"/>
      </w:pPr>
      <w:r w:rsidRPr="00DB3E3C">
        <w:t>Jeżeli została wybrana oferta Wykonawców wspólnie ubiegających się o udzielenie zamówienia, Zamawiający może żądać przed zawarciem umowy w sprawie zamówienia publicznego kopii umowy regulującej współpracę tych Wykonawców.</w:t>
      </w:r>
    </w:p>
    <w:p w14:paraId="3C3807FB" w14:textId="7E0E704E" w:rsidR="00A55F8C" w:rsidRDefault="00A55F8C" w:rsidP="000902BD">
      <w:pPr>
        <w:pStyle w:val="Nagwek1"/>
        <w:spacing w:line="240" w:lineRule="auto"/>
      </w:pPr>
      <w:bookmarkStart w:id="30" w:name="_Toc138425085"/>
      <w:bookmarkStart w:id="31" w:name="_Toc178842642"/>
      <w:r>
        <w:t xml:space="preserve">Rozdział 11 Informacje o środkach komunikacji elektronicznej, przy użyciu których </w:t>
      </w:r>
      <w:r w:rsidR="001F2D2D">
        <w:t>Z</w:t>
      </w:r>
      <w:r>
        <w:t xml:space="preserve">amawiający będzie komunikował się z </w:t>
      </w:r>
      <w:r w:rsidR="001F2D2D">
        <w:t>W</w:t>
      </w:r>
      <w:r>
        <w:t>ykonawcami, oraz informacje o wymaganiach technicznych i organizacyjnych sporządzania, wysyłania i odbierania korespondencji elektronicznej</w:t>
      </w:r>
      <w:bookmarkEnd w:id="30"/>
      <w:bookmarkEnd w:id="31"/>
    </w:p>
    <w:p w14:paraId="4C9701CC" w14:textId="77777777" w:rsidR="00A55F8C" w:rsidRPr="00DB3E3C" w:rsidRDefault="00A55F8C" w:rsidP="000F529C">
      <w:pPr>
        <w:pStyle w:val="Akapitzlist"/>
        <w:numPr>
          <w:ilvl w:val="0"/>
          <w:numId w:val="46"/>
        </w:numPr>
        <w:spacing w:before="240"/>
        <w:ind w:left="714" w:hanging="357"/>
        <w:jc w:val="both"/>
      </w:pPr>
      <w:r w:rsidRPr="00DB3E3C">
        <w:t xml:space="preserve">Postępowanie jest prowadzone w języku polskim. W przypadku załączenia dokumentów sporządzonych w innym języku niż język polski, Wykonawca zobowiązany jest załączyć tłumaczenie na język polski. </w:t>
      </w:r>
    </w:p>
    <w:p w14:paraId="582CD23D" w14:textId="23E76792" w:rsidR="00A55F8C" w:rsidRPr="004C239D" w:rsidRDefault="00A55F8C" w:rsidP="000F529C">
      <w:pPr>
        <w:pStyle w:val="Akapitzlist"/>
        <w:numPr>
          <w:ilvl w:val="0"/>
          <w:numId w:val="46"/>
        </w:numPr>
        <w:jc w:val="both"/>
        <w:rPr>
          <w:b/>
          <w:bCs/>
        </w:rPr>
      </w:pPr>
      <w:r w:rsidRPr="00DB3E3C">
        <w:t>W postępowaniu o udzielenie zamówienia komunikacja między Zamawiającym</w:t>
      </w:r>
      <w:r w:rsidR="008448D0">
        <w:t xml:space="preserve"> </w:t>
      </w:r>
      <w:r w:rsidRPr="00DB3E3C">
        <w:t xml:space="preserve">a Wykonawcami, w szczególności składanie ofert, wymiana informacji oraz przekazywanie dokumentów lub oświadczeń, odbywa się przy użyciu Platformy e-Zamówienia, która jest dostępna pod adresem </w:t>
      </w:r>
      <w:r w:rsidRPr="004C239D">
        <w:rPr>
          <w:b/>
          <w:bCs/>
        </w:rPr>
        <w:t xml:space="preserve">https://ezamowienia.gov.pl </w:t>
      </w:r>
    </w:p>
    <w:p w14:paraId="4A8A53EA" w14:textId="77777777" w:rsidR="00A55F8C" w:rsidRPr="00DB3E3C" w:rsidRDefault="00A55F8C" w:rsidP="000F529C">
      <w:pPr>
        <w:pStyle w:val="Akapitzlist"/>
        <w:numPr>
          <w:ilvl w:val="0"/>
          <w:numId w:val="46"/>
        </w:numPr>
        <w:jc w:val="both"/>
      </w:pPr>
      <w:r w:rsidRPr="00DB3E3C">
        <w:t>Korzystanie z Platformy e-Zamówienia jest bezpłatne.</w:t>
      </w:r>
    </w:p>
    <w:p w14:paraId="37C2051C" w14:textId="4D644E47" w:rsidR="00A55F8C" w:rsidRPr="00DB3E3C" w:rsidRDefault="00A55F8C" w:rsidP="000F529C">
      <w:pPr>
        <w:pStyle w:val="Akapitzlist"/>
        <w:numPr>
          <w:ilvl w:val="0"/>
          <w:numId w:val="46"/>
        </w:numPr>
        <w:jc w:val="both"/>
      </w:pPr>
      <w:r w:rsidRPr="00DB3E3C">
        <w:t xml:space="preserve">Postępowanie można wyszukać również ze strony głównej Platformy e-Zamówienia (przycisk „Przeglądaj postępowania/konkursy”). </w:t>
      </w:r>
    </w:p>
    <w:p w14:paraId="294AD97E" w14:textId="42AF7C62" w:rsidR="00A55F8C" w:rsidRPr="004C239D" w:rsidRDefault="00A55F8C" w:rsidP="000F529C">
      <w:pPr>
        <w:pStyle w:val="Akapitzlist"/>
        <w:numPr>
          <w:ilvl w:val="0"/>
          <w:numId w:val="46"/>
        </w:numPr>
        <w:jc w:val="both"/>
        <w:rPr>
          <w:highlight w:val="yellow"/>
        </w:rPr>
      </w:pPr>
      <w:r w:rsidRPr="00DB3E3C">
        <w:t>Adres strony internetowej prowadzonego postępowania (link prowadzący bezpośrednio do widoku postępowania na Platformie e-Zamówienia):</w:t>
      </w:r>
      <w:r w:rsidR="00243944" w:rsidRPr="00243944">
        <w:t xml:space="preserve"> </w:t>
      </w:r>
      <w:r w:rsidR="00243944" w:rsidRPr="00243944">
        <w:t>https://ezamowienia.gov.pl/mp-client/tenders/ocds-148610-d8f8255a-cc10-42d1-a031-5485728c619f</w:t>
      </w:r>
    </w:p>
    <w:p w14:paraId="378673D7" w14:textId="1C1BD80E" w:rsidR="00A55F8C" w:rsidRPr="00DB3E3C" w:rsidRDefault="00A55F8C" w:rsidP="000F529C">
      <w:pPr>
        <w:pStyle w:val="Akapitzlist"/>
        <w:numPr>
          <w:ilvl w:val="0"/>
          <w:numId w:val="46"/>
        </w:numPr>
        <w:jc w:val="both"/>
      </w:pPr>
      <w:r w:rsidRPr="00DB3E3C">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https://ezamowienia.gov.pl/pl/regulamin/#regulamin-serwisu oraz informacje zamieszczone w zakładce „Centrum Pomocy”. </w:t>
      </w:r>
    </w:p>
    <w:p w14:paraId="3C16DA5E" w14:textId="77777777" w:rsidR="00A55F8C" w:rsidRPr="00DB3E3C" w:rsidRDefault="00A55F8C" w:rsidP="000F529C">
      <w:pPr>
        <w:pStyle w:val="Akapitzlist"/>
        <w:numPr>
          <w:ilvl w:val="0"/>
          <w:numId w:val="46"/>
        </w:numPr>
        <w:jc w:val="both"/>
      </w:pPr>
      <w:r w:rsidRPr="00DB3E3C">
        <w:t xml:space="preserve">Przeglądanie i pobieranie publicznej treści dokumentacji postępowania nie wymaga posiadania konta na Platformie e-Zamówienia ani logowania. </w:t>
      </w:r>
    </w:p>
    <w:p w14:paraId="53C42B21" w14:textId="77777777" w:rsidR="00A55F8C" w:rsidRPr="00DB3E3C" w:rsidRDefault="00A55F8C" w:rsidP="000F529C">
      <w:pPr>
        <w:pStyle w:val="Akapitzlist"/>
        <w:numPr>
          <w:ilvl w:val="0"/>
          <w:numId w:val="46"/>
        </w:numPr>
        <w:jc w:val="both"/>
      </w:pPr>
      <w:r w:rsidRPr="00DB3E3C">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27B768CE" w14:textId="3B232514" w:rsidR="00A55F8C" w:rsidRPr="00DB3E3C" w:rsidRDefault="00A55F8C" w:rsidP="000F529C">
      <w:pPr>
        <w:pStyle w:val="Akapitzlist"/>
        <w:numPr>
          <w:ilvl w:val="0"/>
          <w:numId w:val="46"/>
        </w:numPr>
        <w:jc w:val="both"/>
      </w:pPr>
      <w:r w:rsidRPr="00DB3E3C">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DB3E3C">
        <w:t>Pzp</w:t>
      </w:r>
      <w:proofErr w:type="spellEnd"/>
      <w:r w:rsidRPr="00DB3E3C">
        <w:t>, ww. regulacje nie będą miały bezpośredniego zastosowania.</w:t>
      </w:r>
    </w:p>
    <w:p w14:paraId="423C7C2E" w14:textId="77777777" w:rsidR="00A55F8C" w:rsidRPr="00DB3E3C" w:rsidRDefault="00A55F8C" w:rsidP="000F529C">
      <w:pPr>
        <w:pStyle w:val="Akapitzlist"/>
        <w:numPr>
          <w:ilvl w:val="0"/>
          <w:numId w:val="46"/>
        </w:numPr>
        <w:jc w:val="both"/>
      </w:pPr>
      <w:r w:rsidRPr="00DB3E3C">
        <w:lastRenderedPageBreak/>
        <w:t xml:space="preserve">Informacje, oświadczenia lub dokumenty, inne niż wymienione w § 2 ust. 1 rozporządzenia Prezesa Rady Ministrów w sprawie wymagań dla dokumentów elektronicznych, przekazywane w postępowaniu sporządza się w postaci elektronicznej: </w:t>
      </w:r>
    </w:p>
    <w:p w14:paraId="2574C648" w14:textId="77777777" w:rsidR="00A55F8C" w:rsidRPr="00DB3E3C" w:rsidRDefault="00A55F8C" w:rsidP="000F529C">
      <w:pPr>
        <w:pStyle w:val="Akapitzlist"/>
        <w:numPr>
          <w:ilvl w:val="0"/>
          <w:numId w:val="12"/>
        </w:numPr>
        <w:spacing w:line="240" w:lineRule="auto"/>
        <w:jc w:val="both"/>
      </w:pPr>
      <w:r w:rsidRPr="00DB3E3C">
        <w:t xml:space="preserve">w formatach danych określonych w przepisach rozporządzenia Rady Ministrów w sprawie Krajowych Ram Interoperacyjności (i przekazuje się jako załącznik), </w:t>
      </w:r>
    </w:p>
    <w:p w14:paraId="0BE77C45" w14:textId="76C583F7" w:rsidR="000902BD" w:rsidRDefault="00A55F8C" w:rsidP="000F529C">
      <w:pPr>
        <w:pStyle w:val="Akapitzlist"/>
        <w:numPr>
          <w:ilvl w:val="0"/>
          <w:numId w:val="12"/>
        </w:numPr>
        <w:spacing w:line="240" w:lineRule="auto"/>
        <w:jc w:val="both"/>
      </w:pPr>
      <w:r w:rsidRPr="00DB3E3C">
        <w:t xml:space="preserve">lub jako tekst wpisany bezpośrednio do wiadomości przekazywanej przy użyciu środków komunikacji elektronicznej (np. w treści wiadomości e-mail lub w treści „Formularza </w:t>
      </w:r>
      <w:r w:rsidR="004C239D">
        <w:br/>
      </w:r>
      <w:r w:rsidRPr="00DB3E3C">
        <w:t xml:space="preserve">do komunikacji”). </w:t>
      </w:r>
    </w:p>
    <w:p w14:paraId="4A971AD0" w14:textId="577572ED" w:rsidR="00A55F8C" w:rsidRPr="00DB3E3C" w:rsidRDefault="00A55F8C" w:rsidP="000F529C">
      <w:pPr>
        <w:pStyle w:val="Akapitzlist"/>
        <w:numPr>
          <w:ilvl w:val="0"/>
          <w:numId w:val="46"/>
        </w:numPr>
        <w:jc w:val="both"/>
      </w:pPr>
      <w:r w:rsidRPr="00DB3E3C">
        <w:t>Jeżeli dokumenty elektroniczne, przekazywane przy użyciu środków komunikacji elektronicznej, zawierają informacje stanowiące tajemnicę przedsiębiorstwa w rozumieniu przepisów ustawy z dnia 16 kwietnia 1993 roku o zwalczaniu nieuczciwej konkurencji (t</w:t>
      </w:r>
      <w:r w:rsidR="004C239D">
        <w:t>ekst</w:t>
      </w:r>
      <w:r w:rsidRPr="00DB3E3C">
        <w:t xml:space="preserve"> j</w:t>
      </w:r>
      <w:r w:rsidR="004C239D">
        <w:t>edn</w:t>
      </w:r>
      <w:r w:rsidRPr="00DB3E3C">
        <w:t>. Dz. U. z 2022 r. poz. 1233) Wykonawca, w celu utrzymania w poufności tych informacji, przekazuje je w wydzielonym i odpowiednio oznaczonym pliku, wraz z jednoczesnym zaznaczeniem w nazwie pliku „Dokument stanowiący tajemnicę przedsiębiorstwa”.</w:t>
      </w:r>
    </w:p>
    <w:p w14:paraId="21EC7CCC" w14:textId="0E5C9686" w:rsidR="00A55F8C" w:rsidRPr="00DB3E3C" w:rsidRDefault="00A55F8C" w:rsidP="000F529C">
      <w:pPr>
        <w:pStyle w:val="Akapitzlist"/>
        <w:numPr>
          <w:ilvl w:val="0"/>
          <w:numId w:val="46"/>
        </w:numPr>
        <w:jc w:val="both"/>
      </w:pPr>
      <w:r w:rsidRPr="00DB3E3C">
        <w:t xml:space="preserve">Komunikacja w postępowaniu, z wyłączeniem składania ofert/wniosków o dopuszczenie </w:t>
      </w:r>
      <w:r w:rsidR="004C239D">
        <w:br/>
      </w:r>
      <w:r w:rsidRPr="00DB3E3C">
        <w:t xml:space="preserve">do udziału w postępowaniu, odbywa się drogą elektroniczną za pośrednictwem formularzy </w:t>
      </w:r>
      <w:r w:rsidR="004C239D">
        <w:br/>
      </w:r>
      <w:r w:rsidRPr="00DB3E3C">
        <w:t xml:space="preserve">do komunikacji dostępnych w zakładce „Formularze” („Formularze do komunikacji”). </w:t>
      </w:r>
      <w:r w:rsidR="004C239D">
        <w:br/>
      </w:r>
      <w:r w:rsidRPr="00DB3E3C">
        <w:t xml:space="preserve">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087C72C8" w14:textId="0C2E223B" w:rsidR="00A55F8C" w:rsidRPr="00DB3E3C" w:rsidRDefault="00A55F8C" w:rsidP="000F529C">
      <w:pPr>
        <w:pStyle w:val="Akapitzlist"/>
        <w:numPr>
          <w:ilvl w:val="0"/>
          <w:numId w:val="46"/>
        </w:numPr>
        <w:jc w:val="both"/>
      </w:pPr>
      <w:r w:rsidRPr="00DB3E3C">
        <w:t xml:space="preserve">W przypadku załączników, które są zgodnie z ustawą </w:t>
      </w:r>
      <w:proofErr w:type="spellStart"/>
      <w:r w:rsidRPr="00DB3E3C">
        <w:t>Pzp</w:t>
      </w:r>
      <w:proofErr w:type="spellEnd"/>
      <w:r w:rsidRPr="00DB3E3C">
        <w:t xml:space="preserve"> lub rozporządzeniem Prezesa Rady Ministrów w sprawie wymagań dla dokumentów elektronicznych opatrzone kwalifikowanym podpisem elektronicznym, podpisem zaufanym lub podpisem osobistym, mogą być opatrzone, zgodnie z wyborem </w:t>
      </w:r>
      <w:r w:rsidR="004B03A9">
        <w:t>W</w:t>
      </w:r>
      <w:r w:rsidRPr="00DB3E3C">
        <w:t xml:space="preserve">ykonawcy / </w:t>
      </w:r>
      <w:r w:rsidR="004B03A9">
        <w:t>W</w:t>
      </w:r>
      <w:r w:rsidRPr="00DB3E3C">
        <w:t>ykonawcy wspólnie ubiegającego się o</w:t>
      </w:r>
      <w:r w:rsidR="00DA4559">
        <w:t xml:space="preserve"> </w:t>
      </w:r>
      <w:r w:rsidRPr="00DB3E3C">
        <w:t xml:space="preserve">udzielenie zamówienia / 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 </w:t>
      </w:r>
    </w:p>
    <w:p w14:paraId="294C1FE0" w14:textId="110757FE" w:rsidR="00A55F8C" w:rsidRPr="00DB3E3C" w:rsidRDefault="00A55F8C" w:rsidP="000F529C">
      <w:pPr>
        <w:pStyle w:val="Akapitzlist"/>
        <w:numPr>
          <w:ilvl w:val="0"/>
          <w:numId w:val="46"/>
        </w:numPr>
        <w:jc w:val="both"/>
      </w:pPr>
      <w:r w:rsidRPr="00DB3E3C">
        <w:t xml:space="preserve">Możliwość korzystania w postępowaniu z „Formularzy do komunikacji” w pełnym zakresie wymaga posiadania konta „Wykonawcy” na Platformie e-Zamówienia oraz zalogowania się na Platformie e-Zamówienia. Do korzystania z „Formularzy do komunikacji” służących </w:t>
      </w:r>
      <w:r w:rsidR="004C239D">
        <w:br/>
      </w:r>
      <w:r w:rsidRPr="00DB3E3C">
        <w:t xml:space="preserve">do zadawania pytań dotyczących treści dokumentów zamówienia wystarczające jest posiadanie tzw. konta uproszczonego na Platformie e-Zamówienia. </w:t>
      </w:r>
    </w:p>
    <w:p w14:paraId="686F9735" w14:textId="61C75F6C" w:rsidR="00A55F8C" w:rsidRPr="00DB3E3C" w:rsidRDefault="00A55F8C" w:rsidP="000F529C">
      <w:pPr>
        <w:pStyle w:val="Akapitzlist"/>
        <w:numPr>
          <w:ilvl w:val="0"/>
          <w:numId w:val="46"/>
        </w:numPr>
        <w:jc w:val="both"/>
      </w:pPr>
      <w:r w:rsidRPr="00DB3E3C">
        <w:t xml:space="preserve">Wszystkie wysłane i odebrane w postępowaniu przez </w:t>
      </w:r>
      <w:r w:rsidR="004B03A9">
        <w:t>W</w:t>
      </w:r>
      <w:r w:rsidRPr="00DB3E3C">
        <w:t xml:space="preserve">ykonawcę wiadomości widoczne </w:t>
      </w:r>
      <w:r w:rsidR="004C239D">
        <w:br/>
      </w:r>
      <w:r w:rsidRPr="00DB3E3C">
        <w:t xml:space="preserve">są po zalogowaniu w podglądzie postępowania w zakładce „Komunikacja”. </w:t>
      </w:r>
    </w:p>
    <w:p w14:paraId="1C08CD5C" w14:textId="77777777" w:rsidR="00A55F8C" w:rsidRPr="00DB3E3C" w:rsidRDefault="00A55F8C" w:rsidP="000F529C">
      <w:pPr>
        <w:pStyle w:val="Akapitzlist"/>
        <w:numPr>
          <w:ilvl w:val="0"/>
          <w:numId w:val="46"/>
        </w:numPr>
        <w:jc w:val="both"/>
      </w:pPr>
      <w:r w:rsidRPr="00DB3E3C">
        <w:t>Maksymalny rozmiar plików przesyłanych za pośrednictwem „Formularzy do komunikacji” wynosi 150 MB (wielkość ta dotyczy plików przesyłanych jako załączniki do jednego formularza).</w:t>
      </w:r>
    </w:p>
    <w:p w14:paraId="18BAF4A0" w14:textId="77777777" w:rsidR="00A55F8C" w:rsidRPr="00DB3E3C" w:rsidRDefault="00A55F8C" w:rsidP="000F529C">
      <w:pPr>
        <w:pStyle w:val="Akapitzlist"/>
        <w:numPr>
          <w:ilvl w:val="0"/>
          <w:numId w:val="46"/>
        </w:numPr>
        <w:jc w:val="both"/>
      </w:pPr>
      <w:r w:rsidRPr="00DB3E3C">
        <w:t>Minimalne wymagania techniczne dotyczące sprzętu używanego w celu korzystania z usług Platformy e-Zamówienia oraz informacje dotyczące specyfikacji połączenia określa § 12 Regulaminu Platformy e-Zamówienia, a mianowicie:</w:t>
      </w:r>
    </w:p>
    <w:p w14:paraId="57476C6D" w14:textId="77777777" w:rsidR="00A55F8C" w:rsidRPr="00DA4559" w:rsidRDefault="00A55F8C" w:rsidP="000F529C">
      <w:pPr>
        <w:pStyle w:val="Akapitzlist"/>
        <w:numPr>
          <w:ilvl w:val="0"/>
          <w:numId w:val="47"/>
        </w:numPr>
        <w:rPr>
          <w:rStyle w:val="Wyrnienieintensywne"/>
        </w:rPr>
      </w:pPr>
      <w:r w:rsidRPr="00DA4559">
        <w:rPr>
          <w:rStyle w:val="Wyrnienieintensywne"/>
        </w:rPr>
        <w:t>W celu prawidłowego korzystania z usług Platformy e-</w:t>
      </w:r>
      <w:proofErr w:type="gramStart"/>
      <w:r w:rsidRPr="00DA4559">
        <w:rPr>
          <w:rStyle w:val="Wyrnienieintensywne"/>
        </w:rPr>
        <w:t>Zamówienia  wymagany</w:t>
      </w:r>
      <w:proofErr w:type="gramEnd"/>
      <w:r w:rsidRPr="00DA4559">
        <w:rPr>
          <w:rStyle w:val="Wyrnienieintensywne"/>
        </w:rPr>
        <w:t xml:space="preserve"> jest:</w:t>
      </w:r>
    </w:p>
    <w:p w14:paraId="6A176451" w14:textId="77777777" w:rsidR="00A55F8C" w:rsidRPr="00DB3E3C" w:rsidRDefault="00A55F8C" w:rsidP="000F529C">
      <w:pPr>
        <w:pStyle w:val="Akapitzlist"/>
        <w:numPr>
          <w:ilvl w:val="0"/>
          <w:numId w:val="13"/>
        </w:numPr>
        <w:spacing w:after="0" w:line="240" w:lineRule="auto"/>
      </w:pPr>
      <w:r w:rsidRPr="00DB3E3C">
        <w:t xml:space="preserve">Komputer PC:         </w:t>
      </w:r>
    </w:p>
    <w:p w14:paraId="1E7065A6" w14:textId="77777777" w:rsidR="00A55F8C" w:rsidRPr="008035A8" w:rsidRDefault="00A55F8C" w:rsidP="000F529C">
      <w:pPr>
        <w:pStyle w:val="Akapitzlist"/>
        <w:numPr>
          <w:ilvl w:val="0"/>
          <w:numId w:val="14"/>
        </w:numPr>
        <w:spacing w:after="0" w:line="240" w:lineRule="auto"/>
        <w:jc w:val="both"/>
        <w:rPr>
          <w:lang w:val="en-US"/>
        </w:rPr>
      </w:pPr>
      <w:proofErr w:type="spellStart"/>
      <w:r w:rsidRPr="008035A8">
        <w:rPr>
          <w:lang w:val="en-US"/>
        </w:rPr>
        <w:t>parametry</w:t>
      </w:r>
      <w:proofErr w:type="spellEnd"/>
      <w:r w:rsidRPr="008035A8">
        <w:rPr>
          <w:lang w:val="en-US"/>
        </w:rPr>
        <w:t xml:space="preserve"> minimum: Intel Core2 Duo, 2 GB RAM, HD,</w:t>
      </w:r>
    </w:p>
    <w:p w14:paraId="58F84C32" w14:textId="77777777" w:rsidR="00A55F8C" w:rsidRPr="00DB3E3C" w:rsidRDefault="00A55F8C" w:rsidP="000F529C">
      <w:pPr>
        <w:pStyle w:val="Akapitzlist"/>
        <w:numPr>
          <w:ilvl w:val="0"/>
          <w:numId w:val="14"/>
        </w:numPr>
        <w:spacing w:after="0" w:line="240" w:lineRule="auto"/>
        <w:jc w:val="both"/>
      </w:pPr>
      <w:r w:rsidRPr="00DB3E3C">
        <w:t xml:space="preserve">zainstalowany jedne z poniższych systemów operacyjnych: MS Windows 7 lub nowszy, OSX/Mac OS 10.10, </w:t>
      </w:r>
      <w:proofErr w:type="spellStart"/>
      <w:r w:rsidRPr="00DB3E3C">
        <w:t>Ubuntu</w:t>
      </w:r>
      <w:proofErr w:type="spellEnd"/>
      <w:r w:rsidRPr="00DB3E3C">
        <w:t xml:space="preserve"> 14.04,</w:t>
      </w:r>
    </w:p>
    <w:p w14:paraId="48901186" w14:textId="77777777" w:rsidR="00A55F8C" w:rsidRPr="00DB3E3C" w:rsidRDefault="00A55F8C" w:rsidP="000F529C">
      <w:pPr>
        <w:pStyle w:val="Akapitzlist"/>
        <w:numPr>
          <w:ilvl w:val="0"/>
          <w:numId w:val="14"/>
        </w:numPr>
        <w:spacing w:after="0" w:line="240" w:lineRule="auto"/>
        <w:jc w:val="both"/>
      </w:pPr>
      <w:r w:rsidRPr="00DB3E3C">
        <w:t xml:space="preserve">Zainstalowana jedna z poniższych przeglądarek: Chrome 66.0 lub nowsza, </w:t>
      </w:r>
      <w:proofErr w:type="spellStart"/>
      <w:r w:rsidRPr="00DB3E3C">
        <w:t>Firefox</w:t>
      </w:r>
      <w:proofErr w:type="spellEnd"/>
      <w:r w:rsidRPr="00DB3E3C">
        <w:t xml:space="preserve"> 59.0 lub nowszy, Safari 11.1 lub nowsza, Edge 14.0 i nowsze,</w:t>
      </w:r>
    </w:p>
    <w:p w14:paraId="59FD2914" w14:textId="77777777" w:rsidR="00A55F8C" w:rsidRPr="00DB3E3C" w:rsidRDefault="00A55F8C" w:rsidP="000902BD">
      <w:pPr>
        <w:spacing w:after="0" w:line="240" w:lineRule="auto"/>
      </w:pPr>
      <w:r w:rsidRPr="00DB3E3C">
        <w:lastRenderedPageBreak/>
        <w:t>albo</w:t>
      </w:r>
    </w:p>
    <w:p w14:paraId="601DD794" w14:textId="77777777" w:rsidR="00A55F8C" w:rsidRPr="00DB3E3C" w:rsidRDefault="00A55F8C" w:rsidP="000F529C">
      <w:pPr>
        <w:pStyle w:val="Akapitzlist"/>
        <w:numPr>
          <w:ilvl w:val="0"/>
          <w:numId w:val="13"/>
        </w:numPr>
        <w:spacing w:line="240" w:lineRule="auto"/>
      </w:pPr>
      <w:r w:rsidRPr="00DB3E3C">
        <w:t>Tablet/Telefon:</w:t>
      </w:r>
    </w:p>
    <w:p w14:paraId="73E43782" w14:textId="77777777" w:rsidR="00A55F8C" w:rsidRPr="00DB3E3C" w:rsidRDefault="00A55F8C" w:rsidP="000F529C">
      <w:pPr>
        <w:pStyle w:val="Akapitzlist"/>
        <w:numPr>
          <w:ilvl w:val="0"/>
          <w:numId w:val="15"/>
        </w:numPr>
        <w:spacing w:line="240" w:lineRule="auto"/>
      </w:pPr>
      <w:r w:rsidRPr="00DB3E3C">
        <w:t xml:space="preserve">Parametry minimum: 4 rdzenie procesora, 2GB RAM, Android 6.0 </w:t>
      </w:r>
      <w:proofErr w:type="spellStart"/>
      <w:r w:rsidRPr="00DB3E3C">
        <w:t>Marshmallow</w:t>
      </w:r>
      <w:proofErr w:type="spellEnd"/>
      <w:r w:rsidRPr="00DB3E3C">
        <w:t>, iOS 10.3,</w:t>
      </w:r>
    </w:p>
    <w:p w14:paraId="153261E7" w14:textId="77777777" w:rsidR="00A55F8C" w:rsidRPr="00DB3E3C" w:rsidRDefault="00A55F8C" w:rsidP="000F529C">
      <w:pPr>
        <w:pStyle w:val="Akapitzlist"/>
        <w:numPr>
          <w:ilvl w:val="0"/>
          <w:numId w:val="15"/>
        </w:numPr>
        <w:spacing w:line="240" w:lineRule="auto"/>
      </w:pPr>
      <w:r w:rsidRPr="00DB3E3C">
        <w:t>Przeglądarka Chrome 61 lub nowa</w:t>
      </w:r>
    </w:p>
    <w:p w14:paraId="64726AC3" w14:textId="77777777" w:rsidR="00872C59" w:rsidRPr="00872C59" w:rsidRDefault="00A55F8C" w:rsidP="000F529C">
      <w:pPr>
        <w:pStyle w:val="Akapitzlist"/>
        <w:numPr>
          <w:ilvl w:val="0"/>
          <w:numId w:val="47"/>
        </w:numPr>
        <w:rPr>
          <w:rStyle w:val="Wyrnienieintensywne"/>
        </w:rPr>
      </w:pPr>
      <w:r w:rsidRPr="00872C59">
        <w:rPr>
          <w:rStyle w:val="Wyrnienieintensywne"/>
        </w:rPr>
        <w:t xml:space="preserve">Dla skorzystania z pełnej funkcjonalności może być konieczne włączenie w przeglądarce obsługi protokołu bezpiecznej transmisji danych SSL, obsługi Java </w:t>
      </w:r>
      <w:proofErr w:type="spellStart"/>
      <w:proofErr w:type="gramStart"/>
      <w:r w:rsidRPr="00872C59">
        <w:rPr>
          <w:rStyle w:val="Wyrnienieintensywne"/>
        </w:rPr>
        <w:t>Script</w:t>
      </w:r>
      <w:proofErr w:type="spellEnd"/>
      <w:r w:rsidRPr="00872C59">
        <w:rPr>
          <w:rStyle w:val="Wyrnienieintensywne"/>
        </w:rPr>
        <w:t>,</w:t>
      </w:r>
      <w:proofErr w:type="gramEnd"/>
      <w:r w:rsidRPr="00872C59">
        <w:rPr>
          <w:rStyle w:val="Wyrnienieintensywne"/>
        </w:rPr>
        <w:t xml:space="preserve"> oraz </w:t>
      </w:r>
      <w:proofErr w:type="spellStart"/>
      <w:r w:rsidRPr="00872C59">
        <w:rPr>
          <w:rStyle w:val="Wyrnienieintensywne"/>
        </w:rPr>
        <w:t>cookies</w:t>
      </w:r>
      <w:proofErr w:type="spellEnd"/>
      <w:r w:rsidRPr="00872C59">
        <w:rPr>
          <w:rStyle w:val="Wyrnienieintensywne"/>
        </w:rPr>
        <w:t>;</w:t>
      </w:r>
    </w:p>
    <w:p w14:paraId="369A4912" w14:textId="53CC6CAF" w:rsidR="00A55F8C" w:rsidRPr="00872C59" w:rsidRDefault="00A55F8C" w:rsidP="000F529C">
      <w:pPr>
        <w:pStyle w:val="Akapitzlist"/>
        <w:numPr>
          <w:ilvl w:val="0"/>
          <w:numId w:val="47"/>
        </w:numPr>
        <w:rPr>
          <w:rStyle w:val="Wyrnienieintensywne"/>
        </w:rPr>
      </w:pPr>
      <w:r w:rsidRPr="00872C59">
        <w:rPr>
          <w:rStyle w:val="Wyrnienieintensywne"/>
        </w:rPr>
        <w:t>Specyfikacja połączenia, formatu przesyłanych danych oraz kodowania i oznaczania czasu odbioru danych:</w:t>
      </w:r>
    </w:p>
    <w:p w14:paraId="57F20E15" w14:textId="77777777" w:rsidR="00A55F8C" w:rsidRPr="00DB3E3C" w:rsidRDefault="00A55F8C" w:rsidP="000F529C">
      <w:pPr>
        <w:pStyle w:val="Akapitzlist"/>
        <w:numPr>
          <w:ilvl w:val="0"/>
          <w:numId w:val="16"/>
        </w:numPr>
        <w:spacing w:line="240" w:lineRule="auto"/>
        <w:jc w:val="both"/>
      </w:pPr>
      <w:r w:rsidRPr="00DB3E3C">
        <w:t>specyfikacja połączenia – formularze udostępnione są za pomocą protokołu TLS 1.2,</w:t>
      </w:r>
    </w:p>
    <w:p w14:paraId="7C130D99" w14:textId="77777777" w:rsidR="00A55F8C" w:rsidRPr="00DB3E3C" w:rsidRDefault="00A55F8C" w:rsidP="000F529C">
      <w:pPr>
        <w:pStyle w:val="Akapitzlist"/>
        <w:numPr>
          <w:ilvl w:val="0"/>
          <w:numId w:val="16"/>
        </w:numPr>
        <w:spacing w:line="240" w:lineRule="auto"/>
        <w:jc w:val="both"/>
      </w:pPr>
      <w:r w:rsidRPr="00DB3E3C">
        <w:t>format danych oraz kodowanie: formularze dostępne są w formacie HTML z kodowaniem UTF-8</w:t>
      </w:r>
    </w:p>
    <w:p w14:paraId="01FD9BD9" w14:textId="77777777" w:rsidR="00A55F8C" w:rsidRPr="00DB3E3C" w:rsidRDefault="00A55F8C" w:rsidP="000F529C">
      <w:pPr>
        <w:pStyle w:val="Akapitzlist"/>
        <w:numPr>
          <w:ilvl w:val="0"/>
          <w:numId w:val="16"/>
        </w:numPr>
        <w:spacing w:line="240" w:lineRule="auto"/>
        <w:jc w:val="both"/>
      </w:pPr>
      <w:r w:rsidRPr="00DB3E3C">
        <w:t>oznaczenia czasu odbioru danych: wszelkie operacje opierają się o czas serwera i dane zapisywane są z dokładnością co do sekundy.</w:t>
      </w:r>
    </w:p>
    <w:p w14:paraId="795091A5" w14:textId="1E0B6AA4" w:rsidR="00A55F8C" w:rsidRPr="00DB3E3C" w:rsidRDefault="00A55F8C" w:rsidP="000F529C">
      <w:pPr>
        <w:pStyle w:val="Akapitzlist"/>
        <w:numPr>
          <w:ilvl w:val="0"/>
          <w:numId w:val="46"/>
        </w:numPr>
        <w:jc w:val="both"/>
      </w:pPr>
      <w:r w:rsidRPr="00DB3E3C">
        <w:t xml:space="preserve">W przypadku problemów technicznych i awarii związanych z funkcjonowaniem Platformy </w:t>
      </w:r>
      <w:r w:rsidR="004C239D">
        <w:br/>
      </w:r>
      <w:r w:rsidRPr="00DB3E3C">
        <w:t xml:space="preserve">e-Zamówienia użytkownicy mogą skorzystać ze wsparcia technicznego dostępnego pod numerem telefonu (32) 77 88 999 lub drogą elektroniczną poprzez formularz udostępniony </w:t>
      </w:r>
      <w:r w:rsidR="004C239D">
        <w:br/>
      </w:r>
      <w:r w:rsidRPr="00DB3E3C">
        <w:t>na stronie internetowej https://ezamowienia.gov.pl w zakładce „Zgłoś problem”.</w:t>
      </w:r>
    </w:p>
    <w:p w14:paraId="22F06187" w14:textId="15707DC7" w:rsidR="00A55F8C" w:rsidRPr="00DB3E3C" w:rsidRDefault="00A55F8C" w:rsidP="000F529C">
      <w:pPr>
        <w:pStyle w:val="Akapitzlist"/>
        <w:numPr>
          <w:ilvl w:val="0"/>
          <w:numId w:val="46"/>
        </w:numPr>
        <w:jc w:val="both"/>
      </w:pPr>
      <w:r w:rsidRPr="00DB3E3C">
        <w:t xml:space="preserve">W szczególnie uzasadnionych przypadkach uniemożliwiających komunikację Wykonawcy </w:t>
      </w:r>
      <w:r w:rsidR="004C239D">
        <w:br/>
      </w:r>
      <w:r w:rsidRPr="00DB3E3C">
        <w:t xml:space="preserve">i Zamawiającego za pośrednictwem Platformy e-Zamówienia, Zamawiający dopuszcza komunikację za pomocą poczty elektronicznej na adres e-mail: </w:t>
      </w:r>
      <w:hyperlink r:id="rId9" w:history="1">
        <w:r w:rsidR="00243944" w:rsidRPr="006D64D8">
          <w:rPr>
            <w:rStyle w:val="Hipercze"/>
            <w:b/>
            <w:bCs/>
          </w:rPr>
          <w:t>zampub@krosno.sr.gov.pl</w:t>
        </w:r>
      </w:hyperlink>
      <w:r w:rsidRPr="00DB3E3C">
        <w:t xml:space="preserve"> (nie dotyczy składania ofert</w:t>
      </w:r>
      <w:r w:rsidR="004C239D">
        <w:t xml:space="preserve"> </w:t>
      </w:r>
      <w:r w:rsidRPr="00DB3E3C">
        <w:t>/</w:t>
      </w:r>
      <w:r w:rsidR="004C239D">
        <w:t xml:space="preserve"> </w:t>
      </w:r>
      <w:r w:rsidRPr="00DB3E3C">
        <w:t xml:space="preserve">wniosków o </w:t>
      </w:r>
      <w:r w:rsidR="004C239D">
        <w:t>d</w:t>
      </w:r>
      <w:r w:rsidRPr="00DB3E3C">
        <w:t>opuszczenie do udziału w postępowaniu).</w:t>
      </w:r>
    </w:p>
    <w:p w14:paraId="7ADA48E3" w14:textId="77777777" w:rsidR="00A55F8C" w:rsidRPr="00DB3E3C" w:rsidRDefault="00A55F8C" w:rsidP="000F529C">
      <w:pPr>
        <w:pStyle w:val="Akapitzlist"/>
        <w:numPr>
          <w:ilvl w:val="0"/>
          <w:numId w:val="46"/>
        </w:numPr>
        <w:jc w:val="both"/>
      </w:pPr>
      <w:r w:rsidRPr="00DB3E3C">
        <w:t xml:space="preserve">Zamawiający nie przewiduje sposobu komunikowania się z Wykonawcami </w:t>
      </w:r>
      <w:r w:rsidRPr="00DB3E3C">
        <w:br/>
        <w:t>w inny sposób niż przy użyciu środków komunikacji elektronicznej, wskazanych w SWZ.</w:t>
      </w:r>
    </w:p>
    <w:p w14:paraId="232B2C4B" w14:textId="14CCD18C" w:rsidR="00A55F8C" w:rsidRPr="00DB3E3C" w:rsidRDefault="00A55F8C" w:rsidP="000F529C">
      <w:pPr>
        <w:pStyle w:val="Akapitzlist"/>
        <w:numPr>
          <w:ilvl w:val="0"/>
          <w:numId w:val="46"/>
        </w:numPr>
        <w:jc w:val="both"/>
      </w:pPr>
      <w:r w:rsidRPr="00DB3E3C">
        <w:t xml:space="preserve">W korespondencji związanej z niniejszym postępowaniem Wykonawcy powinni posługiwać się następującym znakiem postępowania: </w:t>
      </w:r>
      <w:r w:rsidR="004C239D" w:rsidRPr="008641A4">
        <w:rPr>
          <w:b/>
          <w:bCs/>
        </w:rPr>
        <w:t>F.261.</w:t>
      </w:r>
      <w:r w:rsidR="00C11373">
        <w:rPr>
          <w:b/>
          <w:bCs/>
        </w:rPr>
        <w:t>6</w:t>
      </w:r>
      <w:r w:rsidR="004C239D" w:rsidRPr="008641A4">
        <w:rPr>
          <w:b/>
          <w:bCs/>
        </w:rPr>
        <w:t>.2024.</w:t>
      </w:r>
    </w:p>
    <w:p w14:paraId="4A4F0E97" w14:textId="77777777" w:rsidR="00A55F8C" w:rsidRPr="00DB3E3C" w:rsidRDefault="00A55F8C" w:rsidP="000F529C">
      <w:pPr>
        <w:pStyle w:val="Akapitzlist"/>
        <w:numPr>
          <w:ilvl w:val="0"/>
          <w:numId w:val="46"/>
        </w:numPr>
        <w:jc w:val="both"/>
      </w:pPr>
      <w:r w:rsidRPr="00DB3E3C">
        <w:t>Sposób sporządzenia podmiotowych środków dowodowych oraz innych dokumentów lub oświadczeń musi być zgody z wymaganiami określonymi w rozporządzeniu Prezesa Rady Ministrów z dnia 30 grudnia 2021 r. w sprawie sposobu sporządzania i przekazywania informacji oraz wymagań technicznych dla dokumentów elektronicznych oraz środków komunikacji elektronicznej w postępowaniu o udzielenie zamówienia publicznego lub konkursie.</w:t>
      </w:r>
    </w:p>
    <w:p w14:paraId="55EF8C6C" w14:textId="6F843BA1" w:rsidR="00A55F8C" w:rsidRPr="00DB3E3C" w:rsidRDefault="00A55F8C" w:rsidP="000F529C">
      <w:pPr>
        <w:pStyle w:val="Akapitzlist"/>
        <w:numPr>
          <w:ilvl w:val="0"/>
          <w:numId w:val="46"/>
        </w:numPr>
        <w:jc w:val="both"/>
      </w:pPr>
      <w:r w:rsidRPr="00DB3E3C">
        <w:t>Osobą wyznaczoną do kontaktu w sprawie postępowania jest: Pan</w:t>
      </w:r>
      <w:r w:rsidR="00EC4A73">
        <w:t>i Ewa Piekarska Dyrektor SR Krosno</w:t>
      </w:r>
      <w:r w:rsidRPr="00DB3E3C">
        <w:t>.</w:t>
      </w:r>
    </w:p>
    <w:p w14:paraId="61EAF5B5" w14:textId="77777777" w:rsidR="00A55F8C" w:rsidRPr="00DB3E3C" w:rsidRDefault="00A55F8C" w:rsidP="000F529C">
      <w:pPr>
        <w:pStyle w:val="Akapitzlist"/>
        <w:numPr>
          <w:ilvl w:val="0"/>
          <w:numId w:val="46"/>
        </w:numPr>
        <w:jc w:val="both"/>
      </w:pPr>
      <w:r w:rsidRPr="00DB3E3C">
        <w:t>Wykonawca może zwrócić się do Zamawiającego z wnioskiem o wyjaśnienie treści SWZ.</w:t>
      </w:r>
    </w:p>
    <w:p w14:paraId="0DE0FEDE" w14:textId="5DB70611" w:rsidR="00A55F8C" w:rsidRPr="00DB3E3C" w:rsidRDefault="00A55F8C" w:rsidP="000F529C">
      <w:pPr>
        <w:pStyle w:val="Akapitzlist"/>
        <w:numPr>
          <w:ilvl w:val="0"/>
          <w:numId w:val="46"/>
        </w:numPr>
        <w:jc w:val="both"/>
      </w:pPr>
      <w:r w:rsidRPr="00DB3E3C">
        <w:t xml:space="preserve">Zamawiający </w:t>
      </w:r>
      <w:r w:rsidRPr="004C239D">
        <w:rPr>
          <w:b/>
          <w:bCs/>
        </w:rPr>
        <w:t>jest obowiązany</w:t>
      </w:r>
      <w:r w:rsidRPr="00DB3E3C">
        <w:t xml:space="preserve"> udzielić wyjaśnień niezwłocznie, jednak nie później niż na 2 dni przed upływem terminu składania ofert, pod warunkiem</w:t>
      </w:r>
      <w:r w:rsidR="002A4183">
        <w:t>,</w:t>
      </w:r>
      <w:r w:rsidRPr="00DB3E3C">
        <w:t xml:space="preserve"> że wniosek o wyjaśnienie treści SWZ </w:t>
      </w:r>
      <w:r w:rsidRPr="004C239D">
        <w:rPr>
          <w:b/>
          <w:bCs/>
        </w:rPr>
        <w:t>wpłynął do Zamawiającego nie później niż na 4 dni</w:t>
      </w:r>
      <w:r w:rsidRPr="00DB3E3C">
        <w:t xml:space="preserve"> przed upływem terminu składania ofert.</w:t>
      </w:r>
    </w:p>
    <w:p w14:paraId="0B9E4386" w14:textId="77777777" w:rsidR="00A55F8C" w:rsidRPr="00DB3E3C" w:rsidRDefault="00A55F8C" w:rsidP="000F529C">
      <w:pPr>
        <w:pStyle w:val="Akapitzlist"/>
        <w:numPr>
          <w:ilvl w:val="0"/>
          <w:numId w:val="46"/>
        </w:numPr>
        <w:jc w:val="both"/>
      </w:pPr>
      <w:r w:rsidRPr="00DB3E3C">
        <w:t xml:space="preserve">Jeżeli Zamawiający nie udzieli wyjaśnień w terminie, o którym mowa w ust. 2, przedłuża termin składania ofert o czas niezbędny do zapoznania się wszystkich zainteresowanych Wykonawców z wyjaśnieniami niezbędnymi do należytego przygotowania i złożenia ofert. </w:t>
      </w:r>
    </w:p>
    <w:p w14:paraId="519119FC" w14:textId="068D8FE6" w:rsidR="00A55F8C" w:rsidRPr="00DB3E3C" w:rsidRDefault="00A55F8C" w:rsidP="000F529C">
      <w:pPr>
        <w:pStyle w:val="Akapitzlist"/>
        <w:numPr>
          <w:ilvl w:val="0"/>
          <w:numId w:val="46"/>
        </w:numPr>
        <w:jc w:val="both"/>
      </w:pPr>
      <w:r w:rsidRPr="00DB3E3C">
        <w:t xml:space="preserve">W przypadku gdy wniosek o wyjaśnienie treści SWZ nie wpłynął w terminie, o którym mowa </w:t>
      </w:r>
      <w:r w:rsidR="004C239D">
        <w:br/>
      </w:r>
      <w:r w:rsidRPr="00DB3E3C">
        <w:t>w ust. 2, Zamawiający nie ma obowiązku udzielania wyjaśnień SWZ oraz obowiązku przedłużenia terminu składania ofert.</w:t>
      </w:r>
    </w:p>
    <w:p w14:paraId="469EBC20" w14:textId="7FD62B24" w:rsidR="00A55F8C" w:rsidRPr="00DB3E3C" w:rsidRDefault="00A55F8C" w:rsidP="000F529C">
      <w:pPr>
        <w:pStyle w:val="Akapitzlist"/>
        <w:numPr>
          <w:ilvl w:val="0"/>
          <w:numId w:val="46"/>
        </w:numPr>
        <w:jc w:val="both"/>
      </w:pPr>
      <w:r w:rsidRPr="00DB3E3C">
        <w:t xml:space="preserve">Przedłużenie terminu składania ofert, nie wpływa na bieg terminu składania wniosku </w:t>
      </w:r>
      <w:r w:rsidR="004C239D">
        <w:br/>
      </w:r>
      <w:r w:rsidRPr="00DB3E3C">
        <w:t>o wyjaśnienie treści SWZ.</w:t>
      </w:r>
    </w:p>
    <w:p w14:paraId="52A400D3" w14:textId="77777777" w:rsidR="00A55F8C" w:rsidRPr="00DB3E3C" w:rsidRDefault="00A55F8C" w:rsidP="000F529C">
      <w:pPr>
        <w:pStyle w:val="Akapitzlist"/>
        <w:numPr>
          <w:ilvl w:val="0"/>
          <w:numId w:val="46"/>
        </w:numPr>
        <w:jc w:val="both"/>
      </w:pPr>
      <w:r w:rsidRPr="00DB3E3C">
        <w:t>Treść zapytań wraz z wyjaśnieniami Zamawiający udostępnia, bez ujawniania źródła zapytania, na stronie internetowej prowadzonego postępowania.</w:t>
      </w:r>
    </w:p>
    <w:p w14:paraId="0AFDC9E6" w14:textId="13CD326A" w:rsidR="00A55F8C" w:rsidRPr="00A55F8C" w:rsidRDefault="00A55F8C" w:rsidP="000F529C">
      <w:pPr>
        <w:pStyle w:val="Akapitzlist"/>
        <w:numPr>
          <w:ilvl w:val="0"/>
          <w:numId w:val="46"/>
        </w:numPr>
        <w:jc w:val="both"/>
      </w:pPr>
      <w:r w:rsidRPr="00DB3E3C">
        <w:lastRenderedPageBreak/>
        <w:t>W uzasadnionych przypadkach Zamawiający może przed upływem terminu składania ofert zmienić treść SWZ.</w:t>
      </w:r>
    </w:p>
    <w:p w14:paraId="453724A4" w14:textId="77777777" w:rsidR="000660C7" w:rsidRDefault="000571AB" w:rsidP="000571AB">
      <w:pPr>
        <w:pStyle w:val="Nagwek1"/>
      </w:pPr>
      <w:bookmarkStart w:id="32" w:name="_Toc138425086"/>
      <w:bookmarkStart w:id="33" w:name="_Toc178842643"/>
      <w:r>
        <w:t>Rozdział 12 Wymagania dotyczące wadium</w:t>
      </w:r>
      <w:bookmarkEnd w:id="32"/>
      <w:bookmarkEnd w:id="33"/>
      <w:r>
        <w:t xml:space="preserve"> </w:t>
      </w:r>
    </w:p>
    <w:p w14:paraId="6F85883C" w14:textId="77777777" w:rsidR="000571AB" w:rsidRPr="004C239D" w:rsidRDefault="000571AB" w:rsidP="00782301">
      <w:pPr>
        <w:spacing w:before="240"/>
        <w:rPr>
          <w:b/>
          <w:bCs/>
        </w:rPr>
      </w:pPr>
      <w:r w:rsidRPr="000571AB">
        <w:t xml:space="preserve">Zamawiający </w:t>
      </w:r>
      <w:r w:rsidRPr="004C239D">
        <w:rPr>
          <w:b/>
          <w:bCs/>
        </w:rPr>
        <w:t>nie wymaga wniesienia wadium.</w:t>
      </w:r>
    </w:p>
    <w:p w14:paraId="70C84BC6" w14:textId="77777777" w:rsidR="000571AB" w:rsidRDefault="000571AB" w:rsidP="000571AB">
      <w:pPr>
        <w:pStyle w:val="Nagwek1"/>
      </w:pPr>
      <w:bookmarkStart w:id="34" w:name="_Toc138425087"/>
      <w:bookmarkStart w:id="35" w:name="_Toc178842644"/>
      <w:r>
        <w:t>Rozdział 13 O</w:t>
      </w:r>
      <w:r w:rsidRPr="000571AB">
        <w:t>pis sposobu przygotowania oferty</w:t>
      </w:r>
      <w:bookmarkEnd w:id="34"/>
      <w:bookmarkEnd w:id="35"/>
    </w:p>
    <w:p w14:paraId="4F0FCD03" w14:textId="77777777" w:rsidR="00B7224A" w:rsidRPr="00DB3E3C" w:rsidRDefault="00B7224A" w:rsidP="000F529C">
      <w:pPr>
        <w:pStyle w:val="Akapitzlist"/>
        <w:numPr>
          <w:ilvl w:val="0"/>
          <w:numId w:val="48"/>
        </w:numPr>
        <w:spacing w:before="240"/>
        <w:ind w:left="714" w:hanging="357"/>
        <w:jc w:val="both"/>
      </w:pPr>
      <w:r w:rsidRPr="00DB3E3C">
        <w:t>Wykonawca może złożyć tylko jedną ofertę. Złożenie więcej niż jednej oferty spowoduje odrzucenie wszystkich ofert złożonych przez Wykonawcę.</w:t>
      </w:r>
    </w:p>
    <w:p w14:paraId="2C38BD17" w14:textId="57487F7E" w:rsidR="00B7224A" w:rsidRPr="00DB3E3C" w:rsidRDefault="00B7224A" w:rsidP="000F529C">
      <w:pPr>
        <w:pStyle w:val="Akapitzlist"/>
        <w:numPr>
          <w:ilvl w:val="0"/>
          <w:numId w:val="48"/>
        </w:numPr>
        <w:jc w:val="both"/>
      </w:pPr>
      <w:r w:rsidRPr="00DB3E3C">
        <w:t xml:space="preserve">Ofertę należy złożyć w języku polskim, sporządzoną pod rygorem nieważności, </w:t>
      </w:r>
      <w:r w:rsidRPr="00DB3E3C">
        <w:br/>
        <w:t xml:space="preserve">w formie elektronicznej lub w postaci elektronicznej opatrzonej podpisem zaufanym lub podpisem osobistym. Treść oferty musi być zgodna z wymaganiami </w:t>
      </w:r>
      <w:r w:rsidR="00695CC2">
        <w:t>Z</w:t>
      </w:r>
      <w:r w:rsidRPr="00DB3E3C">
        <w:t>amawiającego określonymi w dokumentach zamówienia.</w:t>
      </w:r>
    </w:p>
    <w:p w14:paraId="17BADC65" w14:textId="77777777" w:rsidR="00B7224A" w:rsidRPr="00DB3E3C" w:rsidRDefault="00B7224A" w:rsidP="000F529C">
      <w:pPr>
        <w:pStyle w:val="Akapitzlist"/>
        <w:numPr>
          <w:ilvl w:val="0"/>
          <w:numId w:val="48"/>
        </w:numPr>
        <w:jc w:val="both"/>
      </w:pPr>
      <w:r w:rsidRPr="00DB3E3C">
        <w:t>Oferta musi być podpisana przez osoby upoważnione do składania oświadczeń woli w imieniu Wykonawcy. Po prawidłowym przekazaniu plików oferty wyświetlana jest informacja o pozytywnym odbiorze oferty przez System.</w:t>
      </w:r>
    </w:p>
    <w:p w14:paraId="76A5DBA4" w14:textId="77777777" w:rsidR="00B7224A" w:rsidRPr="00872C59" w:rsidRDefault="00B7224A" w:rsidP="000F529C">
      <w:pPr>
        <w:pStyle w:val="Akapitzlist"/>
        <w:numPr>
          <w:ilvl w:val="0"/>
          <w:numId w:val="48"/>
        </w:numPr>
        <w:jc w:val="both"/>
        <w:rPr>
          <w:rStyle w:val="Pogrubienie"/>
        </w:rPr>
      </w:pPr>
      <w:r w:rsidRPr="00872C59">
        <w:rPr>
          <w:rStyle w:val="Pogrubienie"/>
        </w:rPr>
        <w:t>Oferta musi zawierać następujące oświadczenia i dokumenty:</w:t>
      </w:r>
    </w:p>
    <w:p w14:paraId="53E81152" w14:textId="77777777" w:rsidR="00B7224A" w:rsidRPr="00872C59" w:rsidRDefault="00B7224A" w:rsidP="000F529C">
      <w:pPr>
        <w:pStyle w:val="Akapitzlist"/>
        <w:numPr>
          <w:ilvl w:val="0"/>
          <w:numId w:val="49"/>
        </w:numPr>
        <w:rPr>
          <w:rStyle w:val="Wyrnienieintensywne"/>
        </w:rPr>
      </w:pPr>
      <w:r w:rsidRPr="00872C59">
        <w:rPr>
          <w:rStyle w:val="Wyrnienieintensywne"/>
        </w:rPr>
        <w:t>Formularz ofertowy wypełniony przez Wykonawcę – zgodnie ze wzorem stanowiącym Załącznik nr 3 do SWZ (przy czym Wykonawca może sporządzić ofertę wg innego wzorca, powinna ona wówczas obejmować dane wymagane dla oferty w SWZ i załącznikach);</w:t>
      </w:r>
    </w:p>
    <w:p w14:paraId="08ED629D" w14:textId="77777777" w:rsidR="00B7224A" w:rsidRPr="00872C59" w:rsidRDefault="00B7224A" w:rsidP="000F529C">
      <w:pPr>
        <w:pStyle w:val="Akapitzlist"/>
        <w:numPr>
          <w:ilvl w:val="0"/>
          <w:numId w:val="49"/>
        </w:numPr>
        <w:rPr>
          <w:rStyle w:val="Wyrnienieintensywne"/>
        </w:rPr>
      </w:pPr>
      <w:r w:rsidRPr="00872C59">
        <w:rPr>
          <w:rStyle w:val="Wyrnienieintensywne"/>
        </w:rPr>
        <w:t>Oświadczenie, o którym mowa w pkt 8.1 SWZ;</w:t>
      </w:r>
    </w:p>
    <w:p w14:paraId="15ECE320" w14:textId="77777777" w:rsidR="00B7224A" w:rsidRPr="00872C59" w:rsidRDefault="00B7224A" w:rsidP="000F529C">
      <w:pPr>
        <w:pStyle w:val="Akapitzlist"/>
        <w:numPr>
          <w:ilvl w:val="0"/>
          <w:numId w:val="49"/>
        </w:numPr>
        <w:rPr>
          <w:rStyle w:val="Wyrnienieintensywne"/>
        </w:rPr>
      </w:pPr>
      <w:r w:rsidRPr="00872C59">
        <w:rPr>
          <w:rStyle w:val="Wyrnienieintensywne"/>
        </w:rPr>
        <w:t>Oświadczenie, o którym mowa w pkt 8.2. SWZ (jeżeli dotyczy);</w:t>
      </w:r>
    </w:p>
    <w:p w14:paraId="3BD1FE0B" w14:textId="77777777" w:rsidR="00B7224A" w:rsidRPr="00872C59" w:rsidRDefault="00B7224A" w:rsidP="000F529C">
      <w:pPr>
        <w:pStyle w:val="Akapitzlist"/>
        <w:numPr>
          <w:ilvl w:val="0"/>
          <w:numId w:val="49"/>
        </w:numPr>
        <w:rPr>
          <w:rStyle w:val="Wyrnienieintensywne"/>
        </w:rPr>
      </w:pPr>
      <w:r w:rsidRPr="00872C59">
        <w:rPr>
          <w:rStyle w:val="Wyrnienieintensywne"/>
        </w:rPr>
        <w:t>Zobowiązanie lub inne dokumenty, o których mowa w pkt 9.4 SWZ (jeżeli dotyczy)</w:t>
      </w:r>
    </w:p>
    <w:p w14:paraId="020BC76A" w14:textId="3F0779C1" w:rsidR="00B7224A" w:rsidRPr="00872C59" w:rsidRDefault="00B7224A" w:rsidP="000F529C">
      <w:pPr>
        <w:pStyle w:val="Akapitzlist"/>
        <w:numPr>
          <w:ilvl w:val="0"/>
          <w:numId w:val="49"/>
        </w:numPr>
        <w:rPr>
          <w:rStyle w:val="Wyrnienieintensywne"/>
        </w:rPr>
      </w:pPr>
      <w:r w:rsidRPr="00872C59">
        <w:rPr>
          <w:rStyle w:val="Wyrnienieintensywne"/>
        </w:rPr>
        <w:t xml:space="preserve">Potwierdzenie umocowania do działania w imieniu </w:t>
      </w:r>
      <w:r w:rsidR="004B03A9">
        <w:rPr>
          <w:rStyle w:val="Wyrnienieintensywne"/>
        </w:rPr>
        <w:t>W</w:t>
      </w:r>
      <w:r w:rsidRPr="00872C59">
        <w:rPr>
          <w:rStyle w:val="Wyrnienieintensywne"/>
        </w:rPr>
        <w:t>ykonawcy lub podmiotu udostępniającego zasoby:</w:t>
      </w:r>
    </w:p>
    <w:p w14:paraId="18EDD1B3" w14:textId="10C8D11B" w:rsidR="00B7224A" w:rsidRPr="00DB3E3C" w:rsidRDefault="00B7224A" w:rsidP="000F529C">
      <w:pPr>
        <w:pStyle w:val="Akapitzlist"/>
        <w:numPr>
          <w:ilvl w:val="0"/>
          <w:numId w:val="17"/>
        </w:numPr>
        <w:jc w:val="both"/>
      </w:pPr>
      <w:r w:rsidRPr="00DB3E3C">
        <w:t xml:space="preserve">Zamawiający w celu potwierdzenia, że osoba działająca w imieniu Wykonawcy lub podmiotu udostępniającego zasoby jest umocowana do jego reprezentowania, żąda złożenia wraz </w:t>
      </w:r>
      <w:r w:rsidR="004C239D">
        <w:br/>
      </w:r>
      <w:r w:rsidRPr="00DB3E3C">
        <w:t xml:space="preserve">z ofertą odpisu lub informacji z Krajowego Rejestru Sądowego, Centralnej Ewidencji </w:t>
      </w:r>
      <w:r w:rsidR="004C239D">
        <w:br/>
      </w:r>
      <w:r w:rsidRPr="00DB3E3C">
        <w:t>i Informacji o Działalności Gospodarczej lub innego właściwego rejestru;</w:t>
      </w:r>
    </w:p>
    <w:p w14:paraId="76928F9A" w14:textId="77777777" w:rsidR="00B7224A" w:rsidRDefault="00B7224A" w:rsidP="000F529C">
      <w:pPr>
        <w:pStyle w:val="Akapitzlist"/>
        <w:numPr>
          <w:ilvl w:val="0"/>
          <w:numId w:val="17"/>
        </w:numPr>
        <w:jc w:val="both"/>
      </w:pPr>
      <w:r w:rsidRPr="00DB3E3C">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6F9BF40A" w14:textId="4A9A488A" w:rsidR="00B7224A" w:rsidRPr="00DB3E3C" w:rsidRDefault="00B7224A" w:rsidP="000F529C">
      <w:pPr>
        <w:pStyle w:val="Akapitzlist"/>
        <w:numPr>
          <w:ilvl w:val="0"/>
          <w:numId w:val="17"/>
        </w:numPr>
        <w:spacing w:after="0"/>
        <w:jc w:val="both"/>
      </w:pPr>
      <w:r w:rsidRPr="00DB3E3C">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w:t>
      </w:r>
      <w:r w:rsidR="004C239D">
        <w:br/>
      </w:r>
      <w:r w:rsidRPr="00DB3E3C">
        <w:t xml:space="preserve">z ofertą pełnomocnictwa lub innego dokumentu potwierdzającego umocowanie </w:t>
      </w:r>
      <w:r w:rsidR="004C239D">
        <w:br/>
      </w:r>
      <w:r w:rsidRPr="00DB3E3C">
        <w:t xml:space="preserve">do reprezentowania Wykonawcy. </w:t>
      </w:r>
    </w:p>
    <w:p w14:paraId="4CEE0F74" w14:textId="77777777" w:rsidR="00B7224A" w:rsidRPr="00872C59" w:rsidRDefault="00B7224A" w:rsidP="000F529C">
      <w:pPr>
        <w:pStyle w:val="Akapitzlist"/>
        <w:numPr>
          <w:ilvl w:val="0"/>
          <w:numId w:val="49"/>
        </w:numPr>
        <w:rPr>
          <w:rStyle w:val="Wyrnienieintensywne"/>
        </w:rPr>
      </w:pPr>
      <w:r w:rsidRPr="00872C59">
        <w:rPr>
          <w:rStyle w:val="Wyrnienieintensywne"/>
        </w:rPr>
        <w:t>Pełnomocnictwo do reprezentowania Wykonawców wspólnie ubiegających się o udzielenie zamówienia w postępowaniu o udzielenie zamówienia albo do reprezentowania ich w postępowaniu i zawarcia umowy w sprawie zamówienia publicznego (jeżeli dotyczy).</w:t>
      </w:r>
    </w:p>
    <w:p w14:paraId="63D3BDAA" w14:textId="1BDD9FF1" w:rsidR="00B7224A" w:rsidRPr="00DB3E3C" w:rsidRDefault="00B7224A" w:rsidP="000F529C">
      <w:pPr>
        <w:pStyle w:val="Akapitzlist"/>
        <w:numPr>
          <w:ilvl w:val="0"/>
          <w:numId w:val="48"/>
        </w:numPr>
        <w:jc w:val="both"/>
      </w:pPr>
      <w:r w:rsidRPr="004C239D">
        <w:rPr>
          <w:b/>
          <w:bCs/>
        </w:rPr>
        <w:t>Pełnomocnictwo</w:t>
      </w:r>
      <w:r w:rsidRPr="00DB3E3C">
        <w:t xml:space="preserve">, o którym mowa w rozdziale 13.4 pkt 5) lit c) i pkt 6) SWZ przekazuje się </w:t>
      </w:r>
      <w:r w:rsidR="004C239D">
        <w:br/>
      </w:r>
      <w:r w:rsidRPr="00DB3E3C">
        <w:t xml:space="preserve">w postaci elektronicznej i opatruje się kwalifikowanym podpisem elektronicznym, podpisem zaufanym lub podpisem osobistym. W przypadku gdy pełnomocnictwo zostało sporządzone jako dokument w postaci papierowej i opatrzone własnoręcznym podpisem, przekazuje się cyfrowe odwzorowanie tego dokumentu opatrzone kwalifikowanym podpisem </w:t>
      </w:r>
      <w:r w:rsidRPr="00DB3E3C">
        <w:lastRenderedPageBreak/>
        <w:t xml:space="preserve">elektronicznym, podpisem zaufanym lub podpisem osobistym, poświadczającym zgodność cyfrowego odwzorowania z dokumentem w postaci papierowej.  Poświadczenia zgodności cyfrowego odwzorowania z dokumentem w postaci papierowej dokonuje mocodawca. Poświadczenia zgodności cyfrowego odwzorowania pełnomocnictwa z dokumentem w postaci papierowej może dokonać również notariusz. </w:t>
      </w:r>
    </w:p>
    <w:p w14:paraId="4D200B82" w14:textId="204DA7CF" w:rsidR="00B7224A" w:rsidRPr="00DB3E3C" w:rsidRDefault="00B7224A" w:rsidP="000F529C">
      <w:pPr>
        <w:pStyle w:val="Akapitzlist"/>
        <w:numPr>
          <w:ilvl w:val="0"/>
          <w:numId w:val="48"/>
        </w:numPr>
        <w:jc w:val="both"/>
      </w:pPr>
      <w:r w:rsidRPr="00DB3E3C">
        <w:t xml:space="preserve">Wykonawca w ofercie może zastrzec informacje stanowiące tajemnicę przedsiębiorstwa </w:t>
      </w:r>
      <w:r w:rsidR="004C239D">
        <w:br/>
      </w:r>
      <w:r w:rsidRPr="00DB3E3C">
        <w:t xml:space="preserve">w rozumieniu ustawy z dnia 16 kwietnia 1993 r. o zwalczaniu nieuczciwej konkurencji (tekst jedn. Dz. U. 2020 poz. 1913, ze zm.). Zamawiający nie ujawni informacji stanowiących tajemnicę przedsiębiorstwa w rozumieniu przepisów o zwalczaniu nieuczciwej konkurencji, jeżeli </w:t>
      </w:r>
      <w:r w:rsidR="004B03A9">
        <w:t>W</w:t>
      </w:r>
      <w:r w:rsidRPr="00DB3E3C">
        <w:t>ykonawca, wraz z przekazaniem takich informacji, zastrzegł, że nie mogą być one udostępniane oraz wykazał, iż zastrzeżone informacje stanowią tajemnicę przedsiębiorstwa.</w:t>
      </w:r>
      <w:r w:rsidR="00C40EF4">
        <w:t xml:space="preserve"> </w:t>
      </w:r>
      <w:r w:rsidRPr="00DB3E3C">
        <w:t>Wykonawca w szczególności nie może zastrzec w ofercie informacji, o:</w:t>
      </w:r>
    </w:p>
    <w:p w14:paraId="61665184" w14:textId="77777777" w:rsidR="00B7224A" w:rsidRPr="00DB3E3C" w:rsidRDefault="00B7224A" w:rsidP="000F529C">
      <w:pPr>
        <w:pStyle w:val="Akapitzlist"/>
        <w:numPr>
          <w:ilvl w:val="0"/>
          <w:numId w:val="18"/>
        </w:numPr>
        <w:jc w:val="both"/>
      </w:pPr>
      <w:r w:rsidRPr="00DB3E3C">
        <w:t>nazwach albo imionach i nazwiskach oraz siedzibach lub miejscach prowadzonej działalności gospodarczej albo miejscach zamieszkania Wykonawców, których oferty zostały otwarte;</w:t>
      </w:r>
    </w:p>
    <w:p w14:paraId="2D52263F" w14:textId="77777777" w:rsidR="00B7224A" w:rsidRPr="00DB3E3C" w:rsidRDefault="00B7224A" w:rsidP="000F529C">
      <w:pPr>
        <w:pStyle w:val="Akapitzlist"/>
        <w:numPr>
          <w:ilvl w:val="0"/>
          <w:numId w:val="18"/>
        </w:numPr>
      </w:pPr>
      <w:r w:rsidRPr="00DB3E3C">
        <w:t xml:space="preserve">cenach lub kosztach zawartych w ofertach. </w:t>
      </w:r>
    </w:p>
    <w:p w14:paraId="54BA810A" w14:textId="45DD2481" w:rsidR="00B7224A" w:rsidRDefault="00B7224A" w:rsidP="000F529C">
      <w:pPr>
        <w:pStyle w:val="Akapitzlist"/>
        <w:numPr>
          <w:ilvl w:val="0"/>
          <w:numId w:val="48"/>
        </w:numPr>
        <w:jc w:val="both"/>
      </w:pPr>
      <w:r w:rsidRPr="00DB3E3C">
        <w:t xml:space="preserve">Wszelkie informacje stanowiące tajemnicę przedsiębiorstwa w rozumieniu ustawy z dnia </w:t>
      </w:r>
      <w:r w:rsidR="004C239D">
        <w:br/>
      </w:r>
      <w:r w:rsidRPr="00DB3E3C">
        <w:t xml:space="preserve">16 kwietnia 1993 r. o zwalczaniu nieuczciwej konkurencji (tekst jedn. z 2022 r. poz. 1233 </w:t>
      </w:r>
      <w:r w:rsidR="004C239D">
        <w:br/>
      </w:r>
      <w:r w:rsidRPr="00DB3E3C">
        <w:t>ze zm.), które Wykonawca zastrzeże jako tajemnicę przedsiębiorstwa, powinny zostać złożone w odpowiednio wydzielonym i oznaczonym pliku.</w:t>
      </w:r>
    </w:p>
    <w:p w14:paraId="11F52D09" w14:textId="77777777" w:rsidR="00835DFD" w:rsidRDefault="00835DFD" w:rsidP="00835DFD">
      <w:pPr>
        <w:pStyle w:val="Nagwek1"/>
      </w:pPr>
      <w:bookmarkStart w:id="36" w:name="_Toc138425088"/>
      <w:bookmarkStart w:id="37" w:name="_Toc178842645"/>
      <w:r>
        <w:t>Rozdział 14 S</w:t>
      </w:r>
      <w:r w:rsidRPr="00835DFD">
        <w:t>kładanie i otwarcie ofert</w:t>
      </w:r>
      <w:bookmarkEnd w:id="36"/>
      <w:bookmarkEnd w:id="37"/>
    </w:p>
    <w:p w14:paraId="05CD61EE" w14:textId="6C52FFBA" w:rsidR="00835DFD" w:rsidRPr="00243944" w:rsidRDefault="00835DFD" w:rsidP="000F529C">
      <w:pPr>
        <w:pStyle w:val="Akapitzlist"/>
        <w:numPr>
          <w:ilvl w:val="0"/>
          <w:numId w:val="50"/>
        </w:numPr>
        <w:spacing w:before="240"/>
        <w:ind w:left="714" w:hanging="357"/>
      </w:pPr>
      <w:r w:rsidRPr="00243944">
        <w:t xml:space="preserve">Termin składania ofert: </w:t>
      </w:r>
      <w:r w:rsidR="004C239D" w:rsidRPr="00243944">
        <w:rPr>
          <w:rStyle w:val="Pogrubienie"/>
        </w:rPr>
        <w:t>22</w:t>
      </w:r>
      <w:r w:rsidRPr="00243944">
        <w:rPr>
          <w:rStyle w:val="Pogrubienie"/>
        </w:rPr>
        <w:t>.</w:t>
      </w:r>
      <w:r w:rsidR="004C239D" w:rsidRPr="00243944">
        <w:rPr>
          <w:rStyle w:val="Pogrubienie"/>
        </w:rPr>
        <w:t>1</w:t>
      </w:r>
      <w:r w:rsidR="00C11373" w:rsidRPr="00243944">
        <w:rPr>
          <w:rStyle w:val="Pogrubienie"/>
        </w:rPr>
        <w:t>1</w:t>
      </w:r>
      <w:r w:rsidRPr="00243944">
        <w:rPr>
          <w:rStyle w:val="Pogrubienie"/>
        </w:rPr>
        <w:t>.202</w:t>
      </w:r>
      <w:r w:rsidR="004C239D" w:rsidRPr="00243944">
        <w:rPr>
          <w:rStyle w:val="Pogrubienie"/>
        </w:rPr>
        <w:t>4</w:t>
      </w:r>
      <w:r w:rsidRPr="00243944">
        <w:rPr>
          <w:rStyle w:val="Pogrubienie"/>
        </w:rPr>
        <w:t xml:space="preserve"> roku, godz. </w:t>
      </w:r>
      <w:r w:rsidR="00243944" w:rsidRPr="00243944">
        <w:rPr>
          <w:rStyle w:val="Pogrubienie"/>
        </w:rPr>
        <w:t>09</w:t>
      </w:r>
      <w:r w:rsidRPr="00243944">
        <w:rPr>
          <w:rStyle w:val="Pogrubienie"/>
        </w:rPr>
        <w:t>:00</w:t>
      </w:r>
    </w:p>
    <w:p w14:paraId="333288A8" w14:textId="436E0D76" w:rsidR="00835DFD" w:rsidRPr="00243944" w:rsidRDefault="00835DFD" w:rsidP="000F529C">
      <w:pPr>
        <w:pStyle w:val="Akapitzlist"/>
        <w:numPr>
          <w:ilvl w:val="0"/>
          <w:numId w:val="50"/>
        </w:numPr>
        <w:rPr>
          <w:rStyle w:val="Pogrubienie"/>
        </w:rPr>
      </w:pPr>
      <w:r w:rsidRPr="00243944">
        <w:t xml:space="preserve">Termin otwarcia ofert: </w:t>
      </w:r>
      <w:r w:rsidR="004C239D" w:rsidRPr="00243944">
        <w:rPr>
          <w:rStyle w:val="Pogrubienie"/>
        </w:rPr>
        <w:t>22</w:t>
      </w:r>
      <w:r w:rsidRPr="00243944">
        <w:rPr>
          <w:rStyle w:val="Pogrubienie"/>
        </w:rPr>
        <w:t>.</w:t>
      </w:r>
      <w:r w:rsidR="004C239D" w:rsidRPr="00243944">
        <w:rPr>
          <w:rStyle w:val="Pogrubienie"/>
        </w:rPr>
        <w:t>1</w:t>
      </w:r>
      <w:r w:rsidR="00C11373" w:rsidRPr="00243944">
        <w:rPr>
          <w:rStyle w:val="Pogrubienie"/>
        </w:rPr>
        <w:t>1</w:t>
      </w:r>
      <w:r w:rsidRPr="00243944">
        <w:rPr>
          <w:rStyle w:val="Pogrubienie"/>
        </w:rPr>
        <w:t>.202</w:t>
      </w:r>
      <w:r w:rsidR="004C239D" w:rsidRPr="00243944">
        <w:rPr>
          <w:rStyle w:val="Pogrubienie"/>
        </w:rPr>
        <w:t>4</w:t>
      </w:r>
      <w:r w:rsidRPr="00243944">
        <w:rPr>
          <w:rStyle w:val="Pogrubienie"/>
        </w:rPr>
        <w:t xml:space="preserve"> roku, godz. </w:t>
      </w:r>
      <w:r w:rsidR="00243944" w:rsidRPr="00243944">
        <w:rPr>
          <w:rStyle w:val="Pogrubienie"/>
        </w:rPr>
        <w:t>09</w:t>
      </w:r>
      <w:r w:rsidRPr="00243944">
        <w:rPr>
          <w:rStyle w:val="Pogrubienie"/>
        </w:rPr>
        <w:t>:30</w:t>
      </w:r>
    </w:p>
    <w:p w14:paraId="34B15A6A" w14:textId="0FBBF840" w:rsidR="00835DFD" w:rsidRDefault="00835DFD" w:rsidP="000F529C">
      <w:pPr>
        <w:pStyle w:val="Akapitzlist"/>
        <w:numPr>
          <w:ilvl w:val="0"/>
          <w:numId w:val="50"/>
        </w:numPr>
        <w:jc w:val="both"/>
      </w:pPr>
      <w:r>
        <w:t xml:space="preserve">Wykonawca przygotowuje ofertę przy pomocy interaktywnego „Formularza ofertowego” udostępnionego przez Zamawiającego na Platformie e-Zamówienia i zamieszczonego </w:t>
      </w:r>
      <w:r w:rsidR="004C239D">
        <w:br/>
      </w:r>
      <w:r>
        <w:t>w podglądzie postępowania w zakładce „Informacje podstawowe”.</w:t>
      </w:r>
    </w:p>
    <w:p w14:paraId="12E675FE" w14:textId="3EB3A85C" w:rsidR="00835DFD" w:rsidRDefault="00835DFD" w:rsidP="000F529C">
      <w:pPr>
        <w:pStyle w:val="Akapitzlist"/>
        <w:numPr>
          <w:ilvl w:val="0"/>
          <w:numId w:val="50"/>
        </w:numPr>
        <w:jc w:val="both"/>
      </w:pPr>
      <w:r>
        <w:t xml:space="preserve">Zalogowany </w:t>
      </w:r>
      <w:r w:rsidR="004B03A9">
        <w:t>W</w:t>
      </w:r>
      <w:r>
        <w:t xml:space="preserve">ykonawca używając przycisku „Wypełnij” widocznego pod „Formularzem ofertowym” zobowiązany jest do zweryfikowania poprawności danych automatycznie pobranych przez system z jego konta i uzupełnienia pozostałych informacji dotyczących </w:t>
      </w:r>
      <w:r w:rsidR="004B03A9">
        <w:t>W</w:t>
      </w:r>
      <w:r>
        <w:t>ykonawcy/</w:t>
      </w:r>
      <w:r w:rsidR="004B03A9">
        <w:t>W</w:t>
      </w:r>
      <w:r>
        <w:t>ykonawców wspólnie ubiegających się o udzielenie zamówienia.</w:t>
      </w:r>
    </w:p>
    <w:p w14:paraId="2E4950D0" w14:textId="392F56E3" w:rsidR="00835DFD" w:rsidRDefault="00835DFD" w:rsidP="000F529C">
      <w:pPr>
        <w:pStyle w:val="Akapitzlist"/>
        <w:numPr>
          <w:ilvl w:val="0"/>
          <w:numId w:val="50"/>
        </w:numPr>
        <w:jc w:val="both"/>
      </w:pPr>
      <w:r>
        <w:t xml:space="preserve">Następnie </w:t>
      </w:r>
      <w:r w:rsidR="004B03A9">
        <w:t>W</w:t>
      </w:r>
      <w:r>
        <w:t xml:space="preserve">ykonawca powinien pobrać „Formularz ofertowy”, zapisać go na dysku komputera użytkownika, uzupełnić pozostałymi danymi wymaganymi przez Zamawiającego </w:t>
      </w:r>
      <w:r w:rsidR="004C239D">
        <w:br/>
      </w:r>
      <w:r>
        <w:t>i ponownie zapisać na dysku komputera użytkownika oraz podpisać odpowiednim rodzajem podpisu elektronicznego.</w:t>
      </w:r>
    </w:p>
    <w:p w14:paraId="4DAE169A" w14:textId="77777777" w:rsidR="00835DFD" w:rsidRDefault="00835DFD" w:rsidP="000F529C">
      <w:pPr>
        <w:pStyle w:val="Akapitzlist"/>
        <w:numPr>
          <w:ilvl w:val="0"/>
          <w:numId w:val="50"/>
        </w:numPr>
        <w:jc w:val="both"/>
      </w:pPr>
      <w:r>
        <w:t xml:space="preserve">Uwaga! Nie należy zmieniać nazwy pliku nadanej przez Platformę e-Zamówienia. Zapisany „Formularz ofertowy” należy zawsze otwierać w programie Adobe </w:t>
      </w:r>
      <w:proofErr w:type="spellStart"/>
      <w:r>
        <w:t>Acrobat</w:t>
      </w:r>
      <w:proofErr w:type="spellEnd"/>
      <w:r>
        <w:t xml:space="preserve"> Reader DC.</w:t>
      </w:r>
    </w:p>
    <w:p w14:paraId="2AA5E006" w14:textId="733D082F" w:rsidR="00835DFD" w:rsidRDefault="00835DFD" w:rsidP="000F529C">
      <w:pPr>
        <w:pStyle w:val="Akapitzlist"/>
        <w:numPr>
          <w:ilvl w:val="0"/>
          <w:numId w:val="50"/>
        </w:numPr>
        <w:jc w:val="both"/>
      </w:pPr>
      <w:r>
        <w:t xml:space="preserve">Wykonawca składa ofertę za pośrednictwem zakładki „Oferty/wnioski”, widocznej </w:t>
      </w:r>
      <w:r w:rsidR="004C239D">
        <w:br/>
      </w:r>
      <w:r>
        <w:t xml:space="preserve">w podglądzie postępowania po zalogowaniu się na konto Wykonawcy. Po wybraniu przycisku „Złóż ofertę” system prezentuje okno składania oferty umożliwiające przekazanie dokumentów elektronicznych, w którym znajdują się dwa pola </w:t>
      </w:r>
      <w:proofErr w:type="spellStart"/>
      <w:r>
        <w:t>drag&amp;drop</w:t>
      </w:r>
      <w:proofErr w:type="spellEnd"/>
      <w:r>
        <w:t xml:space="preserve"> („przeciągnij” </w:t>
      </w:r>
      <w:r w:rsidR="004C239D">
        <w:br/>
      </w:r>
      <w:r>
        <w:t>i „upuść”) służące do dodawania plików.</w:t>
      </w:r>
    </w:p>
    <w:p w14:paraId="389003FF" w14:textId="03E68F7D" w:rsidR="00835DFD" w:rsidRDefault="00835DFD" w:rsidP="000F529C">
      <w:pPr>
        <w:pStyle w:val="Akapitzlist"/>
        <w:numPr>
          <w:ilvl w:val="0"/>
          <w:numId w:val="50"/>
        </w:numPr>
        <w:jc w:val="both"/>
      </w:pPr>
      <w:r>
        <w:t xml:space="preserve">Wykonawca dodaje wybrany z dysku i uprzednio podpisany „Formularz oferty” w pierwszym polu („Wypełniony formularz oferty”). W kolejnym polu („Załączniki i inne dokumenty przedstawione w ofercie przez Wykonawcę”) </w:t>
      </w:r>
      <w:r w:rsidR="004B03A9">
        <w:t>W</w:t>
      </w:r>
      <w:r>
        <w:t>ykonawca dodaje pozostałe pliki stanowiące ofertę lub składane wraz z ofertą.</w:t>
      </w:r>
    </w:p>
    <w:p w14:paraId="07F621DC" w14:textId="6DB7D265" w:rsidR="00835DFD" w:rsidRDefault="00835DFD" w:rsidP="000F529C">
      <w:pPr>
        <w:pStyle w:val="Akapitzlist"/>
        <w:numPr>
          <w:ilvl w:val="0"/>
          <w:numId w:val="50"/>
        </w:numPr>
        <w:jc w:val="both"/>
      </w:pPr>
      <w:r>
        <w:t xml:space="preserve">Jeżeli wraz z ofertą składane są dokumenty zawierające tajemnicę przedsiębiorstwa </w:t>
      </w:r>
      <w:r w:rsidR="004B03A9">
        <w:t>W</w:t>
      </w:r>
      <w:r>
        <w:t xml:space="preserve">ykonawca, w celu utrzymania w poufności tych informacji, przekazuje je w wydzielonym </w:t>
      </w:r>
      <w:r w:rsidR="004C239D">
        <w:br/>
      </w:r>
      <w:r>
        <w:lastRenderedPageBreak/>
        <w:t xml:space="preserve">i odpowiednio oznaczonym pliku, wraz z jednoczesnym zaznaczeniem w nazwie pliku „Dokument stanowiący tajemnicę przedsiębiorstwa”. Zarówno załącznik stanowiący tajemnicę przedsiębiorstwa jak i uzasadnienie zastrzeżenia tajemnicy przedsiębiorstwa należy dodać </w:t>
      </w:r>
      <w:r w:rsidR="004C239D">
        <w:br/>
      </w:r>
      <w:r>
        <w:t>w polu „Załączniki i inne dokumenty przedstawione w ofercie przez Wykonawcę”.</w:t>
      </w:r>
    </w:p>
    <w:p w14:paraId="087DAEB2" w14:textId="77777777" w:rsidR="00835DFD" w:rsidRPr="004C239D" w:rsidRDefault="00835DFD" w:rsidP="000F529C">
      <w:pPr>
        <w:pStyle w:val="Akapitzlist"/>
        <w:numPr>
          <w:ilvl w:val="0"/>
          <w:numId w:val="50"/>
        </w:numPr>
        <w:jc w:val="both"/>
        <w:rPr>
          <w:b/>
          <w:bCs/>
        </w:rPr>
      </w:pPr>
      <w:r w:rsidRPr="004C239D">
        <w:rPr>
          <w:b/>
          <w:bCs/>
        </w:rPr>
        <w:t xml:space="preserve">Formularz ofertowy podpisuje się kwalifikowanym podpisem elektronicznym, podpisem zaufanym lub podpisem osobistym w formacie </w:t>
      </w:r>
      <w:proofErr w:type="spellStart"/>
      <w:r w:rsidRPr="004C239D">
        <w:rPr>
          <w:b/>
          <w:bCs/>
        </w:rPr>
        <w:t>PAdES</w:t>
      </w:r>
      <w:proofErr w:type="spellEnd"/>
      <w:r w:rsidRPr="004C239D">
        <w:rPr>
          <w:b/>
          <w:bCs/>
        </w:rPr>
        <w:t xml:space="preserve"> typ wewnętrzny.</w:t>
      </w:r>
    </w:p>
    <w:p w14:paraId="58A397DD" w14:textId="194779DE" w:rsidR="00835DFD" w:rsidRDefault="00835DFD" w:rsidP="000F529C">
      <w:pPr>
        <w:pStyle w:val="Akapitzlist"/>
        <w:numPr>
          <w:ilvl w:val="0"/>
          <w:numId w:val="50"/>
        </w:numPr>
        <w:jc w:val="both"/>
      </w:pPr>
      <w:r>
        <w:t xml:space="preserve">Pozostałe dokumenty wchodzące w skład oferty lub składane wraz z ofertą, które są zgodnie </w:t>
      </w:r>
      <w:r w:rsidR="004C239D">
        <w:br/>
      </w:r>
      <w:r>
        <w:t xml:space="preserve">z ustawą </w:t>
      </w:r>
      <w:proofErr w:type="spellStart"/>
      <w:r>
        <w:t>Pzp</w:t>
      </w:r>
      <w:proofErr w:type="spellEnd"/>
      <w:r>
        <w:t xml:space="preserve"> lub rozporządzeniem Prezesa Rady Ministrów w sprawie wymagań dla dokumentów elektronicznych opatrzone kwalifikowanym podpisem elektronicznym, podpisem zaufanym lub podpisem osobistym, mogą być zgodnie z wyborem </w:t>
      </w:r>
      <w:r w:rsidR="004B03A9">
        <w:t>W</w:t>
      </w:r>
      <w:r>
        <w:t>ykonawcy/</w:t>
      </w:r>
      <w:r w:rsidR="004B03A9">
        <w:t>W</w:t>
      </w:r>
      <w:r>
        <w:t xml:space="preserve">ykonawcy wspólnie ubiegającego się o udzielenie zamówienia/podmiotu udostępniającego zasoby opatrzone podpisem typu zewnętrznego lub wewnętrznego. </w:t>
      </w:r>
      <w:r w:rsidR="004C239D">
        <w:br/>
      </w:r>
      <w:r>
        <w:t xml:space="preserve">W zależności od rodzaju podpisu i jego typu (zewnętrzny, wewnętrzny) w polu „Załączniki </w:t>
      </w:r>
      <w:r w:rsidR="004C239D">
        <w:br/>
      </w:r>
      <w:r>
        <w:t xml:space="preserve">i inne dokumenty przedstawione w ofercie przez Wykonawcę” dodaje się uprzednio podpisane dokumenty wraz z wygenerowanym plikiem podpisu (typ zewnętrzny) lub dokument </w:t>
      </w:r>
      <w:r w:rsidR="004C239D">
        <w:br/>
      </w:r>
      <w:r>
        <w:t>z wszytym podpisem (typ wewnętrzny).</w:t>
      </w:r>
    </w:p>
    <w:p w14:paraId="1705D1C7" w14:textId="661AEC99" w:rsidR="00835DFD" w:rsidRDefault="00835DFD" w:rsidP="000F529C">
      <w:pPr>
        <w:pStyle w:val="Akapitzlist"/>
        <w:numPr>
          <w:ilvl w:val="0"/>
          <w:numId w:val="50"/>
        </w:numPr>
        <w:jc w:val="both"/>
      </w:pPr>
      <w:r>
        <w:t xml:space="preserve">W przypadku przekazywania dokumentu elektronicznego w formacie poddającym dane kompresji, opatrzenie pliku zawierającego skompresowane dokumenty kwalifikowanym podpisem elektronicznym, podpisem zaufanym lub podpisem osobistym, </w:t>
      </w:r>
      <w:r w:rsidRPr="004C239D">
        <w:rPr>
          <w:b/>
          <w:bCs/>
        </w:rPr>
        <w:t xml:space="preserve">jest równoznaczne </w:t>
      </w:r>
      <w:r w:rsidR="004C239D" w:rsidRPr="004C239D">
        <w:rPr>
          <w:b/>
          <w:bCs/>
        </w:rPr>
        <w:br/>
      </w:r>
      <w:r>
        <w:t>z opatrzeniem wszystkich dokumentów zawartych w tym pliku odpowiednio kwalifikowanym podpisem elektronicznym, podpisem zaufanym lub podpisem osobistym.</w:t>
      </w:r>
    </w:p>
    <w:p w14:paraId="554D86A0" w14:textId="0B2494A4" w:rsidR="00835DFD" w:rsidRDefault="00835DFD" w:rsidP="000F529C">
      <w:pPr>
        <w:pStyle w:val="Akapitzlist"/>
        <w:numPr>
          <w:ilvl w:val="0"/>
          <w:numId w:val="50"/>
        </w:numPr>
        <w:jc w:val="both"/>
      </w:pPr>
      <w:r>
        <w:t xml:space="preserve">System sprawdza, czy złożone pliki są podpisane i automatycznie je szyfruje, jednocześnie informując o tym </w:t>
      </w:r>
      <w:r w:rsidR="004B03A9">
        <w:t>W</w:t>
      </w:r>
      <w:r>
        <w:t>ykonawcę. Potwierdzenie czasu przekazania i odbioru oferty znajduje się w Elektronicznym Potwierdzeniu Przesłania (EPP) i Elektronicznym Potwierdzeniu Odebrania (EPO). EPP i EPO dostępne są dla zalogowanego Wykonawcy w zakładce „Oferty/Wnioski”.</w:t>
      </w:r>
    </w:p>
    <w:p w14:paraId="1A327EF8" w14:textId="77777777" w:rsidR="00835DFD" w:rsidRDefault="00835DFD" w:rsidP="000F529C">
      <w:pPr>
        <w:pStyle w:val="Akapitzlist"/>
        <w:numPr>
          <w:ilvl w:val="0"/>
          <w:numId w:val="50"/>
        </w:numPr>
        <w:jc w:val="both"/>
      </w:pPr>
      <w:r>
        <w:t>Oferta może być złożona tylko do upływu terminu składania ofert.</w:t>
      </w:r>
    </w:p>
    <w:p w14:paraId="1E3DB794" w14:textId="31F39734" w:rsidR="00835DFD" w:rsidRPr="004C239D" w:rsidRDefault="00835DFD" w:rsidP="000F529C">
      <w:pPr>
        <w:pStyle w:val="Akapitzlist"/>
        <w:numPr>
          <w:ilvl w:val="0"/>
          <w:numId w:val="50"/>
        </w:numPr>
        <w:jc w:val="both"/>
        <w:rPr>
          <w:b/>
          <w:bCs/>
        </w:rPr>
      </w:pPr>
      <w:r w:rsidRPr="004C239D">
        <w:rPr>
          <w:b/>
          <w:bCs/>
        </w:rPr>
        <w:t xml:space="preserve">Maksymalny łączny rozmiar plików stanowiących ofertę lub składanych wraz z ofertą </w:t>
      </w:r>
      <w:r w:rsidR="004C239D">
        <w:rPr>
          <w:b/>
          <w:bCs/>
        </w:rPr>
        <w:br/>
      </w:r>
      <w:r w:rsidRPr="004C239D">
        <w:rPr>
          <w:b/>
          <w:bCs/>
        </w:rPr>
        <w:t>to 250 MB.</w:t>
      </w:r>
    </w:p>
    <w:p w14:paraId="40B8672E" w14:textId="77777777" w:rsidR="00D053D1" w:rsidRPr="004C239D" w:rsidRDefault="00835DFD" w:rsidP="000F529C">
      <w:pPr>
        <w:pStyle w:val="Akapitzlist"/>
        <w:numPr>
          <w:ilvl w:val="0"/>
          <w:numId w:val="50"/>
        </w:numPr>
        <w:jc w:val="both"/>
        <w:rPr>
          <w:b/>
          <w:bCs/>
        </w:rPr>
      </w:pPr>
      <w:r w:rsidRPr="004C239D">
        <w:rPr>
          <w:u w:val="single"/>
        </w:rPr>
        <w:t>Ofertę należy złożyć z wymaganymi załącznikami jak w rozdziale 13</w:t>
      </w:r>
      <w:r>
        <w:t xml:space="preserve">. </w:t>
      </w:r>
      <w:r w:rsidRPr="004C239D">
        <w:rPr>
          <w:b/>
          <w:bCs/>
        </w:rPr>
        <w:t>UWAGA!</w:t>
      </w:r>
      <w:r>
        <w:t xml:space="preserve"> Niezależnie od złożenia systemowego, interaktywnego formularza ofertowego </w:t>
      </w:r>
      <w:r w:rsidRPr="004C239D">
        <w:rPr>
          <w:b/>
          <w:bCs/>
        </w:rPr>
        <w:t>Wykonawcy składają oferty na formularzu ofertowym stanowiącym załącznik nr 3 do SWZ.</w:t>
      </w:r>
    </w:p>
    <w:p w14:paraId="7D5B354F" w14:textId="77777777" w:rsidR="00D053D1" w:rsidRDefault="00835DFD" w:rsidP="000F529C">
      <w:pPr>
        <w:pStyle w:val="Akapitzlist"/>
        <w:numPr>
          <w:ilvl w:val="0"/>
          <w:numId w:val="50"/>
        </w:numPr>
        <w:jc w:val="both"/>
      </w:pPr>
      <w:r>
        <w:t>Zamawiający, najpóźniej przed otwarciem ofert, udostępnia na Platformie e-Zamówienia informację o kwocie, jaką zamierza przeznaczyć na sfinansowanie zamówienia.</w:t>
      </w:r>
    </w:p>
    <w:p w14:paraId="2F192397" w14:textId="77777777" w:rsidR="00835DFD" w:rsidRDefault="00835DFD" w:rsidP="000F529C">
      <w:pPr>
        <w:pStyle w:val="Akapitzlist"/>
        <w:numPr>
          <w:ilvl w:val="0"/>
          <w:numId w:val="50"/>
        </w:numPr>
        <w:jc w:val="both"/>
      </w:pPr>
      <w:r>
        <w:t>Zamawiający, niezwłocznie po otwarciu ofert, udostępnia na Platformie e-Zamówienia informacje o:</w:t>
      </w:r>
    </w:p>
    <w:p w14:paraId="7277367D" w14:textId="6D4A89D8" w:rsidR="00D053D1" w:rsidRDefault="00D053D1" w:rsidP="000F529C">
      <w:pPr>
        <w:pStyle w:val="Akapitzlist"/>
        <w:numPr>
          <w:ilvl w:val="0"/>
          <w:numId w:val="51"/>
        </w:numPr>
        <w:jc w:val="both"/>
      </w:pPr>
      <w:r>
        <w:t xml:space="preserve">nazwach albo imionach i nazwiskach oraz siedzibach lub miejscach prowadzonej działalności gospodarczej albo miejscach zamieszkania </w:t>
      </w:r>
      <w:r w:rsidR="00C760B4">
        <w:t>W</w:t>
      </w:r>
      <w:r>
        <w:t>ykonawców, których oferty zostały otwarte;</w:t>
      </w:r>
    </w:p>
    <w:p w14:paraId="6272430F" w14:textId="77777777" w:rsidR="00D053D1" w:rsidRDefault="00D053D1" w:rsidP="000F529C">
      <w:pPr>
        <w:pStyle w:val="Akapitzlist"/>
        <w:numPr>
          <w:ilvl w:val="0"/>
          <w:numId w:val="51"/>
        </w:numPr>
        <w:jc w:val="both"/>
      </w:pPr>
      <w:r>
        <w:t>cenach lub kosztach zawartych w ofertach.</w:t>
      </w:r>
    </w:p>
    <w:p w14:paraId="548374C8" w14:textId="77777777" w:rsidR="00D053D1" w:rsidRDefault="00D053D1" w:rsidP="000F529C">
      <w:pPr>
        <w:pStyle w:val="Akapitzlist"/>
        <w:numPr>
          <w:ilvl w:val="0"/>
          <w:numId w:val="50"/>
        </w:numPr>
        <w:jc w:val="both"/>
      </w:pPr>
      <w:r>
        <w:t>W przypadku wystąpienia awarii systemu teleinformatycznego, która spowoduje brak możliwości otwarcia ofert w terminie określonym przez Zamawiającego, otwarcie ofert nastąpi niezwłocznie po usunięciu awarii. Zamawiający poinformuje o zmianie terminu otwarcia ofert na Platformie e-Zamówienia.</w:t>
      </w:r>
    </w:p>
    <w:p w14:paraId="522410CB" w14:textId="77777777" w:rsidR="00D053D1" w:rsidRDefault="00D053D1" w:rsidP="000F529C">
      <w:pPr>
        <w:pStyle w:val="Akapitzlist"/>
        <w:numPr>
          <w:ilvl w:val="0"/>
          <w:numId w:val="50"/>
        </w:numPr>
        <w:jc w:val="both"/>
      </w:pPr>
      <w:r>
        <w:t>Zamawiający odrzuca ofertę, jeżeli została złożona po terminie składania ofert, o którym mowa w pkt. 14.1 SWZ.</w:t>
      </w:r>
    </w:p>
    <w:p w14:paraId="4CA52A6A" w14:textId="77777777" w:rsidR="00D053D1" w:rsidRDefault="00D053D1" w:rsidP="000F529C">
      <w:pPr>
        <w:pStyle w:val="Akapitzlist"/>
        <w:numPr>
          <w:ilvl w:val="0"/>
          <w:numId w:val="50"/>
        </w:numPr>
        <w:jc w:val="both"/>
      </w:pPr>
      <w:r>
        <w:t xml:space="preserve">Wykonawca ponosi wszelkie koszty związane z udziałem w postępowaniu, w tym przygotowaniem i złożeniem oferty. </w:t>
      </w:r>
    </w:p>
    <w:p w14:paraId="77590935" w14:textId="77777777" w:rsidR="00D053D1" w:rsidRDefault="00D053D1" w:rsidP="000F529C">
      <w:pPr>
        <w:pStyle w:val="Akapitzlist"/>
        <w:numPr>
          <w:ilvl w:val="0"/>
          <w:numId w:val="50"/>
        </w:numPr>
        <w:jc w:val="both"/>
      </w:pPr>
      <w:r>
        <w:t xml:space="preserve">Zamawiający nie ponosi odpowiedzialności za nieprawidłowe lub nieterminowe złożenie oferty, w szczególności Zamawiający nie odpowiada za ujawnienie przez Wykonawcę treści </w:t>
      </w:r>
      <w:r>
        <w:lastRenderedPageBreak/>
        <w:t xml:space="preserve">swojej oferty przed upływem terminu składania i otwarcia ofert, poprzez złożenie jej w formie pliku niezaszyfrowanego, w niewłaściwej zakładce (np. jako treść pytań lub odwołanie). Nieprawidłowe złożenie oferty przez Wykonawcę nie stanowi podstawy żądania unieważnienia postępowania. Zaleca się, aby założyć profil Wykonawcy i rozpocząć składanie oferty z odpowiednim wyprzedzeniem. </w:t>
      </w:r>
    </w:p>
    <w:p w14:paraId="2DC33B41" w14:textId="77777777" w:rsidR="00D053D1" w:rsidRDefault="00D053D1" w:rsidP="000F529C">
      <w:pPr>
        <w:pStyle w:val="Akapitzlist"/>
        <w:numPr>
          <w:ilvl w:val="0"/>
          <w:numId w:val="50"/>
        </w:numPr>
        <w:jc w:val="both"/>
      </w:pPr>
      <w:r>
        <w:t>Wykonawca może zmienić oraz wycofać złożoną przez siebie ofertę przed upływem terminu składania ofert (zmiana oferty odbywa się poprzez wycofanie oraz złożenie nowej oferty – z uwagi na zaszyfrowanie plików oferty brak jest możliwości edycji złożonej oferty). W tym celu Wykonawca loguje się do Platformy e-Zamówienia, wyszukuje i wybiera dane postępowanie, a następnie po przejściu do zakładki „Oferty/wnioski”, wycofuje ją przy pomocy przycisku „Wycofaj ofertę”.</w:t>
      </w:r>
    </w:p>
    <w:p w14:paraId="35C4EFFA" w14:textId="77777777" w:rsidR="00D053D1" w:rsidRDefault="00D053D1" w:rsidP="000F529C">
      <w:pPr>
        <w:pStyle w:val="Akapitzlist"/>
        <w:numPr>
          <w:ilvl w:val="0"/>
          <w:numId w:val="50"/>
        </w:numPr>
        <w:jc w:val="both"/>
      </w:pPr>
      <w:r>
        <w:t>Wykonawca nie może wprowadzić zmian do oferty oraz wycofać jej po upływie terminu składania ofert.</w:t>
      </w:r>
    </w:p>
    <w:p w14:paraId="5F37089C" w14:textId="77777777" w:rsidR="00AA6BE4" w:rsidRDefault="00AA6BE4" w:rsidP="00AA6BE4">
      <w:pPr>
        <w:pStyle w:val="Nagwek1"/>
      </w:pPr>
      <w:bookmarkStart w:id="38" w:name="_Toc138425089"/>
      <w:bookmarkStart w:id="39" w:name="_Toc178842646"/>
      <w:r>
        <w:t>Rozdział 15 Termin związania ofertą</w:t>
      </w:r>
      <w:bookmarkEnd w:id="38"/>
      <w:bookmarkEnd w:id="39"/>
      <w:r>
        <w:t xml:space="preserve"> </w:t>
      </w:r>
    </w:p>
    <w:p w14:paraId="5D522AC0" w14:textId="63A9A9A5" w:rsidR="00AA6BE4" w:rsidRDefault="00AA6BE4" w:rsidP="000F529C">
      <w:pPr>
        <w:pStyle w:val="Akapitzlist"/>
        <w:numPr>
          <w:ilvl w:val="0"/>
          <w:numId w:val="52"/>
        </w:numPr>
        <w:spacing w:before="240"/>
        <w:ind w:left="714" w:hanging="357"/>
      </w:pPr>
      <w:r>
        <w:t xml:space="preserve">Wykonawca jest związany ofertą </w:t>
      </w:r>
      <w:r w:rsidRPr="00243944">
        <w:t xml:space="preserve">do </w:t>
      </w:r>
      <w:r w:rsidRPr="00243944">
        <w:rPr>
          <w:rStyle w:val="Pogrubienie"/>
        </w:rPr>
        <w:t xml:space="preserve">dnia </w:t>
      </w:r>
      <w:r w:rsidR="004C239D" w:rsidRPr="00243944">
        <w:rPr>
          <w:rStyle w:val="Pogrubienie"/>
        </w:rPr>
        <w:t>2</w:t>
      </w:r>
      <w:r w:rsidR="00243944" w:rsidRPr="00243944">
        <w:rPr>
          <w:rStyle w:val="Pogrubienie"/>
        </w:rPr>
        <w:t>1</w:t>
      </w:r>
      <w:r w:rsidRPr="00243944">
        <w:rPr>
          <w:rStyle w:val="Pogrubienie"/>
        </w:rPr>
        <w:t>.</w:t>
      </w:r>
      <w:r w:rsidR="004C239D" w:rsidRPr="00243944">
        <w:rPr>
          <w:rStyle w:val="Pogrubienie"/>
        </w:rPr>
        <w:t>11</w:t>
      </w:r>
      <w:r w:rsidRPr="00243944">
        <w:rPr>
          <w:rStyle w:val="Pogrubienie"/>
        </w:rPr>
        <w:t>.202</w:t>
      </w:r>
      <w:r w:rsidR="004C239D" w:rsidRPr="00243944">
        <w:rPr>
          <w:rStyle w:val="Pogrubienie"/>
        </w:rPr>
        <w:t>4</w:t>
      </w:r>
      <w:r w:rsidRPr="00243944">
        <w:rPr>
          <w:rStyle w:val="Pogrubienie"/>
        </w:rPr>
        <w:t xml:space="preserve"> r.</w:t>
      </w:r>
    </w:p>
    <w:p w14:paraId="343EFF09" w14:textId="77777777" w:rsidR="00AA6BE4" w:rsidRDefault="00AA6BE4" w:rsidP="000F529C">
      <w:pPr>
        <w:pStyle w:val="Akapitzlist"/>
        <w:numPr>
          <w:ilvl w:val="0"/>
          <w:numId w:val="52"/>
        </w:numPr>
        <w:jc w:val="both"/>
      </w:pPr>
      <w:r>
        <w:t>W przypadku gdy wybór najkorzystniejszej oferty nie nastąpi przed upływem terminu związania ofertą, o którym mowa w pkt 15.1, Zamawiający przed upływem terminu związania ofertą, zwróci się jednokrotnie do Wykonawców o wyrażenie zgody na przedłużenie tego terminu o wskazywany przez niego okres, nie dłuższy niż 30 dni.</w:t>
      </w:r>
    </w:p>
    <w:p w14:paraId="6FCADCB3" w14:textId="77777777" w:rsidR="00AA6BE4" w:rsidRDefault="00AA6BE4" w:rsidP="000F529C">
      <w:pPr>
        <w:pStyle w:val="Akapitzlist"/>
        <w:numPr>
          <w:ilvl w:val="0"/>
          <w:numId w:val="52"/>
        </w:numPr>
        <w:jc w:val="both"/>
      </w:pPr>
      <w:r>
        <w:t>Przedłużenie terminu związania ofertą, o którym mowa w pkt. 15.2 SWZ, wymaga złożenia przez Wykonawcę pisemnego oświadczenia o wyrażeniu zgody na przedłużenie terminu związania ofertą.</w:t>
      </w:r>
    </w:p>
    <w:p w14:paraId="5481B676" w14:textId="77777777" w:rsidR="00AA6BE4" w:rsidRPr="00B24A22" w:rsidRDefault="00AA6BE4" w:rsidP="00AA6BE4">
      <w:pPr>
        <w:pStyle w:val="Nagwek1"/>
      </w:pPr>
      <w:bookmarkStart w:id="40" w:name="_Toc138425090"/>
      <w:bookmarkStart w:id="41" w:name="_Toc178842647"/>
      <w:r w:rsidRPr="00B24A22">
        <w:t>Rozdział 16 Opis sposobu obliczenia ceny oferty</w:t>
      </w:r>
      <w:bookmarkEnd w:id="40"/>
      <w:bookmarkEnd w:id="41"/>
    </w:p>
    <w:p w14:paraId="0F41BB64" w14:textId="7C9D4C55" w:rsidR="00AA6BE4" w:rsidRPr="00B24A22" w:rsidRDefault="00AA6BE4" w:rsidP="000F529C">
      <w:pPr>
        <w:pStyle w:val="Akapitzlist"/>
        <w:numPr>
          <w:ilvl w:val="0"/>
          <w:numId w:val="53"/>
        </w:numPr>
        <w:spacing w:before="240"/>
        <w:ind w:left="714" w:hanging="357"/>
        <w:jc w:val="both"/>
      </w:pPr>
      <w:r w:rsidRPr="00B24A22">
        <w:t xml:space="preserve">Wykonawca w ofercie </w:t>
      </w:r>
      <w:r w:rsidRPr="00B24A22">
        <w:rPr>
          <w:b/>
          <w:bCs/>
        </w:rPr>
        <w:t>określi cenę oferty brutto w zł (PLN),</w:t>
      </w:r>
      <w:r w:rsidRPr="00B24A22">
        <w:t xml:space="preserve"> która stanowić będzie całkowitą wysokość wynagrodzenia </w:t>
      </w:r>
      <w:r w:rsidR="00825BB3" w:rsidRPr="00B24A22">
        <w:t>W</w:t>
      </w:r>
      <w:r w:rsidRPr="00B24A22">
        <w:t xml:space="preserve">ykonawcy za realizację przedmiotu zamówienia. </w:t>
      </w:r>
      <w:r w:rsidRPr="00B24A22">
        <w:rPr>
          <w:b/>
          <w:bCs/>
        </w:rPr>
        <w:t>Cena oferty – jest to kwota wymieniona w Formularzu oferty (Załącznik nr 3 SWZ)</w:t>
      </w:r>
      <w:r w:rsidRPr="00B24A22">
        <w:t xml:space="preserve"> z uwzględnieniem wszystkich opłat i podatków (także podatku od towarów i usług) oraz ewentualnych upustów i rabatów, uwzględniając przy tym, że Zamawiający za przekazany sprzęt na okres świadczenia usługi nie będzie pobierał opłat. </w:t>
      </w:r>
    </w:p>
    <w:p w14:paraId="1FA6B614" w14:textId="77777777" w:rsidR="00AA6BE4" w:rsidRPr="00B24A22" w:rsidRDefault="00AA6BE4" w:rsidP="000F529C">
      <w:pPr>
        <w:pStyle w:val="Akapitzlist"/>
        <w:numPr>
          <w:ilvl w:val="0"/>
          <w:numId w:val="53"/>
        </w:numPr>
      </w:pPr>
      <w:r w:rsidRPr="00B24A22">
        <w:t>Podstawą do określenia ceny oferty jest SWZ wraz z załącznikami.</w:t>
      </w:r>
    </w:p>
    <w:p w14:paraId="59A3EB1D" w14:textId="77777777" w:rsidR="00AA6BE4" w:rsidRPr="00B24A22" w:rsidRDefault="00AA6BE4" w:rsidP="000F529C">
      <w:pPr>
        <w:pStyle w:val="Akapitzlist"/>
        <w:numPr>
          <w:ilvl w:val="0"/>
          <w:numId w:val="53"/>
        </w:numPr>
        <w:rPr>
          <w:rStyle w:val="Wyrnienieintensywne"/>
        </w:rPr>
      </w:pPr>
      <w:r w:rsidRPr="00B24A22">
        <w:rPr>
          <w:rStyle w:val="Wyrnienieintensywne"/>
        </w:rPr>
        <w:t>W Formularzu ofertowym (Załącznik nr 3 do SWZ) Wykonawca podaje:</w:t>
      </w:r>
    </w:p>
    <w:p w14:paraId="1BF6592B" w14:textId="31457F21" w:rsidR="00AA6BE4" w:rsidRPr="00B24A22" w:rsidRDefault="00AA6BE4" w:rsidP="000F529C">
      <w:pPr>
        <w:pStyle w:val="Akapitzlist"/>
        <w:numPr>
          <w:ilvl w:val="0"/>
          <w:numId w:val="20"/>
        </w:numPr>
        <w:rPr>
          <w:rStyle w:val="Pogrubienie"/>
        </w:rPr>
      </w:pPr>
      <w:r w:rsidRPr="00B24A22">
        <w:rPr>
          <w:rStyle w:val="Pogrubienie"/>
        </w:rPr>
        <w:t>wartość brutto usługi w okresie 1</w:t>
      </w:r>
      <w:r w:rsidR="009900B1" w:rsidRPr="00B24A22">
        <w:rPr>
          <w:rStyle w:val="Pogrubienie"/>
        </w:rPr>
        <w:t>2</w:t>
      </w:r>
      <w:r w:rsidRPr="00B24A22">
        <w:rPr>
          <w:rStyle w:val="Pogrubienie"/>
        </w:rPr>
        <w:t xml:space="preserve"> miesięcy będącą jednocześnie ceną brutto oferty.</w:t>
      </w:r>
    </w:p>
    <w:p w14:paraId="54C7882F" w14:textId="01BF09C8" w:rsidR="00AA6BE4" w:rsidRPr="00B24A22" w:rsidRDefault="00AA6BE4" w:rsidP="009900B1">
      <w:pPr>
        <w:jc w:val="both"/>
        <w:rPr>
          <w:rStyle w:val="Pogrubienie"/>
        </w:rPr>
      </w:pPr>
      <w:r w:rsidRPr="00B24A22">
        <w:rPr>
          <w:rStyle w:val="Pogrubienie"/>
        </w:rPr>
        <w:t>Wartość brutto, o której mowa wyżej, stanowi cenę ofertową brutto podaną w formularzu ofertowym z dokładnością do dwóch miejsc po przecinku w rozumieniu art. 3 ust. 1 pkt 1 i ust. 2 ustawy z dnia 9 maja 2014 r</w:t>
      </w:r>
      <w:r w:rsidR="00D57D77" w:rsidRPr="00B24A22">
        <w:rPr>
          <w:rStyle w:val="Pogrubienie"/>
        </w:rPr>
        <w:t xml:space="preserve">oku </w:t>
      </w:r>
      <w:r w:rsidRPr="00B24A22">
        <w:rPr>
          <w:rStyle w:val="Pogrubienie"/>
        </w:rPr>
        <w:t>o informowaniu o cenach towarów i usług (</w:t>
      </w:r>
      <w:r w:rsidR="009900B1" w:rsidRPr="00B24A22">
        <w:rPr>
          <w:rStyle w:val="Pogrubienie"/>
        </w:rPr>
        <w:t>tekst jedn. z 2023 r. poz. 168</w:t>
      </w:r>
      <w:r w:rsidRPr="00B24A22">
        <w:rPr>
          <w:rStyle w:val="Pogrubienie"/>
        </w:rPr>
        <w:t xml:space="preserve">) oraz ustawy z dnia 7 lipca 1994 r. o denominacji złotego (Dz. U. z 1994 r., Nr 84, poz. 386 ze zm.). </w:t>
      </w:r>
    </w:p>
    <w:p w14:paraId="3CF4A2F3" w14:textId="45D770A7" w:rsidR="00AA6BE4" w:rsidRPr="00B24A22" w:rsidRDefault="00AA6BE4" w:rsidP="000F529C">
      <w:pPr>
        <w:pStyle w:val="Akapitzlist"/>
        <w:numPr>
          <w:ilvl w:val="0"/>
          <w:numId w:val="53"/>
        </w:numPr>
        <w:jc w:val="both"/>
      </w:pPr>
      <w:r w:rsidRPr="00B24A22">
        <w:t xml:space="preserve">Jeżeli została złożona oferta, której wybór prowadziłby do powstania u Zamawiającego obowiązku podatkowego zgodnie z ustawą z dnia 11 marca 2004 r. o podatku od towarów </w:t>
      </w:r>
      <w:r w:rsidR="009F3CE3" w:rsidRPr="00B24A22">
        <w:br/>
      </w:r>
      <w:r w:rsidRPr="00B24A22">
        <w:t>i usług (</w:t>
      </w:r>
      <w:r w:rsidR="009900B1" w:rsidRPr="00B24A22">
        <w:t>tekst jedn. Dz. U. z 2024 r. poz. 361</w:t>
      </w:r>
      <w:r w:rsidRPr="00B24A22">
        <w:t xml:space="preserve">), dla celów zastosowania kryterium ceny lub kosztu </w:t>
      </w:r>
      <w:r w:rsidR="00695CC2" w:rsidRPr="00B24A22">
        <w:t>Z</w:t>
      </w:r>
      <w:r w:rsidRPr="00B24A22">
        <w:t>amawiający dolicza do przedstawionej w tej ofercie ceny kwotę podatku od towarów i usług, którą miałby obowiązek rozliczyć.</w:t>
      </w:r>
    </w:p>
    <w:p w14:paraId="101C0C36" w14:textId="77777777" w:rsidR="00AA6BE4" w:rsidRPr="00B24A22" w:rsidRDefault="00AA6BE4" w:rsidP="000F529C">
      <w:pPr>
        <w:pStyle w:val="Akapitzlist"/>
        <w:numPr>
          <w:ilvl w:val="0"/>
          <w:numId w:val="53"/>
        </w:numPr>
        <w:jc w:val="both"/>
      </w:pPr>
      <w:r w:rsidRPr="00B24A22">
        <w:t>W ofercie, o której mowa w pkt 16.4 SWZ Wykonawca ma obowiązek:</w:t>
      </w:r>
    </w:p>
    <w:p w14:paraId="1F0D357B" w14:textId="08E5D4D4" w:rsidR="00AA6BE4" w:rsidRPr="00DB3E3C" w:rsidRDefault="00AA6BE4" w:rsidP="000F529C">
      <w:pPr>
        <w:pStyle w:val="Akapitzlist"/>
        <w:numPr>
          <w:ilvl w:val="0"/>
          <w:numId w:val="21"/>
        </w:numPr>
        <w:jc w:val="both"/>
      </w:pPr>
      <w:r w:rsidRPr="00DB3E3C">
        <w:lastRenderedPageBreak/>
        <w:t xml:space="preserve">poinformowania Zamawiającego, że wybór jego oferty będzie prowadził do powstania </w:t>
      </w:r>
      <w:r w:rsidR="009900B1">
        <w:br/>
      </w:r>
      <w:r w:rsidRPr="00DB3E3C">
        <w:t>u Zamawiającego obowiązku podatkowego;</w:t>
      </w:r>
    </w:p>
    <w:p w14:paraId="58C97C8F" w14:textId="77777777" w:rsidR="00AA6BE4" w:rsidRPr="00DB3E3C" w:rsidRDefault="00AA6BE4" w:rsidP="000F529C">
      <w:pPr>
        <w:pStyle w:val="Akapitzlist"/>
        <w:numPr>
          <w:ilvl w:val="0"/>
          <w:numId w:val="21"/>
        </w:numPr>
        <w:jc w:val="both"/>
      </w:pPr>
      <w:r w:rsidRPr="00DB3E3C">
        <w:t>wskazania nazwy (rodzaju) towaru lub usługi, których dostawa lub świadczenie będą prowadziły do powstania obowiązku podatkowego;</w:t>
      </w:r>
    </w:p>
    <w:p w14:paraId="44BC61BA" w14:textId="6111A523" w:rsidR="00AA6BE4" w:rsidRPr="00DB3E3C" w:rsidRDefault="00AA6BE4" w:rsidP="000F529C">
      <w:pPr>
        <w:pStyle w:val="Akapitzlist"/>
        <w:numPr>
          <w:ilvl w:val="0"/>
          <w:numId w:val="21"/>
        </w:numPr>
        <w:jc w:val="both"/>
      </w:pPr>
      <w:r w:rsidRPr="00DB3E3C">
        <w:t xml:space="preserve">wskazania wartości towaru lub usługi objętego obowiązkiem podatkowym </w:t>
      </w:r>
      <w:r w:rsidR="00657BB4">
        <w:t>Z</w:t>
      </w:r>
      <w:r w:rsidRPr="00DB3E3C">
        <w:t>amawiającego, bez kwoty podatku;</w:t>
      </w:r>
    </w:p>
    <w:p w14:paraId="09FDE601" w14:textId="77777777" w:rsidR="00AA6BE4" w:rsidRPr="00DB3E3C" w:rsidRDefault="00AA6BE4" w:rsidP="000F529C">
      <w:pPr>
        <w:pStyle w:val="Akapitzlist"/>
        <w:numPr>
          <w:ilvl w:val="0"/>
          <w:numId w:val="21"/>
        </w:numPr>
        <w:jc w:val="both"/>
      </w:pPr>
      <w:r w:rsidRPr="00DB3E3C">
        <w:t>wskazania stawki podatku od towarów i usług, która zgodnie z wiedzą Wykonawcy, będzie miała zastosowanie.</w:t>
      </w:r>
    </w:p>
    <w:p w14:paraId="6C6D6823" w14:textId="07B9EAA6" w:rsidR="00D57D77" w:rsidRPr="009900B1" w:rsidRDefault="00AA6BE4" w:rsidP="000F529C">
      <w:pPr>
        <w:pStyle w:val="Akapitzlist"/>
        <w:numPr>
          <w:ilvl w:val="0"/>
          <w:numId w:val="53"/>
        </w:numPr>
        <w:jc w:val="both"/>
        <w:rPr>
          <w:b/>
          <w:bCs/>
        </w:rPr>
      </w:pPr>
      <w:r w:rsidRPr="009900B1">
        <w:rPr>
          <w:b/>
          <w:bCs/>
        </w:rPr>
        <w:t>Wynagrodzenie będzie płatne zgodnie z Projektem umowy Załącznik Nr 2</w:t>
      </w:r>
      <w:r w:rsidR="009F3CE3" w:rsidRPr="009900B1">
        <w:rPr>
          <w:b/>
          <w:bCs/>
        </w:rPr>
        <w:t xml:space="preserve"> </w:t>
      </w:r>
      <w:r w:rsidRPr="009900B1">
        <w:rPr>
          <w:b/>
          <w:bCs/>
        </w:rPr>
        <w:t xml:space="preserve">do SWZ. </w:t>
      </w:r>
    </w:p>
    <w:p w14:paraId="3C40F443" w14:textId="77777777" w:rsidR="00AA6BE4" w:rsidRPr="009900B1" w:rsidRDefault="00AA6BE4" w:rsidP="000F529C">
      <w:pPr>
        <w:pStyle w:val="Akapitzlist"/>
        <w:numPr>
          <w:ilvl w:val="0"/>
          <w:numId w:val="53"/>
        </w:numPr>
        <w:jc w:val="both"/>
        <w:rPr>
          <w:b/>
          <w:bCs/>
        </w:rPr>
      </w:pPr>
      <w:r w:rsidRPr="009900B1">
        <w:rPr>
          <w:b/>
          <w:bCs/>
        </w:rPr>
        <w:t>Dla porównania i oceny ofert Zamawiający przyjmie całkowitą cenę brutto wskazaną przez Wykonawców w ofertach.</w:t>
      </w:r>
    </w:p>
    <w:p w14:paraId="22E77766" w14:textId="77777777" w:rsidR="00AA6BE4" w:rsidRDefault="00F0333D" w:rsidP="00872C59">
      <w:pPr>
        <w:pStyle w:val="Nagwek1"/>
      </w:pPr>
      <w:bookmarkStart w:id="42" w:name="_Toc138425091"/>
      <w:bookmarkStart w:id="43" w:name="_Toc178842648"/>
      <w:r>
        <w:t>Rozdział 17 O</w:t>
      </w:r>
      <w:r w:rsidRPr="00F0333D">
        <w:t xml:space="preserve">pis kryteriów oceny ofert, wraz z podaniem wag tych kryteriów </w:t>
      </w:r>
      <w:r>
        <w:t>i</w:t>
      </w:r>
      <w:r w:rsidRPr="00F0333D">
        <w:t xml:space="preserve"> sposobu oceny ofert</w:t>
      </w:r>
      <w:bookmarkEnd w:id="42"/>
      <w:bookmarkEnd w:id="43"/>
    </w:p>
    <w:p w14:paraId="6E88BE02" w14:textId="3CC8DF45" w:rsidR="008035A8" w:rsidRPr="00F0333D" w:rsidRDefault="00F0333D" w:rsidP="008035A8">
      <w:pPr>
        <w:pStyle w:val="Akapitzlist"/>
        <w:numPr>
          <w:ilvl w:val="0"/>
          <w:numId w:val="54"/>
        </w:numPr>
        <w:spacing w:before="240"/>
        <w:ind w:left="714" w:hanging="357"/>
      </w:pPr>
      <w:r w:rsidRPr="00F0333D">
        <w:t>Zamawiający dokona oceny ofert, które nie zostały odrzucone, na podstawie następujących kryteriów oceny ofert:</w:t>
      </w:r>
    </w:p>
    <w:tbl>
      <w:tblPr>
        <w:tblStyle w:val="Tabelasiatki1jasna"/>
        <w:tblW w:w="0" w:type="auto"/>
        <w:tblLook w:val="04A0" w:firstRow="1" w:lastRow="0" w:firstColumn="1" w:lastColumn="0" w:noHBand="0" w:noVBand="1"/>
      </w:tblPr>
      <w:tblGrid>
        <w:gridCol w:w="562"/>
        <w:gridCol w:w="4678"/>
        <w:gridCol w:w="2693"/>
      </w:tblGrid>
      <w:tr w:rsidR="007B1638" w14:paraId="1980448D" w14:textId="77777777" w:rsidTr="009F3C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2FDDC77C" w14:textId="77777777" w:rsidR="007B1638" w:rsidRDefault="007B1638" w:rsidP="00F0333D">
            <w:proofErr w:type="spellStart"/>
            <w:r>
              <w:t>Lp</w:t>
            </w:r>
            <w:proofErr w:type="spellEnd"/>
          </w:p>
        </w:tc>
        <w:tc>
          <w:tcPr>
            <w:tcW w:w="4678" w:type="dxa"/>
          </w:tcPr>
          <w:p w14:paraId="6A3AA714" w14:textId="77777777" w:rsidR="007B1638" w:rsidRDefault="007B1638" w:rsidP="00F0333D">
            <w:pPr>
              <w:cnfStyle w:val="100000000000" w:firstRow="1" w:lastRow="0" w:firstColumn="0" w:lastColumn="0" w:oddVBand="0" w:evenVBand="0" w:oddHBand="0" w:evenHBand="0" w:firstRowFirstColumn="0" w:firstRowLastColumn="0" w:lastRowFirstColumn="0" w:lastRowLastColumn="0"/>
            </w:pPr>
            <w:r>
              <w:t>Nazwa kryterium</w:t>
            </w:r>
          </w:p>
        </w:tc>
        <w:tc>
          <w:tcPr>
            <w:tcW w:w="2693" w:type="dxa"/>
          </w:tcPr>
          <w:p w14:paraId="67288B98" w14:textId="77777777" w:rsidR="007B1638" w:rsidRDefault="007B1638" w:rsidP="00F0333D">
            <w:pPr>
              <w:cnfStyle w:val="100000000000" w:firstRow="1" w:lastRow="0" w:firstColumn="0" w:lastColumn="0" w:oddVBand="0" w:evenVBand="0" w:oddHBand="0" w:evenHBand="0" w:firstRowFirstColumn="0" w:firstRowLastColumn="0" w:lastRowFirstColumn="0" w:lastRowLastColumn="0"/>
            </w:pPr>
            <w:r>
              <w:t>Znaczenie kryterium (w%)</w:t>
            </w:r>
          </w:p>
        </w:tc>
      </w:tr>
      <w:tr w:rsidR="007B1638" w14:paraId="0C2E38B9" w14:textId="77777777" w:rsidTr="009F3CE3">
        <w:tc>
          <w:tcPr>
            <w:cnfStyle w:val="001000000000" w:firstRow="0" w:lastRow="0" w:firstColumn="1" w:lastColumn="0" w:oddVBand="0" w:evenVBand="0" w:oddHBand="0" w:evenHBand="0" w:firstRowFirstColumn="0" w:firstRowLastColumn="0" w:lastRowFirstColumn="0" w:lastRowLastColumn="0"/>
            <w:tcW w:w="562" w:type="dxa"/>
          </w:tcPr>
          <w:p w14:paraId="68D29223" w14:textId="77777777" w:rsidR="007B1638" w:rsidRDefault="00777F03" w:rsidP="00F0333D">
            <w:r>
              <w:t>1</w:t>
            </w:r>
          </w:p>
        </w:tc>
        <w:tc>
          <w:tcPr>
            <w:tcW w:w="4678" w:type="dxa"/>
          </w:tcPr>
          <w:p w14:paraId="713D3C67" w14:textId="77777777" w:rsidR="007B1638" w:rsidRDefault="00777F03" w:rsidP="00F0333D">
            <w:pPr>
              <w:cnfStyle w:val="000000000000" w:firstRow="0" w:lastRow="0" w:firstColumn="0" w:lastColumn="0" w:oddVBand="0" w:evenVBand="0" w:oddHBand="0" w:evenHBand="0" w:firstRowFirstColumn="0" w:firstRowLastColumn="0" w:lastRowFirstColumn="0" w:lastRowLastColumn="0"/>
            </w:pPr>
            <w:r>
              <w:t>Cena (P</w:t>
            </w:r>
            <w:r w:rsidRPr="00777F03">
              <w:rPr>
                <w:vertAlign w:val="subscript"/>
              </w:rPr>
              <w:t>C</w:t>
            </w:r>
            <w:r>
              <w:t>)</w:t>
            </w:r>
          </w:p>
        </w:tc>
        <w:tc>
          <w:tcPr>
            <w:tcW w:w="2693" w:type="dxa"/>
          </w:tcPr>
          <w:p w14:paraId="554326A4" w14:textId="77777777" w:rsidR="007B1638" w:rsidRDefault="00777F03" w:rsidP="00F0333D">
            <w:pPr>
              <w:cnfStyle w:val="000000000000" w:firstRow="0" w:lastRow="0" w:firstColumn="0" w:lastColumn="0" w:oddVBand="0" w:evenVBand="0" w:oddHBand="0" w:evenHBand="0" w:firstRowFirstColumn="0" w:firstRowLastColumn="0" w:lastRowFirstColumn="0" w:lastRowLastColumn="0"/>
            </w:pPr>
            <w:r>
              <w:t>80</w:t>
            </w:r>
          </w:p>
        </w:tc>
      </w:tr>
      <w:tr w:rsidR="007B1638" w14:paraId="683C94C4" w14:textId="77777777" w:rsidTr="009F3CE3">
        <w:tc>
          <w:tcPr>
            <w:cnfStyle w:val="001000000000" w:firstRow="0" w:lastRow="0" w:firstColumn="1" w:lastColumn="0" w:oddVBand="0" w:evenVBand="0" w:oddHBand="0" w:evenHBand="0" w:firstRowFirstColumn="0" w:firstRowLastColumn="0" w:lastRowFirstColumn="0" w:lastRowLastColumn="0"/>
            <w:tcW w:w="562" w:type="dxa"/>
          </w:tcPr>
          <w:p w14:paraId="6442CE32" w14:textId="77777777" w:rsidR="007B1638" w:rsidRDefault="00777F03" w:rsidP="00F0333D">
            <w:r>
              <w:t>2</w:t>
            </w:r>
          </w:p>
        </w:tc>
        <w:tc>
          <w:tcPr>
            <w:tcW w:w="4678" w:type="dxa"/>
          </w:tcPr>
          <w:p w14:paraId="71ED4ED2" w14:textId="77777777" w:rsidR="007B1638" w:rsidRDefault="00777F03" w:rsidP="00F0333D">
            <w:pPr>
              <w:cnfStyle w:val="000000000000" w:firstRow="0" w:lastRow="0" w:firstColumn="0" w:lastColumn="0" w:oddVBand="0" w:evenVBand="0" w:oddHBand="0" w:evenHBand="0" w:firstRowFirstColumn="0" w:firstRowLastColumn="0" w:lastRowFirstColumn="0" w:lastRowLastColumn="0"/>
            </w:pPr>
            <w:r w:rsidRPr="00777F03">
              <w:t>Częstotliwość czyszczenia kontaktów, włączników światła i kratek wentylacyjnych (P</w:t>
            </w:r>
            <w:r w:rsidRPr="00777F03">
              <w:rPr>
                <w:vertAlign w:val="subscript"/>
              </w:rPr>
              <w:t>K</w:t>
            </w:r>
            <w:r w:rsidRPr="00777F03">
              <w:t>)</w:t>
            </w:r>
          </w:p>
        </w:tc>
        <w:tc>
          <w:tcPr>
            <w:tcW w:w="2693" w:type="dxa"/>
          </w:tcPr>
          <w:p w14:paraId="37F5B564" w14:textId="77777777" w:rsidR="007B1638" w:rsidRDefault="00777F03" w:rsidP="00F0333D">
            <w:pPr>
              <w:cnfStyle w:val="000000000000" w:firstRow="0" w:lastRow="0" w:firstColumn="0" w:lastColumn="0" w:oddVBand="0" w:evenVBand="0" w:oddHBand="0" w:evenHBand="0" w:firstRowFirstColumn="0" w:firstRowLastColumn="0" w:lastRowFirstColumn="0" w:lastRowLastColumn="0"/>
            </w:pPr>
            <w:r>
              <w:t>5</w:t>
            </w:r>
          </w:p>
        </w:tc>
      </w:tr>
      <w:tr w:rsidR="007B1638" w14:paraId="4965F9DE" w14:textId="77777777" w:rsidTr="009F3CE3">
        <w:tc>
          <w:tcPr>
            <w:cnfStyle w:val="001000000000" w:firstRow="0" w:lastRow="0" w:firstColumn="1" w:lastColumn="0" w:oddVBand="0" w:evenVBand="0" w:oddHBand="0" w:evenHBand="0" w:firstRowFirstColumn="0" w:firstRowLastColumn="0" w:lastRowFirstColumn="0" w:lastRowLastColumn="0"/>
            <w:tcW w:w="562" w:type="dxa"/>
          </w:tcPr>
          <w:p w14:paraId="7724226E" w14:textId="77777777" w:rsidR="007B1638" w:rsidRDefault="00777F03" w:rsidP="00F0333D">
            <w:r>
              <w:t>3</w:t>
            </w:r>
          </w:p>
        </w:tc>
        <w:tc>
          <w:tcPr>
            <w:tcW w:w="4678" w:type="dxa"/>
          </w:tcPr>
          <w:p w14:paraId="4049C022" w14:textId="77777777" w:rsidR="007B1638" w:rsidRDefault="00777F03" w:rsidP="00F0333D">
            <w:pPr>
              <w:cnfStyle w:val="000000000000" w:firstRow="0" w:lastRow="0" w:firstColumn="0" w:lastColumn="0" w:oddVBand="0" w:evenVBand="0" w:oddHBand="0" w:evenHBand="0" w:firstRowFirstColumn="0" w:firstRowLastColumn="0" w:lastRowFirstColumn="0" w:lastRowLastColumn="0"/>
            </w:pPr>
            <w:r>
              <w:t xml:space="preserve">Częstotliwość mycia okien </w:t>
            </w:r>
            <w:r w:rsidRPr="00777F03">
              <w:t>(P</w:t>
            </w:r>
            <w:r>
              <w:t>o</w:t>
            </w:r>
            <w:r w:rsidRPr="00777F03">
              <w:t>)</w:t>
            </w:r>
          </w:p>
        </w:tc>
        <w:tc>
          <w:tcPr>
            <w:tcW w:w="2693" w:type="dxa"/>
          </w:tcPr>
          <w:p w14:paraId="685CC106" w14:textId="77777777" w:rsidR="007B1638" w:rsidRDefault="00777F03" w:rsidP="00F0333D">
            <w:pPr>
              <w:cnfStyle w:val="000000000000" w:firstRow="0" w:lastRow="0" w:firstColumn="0" w:lastColumn="0" w:oddVBand="0" w:evenVBand="0" w:oddHBand="0" w:evenHBand="0" w:firstRowFirstColumn="0" w:firstRowLastColumn="0" w:lastRowFirstColumn="0" w:lastRowLastColumn="0"/>
            </w:pPr>
            <w:r>
              <w:t>15</w:t>
            </w:r>
          </w:p>
        </w:tc>
      </w:tr>
    </w:tbl>
    <w:p w14:paraId="682F88B2" w14:textId="77777777" w:rsidR="00777F03" w:rsidRPr="00777F03" w:rsidRDefault="00777F03" w:rsidP="00777F03">
      <w:pPr>
        <w:spacing w:before="240"/>
        <w:rPr>
          <w:rStyle w:val="Pogrubienie"/>
        </w:rPr>
      </w:pPr>
      <w:r w:rsidRPr="00777F03">
        <w:rPr>
          <w:rStyle w:val="Pogrubienie"/>
        </w:rPr>
        <w:t>Zamawiający dokona oceny ofert przyznając punkty w ramach poszczególnych kryteriów oceny ofert, przyjmując zasadę, że 1% = 1 punkt.</w:t>
      </w:r>
    </w:p>
    <w:p w14:paraId="029C06B6" w14:textId="77777777" w:rsidR="00777F03" w:rsidRDefault="00777F03" w:rsidP="000F529C">
      <w:pPr>
        <w:pStyle w:val="Akapitzlist"/>
        <w:numPr>
          <w:ilvl w:val="0"/>
          <w:numId w:val="54"/>
        </w:numPr>
      </w:pPr>
      <w:r>
        <w:t>Punkty za kryterium „Cena” zostaną obliczone według wzoru:</w:t>
      </w:r>
      <w:r>
        <w:tab/>
      </w:r>
      <w:r>
        <w:tab/>
      </w:r>
    </w:p>
    <w:p w14:paraId="36BA12C4" w14:textId="77777777" w:rsidR="00777F03" w:rsidRDefault="00777F03" w:rsidP="00777F03">
      <w:pPr>
        <w:spacing w:before="240"/>
      </w:pPr>
      <w:r>
        <w:t>P</w:t>
      </w:r>
      <w:r w:rsidRPr="00777F03">
        <w:rPr>
          <w:vertAlign w:val="subscript"/>
        </w:rPr>
        <w:t>C</w:t>
      </w:r>
      <w:r>
        <w:t>=</w:t>
      </w:r>
      <w:proofErr w:type="spellStart"/>
      <w:r>
        <w:t>C</w:t>
      </w:r>
      <w:r w:rsidRPr="00777F03">
        <w:rPr>
          <w:vertAlign w:val="subscript"/>
        </w:rPr>
        <w:t>n</w:t>
      </w:r>
      <w:proofErr w:type="spellEnd"/>
      <w:r>
        <w:t>/</w:t>
      </w:r>
      <w:proofErr w:type="spellStart"/>
      <w:r>
        <w:t>C</w:t>
      </w:r>
      <w:r w:rsidRPr="00777F03">
        <w:rPr>
          <w:vertAlign w:val="subscript"/>
        </w:rPr>
        <w:t>b</w:t>
      </w:r>
      <w:proofErr w:type="spellEnd"/>
      <w:r>
        <w:t xml:space="preserve">*80 </w:t>
      </w:r>
      <w:proofErr w:type="gramStart"/>
      <w:r>
        <w:t>pkt</w:t>
      </w:r>
      <w:proofErr w:type="gramEnd"/>
      <w:r>
        <w:t xml:space="preserve"> gdzie: </w:t>
      </w:r>
    </w:p>
    <w:p w14:paraId="1B6EA7D9" w14:textId="77777777" w:rsidR="00777F03" w:rsidRDefault="00777F03" w:rsidP="000F529C">
      <w:pPr>
        <w:pStyle w:val="Akapitzlist"/>
        <w:numPr>
          <w:ilvl w:val="0"/>
          <w:numId w:val="22"/>
        </w:numPr>
        <w:spacing w:before="240" w:after="0"/>
      </w:pPr>
      <w:proofErr w:type="spellStart"/>
      <w:r>
        <w:t>P</w:t>
      </w:r>
      <w:r w:rsidRPr="00777F03">
        <w:rPr>
          <w:vertAlign w:val="subscript"/>
        </w:rPr>
        <w:t>c</w:t>
      </w:r>
      <w:proofErr w:type="spellEnd"/>
      <w:r>
        <w:t xml:space="preserve"> - ilość punktów za kryterium cena,</w:t>
      </w:r>
    </w:p>
    <w:p w14:paraId="7F29F49D" w14:textId="77777777" w:rsidR="00777F03" w:rsidRDefault="00777F03" w:rsidP="000F529C">
      <w:pPr>
        <w:pStyle w:val="Akapitzlist"/>
        <w:numPr>
          <w:ilvl w:val="0"/>
          <w:numId w:val="22"/>
        </w:numPr>
        <w:spacing w:after="0"/>
      </w:pPr>
      <w:proofErr w:type="spellStart"/>
      <w:r>
        <w:t>C</w:t>
      </w:r>
      <w:r w:rsidRPr="00777F03">
        <w:rPr>
          <w:vertAlign w:val="subscript"/>
        </w:rPr>
        <w:t>n</w:t>
      </w:r>
      <w:proofErr w:type="spellEnd"/>
      <w:r>
        <w:t xml:space="preserve"> - najniższa cena ofertowa spośród ofert nieodrzuconych,</w:t>
      </w:r>
    </w:p>
    <w:p w14:paraId="079A2180" w14:textId="77777777" w:rsidR="00777F03" w:rsidRDefault="00777F03" w:rsidP="000F529C">
      <w:pPr>
        <w:pStyle w:val="Akapitzlist"/>
        <w:numPr>
          <w:ilvl w:val="0"/>
          <w:numId w:val="22"/>
        </w:numPr>
        <w:spacing w:after="0"/>
      </w:pPr>
      <w:proofErr w:type="spellStart"/>
      <w:r>
        <w:t>C</w:t>
      </w:r>
      <w:r w:rsidRPr="00777F03">
        <w:rPr>
          <w:vertAlign w:val="subscript"/>
        </w:rPr>
        <w:t>b</w:t>
      </w:r>
      <w:proofErr w:type="spellEnd"/>
      <w:r w:rsidRPr="00777F03">
        <w:rPr>
          <w:vertAlign w:val="subscript"/>
        </w:rPr>
        <w:t xml:space="preserve"> </w:t>
      </w:r>
      <w:r>
        <w:t>– cena oferty badanej.</w:t>
      </w:r>
    </w:p>
    <w:p w14:paraId="3F03E5B8" w14:textId="7422773E" w:rsidR="00777F03" w:rsidRDefault="00777F03" w:rsidP="009900B1">
      <w:pPr>
        <w:jc w:val="both"/>
      </w:pPr>
      <w:r>
        <w:t xml:space="preserve">W kryterium „Cena”, oferta z najniższą ceną otrzyma 80 punktów, a pozostałe oferty </w:t>
      </w:r>
      <w:r w:rsidR="009900B1">
        <w:br/>
      </w:r>
      <w:r>
        <w:t>po matematycznym przeliczeniu w odniesieniu do najniższej ceny odpowiednio mniej. Końcowy wynik powyższego działania zostanie zaokrąglony do dwóch miejsc po przecinku.</w:t>
      </w:r>
    </w:p>
    <w:p w14:paraId="1390A2DB" w14:textId="670EA1CC" w:rsidR="00777F03" w:rsidRDefault="00777F03" w:rsidP="000F529C">
      <w:pPr>
        <w:pStyle w:val="Akapitzlist"/>
        <w:numPr>
          <w:ilvl w:val="0"/>
          <w:numId w:val="54"/>
        </w:numPr>
      </w:pPr>
      <w:r w:rsidRPr="00777F03">
        <w:t xml:space="preserve">Punkty za kryterium „Częstotliwość czyszczenia kontaktów, włączników światła i kratek </w:t>
      </w:r>
      <w:r w:rsidR="00A1377A">
        <w:t>w</w:t>
      </w:r>
      <w:r w:rsidRPr="00777F03">
        <w:t>entylacyjnych” - zostaną przyznane w skali:</w:t>
      </w:r>
    </w:p>
    <w:tbl>
      <w:tblPr>
        <w:tblStyle w:val="Tabela-Siatka"/>
        <w:tblW w:w="0" w:type="auto"/>
        <w:tblLook w:val="04A0" w:firstRow="1" w:lastRow="0" w:firstColumn="1" w:lastColumn="0" w:noHBand="0" w:noVBand="1"/>
      </w:tblPr>
      <w:tblGrid>
        <w:gridCol w:w="562"/>
        <w:gridCol w:w="4678"/>
        <w:gridCol w:w="2693"/>
      </w:tblGrid>
      <w:tr w:rsidR="00777F03" w14:paraId="07908009" w14:textId="77777777" w:rsidTr="00BF0434">
        <w:tc>
          <w:tcPr>
            <w:tcW w:w="562" w:type="dxa"/>
          </w:tcPr>
          <w:p w14:paraId="2EC46B53" w14:textId="6EF4CC11" w:rsidR="00777F03" w:rsidRDefault="00777F03" w:rsidP="00BF0434">
            <w:r>
              <w:t>Lp</w:t>
            </w:r>
            <w:r w:rsidR="009900B1">
              <w:t>.</w:t>
            </w:r>
          </w:p>
        </w:tc>
        <w:tc>
          <w:tcPr>
            <w:tcW w:w="4678" w:type="dxa"/>
          </w:tcPr>
          <w:p w14:paraId="405618BB" w14:textId="77777777" w:rsidR="00777F03" w:rsidRDefault="00777F03" w:rsidP="00BF0434">
            <w:r w:rsidRPr="00777F03">
              <w:t>Częstotliwość czyszczenia kontaktów, włączników światła i kratek wentylacyjnych</w:t>
            </w:r>
          </w:p>
        </w:tc>
        <w:tc>
          <w:tcPr>
            <w:tcW w:w="2693" w:type="dxa"/>
          </w:tcPr>
          <w:p w14:paraId="41FFA602" w14:textId="77777777" w:rsidR="00777F03" w:rsidRDefault="00777F03" w:rsidP="00BF0434">
            <w:r w:rsidRPr="00777F03">
              <w:t>Liczba punktów</w:t>
            </w:r>
          </w:p>
        </w:tc>
      </w:tr>
      <w:tr w:rsidR="00777F03" w14:paraId="54EA8788" w14:textId="77777777" w:rsidTr="00BF0434">
        <w:tc>
          <w:tcPr>
            <w:tcW w:w="562" w:type="dxa"/>
          </w:tcPr>
          <w:p w14:paraId="4D8C7C8F" w14:textId="77777777" w:rsidR="00777F03" w:rsidRDefault="00777F03" w:rsidP="00BF0434">
            <w:r>
              <w:t>1</w:t>
            </w:r>
          </w:p>
        </w:tc>
        <w:tc>
          <w:tcPr>
            <w:tcW w:w="4678" w:type="dxa"/>
          </w:tcPr>
          <w:p w14:paraId="219368FF" w14:textId="77777777" w:rsidR="00777F03" w:rsidRDefault="00777F03" w:rsidP="00BF0434">
            <w:r>
              <w:t>raz (1) na kwartał</w:t>
            </w:r>
          </w:p>
        </w:tc>
        <w:tc>
          <w:tcPr>
            <w:tcW w:w="2693" w:type="dxa"/>
          </w:tcPr>
          <w:p w14:paraId="2F2FB975" w14:textId="77777777" w:rsidR="00777F03" w:rsidRDefault="00777F03" w:rsidP="00BF0434">
            <w:r>
              <w:t>0</w:t>
            </w:r>
          </w:p>
        </w:tc>
      </w:tr>
      <w:tr w:rsidR="00777F03" w14:paraId="372CC2C2" w14:textId="77777777" w:rsidTr="00BF0434">
        <w:tc>
          <w:tcPr>
            <w:tcW w:w="562" w:type="dxa"/>
          </w:tcPr>
          <w:p w14:paraId="445E57EE" w14:textId="77777777" w:rsidR="00777F03" w:rsidRDefault="00777F03" w:rsidP="00BF0434">
            <w:r>
              <w:t>2</w:t>
            </w:r>
          </w:p>
        </w:tc>
        <w:tc>
          <w:tcPr>
            <w:tcW w:w="4678" w:type="dxa"/>
          </w:tcPr>
          <w:p w14:paraId="72601209" w14:textId="77777777" w:rsidR="00777F03" w:rsidRDefault="00777F03" w:rsidP="00BF0434">
            <w:r>
              <w:t>raz (1) w miesiącu</w:t>
            </w:r>
          </w:p>
        </w:tc>
        <w:tc>
          <w:tcPr>
            <w:tcW w:w="2693" w:type="dxa"/>
          </w:tcPr>
          <w:p w14:paraId="6AA0D588" w14:textId="77777777" w:rsidR="00777F03" w:rsidRDefault="00777F03" w:rsidP="00BF0434">
            <w:r>
              <w:t>2</w:t>
            </w:r>
          </w:p>
        </w:tc>
      </w:tr>
      <w:tr w:rsidR="00777F03" w14:paraId="7CEDA2CB" w14:textId="77777777" w:rsidTr="00BF0434">
        <w:tc>
          <w:tcPr>
            <w:tcW w:w="562" w:type="dxa"/>
          </w:tcPr>
          <w:p w14:paraId="4B386C16" w14:textId="77777777" w:rsidR="00777F03" w:rsidRDefault="00777F03" w:rsidP="00BF0434">
            <w:r>
              <w:t>3</w:t>
            </w:r>
          </w:p>
        </w:tc>
        <w:tc>
          <w:tcPr>
            <w:tcW w:w="4678" w:type="dxa"/>
          </w:tcPr>
          <w:p w14:paraId="4E975924" w14:textId="77777777" w:rsidR="00777F03" w:rsidRDefault="00777F03" w:rsidP="00BF0434">
            <w:r>
              <w:t xml:space="preserve">dwa (2) razy w miesiącu </w:t>
            </w:r>
          </w:p>
        </w:tc>
        <w:tc>
          <w:tcPr>
            <w:tcW w:w="2693" w:type="dxa"/>
          </w:tcPr>
          <w:p w14:paraId="1F43890E" w14:textId="77777777" w:rsidR="00777F03" w:rsidRDefault="00777F03" w:rsidP="00BF0434">
            <w:r>
              <w:t>5</w:t>
            </w:r>
          </w:p>
        </w:tc>
      </w:tr>
    </w:tbl>
    <w:p w14:paraId="438B353D" w14:textId="77777777" w:rsidR="00777F03" w:rsidRDefault="00777F03" w:rsidP="000F529C">
      <w:pPr>
        <w:pStyle w:val="Akapitzlist"/>
        <w:numPr>
          <w:ilvl w:val="0"/>
          <w:numId w:val="54"/>
        </w:numPr>
        <w:spacing w:before="160"/>
        <w:ind w:left="714" w:hanging="357"/>
      </w:pPr>
      <w:r w:rsidRPr="00777F03">
        <w:t>Punkty za kryterium „Częstotliwość mycia okien” - zostaną przyznane w skali:</w:t>
      </w:r>
    </w:p>
    <w:tbl>
      <w:tblPr>
        <w:tblStyle w:val="Tabela-Siatka"/>
        <w:tblW w:w="0" w:type="auto"/>
        <w:tblLook w:val="04A0" w:firstRow="1" w:lastRow="0" w:firstColumn="1" w:lastColumn="0" w:noHBand="0" w:noVBand="1"/>
      </w:tblPr>
      <w:tblGrid>
        <w:gridCol w:w="562"/>
        <w:gridCol w:w="4678"/>
        <w:gridCol w:w="2693"/>
      </w:tblGrid>
      <w:tr w:rsidR="00122491" w14:paraId="07F193CD" w14:textId="77777777" w:rsidTr="00BF0434">
        <w:tc>
          <w:tcPr>
            <w:tcW w:w="562" w:type="dxa"/>
          </w:tcPr>
          <w:p w14:paraId="4E8649CA" w14:textId="72A99638" w:rsidR="00122491" w:rsidRDefault="00122491" w:rsidP="00BF0434">
            <w:r>
              <w:t>Lp</w:t>
            </w:r>
            <w:r w:rsidR="009900B1">
              <w:t>.</w:t>
            </w:r>
          </w:p>
        </w:tc>
        <w:tc>
          <w:tcPr>
            <w:tcW w:w="4678" w:type="dxa"/>
          </w:tcPr>
          <w:p w14:paraId="10C9A20D" w14:textId="77777777" w:rsidR="00122491" w:rsidRDefault="00122491" w:rsidP="00BF0434">
            <w:r w:rsidRPr="00777F03">
              <w:t xml:space="preserve">Częstotliwość </w:t>
            </w:r>
            <w:r>
              <w:t>mycia okien</w:t>
            </w:r>
          </w:p>
        </w:tc>
        <w:tc>
          <w:tcPr>
            <w:tcW w:w="2693" w:type="dxa"/>
          </w:tcPr>
          <w:p w14:paraId="225A9422" w14:textId="77777777" w:rsidR="00122491" w:rsidRDefault="00122491" w:rsidP="00BF0434">
            <w:r w:rsidRPr="00777F03">
              <w:t>Liczba punktów</w:t>
            </w:r>
          </w:p>
        </w:tc>
      </w:tr>
      <w:tr w:rsidR="00122491" w14:paraId="71359D54" w14:textId="77777777" w:rsidTr="00BF0434">
        <w:tc>
          <w:tcPr>
            <w:tcW w:w="562" w:type="dxa"/>
          </w:tcPr>
          <w:p w14:paraId="59BFE2D5" w14:textId="77777777" w:rsidR="00122491" w:rsidRDefault="00122491" w:rsidP="00BF0434">
            <w:r>
              <w:t>1</w:t>
            </w:r>
          </w:p>
        </w:tc>
        <w:tc>
          <w:tcPr>
            <w:tcW w:w="4678" w:type="dxa"/>
          </w:tcPr>
          <w:p w14:paraId="316DEA89" w14:textId="29A5BB18" w:rsidR="00122491" w:rsidRDefault="00122491" w:rsidP="00BF0434">
            <w:r>
              <w:t>raz (1) w</w:t>
            </w:r>
            <w:r w:rsidR="000E4D85">
              <w:t xml:space="preserve"> okresie trwania Umowy</w:t>
            </w:r>
          </w:p>
        </w:tc>
        <w:tc>
          <w:tcPr>
            <w:tcW w:w="2693" w:type="dxa"/>
          </w:tcPr>
          <w:p w14:paraId="60CB457C" w14:textId="77777777" w:rsidR="00122491" w:rsidRDefault="00122491" w:rsidP="00BF0434">
            <w:r>
              <w:t>0</w:t>
            </w:r>
          </w:p>
        </w:tc>
      </w:tr>
      <w:tr w:rsidR="00122491" w14:paraId="648715ED" w14:textId="77777777" w:rsidTr="00BF0434">
        <w:tc>
          <w:tcPr>
            <w:tcW w:w="562" w:type="dxa"/>
          </w:tcPr>
          <w:p w14:paraId="30E1A650" w14:textId="77777777" w:rsidR="00122491" w:rsidRDefault="00122491" w:rsidP="00BF0434">
            <w:r>
              <w:lastRenderedPageBreak/>
              <w:t>2</w:t>
            </w:r>
          </w:p>
        </w:tc>
        <w:tc>
          <w:tcPr>
            <w:tcW w:w="4678" w:type="dxa"/>
          </w:tcPr>
          <w:p w14:paraId="5BB61C35" w14:textId="400E1BAE" w:rsidR="00122491" w:rsidRDefault="00122491" w:rsidP="00BF0434">
            <w:r>
              <w:t xml:space="preserve">dwa (2) razy </w:t>
            </w:r>
            <w:r w:rsidR="000E4D85">
              <w:t>w okresie trwania Umowy</w:t>
            </w:r>
          </w:p>
        </w:tc>
        <w:tc>
          <w:tcPr>
            <w:tcW w:w="2693" w:type="dxa"/>
          </w:tcPr>
          <w:p w14:paraId="74651297" w14:textId="77777777" w:rsidR="00122491" w:rsidRDefault="00122491" w:rsidP="00BF0434">
            <w:r>
              <w:t>7</w:t>
            </w:r>
          </w:p>
        </w:tc>
      </w:tr>
      <w:tr w:rsidR="00122491" w14:paraId="1C809118" w14:textId="77777777" w:rsidTr="00BF0434">
        <w:tc>
          <w:tcPr>
            <w:tcW w:w="562" w:type="dxa"/>
          </w:tcPr>
          <w:p w14:paraId="2D6114AB" w14:textId="77777777" w:rsidR="00122491" w:rsidRDefault="00122491" w:rsidP="00BF0434">
            <w:r>
              <w:t>3</w:t>
            </w:r>
          </w:p>
        </w:tc>
        <w:tc>
          <w:tcPr>
            <w:tcW w:w="4678" w:type="dxa"/>
          </w:tcPr>
          <w:p w14:paraId="0062A95C" w14:textId="6DE2A8A5" w:rsidR="00122491" w:rsidRDefault="00122491" w:rsidP="00BF0434">
            <w:r>
              <w:t>cztery (4) razy w</w:t>
            </w:r>
            <w:r w:rsidR="000E4D85">
              <w:t xml:space="preserve"> okresie trwania Umowy</w:t>
            </w:r>
          </w:p>
        </w:tc>
        <w:tc>
          <w:tcPr>
            <w:tcW w:w="2693" w:type="dxa"/>
          </w:tcPr>
          <w:p w14:paraId="6407DB9A" w14:textId="77777777" w:rsidR="00122491" w:rsidRDefault="00122491" w:rsidP="00BF0434">
            <w:r>
              <w:t>15</w:t>
            </w:r>
          </w:p>
        </w:tc>
      </w:tr>
    </w:tbl>
    <w:p w14:paraId="0B4B0809" w14:textId="6681A28E" w:rsidR="00122491" w:rsidRPr="009900B1" w:rsidRDefault="00122491" w:rsidP="000F529C">
      <w:pPr>
        <w:pStyle w:val="Akapitzlist"/>
        <w:numPr>
          <w:ilvl w:val="0"/>
          <w:numId w:val="54"/>
        </w:numPr>
        <w:spacing w:before="240"/>
        <w:ind w:left="714" w:hanging="357"/>
        <w:jc w:val="both"/>
        <w:rPr>
          <w:rStyle w:val="Brak"/>
          <w:rFonts w:cstheme="minorHAnsi"/>
        </w:rPr>
      </w:pPr>
      <w:r w:rsidRPr="009900B1">
        <w:rPr>
          <w:rStyle w:val="Brak"/>
          <w:rFonts w:cstheme="minorHAnsi"/>
          <w:b/>
          <w:bCs/>
        </w:rPr>
        <w:t xml:space="preserve">Za najkorzystniejszą </w:t>
      </w:r>
      <w:r w:rsidRPr="009900B1">
        <w:rPr>
          <w:rStyle w:val="Brak"/>
          <w:rFonts w:cstheme="minorHAnsi"/>
          <w:b/>
          <w:bCs/>
          <w:lang w:val="pt-PT"/>
        </w:rPr>
        <w:t>ofert</w:t>
      </w:r>
      <w:r w:rsidRPr="009900B1">
        <w:rPr>
          <w:rStyle w:val="Brak"/>
          <w:rFonts w:cstheme="minorHAnsi"/>
          <w:b/>
          <w:bCs/>
        </w:rPr>
        <w:t>ę zostanie uznana oferta</w:t>
      </w:r>
      <w:r w:rsidRPr="009900B1">
        <w:rPr>
          <w:rFonts w:cstheme="minorHAnsi"/>
          <w:b/>
          <w:bCs/>
        </w:rPr>
        <w:t xml:space="preserve">, </w:t>
      </w:r>
      <w:r w:rsidR="003B11BB" w:rsidRPr="009900B1">
        <w:rPr>
          <w:rFonts w:cstheme="minorHAnsi"/>
          <w:b/>
          <w:bCs/>
        </w:rPr>
        <w:t xml:space="preserve">która </w:t>
      </w:r>
      <w:r w:rsidRPr="009900B1">
        <w:rPr>
          <w:rFonts w:cstheme="minorHAnsi"/>
          <w:b/>
          <w:bCs/>
        </w:rPr>
        <w:t>otrzyma największą</w:t>
      </w:r>
      <w:r w:rsidRPr="009900B1">
        <w:rPr>
          <w:rStyle w:val="Brak"/>
          <w:rFonts w:cstheme="minorHAnsi"/>
          <w:b/>
          <w:bCs/>
        </w:rPr>
        <w:t xml:space="preserve"> ilość punkt</w:t>
      </w:r>
      <w:r w:rsidRPr="009900B1">
        <w:rPr>
          <w:rStyle w:val="Brak"/>
          <w:rFonts w:cstheme="minorHAnsi"/>
          <w:b/>
          <w:bCs/>
          <w:lang w:val="es-ES_tradnl"/>
        </w:rPr>
        <w:t>ó</w:t>
      </w:r>
      <w:r w:rsidRPr="009900B1">
        <w:rPr>
          <w:rStyle w:val="Brak"/>
          <w:rFonts w:cstheme="minorHAnsi"/>
          <w:b/>
          <w:bCs/>
        </w:rPr>
        <w:t>w</w:t>
      </w:r>
      <w:r w:rsidRPr="009900B1">
        <w:rPr>
          <w:rStyle w:val="Brak"/>
          <w:rFonts w:cstheme="minorHAnsi"/>
        </w:rPr>
        <w:t xml:space="preserve"> obliczoną na podstawie wzoru:</w:t>
      </w:r>
    </w:p>
    <w:p w14:paraId="587FEB3A" w14:textId="77777777" w:rsidR="00122491" w:rsidRDefault="00122491" w:rsidP="00122491">
      <w:r>
        <w:t>Przyznana ilość punktów = P</w:t>
      </w:r>
      <w:r w:rsidRPr="00122491">
        <w:rPr>
          <w:vertAlign w:val="subscript"/>
        </w:rPr>
        <w:t>C</w:t>
      </w:r>
      <w:r>
        <w:t xml:space="preserve"> + P</w:t>
      </w:r>
      <w:r w:rsidRPr="00122491">
        <w:rPr>
          <w:vertAlign w:val="subscript"/>
        </w:rPr>
        <w:t>K</w:t>
      </w:r>
      <w:r>
        <w:t xml:space="preserve"> + P</w:t>
      </w:r>
      <w:r w:rsidRPr="00122491">
        <w:rPr>
          <w:vertAlign w:val="subscript"/>
        </w:rPr>
        <w:t>O</w:t>
      </w:r>
      <w:r>
        <w:t>, gdzie:</w:t>
      </w:r>
    </w:p>
    <w:p w14:paraId="3E70057C" w14:textId="77777777" w:rsidR="00122491" w:rsidRDefault="00122491" w:rsidP="000F529C">
      <w:pPr>
        <w:pStyle w:val="Akapitzlist"/>
        <w:numPr>
          <w:ilvl w:val="0"/>
          <w:numId w:val="24"/>
        </w:numPr>
      </w:pPr>
      <w:r>
        <w:t>P</w:t>
      </w:r>
      <w:r w:rsidRPr="00122491">
        <w:rPr>
          <w:vertAlign w:val="subscript"/>
        </w:rPr>
        <w:t>C</w:t>
      </w:r>
      <w:r>
        <w:t xml:space="preserve"> - ilość punktów za kryterium „Cena”,</w:t>
      </w:r>
    </w:p>
    <w:p w14:paraId="6A8F31B9" w14:textId="77777777" w:rsidR="00122491" w:rsidRDefault="00122491" w:rsidP="000F529C">
      <w:pPr>
        <w:pStyle w:val="Akapitzlist"/>
        <w:numPr>
          <w:ilvl w:val="0"/>
          <w:numId w:val="24"/>
        </w:numPr>
      </w:pPr>
      <w:r>
        <w:t>P</w:t>
      </w:r>
      <w:r w:rsidRPr="00122491">
        <w:rPr>
          <w:vertAlign w:val="subscript"/>
        </w:rPr>
        <w:t>K</w:t>
      </w:r>
      <w:r>
        <w:t xml:space="preserve"> - ilość punktów za kryterium „Częstotliwość czyszczenia kontaktów, włączników światła i kratek wentylacyjnych”,</w:t>
      </w:r>
    </w:p>
    <w:p w14:paraId="12737195" w14:textId="77777777" w:rsidR="00705261" w:rsidRDefault="00122491" w:rsidP="000F529C">
      <w:pPr>
        <w:pStyle w:val="Akapitzlist"/>
        <w:numPr>
          <w:ilvl w:val="0"/>
          <w:numId w:val="24"/>
        </w:numPr>
      </w:pPr>
      <w:r>
        <w:t>P</w:t>
      </w:r>
      <w:r w:rsidRPr="00122491">
        <w:rPr>
          <w:vertAlign w:val="subscript"/>
        </w:rPr>
        <w:t>O</w:t>
      </w:r>
      <w:r>
        <w:t xml:space="preserve"> - ilość punktów za kryterium „Częstotliwość mycia okien”</w:t>
      </w:r>
    </w:p>
    <w:p w14:paraId="71D91FC4" w14:textId="77777777" w:rsidR="00705261" w:rsidRDefault="00705261" w:rsidP="00705261">
      <w:pPr>
        <w:pStyle w:val="Nagwek1"/>
      </w:pPr>
      <w:bookmarkStart w:id="44" w:name="_Toc138425092"/>
      <w:bookmarkStart w:id="45" w:name="_Toc178842649"/>
      <w:r>
        <w:t>Rozdział 18 W</w:t>
      </w:r>
      <w:r w:rsidRPr="00705261">
        <w:t>ybór najkorzystniejszej oferty</w:t>
      </w:r>
      <w:bookmarkEnd w:id="44"/>
      <w:bookmarkEnd w:id="45"/>
    </w:p>
    <w:p w14:paraId="31A49CB6" w14:textId="77777777" w:rsidR="00705261" w:rsidRDefault="00705261" w:rsidP="000F529C">
      <w:pPr>
        <w:pStyle w:val="Akapitzlist"/>
        <w:numPr>
          <w:ilvl w:val="0"/>
          <w:numId w:val="55"/>
        </w:numPr>
        <w:spacing w:before="240"/>
        <w:ind w:left="714" w:hanging="357"/>
        <w:jc w:val="both"/>
      </w:pPr>
      <w:r>
        <w:t xml:space="preserve">Zamawiający wybiera najkorzystniejszą ofertę w terminie związania ofertą. </w:t>
      </w:r>
    </w:p>
    <w:p w14:paraId="131CCB5C" w14:textId="77777777" w:rsidR="00705261" w:rsidRPr="00A1377A" w:rsidRDefault="00705261" w:rsidP="000F529C">
      <w:pPr>
        <w:pStyle w:val="Akapitzlist"/>
        <w:numPr>
          <w:ilvl w:val="0"/>
          <w:numId w:val="55"/>
        </w:numPr>
        <w:jc w:val="both"/>
        <w:rPr>
          <w:rStyle w:val="Pogrubienie"/>
        </w:rPr>
      </w:pPr>
      <w:r w:rsidRPr="00A1377A">
        <w:rPr>
          <w:rStyle w:val="Pogrubienie"/>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52B248B6" w14:textId="77777777" w:rsidR="00705261" w:rsidRDefault="00705261" w:rsidP="000F529C">
      <w:pPr>
        <w:pStyle w:val="Akapitzlist"/>
        <w:numPr>
          <w:ilvl w:val="0"/>
          <w:numId w:val="55"/>
        </w:numPr>
        <w:jc w:val="both"/>
      </w:pPr>
      <w:r>
        <w:t xml:space="preserve">Stosownie do art. 253 ust. 1 ustawy </w:t>
      </w:r>
      <w:proofErr w:type="spellStart"/>
      <w:r>
        <w:t>Pzp</w:t>
      </w:r>
      <w:proofErr w:type="spellEnd"/>
      <w:r>
        <w:t>, Zamawiający niezwłocznie po wyborze najkorzystniejszej oferty informuje równocześnie Wykonawców, którzy złożyli oferty, o:</w:t>
      </w:r>
    </w:p>
    <w:p w14:paraId="1C9C421D" w14:textId="501A7E72" w:rsidR="00705261" w:rsidRDefault="00705261" w:rsidP="000F529C">
      <w:pPr>
        <w:pStyle w:val="Akapitzlist"/>
        <w:numPr>
          <w:ilvl w:val="0"/>
          <w:numId w:val="25"/>
        </w:numPr>
        <w:jc w:val="both"/>
      </w:pPr>
      <w: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w:t>
      </w:r>
      <w:r w:rsidR="009900B1">
        <w:br/>
      </w:r>
      <w:r>
        <w:t>są miejscami wykonywania działalności Wykonawców, którzy złożyli oferty, a także punktację przyznaną ofertom w każdym kryterium oceny ofert i łączną punktację,</w:t>
      </w:r>
    </w:p>
    <w:p w14:paraId="35366602" w14:textId="6CC279A8" w:rsidR="000B28E1" w:rsidRDefault="00705261" w:rsidP="000F529C">
      <w:pPr>
        <w:pStyle w:val="Akapitzlist"/>
        <w:numPr>
          <w:ilvl w:val="0"/>
          <w:numId w:val="25"/>
        </w:numPr>
        <w:jc w:val="both"/>
      </w:pPr>
      <w:r>
        <w:t>Wykonawcach, których oferty zostały odrzucone</w:t>
      </w:r>
      <w:r w:rsidR="000B28E1">
        <w:t>,</w:t>
      </w:r>
    </w:p>
    <w:p w14:paraId="0CFFA9C5" w14:textId="2A859DD2" w:rsidR="00705261" w:rsidRPr="000B28E1" w:rsidRDefault="000B28E1" w:rsidP="000B28E1">
      <w:r>
        <w:rPr>
          <w:rStyle w:val="Wyrnieniedelikatne"/>
        </w:rPr>
        <w:t xml:space="preserve">- </w:t>
      </w:r>
      <w:r w:rsidR="00705261" w:rsidRPr="000B28E1">
        <w:t xml:space="preserve">podając uzasadnienie faktyczne i prawne. </w:t>
      </w:r>
    </w:p>
    <w:p w14:paraId="47209B92" w14:textId="77777777" w:rsidR="00705261" w:rsidRPr="00705261" w:rsidRDefault="00705261" w:rsidP="000F529C">
      <w:pPr>
        <w:pStyle w:val="Akapitzlist"/>
        <w:numPr>
          <w:ilvl w:val="0"/>
          <w:numId w:val="55"/>
        </w:numPr>
        <w:jc w:val="both"/>
      </w:pPr>
      <w:r>
        <w:t xml:space="preserve">Zamawiający udostępnia niezwłocznie informacje, o których mowa w pkt 18.3 </w:t>
      </w:r>
      <w:proofErr w:type="spellStart"/>
      <w:r w:rsidRPr="00A1377A">
        <w:t>tiret</w:t>
      </w:r>
      <w:proofErr w:type="spellEnd"/>
      <w:r w:rsidRPr="00A1377A">
        <w:t xml:space="preserve"> </w:t>
      </w:r>
      <w:r>
        <w:t>pierwszy SWZ, na stronie internetowej prowadzonego postępowania.</w:t>
      </w:r>
    </w:p>
    <w:p w14:paraId="48FD01EF" w14:textId="77777777" w:rsidR="00122491" w:rsidRDefault="00473BF0" w:rsidP="00473BF0">
      <w:pPr>
        <w:pStyle w:val="Nagwek1"/>
      </w:pPr>
      <w:bookmarkStart w:id="46" w:name="_Toc138425093"/>
      <w:bookmarkStart w:id="47" w:name="_Toc178842650"/>
      <w:r>
        <w:t>Rozdział 19 Informacje o formalnościach, jakie muszą zostać dopełnione po wyborze oferty w celu zawarcia umowy w sprawie zamówienia publicznego</w:t>
      </w:r>
      <w:bookmarkEnd w:id="46"/>
      <w:bookmarkEnd w:id="47"/>
    </w:p>
    <w:p w14:paraId="2D401C1F" w14:textId="2371AB97" w:rsidR="00473BF0" w:rsidRDefault="00473BF0" w:rsidP="000F529C">
      <w:pPr>
        <w:pStyle w:val="Akapitzlist"/>
        <w:numPr>
          <w:ilvl w:val="0"/>
          <w:numId w:val="56"/>
        </w:numPr>
        <w:spacing w:before="240"/>
        <w:ind w:left="714" w:hanging="357"/>
        <w:jc w:val="both"/>
      </w:pPr>
      <w:r>
        <w:t xml:space="preserve">W przypadku, gdy zostanie wybrana jako najkorzystniejsza oferta Wykonawców wspólnie ubiegających się o udzielenie zamówienia, Wykonawca przed podpisaniem umowy </w:t>
      </w:r>
      <w:r w:rsidR="009900B1">
        <w:br/>
      </w:r>
      <w:r>
        <w:t>na wezwanie Zamawiającego przedłoży umowę regulującą współpracę Wykonawców.</w:t>
      </w:r>
    </w:p>
    <w:p w14:paraId="0F839321" w14:textId="77777777" w:rsidR="00473BF0" w:rsidRDefault="00473BF0" w:rsidP="000F529C">
      <w:pPr>
        <w:pStyle w:val="Akapitzlist"/>
        <w:numPr>
          <w:ilvl w:val="0"/>
          <w:numId w:val="56"/>
        </w:numPr>
        <w:jc w:val="both"/>
      </w:pPr>
      <w:r>
        <w:t xml:space="preserve">Osoby reprezentujące Wykonawcę przy podpisywaniu umowy powinny posiadać ze sobą dokumenty potwierdzające ich umocowanie do reprezentowania Wykonawcy, o ile umocowanie to nie będzie wynikać z dokumentów załączonych do oferty. </w:t>
      </w:r>
    </w:p>
    <w:p w14:paraId="45AFFF80" w14:textId="704CB191" w:rsidR="00473BF0" w:rsidRDefault="00274B55" w:rsidP="000F529C">
      <w:pPr>
        <w:pStyle w:val="Akapitzlist"/>
        <w:numPr>
          <w:ilvl w:val="0"/>
          <w:numId w:val="56"/>
        </w:numPr>
        <w:jc w:val="both"/>
      </w:pPr>
      <w:r>
        <w:t xml:space="preserve">O </w:t>
      </w:r>
      <w:r w:rsidR="00473BF0">
        <w:t xml:space="preserve">terminie złożenia dokumentu, o którym mowa w pkt 19.1 SWZ Zamawiający powiadomi Wykonawcę odrębnym pismem. </w:t>
      </w:r>
    </w:p>
    <w:p w14:paraId="0BE9B947" w14:textId="77777777" w:rsidR="00473BF0" w:rsidRPr="00473BF0" w:rsidRDefault="00473BF0" w:rsidP="000F529C">
      <w:pPr>
        <w:pStyle w:val="Akapitzlist"/>
        <w:numPr>
          <w:ilvl w:val="0"/>
          <w:numId w:val="56"/>
        </w:numPr>
        <w:jc w:val="both"/>
      </w:pPr>
      <w:r>
        <w:t>Wykonawca przed podpisaniem umowy zobowiązany jest do przekazania Zamawiającemu wykazu osób skierowanych do świadczenia usługi, zawierającego imię i nazwisko osoby skierowanej do sprzątania obiektów.</w:t>
      </w:r>
    </w:p>
    <w:p w14:paraId="2075A23A" w14:textId="77777777" w:rsidR="00473BF0" w:rsidRDefault="00473BF0" w:rsidP="00473BF0">
      <w:pPr>
        <w:pStyle w:val="Nagwek1"/>
      </w:pPr>
      <w:bookmarkStart w:id="48" w:name="_Toc138425094"/>
      <w:bookmarkStart w:id="49" w:name="_Toc178842651"/>
      <w:r>
        <w:lastRenderedPageBreak/>
        <w:t>Rozdział 20 Wymagania dotyczące zabezpieczenia należytego wykonania umowy</w:t>
      </w:r>
      <w:bookmarkEnd w:id="48"/>
      <w:bookmarkEnd w:id="49"/>
    </w:p>
    <w:p w14:paraId="5BDD3ED8" w14:textId="77777777" w:rsidR="007373E7" w:rsidRDefault="007373E7" w:rsidP="009900B1">
      <w:pPr>
        <w:spacing w:before="240"/>
        <w:jc w:val="both"/>
      </w:pPr>
      <w:r w:rsidRPr="007373E7">
        <w:t xml:space="preserve">Zamawiający </w:t>
      </w:r>
      <w:r w:rsidRPr="00A1377A">
        <w:rPr>
          <w:rStyle w:val="Pogrubienie"/>
        </w:rPr>
        <w:t>nie wymaga</w:t>
      </w:r>
      <w:r w:rsidRPr="007373E7">
        <w:t xml:space="preserve"> wniesienia zabezpieczenia należytego wykonania umowy.</w:t>
      </w:r>
    </w:p>
    <w:p w14:paraId="51C0D203" w14:textId="27D2AB88" w:rsidR="007373E7" w:rsidRDefault="007373E7" w:rsidP="007373E7">
      <w:pPr>
        <w:pStyle w:val="Nagwek1"/>
      </w:pPr>
      <w:bookmarkStart w:id="50" w:name="_Toc138425095"/>
      <w:bookmarkStart w:id="51" w:name="_Toc178842652"/>
      <w:r>
        <w:t xml:space="preserve">Rozdział 21 Projektowane postanowienia umowy w sprawie zamówienia publicznego, które zostaną wprowadzone do umowy </w:t>
      </w:r>
      <w:r w:rsidR="00A879C1">
        <w:br/>
      </w:r>
      <w:r>
        <w:t>w sprawie zamówienia publicznego</w:t>
      </w:r>
      <w:bookmarkEnd w:id="50"/>
      <w:bookmarkEnd w:id="51"/>
    </w:p>
    <w:p w14:paraId="6D45AC5B" w14:textId="77777777" w:rsidR="007373E7" w:rsidRPr="00A1377A" w:rsidRDefault="007373E7" w:rsidP="000F529C">
      <w:pPr>
        <w:pStyle w:val="Akapitzlist"/>
        <w:numPr>
          <w:ilvl w:val="0"/>
          <w:numId w:val="57"/>
        </w:numPr>
        <w:spacing w:before="240"/>
        <w:ind w:left="714" w:hanging="357"/>
        <w:rPr>
          <w:b/>
          <w:bCs/>
        </w:rPr>
      </w:pPr>
      <w:r>
        <w:t xml:space="preserve">Projekt Umowy stanowi </w:t>
      </w:r>
      <w:r w:rsidRPr="00A1377A">
        <w:rPr>
          <w:b/>
          <w:bCs/>
        </w:rPr>
        <w:t>Załącznik Nr 2 do SWZ.</w:t>
      </w:r>
    </w:p>
    <w:p w14:paraId="24F21526" w14:textId="77777777" w:rsidR="007373E7" w:rsidRDefault="007373E7" w:rsidP="000F529C">
      <w:pPr>
        <w:pStyle w:val="Akapitzlist"/>
        <w:numPr>
          <w:ilvl w:val="0"/>
          <w:numId w:val="57"/>
        </w:numPr>
      </w:pPr>
      <w:r>
        <w:t xml:space="preserve">Zamawiający przewiduje możliwości wprowadzenia zmian do zawartej umowy, na podstawie art. 454-455 ustawy </w:t>
      </w:r>
      <w:proofErr w:type="spellStart"/>
      <w:r>
        <w:t>Pzp</w:t>
      </w:r>
      <w:proofErr w:type="spellEnd"/>
      <w:r>
        <w:t xml:space="preserve"> oraz postanowień Projektu Umowy.</w:t>
      </w:r>
    </w:p>
    <w:p w14:paraId="76221078" w14:textId="5AD080F8" w:rsidR="007373E7" w:rsidRDefault="007373E7" w:rsidP="007373E7">
      <w:pPr>
        <w:pStyle w:val="Nagwek1"/>
      </w:pPr>
      <w:bookmarkStart w:id="52" w:name="_Toc138425096"/>
      <w:bookmarkStart w:id="53" w:name="_Toc178842653"/>
      <w:r>
        <w:t>Rozdział 22 O</w:t>
      </w:r>
      <w:r w:rsidRPr="007373E7">
        <w:t>chrona danych osobowych</w:t>
      </w:r>
      <w:bookmarkEnd w:id="52"/>
      <w:bookmarkEnd w:id="53"/>
    </w:p>
    <w:p w14:paraId="5992530F" w14:textId="77777777" w:rsidR="009900B1" w:rsidRPr="006F597B" w:rsidRDefault="009900B1" w:rsidP="000F529C">
      <w:pPr>
        <w:pStyle w:val="Akapitzlist"/>
        <w:numPr>
          <w:ilvl w:val="2"/>
          <w:numId w:val="67"/>
        </w:numPr>
        <w:jc w:val="both"/>
        <w:rPr>
          <w:b/>
          <w:bCs/>
        </w:rPr>
      </w:pPr>
      <w:r w:rsidRPr="006F597B">
        <w:rPr>
          <w:b/>
          <w:bCs/>
        </w:rPr>
        <w:t>Dane dotyczące administratora: tożsamość i dane kontaktowe</w:t>
      </w:r>
    </w:p>
    <w:p w14:paraId="5D894921" w14:textId="5FBEB734" w:rsidR="009900B1" w:rsidRDefault="009900B1" w:rsidP="009900B1">
      <w:pPr>
        <w:ind w:firstLine="568"/>
        <w:jc w:val="both"/>
      </w:pPr>
      <w:r>
        <w:t xml:space="preserve">Administratorem danych osobowych przetwarzanych w Sądzie Rejonowym w </w:t>
      </w:r>
      <w:r w:rsidR="00912BE9">
        <w:t>Krośnie</w:t>
      </w:r>
      <w:r>
        <w:br/>
        <w:t xml:space="preserve">w związku z </w:t>
      </w:r>
      <w:r w:rsidRPr="006F597B">
        <w:t xml:space="preserve">udzielaniem zamówień publicznych </w:t>
      </w:r>
      <w:r>
        <w:t xml:space="preserve">jest Dyrektor Sądu Rejonowego w </w:t>
      </w:r>
      <w:r w:rsidR="00912BE9">
        <w:t>Krośnie</w:t>
      </w:r>
      <w:r>
        <w:t xml:space="preserve">, </w:t>
      </w:r>
      <w:r>
        <w:br/>
        <w:t xml:space="preserve">ul. </w:t>
      </w:r>
      <w:r w:rsidR="00912BE9">
        <w:t>Sienkiewicza 12, 38-400 Krosno</w:t>
      </w:r>
      <w:r>
        <w:t xml:space="preserve">, tel. </w:t>
      </w:r>
      <w:r w:rsidR="00F42449">
        <w:t>13 43 756 04</w:t>
      </w:r>
      <w:r>
        <w:t>, email: dyrektor@</w:t>
      </w:r>
      <w:r w:rsidR="00912BE9">
        <w:t>krosno</w:t>
      </w:r>
      <w:r>
        <w:t>.sr.gov.pl;</w:t>
      </w:r>
    </w:p>
    <w:p w14:paraId="76C7594B" w14:textId="77777777" w:rsidR="009900B1" w:rsidRPr="006F597B" w:rsidRDefault="009900B1" w:rsidP="000F529C">
      <w:pPr>
        <w:pStyle w:val="Akapitzlist"/>
        <w:numPr>
          <w:ilvl w:val="2"/>
          <w:numId w:val="67"/>
        </w:numPr>
        <w:jc w:val="both"/>
        <w:rPr>
          <w:b/>
          <w:bCs/>
        </w:rPr>
      </w:pPr>
      <w:r w:rsidRPr="006F597B">
        <w:rPr>
          <w:b/>
          <w:bCs/>
        </w:rPr>
        <w:t>Dane kontaktowe inspektora ochrony danych</w:t>
      </w:r>
    </w:p>
    <w:p w14:paraId="58B97813" w14:textId="531F4FE4" w:rsidR="009900B1" w:rsidRDefault="009900B1" w:rsidP="009900B1">
      <w:pPr>
        <w:ind w:firstLine="568"/>
        <w:jc w:val="both"/>
      </w:pPr>
      <w:r>
        <w:t>Administrator wyznaczył Inspektora Ochrony Danych, z którym kontakt jest możliwy w formie elektronicznej pod adresem email: iod@</w:t>
      </w:r>
      <w:r w:rsidR="007B71E8">
        <w:t>krosno</w:t>
      </w:r>
      <w:r>
        <w:t>.sr.gov.pl lub w formie pisemnej na adres siedziby Administratora.</w:t>
      </w:r>
    </w:p>
    <w:p w14:paraId="5E40450C" w14:textId="77777777" w:rsidR="009900B1" w:rsidRPr="006F597B" w:rsidRDefault="009900B1" w:rsidP="000F529C">
      <w:pPr>
        <w:pStyle w:val="Akapitzlist"/>
        <w:numPr>
          <w:ilvl w:val="2"/>
          <w:numId w:val="67"/>
        </w:numPr>
        <w:jc w:val="both"/>
        <w:rPr>
          <w:b/>
          <w:bCs/>
        </w:rPr>
      </w:pPr>
      <w:r w:rsidRPr="006F597B">
        <w:rPr>
          <w:b/>
          <w:bCs/>
        </w:rPr>
        <w:t>Cele przetwarzania danych osobowych oraz podstawa prawna przetwarzania</w:t>
      </w:r>
    </w:p>
    <w:p w14:paraId="62A5B686" w14:textId="47E7EC73" w:rsidR="009900B1" w:rsidRDefault="009900B1" w:rsidP="00A84AA5">
      <w:pPr>
        <w:ind w:firstLine="568"/>
        <w:jc w:val="both"/>
      </w:pPr>
      <w:r>
        <w:t xml:space="preserve">Pani/Pana dane osobowe będą przetwarzane w celu udzielenia i realizacji zamówienia publicznego, na podstawie ustawy z dnia 11 września 2019 r. Prawo zamówień publicznych – zgodnie z art. 6 ust. 1 lit. c) RODO w celu </w:t>
      </w:r>
      <w:r w:rsidRPr="006F597B">
        <w:t>w celu związanym z przeprowadzeniem postępowania o udzielenie zamówienia publicznego na zadanie pn.: „</w:t>
      </w:r>
      <w:r w:rsidR="00A84AA5">
        <w:t xml:space="preserve">Kompleksowe usługi sprzątania i utrzymania czystości </w:t>
      </w:r>
      <w:r w:rsidR="00A84AA5">
        <w:br/>
        <w:t xml:space="preserve">w budynkach Sądu Rejonowego w </w:t>
      </w:r>
      <w:r w:rsidR="007B71E8">
        <w:t xml:space="preserve">Krośnie </w:t>
      </w:r>
      <w:r w:rsidR="00A84AA5">
        <w:t xml:space="preserve">w okresie 12 miesięcy od 01.01.2025 r.” </w:t>
      </w:r>
      <w:r w:rsidRPr="006F597B">
        <w:t>prowadzonym w trybie podstawowym</w:t>
      </w:r>
      <w:r>
        <w:t>.</w:t>
      </w:r>
    </w:p>
    <w:p w14:paraId="0A58125E" w14:textId="77777777" w:rsidR="009900B1" w:rsidRDefault="009900B1" w:rsidP="000F529C">
      <w:pPr>
        <w:pStyle w:val="Akapitzlist"/>
        <w:numPr>
          <w:ilvl w:val="2"/>
          <w:numId w:val="67"/>
        </w:numPr>
        <w:jc w:val="both"/>
      </w:pPr>
      <w:r>
        <w:t>I</w:t>
      </w:r>
      <w:r w:rsidRPr="006F597B">
        <w:rPr>
          <w:b/>
          <w:bCs/>
        </w:rPr>
        <w:t>nformacje o odbiorcach danych osobowych lub o kategoriach odbiorców</w:t>
      </w:r>
    </w:p>
    <w:p w14:paraId="6FC551E6" w14:textId="653BEF55" w:rsidR="009900B1" w:rsidRDefault="009900B1" w:rsidP="00A84AA5">
      <w:pPr>
        <w:ind w:firstLine="568"/>
        <w:jc w:val="both"/>
      </w:pPr>
      <w:r>
        <w:t xml:space="preserve">Sąd Rejonowy w Mielcu udostępnia dane osobowe innym odbiorcom lub kategoriom odbiorców, </w:t>
      </w:r>
      <w:r>
        <w:br/>
        <w:t xml:space="preserve">tj.: organom publicznym, instytucjom i innym podmiotom upoważnionym do dostępu lub otrzymania danych osobowych na podstawie przepisów prawa, w tym podmiotom, którym udostępniona zostanie dokumentacja postępowania w oparciu o art. 18 oraz art. 74 ustawy Prawo zamówień publicznych. Sąd Rejonowy w </w:t>
      </w:r>
      <w:r w:rsidR="007B71E8">
        <w:t>Krośnie</w:t>
      </w:r>
      <w:r>
        <w:t xml:space="preserve"> może udostępnić dane osobowe właściwym podmiotom oraz dostawcom niezbędnych usług, podczas których przetwarzane są dane osobowe w imieniu administratora także na podstawie stosownych umów.</w:t>
      </w:r>
    </w:p>
    <w:p w14:paraId="7FE3D5C5" w14:textId="77777777" w:rsidR="009900B1" w:rsidRPr="006F597B" w:rsidRDefault="009900B1" w:rsidP="000F529C">
      <w:pPr>
        <w:pStyle w:val="Akapitzlist"/>
        <w:numPr>
          <w:ilvl w:val="2"/>
          <w:numId w:val="67"/>
        </w:numPr>
        <w:jc w:val="both"/>
        <w:rPr>
          <w:b/>
          <w:bCs/>
        </w:rPr>
      </w:pPr>
      <w:r w:rsidRPr="006F597B">
        <w:rPr>
          <w:b/>
          <w:bCs/>
        </w:rPr>
        <w:t xml:space="preserve">Informacje o zamiarze przekazania danych osobowych do państwa trzeciego lub organizacji międzynarodowej </w:t>
      </w:r>
    </w:p>
    <w:p w14:paraId="628CD216" w14:textId="77777777" w:rsidR="009900B1" w:rsidRDefault="009900B1" w:rsidP="00A84AA5">
      <w:pPr>
        <w:ind w:firstLine="568"/>
        <w:jc w:val="both"/>
      </w:pPr>
      <w:r>
        <w:t>Pani/Pana dane osobowe nie będą przekazywane do państwa trzeciego lub organizacji międzynarodowej.</w:t>
      </w:r>
    </w:p>
    <w:p w14:paraId="4F648902" w14:textId="77777777" w:rsidR="009900B1" w:rsidRPr="006F597B" w:rsidRDefault="009900B1" w:rsidP="000F529C">
      <w:pPr>
        <w:pStyle w:val="Akapitzlist"/>
        <w:numPr>
          <w:ilvl w:val="2"/>
          <w:numId w:val="67"/>
        </w:numPr>
        <w:jc w:val="both"/>
        <w:rPr>
          <w:b/>
          <w:bCs/>
        </w:rPr>
      </w:pPr>
      <w:r w:rsidRPr="006F597B">
        <w:rPr>
          <w:b/>
          <w:bCs/>
        </w:rPr>
        <w:lastRenderedPageBreak/>
        <w:t>Okres, przez który dane osobowe będą przechowywane, lub kryteria ustalania tego okresu</w:t>
      </w:r>
    </w:p>
    <w:p w14:paraId="5EE8E498" w14:textId="107EF420" w:rsidR="009900B1" w:rsidRDefault="009900B1" w:rsidP="00A84AA5">
      <w:pPr>
        <w:ind w:firstLine="568"/>
        <w:jc w:val="both"/>
      </w:pPr>
      <w:r>
        <w:t xml:space="preserve">Dane osobowe przechowywane będą przez okres przechowywania dokumentacji postępowania </w:t>
      </w:r>
      <w:r>
        <w:br/>
        <w:t xml:space="preserve">o udzielenie zamówienia publicznego, tj. okres, o którym mowa w art. 78 ust. 1 i ust. 4 ustawy Prawo zamówień publicznych, czyli przez okres 4 lat od dnia zakończenia postępowania o udzielenie zamówienia, a jeżeli okres obowiązywania umowy w sprawie zamówienia publicznego przekracza </w:t>
      </w:r>
      <w:r w:rsidR="00A84AA5">
        <w:br/>
      </w:r>
      <w:r>
        <w:t xml:space="preserve">4 lata, Zamawiający przechowuje protokół postępowania wraz z załącznikami przez cały okres obowiązywania umowy w sprawie zamówienia publicznego. W przypadku wykonawcy, którego oferta została wybrana jako najkorzystniejsza: okres równy okresowi gwarancji i rękojmi, nie krótszy jednak niż do dnia rozstrzygnięcia roszczeń stron. Następnie dokumentacja jest archiwizowana zgodnie </w:t>
      </w:r>
      <w:r w:rsidR="00A84AA5">
        <w:br/>
      </w:r>
      <w:r>
        <w:t>z instrukcją kancelaryjną obowiązującą u administratora oraz ustawą o narodowym zasobie archiwalnym i archiwach.</w:t>
      </w:r>
    </w:p>
    <w:p w14:paraId="27969760" w14:textId="77777777" w:rsidR="009900B1" w:rsidRPr="006F597B" w:rsidRDefault="009900B1" w:rsidP="000F529C">
      <w:pPr>
        <w:pStyle w:val="Akapitzlist"/>
        <w:numPr>
          <w:ilvl w:val="2"/>
          <w:numId w:val="67"/>
        </w:numPr>
        <w:jc w:val="both"/>
        <w:rPr>
          <w:b/>
          <w:bCs/>
        </w:rPr>
      </w:pPr>
      <w:r w:rsidRPr="006F597B">
        <w:rPr>
          <w:b/>
          <w:bCs/>
        </w:rPr>
        <w:t>Prawa osób, których dane są przetwarzane</w:t>
      </w:r>
    </w:p>
    <w:p w14:paraId="573A16E4" w14:textId="77777777" w:rsidR="009900B1" w:rsidRDefault="009900B1" w:rsidP="009900B1">
      <w:pPr>
        <w:jc w:val="both"/>
      </w:pPr>
      <w:r>
        <w:t>Przysługuje Pani/Panu prawo:</w:t>
      </w:r>
    </w:p>
    <w:p w14:paraId="6A8CFA93" w14:textId="77777777" w:rsidR="009900B1" w:rsidRDefault="009900B1" w:rsidP="000F529C">
      <w:pPr>
        <w:pStyle w:val="Akapitzlist"/>
        <w:numPr>
          <w:ilvl w:val="0"/>
          <w:numId w:val="68"/>
        </w:numPr>
        <w:jc w:val="both"/>
      </w:pPr>
      <w:r>
        <w:t>na podstawie art. 15 RODO prawo dostępu do danych osobowych Pani/Pana dotyczących;</w:t>
      </w:r>
    </w:p>
    <w:p w14:paraId="3D75B9C3" w14:textId="77777777" w:rsidR="009900B1" w:rsidRDefault="009900B1" w:rsidP="000F529C">
      <w:pPr>
        <w:pStyle w:val="Akapitzlist"/>
        <w:numPr>
          <w:ilvl w:val="0"/>
          <w:numId w:val="68"/>
        </w:numPr>
        <w:jc w:val="both"/>
      </w:pPr>
      <w:r>
        <w:t>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Prawo zamówień publicznych oraz nie może naruszać integralności protokołu oraz jego załączników;</w:t>
      </w:r>
    </w:p>
    <w:p w14:paraId="686437F1" w14:textId="77777777" w:rsidR="009900B1" w:rsidRDefault="009900B1" w:rsidP="000F529C">
      <w:pPr>
        <w:pStyle w:val="Akapitzlist"/>
        <w:numPr>
          <w:ilvl w:val="0"/>
          <w:numId w:val="68"/>
        </w:numPr>
        <w:jc w:val="both"/>
      </w:pPr>
      <w:r>
        <w:t>na podstawie art. 17 RODO prawo do usunięcia danych przetwarzanych bezpodstawnie;</w:t>
      </w:r>
    </w:p>
    <w:p w14:paraId="67C30B0A" w14:textId="77777777" w:rsidR="009900B1" w:rsidRDefault="009900B1" w:rsidP="000F529C">
      <w:pPr>
        <w:pStyle w:val="Akapitzlist"/>
        <w:numPr>
          <w:ilvl w:val="0"/>
          <w:numId w:val="68"/>
        </w:numPr>
        <w:ind w:left="714" w:hanging="357"/>
        <w:jc w:val="both"/>
      </w:pPr>
      <w:r>
        <w:t xml:space="preserve">na podstawie art. 18 RODO prawo żądania od administratora ograniczenia przetwarzania danych osobowych z zastrzeżeniem przypadków, o których mowa w art. 18 ust. 2 RODO, przy czym prawo do ograniczenia przetwarzania nie ma zastosowania w odniesieniu </w:t>
      </w:r>
      <w:r>
        <w:br/>
        <w:t>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408B6D74" w14:textId="77777777" w:rsidR="009900B1" w:rsidRDefault="009900B1" w:rsidP="009900B1">
      <w:pPr>
        <w:pStyle w:val="Akapitzlist"/>
        <w:ind w:left="714"/>
        <w:jc w:val="both"/>
      </w:pPr>
    </w:p>
    <w:p w14:paraId="3FF2C76B" w14:textId="77777777" w:rsidR="009900B1" w:rsidRPr="006F597B" w:rsidRDefault="009900B1" w:rsidP="000F529C">
      <w:pPr>
        <w:pStyle w:val="Akapitzlist"/>
        <w:numPr>
          <w:ilvl w:val="2"/>
          <w:numId w:val="67"/>
        </w:numPr>
        <w:spacing w:before="240"/>
        <w:ind w:left="924" w:hanging="357"/>
        <w:jc w:val="both"/>
        <w:rPr>
          <w:b/>
          <w:bCs/>
        </w:rPr>
      </w:pPr>
      <w:r w:rsidRPr="006F597B">
        <w:rPr>
          <w:b/>
          <w:bCs/>
        </w:rPr>
        <w:t>Informacja o prawie wniesienia skargi do organu nadzorczego</w:t>
      </w:r>
    </w:p>
    <w:p w14:paraId="5FD92A43" w14:textId="77777777" w:rsidR="009900B1" w:rsidRDefault="009900B1" w:rsidP="00A84AA5">
      <w:pPr>
        <w:ind w:firstLine="567"/>
        <w:jc w:val="both"/>
      </w:pPr>
      <w:r>
        <w:t>Posiada Pani/Pan prawo do wniesienia skargi do Prezesa Urzędu Ochrony Danych Osobowych, gdy uznacie Pa, że przetwarzanie danych osobowych Pani/Pana dotyczących narusza przepisy RODO.</w:t>
      </w:r>
    </w:p>
    <w:p w14:paraId="293736BD" w14:textId="77777777" w:rsidR="009900B1" w:rsidRPr="00E452A0" w:rsidRDefault="009900B1" w:rsidP="000F529C">
      <w:pPr>
        <w:pStyle w:val="Akapitzlist"/>
        <w:numPr>
          <w:ilvl w:val="2"/>
          <w:numId w:val="67"/>
        </w:numPr>
        <w:jc w:val="both"/>
        <w:rPr>
          <w:b/>
          <w:bCs/>
        </w:rPr>
      </w:pPr>
      <w:r w:rsidRPr="00E452A0">
        <w:rPr>
          <w:b/>
          <w:bCs/>
        </w:rPr>
        <w:t>Informacja o wymogu podania danych</w:t>
      </w:r>
    </w:p>
    <w:p w14:paraId="463BC7CD" w14:textId="77777777" w:rsidR="009900B1" w:rsidRDefault="009900B1" w:rsidP="00A84AA5">
      <w:pPr>
        <w:ind w:firstLine="568"/>
        <w:jc w:val="both"/>
      </w:pPr>
      <w:r>
        <w:t xml:space="preserve">Obowiązek podania przez Panią/Pana danych osobowych bezpośrednio Pani/Pana dotyczących </w:t>
      </w:r>
      <w:r>
        <w:br/>
        <w:t>jest wymogiem określonym w przepisach ustawy Prawo zamówień publicznych, związanym z udziałem w postępowaniu o udzielenie zamówienia publicznego. Konsekwencje niepodania określonych danych wynikają z ustawy Prawo zamówień publicznych.</w:t>
      </w:r>
    </w:p>
    <w:p w14:paraId="7E6CE6D3" w14:textId="77777777" w:rsidR="009900B1" w:rsidRPr="00E452A0" w:rsidRDefault="009900B1" w:rsidP="000F529C">
      <w:pPr>
        <w:pStyle w:val="Akapitzlist"/>
        <w:numPr>
          <w:ilvl w:val="2"/>
          <w:numId w:val="67"/>
        </w:numPr>
        <w:jc w:val="both"/>
        <w:rPr>
          <w:b/>
          <w:bCs/>
        </w:rPr>
      </w:pPr>
      <w:r w:rsidRPr="00E452A0">
        <w:rPr>
          <w:b/>
          <w:bCs/>
        </w:rPr>
        <w:t>Informacje o zautomatyzowanym podejmowaniu decyzji, w tym o profilowaniu, o którym mowa w art. 22 ust. 1 i 4 RODO</w:t>
      </w:r>
    </w:p>
    <w:p w14:paraId="32E02750" w14:textId="77777777" w:rsidR="009900B1" w:rsidRDefault="009900B1" w:rsidP="00A84AA5">
      <w:pPr>
        <w:ind w:firstLine="568"/>
        <w:jc w:val="both"/>
      </w:pPr>
      <w:r>
        <w:t>Pani/Pana dane osobowe nie będą przetwarzane w sposób zautomatyzowany i nie będą poddawane profilowaniu.</w:t>
      </w:r>
    </w:p>
    <w:p w14:paraId="5C50E8E0" w14:textId="77777777" w:rsidR="009900B1" w:rsidRDefault="009900B1" w:rsidP="00A84AA5">
      <w:pPr>
        <w:ind w:firstLine="568"/>
        <w:jc w:val="both"/>
      </w:pPr>
      <w:r>
        <w:lastRenderedPageBreak/>
        <w:t xml:space="preserve">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w:t>
      </w:r>
      <w:r>
        <w:br/>
        <w:t xml:space="preserve">z </w:t>
      </w:r>
      <w:proofErr w:type="spellStart"/>
      <w:r>
        <w:t>wyłączeń</w:t>
      </w:r>
      <w:proofErr w:type="spellEnd"/>
      <w:r>
        <w:t>, o których mowa w art. 14 ust. 5 RODO.</w:t>
      </w:r>
    </w:p>
    <w:p w14:paraId="2702B7C9" w14:textId="77777777" w:rsidR="009900B1" w:rsidRDefault="009900B1" w:rsidP="009900B1">
      <w:pPr>
        <w:pStyle w:val="Nagwek1"/>
      </w:pPr>
      <w:bookmarkStart w:id="54" w:name="_Toc178842654"/>
      <w:r>
        <w:t>Rozdział 23</w:t>
      </w:r>
      <w:bookmarkEnd w:id="54"/>
    </w:p>
    <w:p w14:paraId="2E516EC4" w14:textId="77777777" w:rsidR="009900B1" w:rsidRDefault="009900B1" w:rsidP="009900B1">
      <w:pPr>
        <w:pStyle w:val="Nagwek1"/>
      </w:pPr>
      <w:bookmarkStart w:id="55" w:name="_Toc178842655"/>
      <w:r>
        <w:t>Ochrona sygnalistów</w:t>
      </w:r>
      <w:bookmarkEnd w:id="55"/>
      <w:r>
        <w:t xml:space="preserve"> </w:t>
      </w:r>
    </w:p>
    <w:p w14:paraId="05131964" w14:textId="77777777" w:rsidR="009900B1" w:rsidRDefault="009900B1" w:rsidP="009900B1">
      <w:pPr>
        <w:jc w:val="both"/>
      </w:pPr>
    </w:p>
    <w:p w14:paraId="48C1D00B" w14:textId="1CC279FE" w:rsidR="009900B1" w:rsidRPr="007B71E8" w:rsidRDefault="009900B1" w:rsidP="009900B1">
      <w:pPr>
        <w:jc w:val="both"/>
      </w:pPr>
      <w:r w:rsidRPr="007B71E8">
        <w:t xml:space="preserve">Na podstawie art. 23 i dalsze ustawy z dnia 14 czerwca 2024 r. o ochronie sygnalistów (Dz.U. z 2024 r., poz. 928) w Sądzie Rejonowym w </w:t>
      </w:r>
      <w:r w:rsidR="00B017BF" w:rsidRPr="007B71E8">
        <w:t>Krośnie</w:t>
      </w:r>
      <w:r w:rsidRPr="007B71E8">
        <w:t xml:space="preserve"> wprowadzona została do stosowania „Wewnętrzna procedura dokonywania zgłoszeń naruszeń prawa i podejmowania działań następczych w Sądzie Rejonowym w </w:t>
      </w:r>
      <w:r w:rsidR="00B017BF" w:rsidRPr="007B71E8">
        <w:t>Krośnie</w:t>
      </w:r>
      <w:r w:rsidRPr="007B71E8">
        <w:t xml:space="preserve">”. </w:t>
      </w:r>
    </w:p>
    <w:p w14:paraId="4E57111C" w14:textId="77777777" w:rsidR="009900B1" w:rsidRPr="007B71E8" w:rsidRDefault="009900B1" w:rsidP="009900B1">
      <w:pPr>
        <w:jc w:val="both"/>
      </w:pPr>
      <w:r w:rsidRPr="007B71E8">
        <w:t>Procedura dostępna jest na stronie internetowej Zamawiającego w zakładce SYGNALIŚCI pod adresem:</w:t>
      </w:r>
    </w:p>
    <w:p w14:paraId="59A9E92A" w14:textId="43AE9047" w:rsidR="009900B1" w:rsidRDefault="00645DA5" w:rsidP="00A84AA5">
      <w:pPr>
        <w:jc w:val="both"/>
      </w:pPr>
      <w:hyperlink r:id="rId10" w:history="1">
        <w:r w:rsidRPr="00092F88">
          <w:rPr>
            <w:rStyle w:val="Hipercze"/>
          </w:rPr>
          <w:t>https://krosno.sr.gov.pl/download/wewnetrzna-procedura-dokonywania-zgloszen-naruszen-prawa-i-podejmowania-dzialan-nastepczych-w-sadzie-rejonowym-w-krosnie-1727946172.pdf</w:t>
        </w:r>
      </w:hyperlink>
    </w:p>
    <w:p w14:paraId="3121A2B1" w14:textId="58D27842" w:rsidR="007373E7" w:rsidRDefault="007373E7" w:rsidP="007373E7">
      <w:pPr>
        <w:pStyle w:val="Nagwek1"/>
      </w:pPr>
      <w:bookmarkStart w:id="56" w:name="_Toc138425097"/>
      <w:bookmarkStart w:id="57" w:name="_Toc178842656"/>
      <w:r>
        <w:t>Rozdział 2</w:t>
      </w:r>
      <w:r w:rsidR="00A84AA5">
        <w:t>4</w:t>
      </w:r>
      <w:r>
        <w:t xml:space="preserve"> P</w:t>
      </w:r>
      <w:r w:rsidRPr="007373E7">
        <w:t>ouczenie o środkach ochrony prawnej</w:t>
      </w:r>
      <w:bookmarkEnd w:id="56"/>
      <w:bookmarkEnd w:id="57"/>
    </w:p>
    <w:p w14:paraId="726B3D36" w14:textId="77777777" w:rsidR="007373E7" w:rsidRDefault="007373E7" w:rsidP="000F529C">
      <w:pPr>
        <w:pStyle w:val="Akapitzlist"/>
        <w:numPr>
          <w:ilvl w:val="0"/>
          <w:numId w:val="58"/>
        </w:numPr>
        <w:spacing w:before="240"/>
        <w:ind w:left="714" w:hanging="357"/>
        <w:jc w:val="both"/>
      </w:pPr>
      <w:r>
        <w:t>Środki ochrony prawnej przewidziane są w dziale IX ustawy.</w:t>
      </w:r>
    </w:p>
    <w:p w14:paraId="17182373" w14:textId="77777777" w:rsidR="007373E7" w:rsidRDefault="007373E7" w:rsidP="000F529C">
      <w:pPr>
        <w:pStyle w:val="Akapitzlist"/>
        <w:numPr>
          <w:ilvl w:val="0"/>
          <w:numId w:val="58"/>
        </w:numPr>
        <w:jc w:val="both"/>
      </w:pPr>
      <w:r>
        <w:t>Środkami ochrony prawnej są odwołanie i skarga do sądu.</w:t>
      </w:r>
    </w:p>
    <w:p w14:paraId="1414BCBC" w14:textId="1D5C72D1" w:rsidR="007373E7" w:rsidRDefault="007373E7" w:rsidP="000F529C">
      <w:pPr>
        <w:pStyle w:val="Akapitzlist"/>
        <w:numPr>
          <w:ilvl w:val="0"/>
          <w:numId w:val="58"/>
        </w:numPr>
        <w:jc w:val="both"/>
      </w:pPr>
      <w:r>
        <w:t xml:space="preserve">Środki ochrony prawnej przysługują </w:t>
      </w:r>
      <w:r w:rsidR="00C760B4">
        <w:t>W</w:t>
      </w:r>
      <w:r>
        <w:t xml:space="preserve">ykonawcy oraz innemu podmiotowi, jeżeli ma lub miał interes w uzyskaniu zamówienia lub nagrody w konkursie oraz poniósł lub może ponieść szkodę w wyniku naruszenia przez </w:t>
      </w:r>
      <w:r w:rsidR="00657BB4">
        <w:t>Z</w:t>
      </w:r>
      <w:r>
        <w:t xml:space="preserve">amawiającego przepisów ustawy. Środki ochrony prawnej wobec ogłoszenia wszczynającego postępowanie o udzielenie zamówienia lub ogłoszenia </w:t>
      </w:r>
      <w:r w:rsidR="00A84AA5">
        <w:br/>
      </w:r>
      <w:r>
        <w:t xml:space="preserve">o konkursie oraz dokumentów zamówienia przysługują również organizacjom wpisanym na listę, o której mowa w art. 469 pkt 15 ustawy </w:t>
      </w:r>
      <w:proofErr w:type="spellStart"/>
      <w:r>
        <w:t>Pzp</w:t>
      </w:r>
      <w:proofErr w:type="spellEnd"/>
      <w:r>
        <w:t xml:space="preserve"> oraz Rzecznikowi Małych i Średnich Przedsiębiorców.</w:t>
      </w:r>
    </w:p>
    <w:p w14:paraId="7A99367C" w14:textId="77777777" w:rsidR="007373E7" w:rsidRDefault="007373E7" w:rsidP="000F529C">
      <w:pPr>
        <w:pStyle w:val="Akapitzlist"/>
        <w:numPr>
          <w:ilvl w:val="0"/>
          <w:numId w:val="58"/>
        </w:numPr>
        <w:jc w:val="both"/>
      </w:pPr>
      <w:r>
        <w:t>Odwołanie przysługuje na:</w:t>
      </w:r>
    </w:p>
    <w:p w14:paraId="62CC2A1B" w14:textId="7EAD728C" w:rsidR="007373E7" w:rsidRDefault="007373E7" w:rsidP="000F529C">
      <w:pPr>
        <w:pStyle w:val="Akapitzlist"/>
        <w:numPr>
          <w:ilvl w:val="0"/>
          <w:numId w:val="59"/>
        </w:numPr>
        <w:jc w:val="both"/>
      </w:pPr>
      <w:r>
        <w:t xml:space="preserve">niezgodną z przepisami ustawy czynność Zamawiającego, podjętą w postępowaniu </w:t>
      </w:r>
      <w:r w:rsidR="00A84AA5">
        <w:br/>
      </w:r>
      <w:r>
        <w:t>o udzielenie zamówienia, w tym na projektowane postanowienie umowy;</w:t>
      </w:r>
    </w:p>
    <w:p w14:paraId="4D783FC6" w14:textId="77777777" w:rsidR="007373E7" w:rsidRDefault="007373E7" w:rsidP="000F529C">
      <w:pPr>
        <w:pStyle w:val="Akapitzlist"/>
        <w:numPr>
          <w:ilvl w:val="0"/>
          <w:numId w:val="59"/>
        </w:numPr>
        <w:jc w:val="both"/>
      </w:pPr>
      <w:r>
        <w:t>zaniechanie czynności w postępowaniu o udzielenie zamówienia, do której Zamawiający był obowiązany na podstawie ustawy;</w:t>
      </w:r>
    </w:p>
    <w:p w14:paraId="777E882C" w14:textId="77777777" w:rsidR="002F6978" w:rsidRDefault="007373E7" w:rsidP="000F529C">
      <w:pPr>
        <w:pStyle w:val="Akapitzlist"/>
        <w:numPr>
          <w:ilvl w:val="0"/>
          <w:numId w:val="59"/>
        </w:numPr>
        <w:jc w:val="both"/>
      </w:pPr>
      <w:r>
        <w:t>zaniechanie przeprowadzenia postępowania o udzielenie zamówienia lub zorganizowania konkursu na podstawie ustawy, mimo że Zamawiający był do tego obowiązany.</w:t>
      </w:r>
    </w:p>
    <w:p w14:paraId="65DC6D00" w14:textId="41F8FB24" w:rsidR="007373E7" w:rsidRDefault="007373E7" w:rsidP="000F529C">
      <w:pPr>
        <w:pStyle w:val="Akapitzlist"/>
        <w:numPr>
          <w:ilvl w:val="0"/>
          <w:numId w:val="58"/>
        </w:numPr>
        <w:jc w:val="both"/>
      </w:pPr>
      <w:r w:rsidRPr="002F6978">
        <w:t xml:space="preserve">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w:t>
      </w:r>
      <w:r w:rsidR="00657BB4">
        <w:t>Z</w:t>
      </w:r>
      <w:r w:rsidRPr="002F6978">
        <w:t>amawiający mógł zapoznać się z treścią odwołania przed upływem terminu do jego wniesienia, jeżeli przekazanie odpowiednio odwołania albo jego kopii nastąpiło przed upływem terminu do jego wniesienia przy użyciu środków komunikacji elektronicznej</w:t>
      </w:r>
      <w:r>
        <w:t>.</w:t>
      </w:r>
    </w:p>
    <w:p w14:paraId="544E9322" w14:textId="77777777" w:rsidR="007373E7" w:rsidRDefault="007373E7" w:rsidP="000F529C">
      <w:pPr>
        <w:pStyle w:val="Akapitzlist"/>
        <w:numPr>
          <w:ilvl w:val="0"/>
          <w:numId w:val="58"/>
        </w:numPr>
      </w:pPr>
      <w:r>
        <w:t xml:space="preserve">Terminy wnoszenia odwołania: </w:t>
      </w:r>
    </w:p>
    <w:p w14:paraId="656F5C09" w14:textId="77777777" w:rsidR="007373E7" w:rsidRPr="002F6978" w:rsidRDefault="007373E7" w:rsidP="000F529C">
      <w:pPr>
        <w:pStyle w:val="Akapitzlist"/>
        <w:numPr>
          <w:ilvl w:val="0"/>
          <w:numId w:val="60"/>
        </w:numPr>
        <w:jc w:val="both"/>
        <w:rPr>
          <w:rStyle w:val="Wyrnienieintensywne"/>
        </w:rPr>
      </w:pPr>
      <w:r w:rsidRPr="002F6978">
        <w:rPr>
          <w:rStyle w:val="Wyrnienieintensywne"/>
        </w:rPr>
        <w:t>Odwołanie wnosi się w terminie:</w:t>
      </w:r>
    </w:p>
    <w:p w14:paraId="7C2AB98E" w14:textId="77777777" w:rsidR="007373E7" w:rsidRDefault="007373E7" w:rsidP="000F529C">
      <w:pPr>
        <w:pStyle w:val="Akapitzlist"/>
        <w:numPr>
          <w:ilvl w:val="0"/>
          <w:numId w:val="26"/>
        </w:numPr>
        <w:jc w:val="both"/>
      </w:pPr>
      <w:r>
        <w:lastRenderedPageBreak/>
        <w:t>5 dni od dnia przekazania informacji o czynności Zamawiającego stanowiącej podstawę jego wniesienia, jeżeli informacja została przekazana przy użyciu środków komunikacji elektronicznej,</w:t>
      </w:r>
    </w:p>
    <w:p w14:paraId="0E1D7932" w14:textId="77777777" w:rsidR="007373E7" w:rsidRDefault="007373E7" w:rsidP="000F529C">
      <w:pPr>
        <w:pStyle w:val="Akapitzlist"/>
        <w:numPr>
          <w:ilvl w:val="0"/>
          <w:numId w:val="26"/>
        </w:numPr>
        <w:jc w:val="both"/>
      </w:pPr>
      <w:r>
        <w:t xml:space="preserve">10 dni od dnia przekazania informacji o czynności Zamawiającego stanowiącej podstawę jego wniesienia, jeżeli informacja została przekazana w sposób inny niż określony w lit. a. </w:t>
      </w:r>
    </w:p>
    <w:p w14:paraId="1BBF2957" w14:textId="77777777" w:rsidR="007373E7" w:rsidRDefault="007373E7" w:rsidP="000F529C">
      <w:pPr>
        <w:pStyle w:val="Akapitzlist"/>
        <w:numPr>
          <w:ilvl w:val="0"/>
          <w:numId w:val="61"/>
        </w:numPr>
        <w:jc w:val="both"/>
      </w:pPr>
      <w:r>
        <w:t xml:space="preserve">Odwołanie wobec treści ogłoszenia wszczynającego </w:t>
      </w:r>
      <w:proofErr w:type="gramStart"/>
      <w:r>
        <w:t>postępowanie  o</w:t>
      </w:r>
      <w:proofErr w:type="gramEnd"/>
      <w:r>
        <w:t xml:space="preserve"> udzielenie zamówienia lub konkurs lub wobec treści dokumentów zamówienia wnosi się w terminie 5 dni od dnia zamieszczenia ogłoszenia w Biuletynie Zamówień Publicznych lub dokumentów zamówienia na stronie internetowej. </w:t>
      </w:r>
    </w:p>
    <w:p w14:paraId="0FA1AE99" w14:textId="77777777" w:rsidR="007373E7" w:rsidRDefault="007373E7" w:rsidP="000F529C">
      <w:pPr>
        <w:pStyle w:val="Akapitzlist"/>
        <w:numPr>
          <w:ilvl w:val="0"/>
          <w:numId w:val="61"/>
        </w:numPr>
        <w:jc w:val="both"/>
      </w:pPr>
      <w:r>
        <w:t xml:space="preserve">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 </w:t>
      </w:r>
    </w:p>
    <w:p w14:paraId="48B3DBB4" w14:textId="77777777" w:rsidR="007373E7" w:rsidRDefault="007373E7" w:rsidP="000F529C">
      <w:pPr>
        <w:pStyle w:val="Akapitzlist"/>
        <w:numPr>
          <w:ilvl w:val="0"/>
          <w:numId w:val="61"/>
        </w:numPr>
        <w:jc w:val="both"/>
      </w:pPr>
      <w:r>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3700641B" w14:textId="77777777" w:rsidR="007373E7" w:rsidRDefault="007373E7" w:rsidP="000F529C">
      <w:pPr>
        <w:pStyle w:val="Akapitzlist"/>
        <w:numPr>
          <w:ilvl w:val="0"/>
          <w:numId w:val="27"/>
        </w:numPr>
        <w:jc w:val="both"/>
      </w:pPr>
      <w:r>
        <w:t>15 dni od dnia zamieszczenia w Biuletynie Zamówień Publicznych ogłoszenia o wyniku postępowania</w:t>
      </w:r>
    </w:p>
    <w:p w14:paraId="250D1FE0" w14:textId="77777777" w:rsidR="007373E7" w:rsidRDefault="007373E7" w:rsidP="000F529C">
      <w:pPr>
        <w:pStyle w:val="Akapitzlist"/>
        <w:numPr>
          <w:ilvl w:val="0"/>
          <w:numId w:val="27"/>
        </w:numPr>
        <w:jc w:val="both"/>
      </w:pPr>
      <w:r>
        <w:t>miesiąca od dnia zawarcia umowy, jeżeli Zamawiający:</w:t>
      </w:r>
    </w:p>
    <w:p w14:paraId="038C9378" w14:textId="77777777" w:rsidR="007373E7" w:rsidRDefault="007373E7" w:rsidP="000F529C">
      <w:pPr>
        <w:pStyle w:val="Akapitzlist"/>
        <w:numPr>
          <w:ilvl w:val="0"/>
          <w:numId w:val="28"/>
        </w:numPr>
        <w:jc w:val="both"/>
      </w:pPr>
      <w:r>
        <w:t>nie zamieścił w Biuletynie Zamówień Publicznych ogłoszenia o wyniku postępowania albo</w:t>
      </w:r>
    </w:p>
    <w:p w14:paraId="430213D2" w14:textId="77777777" w:rsidR="0011258D" w:rsidRDefault="007373E7" w:rsidP="000F529C">
      <w:pPr>
        <w:pStyle w:val="Akapitzlist"/>
        <w:numPr>
          <w:ilvl w:val="0"/>
          <w:numId w:val="28"/>
        </w:numPr>
        <w:jc w:val="both"/>
      </w:pPr>
      <w:r>
        <w:t>zamieścił w Biuletynie Zamówień Publicznych ogłoszenie o wyniku postępowania, które nie zawiera uzasadnienia udzielenia zamówienia w trybie negocjacji bez ogłoszenia albo zamówienia z wolnej ręki.</w:t>
      </w:r>
    </w:p>
    <w:p w14:paraId="41BF4617" w14:textId="4801A16C" w:rsidR="007373E7" w:rsidRDefault="007373E7" w:rsidP="000F529C">
      <w:pPr>
        <w:pStyle w:val="Akapitzlist"/>
        <w:numPr>
          <w:ilvl w:val="0"/>
          <w:numId w:val="58"/>
        </w:numPr>
        <w:spacing w:before="240" w:after="0"/>
        <w:ind w:left="714" w:hanging="357"/>
        <w:contextualSpacing w:val="0"/>
        <w:jc w:val="both"/>
      </w:pPr>
      <w:r>
        <w:t>Odwołanie zawiera:</w:t>
      </w:r>
    </w:p>
    <w:p w14:paraId="61F0C249" w14:textId="77777777" w:rsidR="007373E7" w:rsidRDefault="007373E7" w:rsidP="000F529C">
      <w:pPr>
        <w:pStyle w:val="Akapitzlist"/>
        <w:numPr>
          <w:ilvl w:val="0"/>
          <w:numId w:val="62"/>
        </w:numPr>
        <w:spacing w:after="0"/>
        <w:jc w:val="both"/>
      </w:pPr>
      <w:r>
        <w:t>imię i nazwisko albo nazwę, miejsce zamieszkania albo siedzibę, numer telefonu oraz adres poczty elektronicznej odwołującego oraz imię i nazwisko przedstawiciela (przedstawicieli);</w:t>
      </w:r>
    </w:p>
    <w:p w14:paraId="6C5A53DE" w14:textId="0888C548" w:rsidR="007373E7" w:rsidRDefault="007373E7" w:rsidP="000F529C">
      <w:pPr>
        <w:pStyle w:val="Akapitzlist"/>
        <w:numPr>
          <w:ilvl w:val="0"/>
          <w:numId w:val="62"/>
        </w:numPr>
        <w:jc w:val="both"/>
      </w:pPr>
      <w:r>
        <w:t xml:space="preserve">nazwę i siedzibę Zamawiającego, numer telefonu oraz adres poczty elektronicznej </w:t>
      </w:r>
      <w:r w:rsidR="00657BB4">
        <w:t>Z</w:t>
      </w:r>
      <w:r>
        <w:t>amawiającego;</w:t>
      </w:r>
    </w:p>
    <w:p w14:paraId="60505452" w14:textId="77777777" w:rsidR="007373E7" w:rsidRDefault="007373E7" w:rsidP="000F529C">
      <w:pPr>
        <w:pStyle w:val="Akapitzlist"/>
        <w:numPr>
          <w:ilvl w:val="0"/>
          <w:numId w:val="62"/>
        </w:numPr>
        <w:jc w:val="both"/>
      </w:pPr>
      <w:r>
        <w:t>numer Powszechnego Elektronicznego Systemu Ewidencji Ludności (PESEL) lub NIP odwołującego będącego osobą fizyczną, jeżeli jest on obowiązany do jego posiadania albo posiada go nie mając takiego obowiązku;</w:t>
      </w:r>
    </w:p>
    <w:p w14:paraId="04BFC48E" w14:textId="77777777" w:rsidR="007373E7" w:rsidRDefault="007373E7" w:rsidP="000F529C">
      <w:pPr>
        <w:pStyle w:val="Akapitzlist"/>
        <w:numPr>
          <w:ilvl w:val="0"/>
          <w:numId w:val="62"/>
        </w:numPr>
      </w:pPr>
      <w: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4BE42B3D" w14:textId="77777777" w:rsidR="007373E7" w:rsidRDefault="007373E7" w:rsidP="000F529C">
      <w:pPr>
        <w:pStyle w:val="Akapitzlist"/>
        <w:numPr>
          <w:ilvl w:val="0"/>
          <w:numId w:val="62"/>
        </w:numPr>
      </w:pPr>
      <w:r>
        <w:t>określenie przedmiotu zamówienia;</w:t>
      </w:r>
    </w:p>
    <w:p w14:paraId="0B5BB115" w14:textId="77777777" w:rsidR="007373E7" w:rsidRDefault="007373E7" w:rsidP="000F529C">
      <w:pPr>
        <w:pStyle w:val="Akapitzlist"/>
        <w:numPr>
          <w:ilvl w:val="0"/>
          <w:numId w:val="62"/>
        </w:numPr>
        <w:jc w:val="both"/>
      </w:pPr>
      <w:r>
        <w:t>wskazanie numeru ogłoszenia w przypadku zamieszczenia w Biuletynie Zamówień Publicznych albo publikacji w Dzienniku Urzędowym Unii Europejskiej;</w:t>
      </w:r>
    </w:p>
    <w:p w14:paraId="57A53803" w14:textId="77777777" w:rsidR="007373E7" w:rsidRDefault="007373E7" w:rsidP="000F529C">
      <w:pPr>
        <w:pStyle w:val="Akapitzlist"/>
        <w:numPr>
          <w:ilvl w:val="0"/>
          <w:numId w:val="62"/>
        </w:numPr>
        <w:jc w:val="both"/>
      </w:pPr>
      <w:r>
        <w:t>wskazanie czynności lub zaniechania czynności Zamawiającego, której zarzuca się niezgodność z przepisami ustawy, lub wskazanie zaniechania przeprowadzenia postępowania o udzielenie zamówienia lub zorganizowania konkursu na podstawie ustawy;</w:t>
      </w:r>
    </w:p>
    <w:p w14:paraId="7862AC92" w14:textId="77777777" w:rsidR="0011258D" w:rsidRDefault="007373E7" w:rsidP="000F529C">
      <w:pPr>
        <w:pStyle w:val="Akapitzlist"/>
        <w:numPr>
          <w:ilvl w:val="0"/>
          <w:numId w:val="62"/>
        </w:numPr>
        <w:jc w:val="both"/>
      </w:pPr>
      <w:r>
        <w:t>zwięzłe przedstawienie zarzutów;</w:t>
      </w:r>
    </w:p>
    <w:p w14:paraId="7C8342F0" w14:textId="77777777" w:rsidR="007373E7" w:rsidRDefault="007373E7" w:rsidP="000F529C">
      <w:pPr>
        <w:pStyle w:val="Akapitzlist"/>
        <w:numPr>
          <w:ilvl w:val="0"/>
          <w:numId w:val="62"/>
        </w:numPr>
        <w:jc w:val="both"/>
      </w:pPr>
      <w:r>
        <w:t>żądanie co do sposobu rozstrzygnięcia odwołania;</w:t>
      </w:r>
    </w:p>
    <w:p w14:paraId="52ABF296" w14:textId="77777777" w:rsidR="007373E7" w:rsidRDefault="007373E7" w:rsidP="000F529C">
      <w:pPr>
        <w:pStyle w:val="Akapitzlist"/>
        <w:numPr>
          <w:ilvl w:val="0"/>
          <w:numId w:val="62"/>
        </w:numPr>
        <w:jc w:val="both"/>
      </w:pPr>
      <w:r>
        <w:t>wskazanie okoliczności faktycznych i prawnych uzasadniających wniesienie odwołania oraz dowodów na poparcie przytoczonych okoliczności;</w:t>
      </w:r>
    </w:p>
    <w:p w14:paraId="29865902" w14:textId="77777777" w:rsidR="007373E7" w:rsidRDefault="007373E7" w:rsidP="000F529C">
      <w:pPr>
        <w:pStyle w:val="Akapitzlist"/>
        <w:numPr>
          <w:ilvl w:val="0"/>
          <w:numId w:val="62"/>
        </w:numPr>
        <w:jc w:val="both"/>
      </w:pPr>
      <w:r>
        <w:t>podpis odwołującego albo jego przedstawiciela lub przedstawicieli;</w:t>
      </w:r>
    </w:p>
    <w:p w14:paraId="22116683" w14:textId="77777777" w:rsidR="007373E7" w:rsidRDefault="007373E7" w:rsidP="000F529C">
      <w:pPr>
        <w:pStyle w:val="Akapitzlist"/>
        <w:numPr>
          <w:ilvl w:val="0"/>
          <w:numId w:val="62"/>
        </w:numPr>
        <w:jc w:val="both"/>
      </w:pPr>
      <w:r>
        <w:t>wykaz załączników.</w:t>
      </w:r>
    </w:p>
    <w:p w14:paraId="10967FB1" w14:textId="77777777" w:rsidR="007373E7" w:rsidRDefault="007373E7" w:rsidP="00A84AA5">
      <w:pPr>
        <w:spacing w:after="0"/>
        <w:jc w:val="both"/>
      </w:pPr>
      <w:r>
        <w:lastRenderedPageBreak/>
        <w:t>Do odwołania dołącza się:</w:t>
      </w:r>
    </w:p>
    <w:p w14:paraId="78AD6371" w14:textId="77777777" w:rsidR="007373E7" w:rsidRDefault="007373E7" w:rsidP="000F529C">
      <w:pPr>
        <w:pStyle w:val="Akapitzlist"/>
        <w:numPr>
          <w:ilvl w:val="0"/>
          <w:numId w:val="29"/>
        </w:numPr>
        <w:spacing w:after="0"/>
        <w:jc w:val="both"/>
      </w:pPr>
      <w:r>
        <w:t>dowód uiszczenia wpisu od odwołania w wymaganej wysokości;</w:t>
      </w:r>
    </w:p>
    <w:p w14:paraId="2ECCE475" w14:textId="77777777" w:rsidR="007373E7" w:rsidRDefault="007373E7" w:rsidP="000F529C">
      <w:pPr>
        <w:pStyle w:val="Akapitzlist"/>
        <w:numPr>
          <w:ilvl w:val="0"/>
          <w:numId w:val="29"/>
        </w:numPr>
        <w:spacing w:after="0"/>
        <w:jc w:val="both"/>
      </w:pPr>
      <w:r>
        <w:t>dowód przekazania odpowiednio odwołania albo jego kopii Zamawiającemu;</w:t>
      </w:r>
    </w:p>
    <w:p w14:paraId="05652078" w14:textId="77777777" w:rsidR="007373E7" w:rsidRDefault="007373E7" w:rsidP="000F529C">
      <w:pPr>
        <w:pStyle w:val="Akapitzlist"/>
        <w:numPr>
          <w:ilvl w:val="0"/>
          <w:numId w:val="29"/>
        </w:numPr>
        <w:spacing w:after="0"/>
        <w:jc w:val="both"/>
      </w:pPr>
      <w:r>
        <w:t>dokument potwierdzający umocowanie do reprezentowania odwołującego.</w:t>
      </w:r>
    </w:p>
    <w:p w14:paraId="139B4568" w14:textId="4167236A" w:rsidR="007373E7" w:rsidRDefault="007373E7" w:rsidP="000F529C">
      <w:pPr>
        <w:pStyle w:val="Akapitzlist"/>
        <w:numPr>
          <w:ilvl w:val="0"/>
          <w:numId w:val="58"/>
        </w:numPr>
        <w:spacing w:before="240"/>
        <w:ind w:left="714" w:hanging="357"/>
        <w:contextualSpacing w:val="0"/>
        <w:jc w:val="both"/>
      </w:pPr>
      <w:r>
        <w:t>Na orzeczenie Izby stronom oraz uczestnikom postępowania odwoławczego przysługuje skarga do sądu. Skargę wnosi się do Sądu Okręgowego w Warszawie - sądu zamówień publicznych.</w:t>
      </w:r>
    </w:p>
    <w:p w14:paraId="46C267E5" w14:textId="32820849" w:rsidR="009F2DA8" w:rsidRDefault="009F2DA8" w:rsidP="009F2DA8">
      <w:pPr>
        <w:pStyle w:val="Nagwek1"/>
      </w:pPr>
      <w:bookmarkStart w:id="58" w:name="_Toc138425098"/>
      <w:bookmarkStart w:id="59" w:name="_Toc178842657"/>
      <w:r>
        <w:t>Rozdział 2</w:t>
      </w:r>
      <w:r w:rsidR="00A84AA5">
        <w:t>5</w:t>
      </w:r>
      <w:r>
        <w:t xml:space="preserve"> K</w:t>
      </w:r>
      <w:r w:rsidRPr="009F2DA8">
        <w:t>lauzula zatrudnienia</w:t>
      </w:r>
      <w:bookmarkEnd w:id="58"/>
      <w:bookmarkEnd w:id="59"/>
    </w:p>
    <w:p w14:paraId="2B18901D" w14:textId="331EB989" w:rsidR="009F2DA8" w:rsidRDefault="009F2DA8" w:rsidP="000F529C">
      <w:pPr>
        <w:pStyle w:val="Akapitzlist"/>
        <w:numPr>
          <w:ilvl w:val="0"/>
          <w:numId w:val="63"/>
        </w:numPr>
        <w:spacing w:before="240"/>
        <w:ind w:left="714" w:hanging="357"/>
        <w:jc w:val="both"/>
      </w:pPr>
      <w:r>
        <w:t xml:space="preserve">Zamawiający stosownie do art. 95 ust. 1 ustawy </w:t>
      </w:r>
      <w:proofErr w:type="spellStart"/>
      <w:r>
        <w:t>Pzp</w:t>
      </w:r>
      <w:proofErr w:type="spellEnd"/>
      <w:r>
        <w:t xml:space="preserve">, </w:t>
      </w:r>
      <w:r w:rsidRPr="000B50D6">
        <w:rPr>
          <w:rStyle w:val="Pogrubienie"/>
        </w:rPr>
        <w:t xml:space="preserve">określa obowiązek zatrudnienia na podstawie umowy o pracę osób wykonujących następujące czynności w zakresie realizacji zamówienia: sprzątanie obiektów, odśnieżanie i utrzymanie czystości na posesji </w:t>
      </w:r>
      <w:r w:rsidR="000B50D6">
        <w:rPr>
          <w:rStyle w:val="Pogrubienie"/>
        </w:rPr>
        <w:br/>
      </w:r>
      <w:r w:rsidRPr="000B50D6">
        <w:rPr>
          <w:rStyle w:val="Pogrubienie"/>
        </w:rPr>
        <w:t>i chodnikach.</w:t>
      </w:r>
      <w:r>
        <w:t xml:space="preserve"> (obowiązek ten nie dotyczy sytuacji, gdy prace te będą wykonywane samodzielnie i osobiście przez osoby fizyczne prowadzące działalność gospodarczą w postaci tzw. samozatrudnienia, jako podwykonawcy).</w:t>
      </w:r>
    </w:p>
    <w:p w14:paraId="685D6CCB" w14:textId="0FA66F28" w:rsidR="009F2DA8" w:rsidRDefault="009F2DA8" w:rsidP="000F529C">
      <w:pPr>
        <w:pStyle w:val="Akapitzlist"/>
        <w:numPr>
          <w:ilvl w:val="0"/>
          <w:numId w:val="63"/>
        </w:numPr>
        <w:jc w:val="both"/>
      </w:pPr>
      <w:r>
        <w:t xml:space="preserve">Szczegółowy sposób dokumentowania zatrudnienia ww. osób, uprawnienia Zamawiającego </w:t>
      </w:r>
      <w:r w:rsidR="00A84AA5">
        <w:br/>
      </w:r>
      <w:r>
        <w:t xml:space="preserve">w zakresie kontroli spełniania przez Wykonawcę wymagań, o których mowa w art. 95 ust. 1 ustawy </w:t>
      </w:r>
      <w:proofErr w:type="spellStart"/>
      <w:r>
        <w:t>Pzp</w:t>
      </w:r>
      <w:proofErr w:type="spellEnd"/>
      <w:r>
        <w:t xml:space="preserve"> oraz sankcji z tytułu niespełnienia tych wymagań, rodzaju czynności niezbędnych do realizacji zamówienia, których dotyczą wymagania zatrudnienia na podstawie umowy </w:t>
      </w:r>
      <w:r w:rsidR="00A84AA5">
        <w:br/>
      </w:r>
      <w:r>
        <w:t>o pracę przez Wykonawcę lub podwykonawcę osób wykonujących czynności w trakcie realizacji zamówienia, zawiera projekt umowy stanowiący Załącznik nr 2 do SWZ.</w:t>
      </w:r>
    </w:p>
    <w:p w14:paraId="632393CA" w14:textId="1B33FFAA" w:rsidR="00845158" w:rsidRDefault="00845158" w:rsidP="00845158">
      <w:pPr>
        <w:pStyle w:val="Nagwek1"/>
      </w:pPr>
      <w:bookmarkStart w:id="60" w:name="_Toc138425099"/>
      <w:bookmarkStart w:id="61" w:name="_Toc178842658"/>
      <w:r>
        <w:t>Rozdział 2</w:t>
      </w:r>
      <w:r w:rsidR="00A84AA5">
        <w:t>6</w:t>
      </w:r>
      <w:r>
        <w:t xml:space="preserve"> I</w:t>
      </w:r>
      <w:r w:rsidRPr="00845158">
        <w:t>nformacje dodatkowe</w:t>
      </w:r>
      <w:bookmarkEnd w:id="60"/>
      <w:bookmarkEnd w:id="61"/>
    </w:p>
    <w:p w14:paraId="66E9A9BC" w14:textId="77777777" w:rsidR="00845158" w:rsidRDefault="00845158" w:rsidP="000F529C">
      <w:pPr>
        <w:pStyle w:val="Akapitzlist"/>
        <w:numPr>
          <w:ilvl w:val="0"/>
          <w:numId w:val="64"/>
        </w:numPr>
        <w:spacing w:before="240"/>
        <w:ind w:left="714" w:hanging="357"/>
      </w:pPr>
      <w:r>
        <w:t xml:space="preserve">Zamawiający </w:t>
      </w:r>
      <w:r w:rsidRPr="000B50D6">
        <w:rPr>
          <w:rStyle w:val="Pogrubienie"/>
        </w:rPr>
        <w:t>nie dopuszcza składanie ofert częściowych</w:t>
      </w:r>
      <w:r>
        <w:t>.</w:t>
      </w:r>
    </w:p>
    <w:p w14:paraId="2D218D14" w14:textId="77777777" w:rsidR="00845158" w:rsidRPr="000B50D6" w:rsidRDefault="00845158" w:rsidP="000F529C">
      <w:pPr>
        <w:pStyle w:val="Akapitzlist"/>
        <w:numPr>
          <w:ilvl w:val="0"/>
          <w:numId w:val="64"/>
        </w:numPr>
        <w:rPr>
          <w:rStyle w:val="Pogrubienie"/>
        </w:rPr>
      </w:pPr>
      <w:r>
        <w:t xml:space="preserve">Zamawiający </w:t>
      </w:r>
      <w:r w:rsidRPr="000B50D6">
        <w:rPr>
          <w:rStyle w:val="Pogrubienie"/>
        </w:rPr>
        <w:t>nie dopuszcza składania ofert wariantowych.</w:t>
      </w:r>
    </w:p>
    <w:p w14:paraId="7B2E14CC" w14:textId="77777777" w:rsidR="00845158" w:rsidRDefault="00845158" w:rsidP="000F529C">
      <w:pPr>
        <w:pStyle w:val="Akapitzlist"/>
        <w:numPr>
          <w:ilvl w:val="0"/>
          <w:numId w:val="64"/>
        </w:numPr>
      </w:pPr>
      <w:r>
        <w:t xml:space="preserve">Zamawiający </w:t>
      </w:r>
      <w:r w:rsidRPr="000B50D6">
        <w:rPr>
          <w:rStyle w:val="Pogrubienie"/>
        </w:rPr>
        <w:t>nie przewiduje</w:t>
      </w:r>
      <w:r>
        <w:t xml:space="preserve"> wymagań wskazanych w art. 96 ust. 2 pkt 2 ustawy </w:t>
      </w:r>
      <w:proofErr w:type="spellStart"/>
      <w:r>
        <w:t>Pzp</w:t>
      </w:r>
      <w:proofErr w:type="spellEnd"/>
      <w:r>
        <w:t>.</w:t>
      </w:r>
    </w:p>
    <w:p w14:paraId="31E0E2D3" w14:textId="77777777" w:rsidR="00845158" w:rsidRDefault="00845158" w:rsidP="000F529C">
      <w:pPr>
        <w:pStyle w:val="Akapitzlist"/>
        <w:numPr>
          <w:ilvl w:val="0"/>
          <w:numId w:val="64"/>
        </w:numPr>
      </w:pPr>
      <w:r>
        <w:t xml:space="preserve">Zamawiający </w:t>
      </w:r>
      <w:r w:rsidRPr="000B50D6">
        <w:rPr>
          <w:rStyle w:val="Pogrubienie"/>
        </w:rPr>
        <w:t>nie przewiduje</w:t>
      </w:r>
      <w:r>
        <w:t xml:space="preserve"> zamówień, o których mowa w art. 214 ust. 1 pkt 7 i 8 ustawy </w:t>
      </w:r>
      <w:proofErr w:type="spellStart"/>
      <w:r>
        <w:t>Pzp</w:t>
      </w:r>
      <w:proofErr w:type="spellEnd"/>
      <w:r>
        <w:t>.</w:t>
      </w:r>
    </w:p>
    <w:p w14:paraId="1B6A974A" w14:textId="77777777" w:rsidR="00845158" w:rsidRDefault="00845158" w:rsidP="000F529C">
      <w:pPr>
        <w:pStyle w:val="Akapitzlist"/>
        <w:numPr>
          <w:ilvl w:val="0"/>
          <w:numId w:val="64"/>
        </w:numPr>
      </w:pPr>
      <w:r>
        <w:t xml:space="preserve">Zamawiający </w:t>
      </w:r>
      <w:r w:rsidRPr="000B50D6">
        <w:rPr>
          <w:rStyle w:val="Pogrubienie"/>
        </w:rPr>
        <w:t>nie wymaga</w:t>
      </w:r>
      <w:r>
        <w:t xml:space="preserve"> przeprowadzenia przez Wykonawcę wizji lokalnej lub sprawdzenia przez niego dokumentów niezbędnych do realizacji zamówienia, o których mowa w art. 131 ust. 2 ustawy </w:t>
      </w:r>
      <w:proofErr w:type="spellStart"/>
      <w:r>
        <w:t>Pzp</w:t>
      </w:r>
      <w:proofErr w:type="spellEnd"/>
      <w:r>
        <w:t>.</w:t>
      </w:r>
    </w:p>
    <w:p w14:paraId="633AB52B" w14:textId="77777777" w:rsidR="00845158" w:rsidRDefault="00845158" w:rsidP="000F529C">
      <w:pPr>
        <w:pStyle w:val="Akapitzlist"/>
        <w:numPr>
          <w:ilvl w:val="0"/>
          <w:numId w:val="64"/>
        </w:numPr>
      </w:pPr>
      <w:r>
        <w:t xml:space="preserve">Zamawiający </w:t>
      </w:r>
      <w:r w:rsidRPr="000B50D6">
        <w:rPr>
          <w:rStyle w:val="Pogrubienie"/>
        </w:rPr>
        <w:t>nie przewiduje</w:t>
      </w:r>
      <w:r>
        <w:t xml:space="preserve"> rozliczenia między Zamawiającym a Wykonawcą w walutach obcych.</w:t>
      </w:r>
    </w:p>
    <w:p w14:paraId="5E4510CE" w14:textId="77777777" w:rsidR="00845158" w:rsidRDefault="00845158" w:rsidP="000F529C">
      <w:pPr>
        <w:pStyle w:val="Akapitzlist"/>
        <w:numPr>
          <w:ilvl w:val="0"/>
          <w:numId w:val="64"/>
        </w:numPr>
        <w:jc w:val="both"/>
      </w:pPr>
      <w:r>
        <w:t xml:space="preserve">Zamawiający </w:t>
      </w:r>
      <w:r w:rsidRPr="000B50D6">
        <w:rPr>
          <w:rStyle w:val="Pogrubienie"/>
        </w:rPr>
        <w:t>nie przewiduje</w:t>
      </w:r>
      <w:r>
        <w:t xml:space="preserve"> zwrotu kosztów udziału w postępowaniu.</w:t>
      </w:r>
    </w:p>
    <w:p w14:paraId="1AA2950A" w14:textId="77777777" w:rsidR="00845158" w:rsidRDefault="00845158" w:rsidP="000F529C">
      <w:pPr>
        <w:pStyle w:val="Akapitzlist"/>
        <w:numPr>
          <w:ilvl w:val="0"/>
          <w:numId w:val="64"/>
        </w:numPr>
        <w:jc w:val="both"/>
      </w:pPr>
      <w:r>
        <w:t xml:space="preserve">Zamawiający </w:t>
      </w:r>
      <w:r w:rsidRPr="000B50D6">
        <w:rPr>
          <w:rStyle w:val="Pogrubienie"/>
        </w:rPr>
        <w:t>nie wymaga</w:t>
      </w:r>
      <w:r>
        <w:t xml:space="preserve"> obowiązku osobistego wykonania przez Wykonawcę kluczowych zadań zgodnie z art. 60 i art. 121 ustawy </w:t>
      </w:r>
      <w:proofErr w:type="spellStart"/>
      <w:r>
        <w:t>Pzp</w:t>
      </w:r>
      <w:proofErr w:type="spellEnd"/>
      <w:r>
        <w:t>.</w:t>
      </w:r>
    </w:p>
    <w:p w14:paraId="6A3C712E" w14:textId="77777777" w:rsidR="00845158" w:rsidRDefault="00845158" w:rsidP="000F529C">
      <w:pPr>
        <w:pStyle w:val="Akapitzlist"/>
        <w:numPr>
          <w:ilvl w:val="0"/>
          <w:numId w:val="64"/>
        </w:numPr>
        <w:jc w:val="both"/>
      </w:pPr>
      <w:r>
        <w:t xml:space="preserve">Zamawiający </w:t>
      </w:r>
      <w:r w:rsidRPr="000B50D6">
        <w:rPr>
          <w:rStyle w:val="Pogrubienie"/>
        </w:rPr>
        <w:t>nie przewiduje</w:t>
      </w:r>
      <w:r>
        <w:t xml:space="preserve"> zawarcia umowy ramowej.</w:t>
      </w:r>
    </w:p>
    <w:p w14:paraId="2BCED5AB" w14:textId="77777777" w:rsidR="00845158" w:rsidRDefault="00845158" w:rsidP="000F529C">
      <w:pPr>
        <w:pStyle w:val="Akapitzlist"/>
        <w:numPr>
          <w:ilvl w:val="0"/>
          <w:numId w:val="64"/>
        </w:numPr>
        <w:jc w:val="both"/>
      </w:pPr>
      <w:r>
        <w:t xml:space="preserve">Zamawiający </w:t>
      </w:r>
      <w:r w:rsidRPr="000B50D6">
        <w:rPr>
          <w:rStyle w:val="Pogrubienie"/>
        </w:rPr>
        <w:t>nie przewiduje</w:t>
      </w:r>
      <w:r>
        <w:t xml:space="preserve"> wyboru najkorzystniejszej oferty z zastosowaniem aukcji elektronicznej wraz z informacjami, o których mowa w art. 230 ustawy </w:t>
      </w:r>
      <w:proofErr w:type="spellStart"/>
      <w:r>
        <w:t>Pzp</w:t>
      </w:r>
      <w:proofErr w:type="spellEnd"/>
      <w:r>
        <w:t>.</w:t>
      </w:r>
    </w:p>
    <w:p w14:paraId="38E7C070" w14:textId="08B3FEA9" w:rsidR="00845158" w:rsidRDefault="00845158" w:rsidP="000F529C">
      <w:pPr>
        <w:pStyle w:val="Akapitzlist"/>
        <w:numPr>
          <w:ilvl w:val="0"/>
          <w:numId w:val="64"/>
        </w:numPr>
        <w:jc w:val="both"/>
      </w:pPr>
      <w:r>
        <w:t xml:space="preserve">Zamawiający </w:t>
      </w:r>
      <w:r w:rsidRPr="000B50D6">
        <w:rPr>
          <w:rStyle w:val="Pogrubienie"/>
        </w:rPr>
        <w:t>nie stawia</w:t>
      </w:r>
      <w:r>
        <w:t xml:space="preserve"> wymogu lub możliwości złożenia ofert w postaci katalogów elektronicznych lub dołączenia katalogów elektronicznych do oferty, w sytuacji określonej </w:t>
      </w:r>
      <w:r w:rsidR="00226740">
        <w:br/>
      </w:r>
      <w:r>
        <w:t xml:space="preserve">w art. 93 ustawy </w:t>
      </w:r>
      <w:proofErr w:type="spellStart"/>
      <w:r>
        <w:t>Pzp</w:t>
      </w:r>
      <w:proofErr w:type="spellEnd"/>
      <w:r>
        <w:t>.</w:t>
      </w:r>
    </w:p>
    <w:p w14:paraId="2DCE4ED2" w14:textId="611F4C03" w:rsidR="00845158" w:rsidRDefault="00845158" w:rsidP="00845158">
      <w:pPr>
        <w:pStyle w:val="Nagwek1"/>
      </w:pPr>
      <w:bookmarkStart w:id="62" w:name="_Toc138425100"/>
      <w:bookmarkStart w:id="63" w:name="_Toc178842659"/>
      <w:r>
        <w:t>Rozdział 2</w:t>
      </w:r>
      <w:r w:rsidR="00A84AA5">
        <w:t>7</w:t>
      </w:r>
      <w:r>
        <w:t xml:space="preserve"> Załączniki </w:t>
      </w:r>
      <w:r w:rsidR="00260134">
        <w:t xml:space="preserve">do </w:t>
      </w:r>
      <w:r>
        <w:t>SWZ</w:t>
      </w:r>
      <w:bookmarkEnd w:id="62"/>
      <w:bookmarkEnd w:id="63"/>
      <w:r>
        <w:t xml:space="preserve"> </w:t>
      </w:r>
    </w:p>
    <w:p w14:paraId="5EB2A8BA" w14:textId="77777777" w:rsidR="00845158" w:rsidRDefault="00845158" w:rsidP="00156562">
      <w:pPr>
        <w:spacing w:before="240" w:after="0"/>
      </w:pPr>
      <w:r>
        <w:t>Integralną częścią SWZ są załączniki:</w:t>
      </w:r>
    </w:p>
    <w:p w14:paraId="06FFCAA1" w14:textId="77777777" w:rsidR="00845158" w:rsidRDefault="00845158" w:rsidP="002F6978">
      <w:pPr>
        <w:spacing w:after="0"/>
      </w:pPr>
      <w:r>
        <w:lastRenderedPageBreak/>
        <w:t>Załącznik Nr 1–Szczegółowy opis przedmiotu zamówienia (SOPZ)</w:t>
      </w:r>
      <w:r>
        <w:tab/>
      </w:r>
    </w:p>
    <w:p w14:paraId="1E0D3AE9" w14:textId="77777777" w:rsidR="00845158" w:rsidRDefault="00845158" w:rsidP="002F6978">
      <w:pPr>
        <w:spacing w:after="0"/>
      </w:pPr>
      <w:r>
        <w:t>Załącznik Nr 2–Projekt umowy</w:t>
      </w:r>
    </w:p>
    <w:p w14:paraId="7C99CDDD" w14:textId="77777777" w:rsidR="00845158" w:rsidRDefault="00845158" w:rsidP="002F6978">
      <w:pPr>
        <w:spacing w:after="0"/>
      </w:pPr>
      <w:r>
        <w:t>Załącznik Nr 3–Wzór Formularza ofertowego</w:t>
      </w:r>
    </w:p>
    <w:p w14:paraId="337B9398" w14:textId="77777777" w:rsidR="00845158" w:rsidRDefault="00845158" w:rsidP="002F6978">
      <w:pPr>
        <w:spacing w:after="0"/>
      </w:pPr>
      <w:r>
        <w:t>Załącznik Nr 4–Wzór oświadczenia o braku podstaw do wykluczenia</w:t>
      </w:r>
    </w:p>
    <w:p w14:paraId="26D9EEE2" w14:textId="77777777" w:rsidR="00845158" w:rsidRDefault="00845158" w:rsidP="002F6978">
      <w:pPr>
        <w:spacing w:after="0"/>
      </w:pPr>
      <w:r>
        <w:t>Załącznik Nr 5–Wzór oświadczenia o spełnianiu warunków udziału w postępowaniu</w:t>
      </w:r>
    </w:p>
    <w:p w14:paraId="11AE2494" w14:textId="77777777" w:rsidR="00845158" w:rsidRDefault="00845158" w:rsidP="002F6978">
      <w:pPr>
        <w:spacing w:after="0"/>
      </w:pPr>
      <w:r>
        <w:t xml:space="preserve">Załącznik Nr 6–Wzór oświadczenia Wykonawców wspólnie ubiegających się </w:t>
      </w:r>
    </w:p>
    <w:p w14:paraId="60BDF863" w14:textId="77777777" w:rsidR="00845158" w:rsidRDefault="00845158" w:rsidP="002F6978">
      <w:pPr>
        <w:spacing w:after="0"/>
      </w:pPr>
      <w:r>
        <w:t>o udzielenie zamówienia</w:t>
      </w:r>
    </w:p>
    <w:p w14:paraId="6C330693" w14:textId="6A29D7E2" w:rsidR="00156562" w:rsidRDefault="00845158" w:rsidP="00156562">
      <w:pPr>
        <w:spacing w:after="0"/>
      </w:pPr>
      <w:r>
        <w:t>Załącznik Nr 7–Wzór wykazu usług.</w:t>
      </w:r>
      <w:r w:rsidR="00156562">
        <w:t xml:space="preserve"> </w:t>
      </w:r>
    </w:p>
    <w:p w14:paraId="42F2523B" w14:textId="22B79263" w:rsidR="00533712" w:rsidRDefault="00533712"/>
    <w:p w14:paraId="72EED7C3" w14:textId="35773996" w:rsidR="00845158" w:rsidRPr="00845158" w:rsidRDefault="00845158" w:rsidP="002F6978">
      <w:pPr>
        <w:spacing w:after="0"/>
      </w:pPr>
    </w:p>
    <w:sectPr w:rsidR="00845158" w:rsidRPr="00845158">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B688CA" w14:textId="77777777" w:rsidR="000526CF" w:rsidRDefault="000526CF" w:rsidP="00B32C91">
      <w:pPr>
        <w:spacing w:after="0" w:line="240" w:lineRule="auto"/>
      </w:pPr>
      <w:r>
        <w:separator/>
      </w:r>
    </w:p>
  </w:endnote>
  <w:endnote w:type="continuationSeparator" w:id="0">
    <w:p w14:paraId="2E45CE1B" w14:textId="77777777" w:rsidR="000526CF" w:rsidRDefault="000526CF" w:rsidP="00B32C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Roman">
    <w:altName w:val="Times New Roman"/>
    <w:charset w:val="00"/>
    <w:family w:val="roman"/>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806394900"/>
      <w:docPartObj>
        <w:docPartGallery w:val="Page Numbers (Bottom of Page)"/>
        <w:docPartUnique/>
      </w:docPartObj>
    </w:sdtPr>
    <w:sdtEndPr/>
    <w:sdtContent>
      <w:p w14:paraId="70E96C56" w14:textId="77777777" w:rsidR="00912BE9" w:rsidRDefault="00912BE9">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cs="Times New Roman"/>
          </w:rPr>
          <w:fldChar w:fldCharType="begin"/>
        </w:r>
        <w:r>
          <w:instrText>PAGE    \* MERGEFORMAT</w:instrText>
        </w:r>
        <w:r>
          <w:rPr>
            <w:rFonts w:eastAsiaTheme="minorEastAsia" w:cs="Times New Roman"/>
          </w:rPr>
          <w:fldChar w:fldCharType="separate"/>
        </w:r>
        <w:r w:rsidRPr="00A61E3C">
          <w:rPr>
            <w:rFonts w:asciiTheme="majorHAnsi" w:eastAsiaTheme="majorEastAsia" w:hAnsiTheme="majorHAnsi" w:cstheme="majorBidi"/>
            <w:noProof/>
            <w:sz w:val="28"/>
            <w:szCs w:val="28"/>
          </w:rPr>
          <w:t>10</w:t>
        </w:r>
        <w:r>
          <w:rPr>
            <w:rFonts w:asciiTheme="majorHAnsi" w:eastAsiaTheme="majorEastAsia" w:hAnsiTheme="majorHAnsi" w:cstheme="majorBidi"/>
            <w:sz w:val="28"/>
            <w:szCs w:val="28"/>
          </w:rPr>
          <w:fldChar w:fldCharType="end"/>
        </w:r>
      </w:p>
    </w:sdtContent>
  </w:sdt>
  <w:p w14:paraId="45EE0CA3" w14:textId="77777777" w:rsidR="00912BE9" w:rsidRDefault="00912BE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B45D52" w14:textId="77777777" w:rsidR="000526CF" w:rsidRDefault="000526CF" w:rsidP="00B32C91">
      <w:pPr>
        <w:spacing w:after="0" w:line="240" w:lineRule="auto"/>
      </w:pPr>
      <w:r>
        <w:separator/>
      </w:r>
    </w:p>
  </w:footnote>
  <w:footnote w:type="continuationSeparator" w:id="0">
    <w:p w14:paraId="674EBEB6" w14:textId="77777777" w:rsidR="000526CF" w:rsidRDefault="000526CF" w:rsidP="00B32C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4pt;height:11.4pt" o:bullet="t">
        <v:imagedata r:id="rId1" o:title="mso1861"/>
      </v:shape>
    </w:pict>
  </w:numPicBullet>
  <w:abstractNum w:abstractNumId="0" w15:restartNumberingAfterBreak="0">
    <w:nsid w:val="005A1EAC"/>
    <w:multiLevelType w:val="hybridMultilevel"/>
    <w:tmpl w:val="DDD609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B134C8"/>
    <w:multiLevelType w:val="hybridMultilevel"/>
    <w:tmpl w:val="03262B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D97324"/>
    <w:multiLevelType w:val="hybridMultilevel"/>
    <w:tmpl w:val="72E8B654"/>
    <w:lvl w:ilvl="0" w:tplc="482E894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332809"/>
    <w:multiLevelType w:val="hybridMultilevel"/>
    <w:tmpl w:val="3B56DE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640579"/>
    <w:multiLevelType w:val="hybridMultilevel"/>
    <w:tmpl w:val="623AD5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6420B8D"/>
    <w:multiLevelType w:val="hybridMultilevel"/>
    <w:tmpl w:val="BFB2A88A"/>
    <w:lvl w:ilvl="0" w:tplc="3B9AF7D8">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8532D3"/>
    <w:multiLevelType w:val="hybridMultilevel"/>
    <w:tmpl w:val="187803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E867BD"/>
    <w:multiLevelType w:val="hybridMultilevel"/>
    <w:tmpl w:val="25A823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F5359B"/>
    <w:multiLevelType w:val="hybridMultilevel"/>
    <w:tmpl w:val="7400949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6277D2"/>
    <w:multiLevelType w:val="hybridMultilevel"/>
    <w:tmpl w:val="ECC26A7C"/>
    <w:lvl w:ilvl="0" w:tplc="862CEB1E">
      <w:start w:val="1"/>
      <w:numFmt w:val="bullet"/>
      <w:lvlText w:val="·"/>
      <w:lvlJc w:val="left"/>
      <w:pPr>
        <w:tabs>
          <w:tab w:val="num" w:pos="709"/>
        </w:tabs>
        <w:ind w:left="360" w:hanging="1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CD8CAA0">
      <w:start w:val="1"/>
      <w:numFmt w:val="bullet"/>
      <w:lvlText w:val="o"/>
      <w:lvlJc w:val="left"/>
      <w:pPr>
        <w:tabs>
          <w:tab w:val="left" w:pos="709"/>
          <w:tab w:val="num" w:pos="1418"/>
        </w:tabs>
        <w:ind w:left="1069"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9CE4774">
      <w:start w:val="1"/>
      <w:numFmt w:val="bullet"/>
      <w:lvlText w:val="▪"/>
      <w:lvlJc w:val="left"/>
      <w:pPr>
        <w:tabs>
          <w:tab w:val="left" w:pos="709"/>
          <w:tab w:val="num" w:pos="2138"/>
        </w:tabs>
        <w:ind w:left="1789" w:firstLine="1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1B0AC80">
      <w:start w:val="1"/>
      <w:numFmt w:val="bullet"/>
      <w:lvlText w:val="·"/>
      <w:lvlJc w:val="left"/>
      <w:pPr>
        <w:tabs>
          <w:tab w:val="left" w:pos="709"/>
          <w:tab w:val="num" w:pos="2858"/>
        </w:tabs>
        <w:ind w:left="2509" w:firstLine="2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6409A92">
      <w:start w:val="1"/>
      <w:numFmt w:val="bullet"/>
      <w:lvlText w:val="o"/>
      <w:lvlJc w:val="left"/>
      <w:pPr>
        <w:tabs>
          <w:tab w:val="left" w:pos="709"/>
          <w:tab w:val="num" w:pos="3578"/>
        </w:tabs>
        <w:ind w:left="3229" w:firstLine="3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644BFC4">
      <w:start w:val="1"/>
      <w:numFmt w:val="bullet"/>
      <w:lvlText w:val="▪"/>
      <w:lvlJc w:val="left"/>
      <w:pPr>
        <w:tabs>
          <w:tab w:val="left" w:pos="709"/>
          <w:tab w:val="num" w:pos="4298"/>
        </w:tabs>
        <w:ind w:left="3949" w:firstLine="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0283A4C">
      <w:start w:val="1"/>
      <w:numFmt w:val="bullet"/>
      <w:lvlText w:val="·"/>
      <w:lvlJc w:val="left"/>
      <w:pPr>
        <w:tabs>
          <w:tab w:val="left" w:pos="709"/>
          <w:tab w:val="num" w:pos="5018"/>
        </w:tabs>
        <w:ind w:left="4669" w:firstLine="5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D9684AA">
      <w:start w:val="1"/>
      <w:numFmt w:val="bullet"/>
      <w:lvlText w:val="o"/>
      <w:lvlJc w:val="left"/>
      <w:pPr>
        <w:tabs>
          <w:tab w:val="left" w:pos="709"/>
          <w:tab w:val="num" w:pos="5738"/>
        </w:tabs>
        <w:ind w:left="5389" w:firstLine="6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59A0672">
      <w:start w:val="1"/>
      <w:numFmt w:val="bullet"/>
      <w:lvlText w:val="▪"/>
      <w:lvlJc w:val="left"/>
      <w:pPr>
        <w:tabs>
          <w:tab w:val="left" w:pos="709"/>
          <w:tab w:val="num" w:pos="6458"/>
        </w:tabs>
        <w:ind w:left="6109" w:firstLine="7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1C9E0CF8"/>
    <w:multiLevelType w:val="hybridMultilevel"/>
    <w:tmpl w:val="84A074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D6F54C3"/>
    <w:multiLevelType w:val="hybridMultilevel"/>
    <w:tmpl w:val="84705FB6"/>
    <w:lvl w:ilvl="0" w:tplc="04150007">
      <w:start w:val="1"/>
      <w:numFmt w:val="bullet"/>
      <w:lvlText w:val=""/>
      <w:lvlPicBulletId w:val="0"/>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DA91EEC"/>
    <w:multiLevelType w:val="hybridMultilevel"/>
    <w:tmpl w:val="018831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15F00E7"/>
    <w:multiLevelType w:val="hybridMultilevel"/>
    <w:tmpl w:val="4FA6ED6C"/>
    <w:numStyleLink w:val="Zaimportowanystyl4"/>
  </w:abstractNum>
  <w:abstractNum w:abstractNumId="14" w15:restartNumberingAfterBreak="0">
    <w:nsid w:val="21CC43F0"/>
    <w:multiLevelType w:val="hybridMultilevel"/>
    <w:tmpl w:val="3CA609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37200D6"/>
    <w:multiLevelType w:val="hybridMultilevel"/>
    <w:tmpl w:val="5B0680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3B46D38"/>
    <w:multiLevelType w:val="hybridMultilevel"/>
    <w:tmpl w:val="AE080F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4632D5F"/>
    <w:multiLevelType w:val="hybridMultilevel"/>
    <w:tmpl w:val="701A24CC"/>
    <w:lvl w:ilvl="0" w:tplc="0415000F">
      <w:start w:val="1"/>
      <w:numFmt w:val="decimal"/>
      <w:lvlText w:val="%1."/>
      <w:lvlJc w:val="left"/>
      <w:pPr>
        <w:ind w:left="720" w:hanging="360"/>
      </w:pPr>
    </w:lvl>
    <w:lvl w:ilvl="1" w:tplc="1250E38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474357D"/>
    <w:multiLevelType w:val="hybridMultilevel"/>
    <w:tmpl w:val="5D842646"/>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5A973A3"/>
    <w:multiLevelType w:val="hybridMultilevel"/>
    <w:tmpl w:val="F04C31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6291A69"/>
    <w:multiLevelType w:val="hybridMultilevel"/>
    <w:tmpl w:val="3328F366"/>
    <w:lvl w:ilvl="0" w:tplc="04150017">
      <w:start w:val="1"/>
      <w:numFmt w:val="lowerLetter"/>
      <w:lvlText w:val="%1)"/>
      <w:lvlJc w:val="left"/>
      <w:pPr>
        <w:ind w:left="720" w:hanging="360"/>
      </w:pPr>
      <w:rPr>
        <w:rFonts w:hint="default"/>
        <w:i w:val="0"/>
        <w:color w:val="auto"/>
      </w:rPr>
    </w:lvl>
    <w:lvl w:ilvl="1" w:tplc="B9685DA6">
      <w:start w:val="1"/>
      <w:numFmt w:val="decimal"/>
      <w:lvlText w:val="%2)"/>
      <w:lvlJc w:val="left"/>
      <w:pPr>
        <w:ind w:left="1440" w:hanging="360"/>
      </w:pPr>
      <w:rPr>
        <w:rFonts w:hint="default"/>
        <w:i w:val="0"/>
        <w:color w:val="auto"/>
      </w:rPr>
    </w:lvl>
    <w:lvl w:ilvl="2" w:tplc="36EA2BD2">
      <w:start w:val="1"/>
      <w:numFmt w:val="decimal"/>
      <w:lvlText w:val="%3."/>
      <w:lvlJc w:val="left"/>
      <w:pPr>
        <w:ind w:left="928"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8614F3F"/>
    <w:multiLevelType w:val="hybridMultilevel"/>
    <w:tmpl w:val="DCA8A7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D70663B"/>
    <w:multiLevelType w:val="hybridMultilevel"/>
    <w:tmpl w:val="82B610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E860B6E"/>
    <w:multiLevelType w:val="hybridMultilevel"/>
    <w:tmpl w:val="531008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EF819D3"/>
    <w:multiLevelType w:val="hybridMultilevel"/>
    <w:tmpl w:val="CC742E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11E1839"/>
    <w:multiLevelType w:val="hybridMultilevel"/>
    <w:tmpl w:val="A9EC5D5A"/>
    <w:lvl w:ilvl="0" w:tplc="A3C0A0CE">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21E6B3C"/>
    <w:multiLevelType w:val="hybridMultilevel"/>
    <w:tmpl w:val="C1B02B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35E4EF3"/>
    <w:multiLevelType w:val="hybridMultilevel"/>
    <w:tmpl w:val="C3CE5FEE"/>
    <w:lvl w:ilvl="0" w:tplc="942E3850">
      <w:start w:val="1"/>
      <w:numFmt w:val="lowerLetter"/>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3B730D9"/>
    <w:multiLevelType w:val="hybridMultilevel"/>
    <w:tmpl w:val="3F3680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5CD3723"/>
    <w:multiLevelType w:val="hybridMultilevel"/>
    <w:tmpl w:val="0B983E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886376F"/>
    <w:multiLevelType w:val="hybridMultilevel"/>
    <w:tmpl w:val="69764B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AF80518"/>
    <w:multiLevelType w:val="hybridMultilevel"/>
    <w:tmpl w:val="5C0EF3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57C6A60"/>
    <w:multiLevelType w:val="hybridMultilevel"/>
    <w:tmpl w:val="52EEF9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9A73F82"/>
    <w:multiLevelType w:val="multilevel"/>
    <w:tmpl w:val="2026BB88"/>
    <w:numStyleLink w:val="Zaimportowanystyl3"/>
  </w:abstractNum>
  <w:abstractNum w:abstractNumId="34" w15:restartNumberingAfterBreak="0">
    <w:nsid w:val="4A141601"/>
    <w:multiLevelType w:val="multilevel"/>
    <w:tmpl w:val="CE2E2EC4"/>
    <w:styleLink w:val="Zaimportowanystyl37"/>
    <w:lvl w:ilvl="0">
      <w:start w:val="1"/>
      <w:numFmt w:val="decimal"/>
      <w:lvlText w:val="%1."/>
      <w:lvlJc w:val="left"/>
      <w:pPr>
        <w:tabs>
          <w:tab w:val="left" w:pos="1418"/>
        </w:tabs>
        <w:ind w:left="709" w:hanging="7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left" w:pos="1418"/>
        </w:tabs>
        <w:ind w:left="709" w:hanging="7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2.%3."/>
      <w:lvlJc w:val="left"/>
      <w:pPr>
        <w:tabs>
          <w:tab w:val="left" w:pos="709"/>
          <w:tab w:val="left" w:pos="1418"/>
        </w:tabs>
        <w:ind w:left="558" w:hanging="1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709"/>
          <w:tab w:val="left" w:pos="1418"/>
        </w:tabs>
        <w:ind w:left="983" w:hanging="1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709"/>
          <w:tab w:val="left" w:pos="1418"/>
        </w:tabs>
        <w:ind w:left="1408" w:hanging="1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709"/>
          <w:tab w:val="left" w:pos="1418"/>
        </w:tabs>
        <w:ind w:left="2127" w:hanging="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709"/>
          <w:tab w:val="left" w:pos="1418"/>
        </w:tabs>
        <w:ind w:left="2836" w:hanging="7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709"/>
          <w:tab w:val="left" w:pos="1418"/>
        </w:tabs>
        <w:ind w:left="2836" w:hanging="2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709"/>
          <w:tab w:val="left" w:pos="1418"/>
        </w:tabs>
        <w:ind w:left="3545" w:hanging="5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4B997435"/>
    <w:multiLevelType w:val="hybridMultilevel"/>
    <w:tmpl w:val="FFB0CD9E"/>
    <w:lvl w:ilvl="0" w:tplc="AA66AB28">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F4E19E5"/>
    <w:multiLevelType w:val="hybridMultilevel"/>
    <w:tmpl w:val="173004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03248EB"/>
    <w:multiLevelType w:val="hybridMultilevel"/>
    <w:tmpl w:val="48BE14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1E34090"/>
    <w:multiLevelType w:val="hybridMultilevel"/>
    <w:tmpl w:val="4D341D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6A673A4"/>
    <w:multiLevelType w:val="hybridMultilevel"/>
    <w:tmpl w:val="737860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7477A53"/>
    <w:multiLevelType w:val="multilevel"/>
    <w:tmpl w:val="2026BB88"/>
    <w:styleLink w:val="Zaimportowanystyl3"/>
    <w:lvl w:ilvl="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ind w:left="133" w:hanging="133"/>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ind w:left="133" w:hanging="133"/>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ind w:left="133" w:hanging="133"/>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ind w:left="133" w:hanging="133"/>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ind w:left="133" w:hanging="13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589C1F93"/>
    <w:multiLevelType w:val="hybridMultilevel"/>
    <w:tmpl w:val="EC3A00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97C4235"/>
    <w:multiLevelType w:val="hybridMultilevel"/>
    <w:tmpl w:val="86109C90"/>
    <w:lvl w:ilvl="0" w:tplc="DDE65EA2">
      <w:start w:val="1"/>
      <w:numFmt w:val="lowerLetter"/>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9A600D1"/>
    <w:multiLevelType w:val="hybridMultilevel"/>
    <w:tmpl w:val="730056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D461A6D"/>
    <w:multiLevelType w:val="hybridMultilevel"/>
    <w:tmpl w:val="1E7CF7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E396DCB"/>
    <w:multiLevelType w:val="hybridMultilevel"/>
    <w:tmpl w:val="E920F4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F464448"/>
    <w:multiLevelType w:val="hybridMultilevel"/>
    <w:tmpl w:val="1096C8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F865664"/>
    <w:multiLevelType w:val="hybridMultilevel"/>
    <w:tmpl w:val="F912E6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FE21B4A"/>
    <w:multiLevelType w:val="hybridMultilevel"/>
    <w:tmpl w:val="306C07B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180254C"/>
    <w:multiLevelType w:val="hybridMultilevel"/>
    <w:tmpl w:val="039E03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61D97BC5"/>
    <w:multiLevelType w:val="hybridMultilevel"/>
    <w:tmpl w:val="05447A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1F41A02"/>
    <w:multiLevelType w:val="hybridMultilevel"/>
    <w:tmpl w:val="F69C5E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6282518A"/>
    <w:multiLevelType w:val="hybridMultilevel"/>
    <w:tmpl w:val="3B7A0C64"/>
    <w:lvl w:ilvl="0" w:tplc="D1ECEA3E">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30D3CE5"/>
    <w:multiLevelType w:val="hybridMultilevel"/>
    <w:tmpl w:val="B2260320"/>
    <w:lvl w:ilvl="0" w:tplc="04150001">
      <w:start w:val="1"/>
      <w:numFmt w:val="bullet"/>
      <w:lvlText w:val=""/>
      <w:lvlJc w:val="left"/>
      <w:pPr>
        <w:ind w:left="773" w:hanging="360"/>
      </w:pPr>
      <w:rPr>
        <w:rFonts w:ascii="Symbol" w:hAnsi="Symbol" w:hint="default"/>
      </w:rPr>
    </w:lvl>
    <w:lvl w:ilvl="1" w:tplc="04150019" w:tentative="1">
      <w:start w:val="1"/>
      <w:numFmt w:val="lowerLetter"/>
      <w:lvlText w:val="%2."/>
      <w:lvlJc w:val="left"/>
      <w:pPr>
        <w:ind w:left="1493" w:hanging="360"/>
      </w:pPr>
    </w:lvl>
    <w:lvl w:ilvl="2" w:tplc="0415001B" w:tentative="1">
      <w:start w:val="1"/>
      <w:numFmt w:val="lowerRoman"/>
      <w:lvlText w:val="%3."/>
      <w:lvlJc w:val="right"/>
      <w:pPr>
        <w:ind w:left="2213" w:hanging="180"/>
      </w:pPr>
    </w:lvl>
    <w:lvl w:ilvl="3" w:tplc="0415000F" w:tentative="1">
      <w:start w:val="1"/>
      <w:numFmt w:val="decimal"/>
      <w:lvlText w:val="%4."/>
      <w:lvlJc w:val="left"/>
      <w:pPr>
        <w:ind w:left="2933" w:hanging="360"/>
      </w:pPr>
    </w:lvl>
    <w:lvl w:ilvl="4" w:tplc="04150019" w:tentative="1">
      <w:start w:val="1"/>
      <w:numFmt w:val="lowerLetter"/>
      <w:lvlText w:val="%5."/>
      <w:lvlJc w:val="left"/>
      <w:pPr>
        <w:ind w:left="3653" w:hanging="360"/>
      </w:pPr>
    </w:lvl>
    <w:lvl w:ilvl="5" w:tplc="0415001B" w:tentative="1">
      <w:start w:val="1"/>
      <w:numFmt w:val="lowerRoman"/>
      <w:lvlText w:val="%6."/>
      <w:lvlJc w:val="right"/>
      <w:pPr>
        <w:ind w:left="4373" w:hanging="180"/>
      </w:pPr>
    </w:lvl>
    <w:lvl w:ilvl="6" w:tplc="0415000F" w:tentative="1">
      <w:start w:val="1"/>
      <w:numFmt w:val="decimal"/>
      <w:lvlText w:val="%7."/>
      <w:lvlJc w:val="left"/>
      <w:pPr>
        <w:ind w:left="5093" w:hanging="360"/>
      </w:pPr>
    </w:lvl>
    <w:lvl w:ilvl="7" w:tplc="04150019" w:tentative="1">
      <w:start w:val="1"/>
      <w:numFmt w:val="lowerLetter"/>
      <w:lvlText w:val="%8."/>
      <w:lvlJc w:val="left"/>
      <w:pPr>
        <w:ind w:left="5813" w:hanging="360"/>
      </w:pPr>
    </w:lvl>
    <w:lvl w:ilvl="8" w:tplc="0415001B" w:tentative="1">
      <w:start w:val="1"/>
      <w:numFmt w:val="lowerRoman"/>
      <w:lvlText w:val="%9."/>
      <w:lvlJc w:val="right"/>
      <w:pPr>
        <w:ind w:left="6533" w:hanging="180"/>
      </w:pPr>
    </w:lvl>
  </w:abstractNum>
  <w:abstractNum w:abstractNumId="54" w15:restartNumberingAfterBreak="0">
    <w:nsid w:val="64961A9A"/>
    <w:multiLevelType w:val="hybridMultilevel"/>
    <w:tmpl w:val="891094C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64AC5FD2"/>
    <w:multiLevelType w:val="hybridMultilevel"/>
    <w:tmpl w:val="0A5A8AA4"/>
    <w:lvl w:ilvl="0" w:tplc="47C6D1F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52E6C64"/>
    <w:multiLevelType w:val="hybridMultilevel"/>
    <w:tmpl w:val="1AB01658"/>
    <w:styleLink w:val="Zaimportowanystyl7"/>
    <w:lvl w:ilvl="0" w:tplc="809E9724">
      <w:start w:val="1"/>
      <w:numFmt w:val="bullet"/>
      <w:lvlText w:val="·"/>
      <w:lvlJc w:val="left"/>
      <w:pPr>
        <w:tabs>
          <w:tab w:val="num" w:pos="1418"/>
        </w:tabs>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9146EC8">
      <w:start w:val="1"/>
      <w:numFmt w:val="bullet"/>
      <w:lvlText w:val="o"/>
      <w:lvlJc w:val="left"/>
      <w:pPr>
        <w:tabs>
          <w:tab w:val="num" w:pos="2127"/>
        </w:tabs>
        <w:ind w:left="2149" w:hanging="34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CA61D3C">
      <w:start w:val="1"/>
      <w:numFmt w:val="bullet"/>
      <w:lvlText w:val="▪"/>
      <w:lvlJc w:val="left"/>
      <w:pPr>
        <w:tabs>
          <w:tab w:val="num" w:pos="2836"/>
        </w:tabs>
        <w:ind w:left="2858" w:hanging="33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8CA7636">
      <w:start w:val="1"/>
      <w:numFmt w:val="bullet"/>
      <w:lvlText w:val="·"/>
      <w:lvlJc w:val="left"/>
      <w:pPr>
        <w:tabs>
          <w:tab w:val="num" w:pos="3545"/>
        </w:tabs>
        <w:ind w:left="3567" w:hanging="32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B30B700">
      <w:start w:val="1"/>
      <w:numFmt w:val="bullet"/>
      <w:lvlText w:val="o"/>
      <w:lvlJc w:val="left"/>
      <w:pPr>
        <w:tabs>
          <w:tab w:val="num" w:pos="4254"/>
        </w:tabs>
        <w:ind w:left="4276" w:hanging="3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556D220">
      <w:start w:val="1"/>
      <w:numFmt w:val="bullet"/>
      <w:lvlText w:val="▪"/>
      <w:lvlJc w:val="left"/>
      <w:pPr>
        <w:tabs>
          <w:tab w:val="num" w:pos="4963"/>
        </w:tabs>
        <w:ind w:left="4985" w:hanging="30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FFA1392">
      <w:start w:val="1"/>
      <w:numFmt w:val="bullet"/>
      <w:lvlText w:val="·"/>
      <w:lvlJc w:val="left"/>
      <w:pPr>
        <w:tabs>
          <w:tab w:val="num" w:pos="5672"/>
        </w:tabs>
        <w:ind w:left="5694" w:hanging="29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514CA3C">
      <w:start w:val="1"/>
      <w:numFmt w:val="bullet"/>
      <w:lvlText w:val="o"/>
      <w:lvlJc w:val="left"/>
      <w:pPr>
        <w:tabs>
          <w:tab w:val="num" w:pos="6381"/>
        </w:tabs>
        <w:ind w:left="6403"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7DE93AA">
      <w:start w:val="1"/>
      <w:numFmt w:val="bullet"/>
      <w:lvlText w:val="▪"/>
      <w:lvlJc w:val="left"/>
      <w:pPr>
        <w:tabs>
          <w:tab w:val="num" w:pos="7090"/>
        </w:tabs>
        <w:ind w:left="7112" w:hanging="27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7" w15:restartNumberingAfterBreak="0">
    <w:nsid w:val="674E5C71"/>
    <w:multiLevelType w:val="hybridMultilevel"/>
    <w:tmpl w:val="29B0A7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67FD2493"/>
    <w:multiLevelType w:val="hybridMultilevel"/>
    <w:tmpl w:val="83281C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A0805F7"/>
    <w:multiLevelType w:val="hybridMultilevel"/>
    <w:tmpl w:val="F386EC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6A5453C9"/>
    <w:multiLevelType w:val="hybridMultilevel"/>
    <w:tmpl w:val="E702FB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B7523E0"/>
    <w:multiLevelType w:val="hybridMultilevel"/>
    <w:tmpl w:val="0D10882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2" w15:restartNumberingAfterBreak="0">
    <w:nsid w:val="6E075E46"/>
    <w:multiLevelType w:val="hybridMultilevel"/>
    <w:tmpl w:val="15469A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E5B6B8D"/>
    <w:multiLevelType w:val="hybridMultilevel"/>
    <w:tmpl w:val="8E18D5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E6A31AB"/>
    <w:multiLevelType w:val="hybridMultilevel"/>
    <w:tmpl w:val="44D893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16802E4"/>
    <w:multiLevelType w:val="hybridMultilevel"/>
    <w:tmpl w:val="7EBC98AE"/>
    <w:lvl w:ilvl="0" w:tplc="04150007">
      <w:start w:val="1"/>
      <w:numFmt w:val="bullet"/>
      <w:lvlText w:val=""/>
      <w:lvlPicBulletId w:val="0"/>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71E701BF"/>
    <w:multiLevelType w:val="hybridMultilevel"/>
    <w:tmpl w:val="4FA6ED6C"/>
    <w:styleLink w:val="Zaimportowanystyl4"/>
    <w:lvl w:ilvl="0" w:tplc="DE668B0E">
      <w:start w:val="1"/>
      <w:numFmt w:val="bullet"/>
      <w:lvlText w:val="−"/>
      <w:lvlJc w:val="left"/>
      <w:pPr>
        <w:tabs>
          <w:tab w:val="num" w:pos="709"/>
        </w:tabs>
        <w:ind w:left="720" w:hanging="3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1" w:tplc="0FF2119C">
      <w:start w:val="1"/>
      <w:numFmt w:val="bullet"/>
      <w:lvlText w:val="o"/>
      <w:lvlJc w:val="left"/>
      <w:pPr>
        <w:tabs>
          <w:tab w:val="left" w:pos="709"/>
          <w:tab w:val="num" w:pos="1418"/>
        </w:tabs>
        <w:ind w:left="1429" w:hanging="34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CA72228E">
      <w:start w:val="1"/>
      <w:numFmt w:val="bullet"/>
      <w:lvlText w:val="▪"/>
      <w:lvlJc w:val="left"/>
      <w:pPr>
        <w:tabs>
          <w:tab w:val="left" w:pos="709"/>
          <w:tab w:val="num" w:pos="2127"/>
        </w:tabs>
        <w:ind w:left="2138" w:hanging="33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0FB03678">
      <w:start w:val="1"/>
      <w:numFmt w:val="bullet"/>
      <w:lvlText w:val="•"/>
      <w:lvlJc w:val="left"/>
      <w:pPr>
        <w:tabs>
          <w:tab w:val="left" w:pos="709"/>
          <w:tab w:val="num" w:pos="2836"/>
        </w:tabs>
        <w:ind w:left="2847" w:hanging="32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868A6B0">
      <w:start w:val="1"/>
      <w:numFmt w:val="bullet"/>
      <w:lvlText w:val="o"/>
      <w:lvlJc w:val="left"/>
      <w:pPr>
        <w:tabs>
          <w:tab w:val="left" w:pos="709"/>
          <w:tab w:val="num" w:pos="3545"/>
        </w:tabs>
        <w:ind w:left="3556" w:hanging="31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498E1FD4">
      <w:start w:val="1"/>
      <w:numFmt w:val="bullet"/>
      <w:lvlText w:val="▪"/>
      <w:lvlJc w:val="left"/>
      <w:pPr>
        <w:tabs>
          <w:tab w:val="left" w:pos="709"/>
          <w:tab w:val="num" w:pos="4254"/>
        </w:tabs>
        <w:ind w:left="4265" w:hanging="30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5AD290B0">
      <w:start w:val="1"/>
      <w:numFmt w:val="bullet"/>
      <w:lvlText w:val="•"/>
      <w:lvlJc w:val="left"/>
      <w:pPr>
        <w:tabs>
          <w:tab w:val="left" w:pos="709"/>
          <w:tab w:val="num" w:pos="4963"/>
        </w:tabs>
        <w:ind w:left="4974" w:hanging="29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306CE58E">
      <w:start w:val="1"/>
      <w:numFmt w:val="bullet"/>
      <w:lvlText w:val="o"/>
      <w:lvlJc w:val="left"/>
      <w:pPr>
        <w:tabs>
          <w:tab w:val="left" w:pos="709"/>
          <w:tab w:val="num" w:pos="5672"/>
        </w:tabs>
        <w:ind w:left="5683" w:hanging="283"/>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255482DC">
      <w:start w:val="1"/>
      <w:numFmt w:val="bullet"/>
      <w:lvlText w:val="▪"/>
      <w:lvlJc w:val="left"/>
      <w:pPr>
        <w:tabs>
          <w:tab w:val="left" w:pos="709"/>
          <w:tab w:val="num" w:pos="6381"/>
        </w:tabs>
        <w:ind w:left="6392" w:hanging="272"/>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7" w15:restartNumberingAfterBreak="0">
    <w:nsid w:val="73740BD1"/>
    <w:multiLevelType w:val="hybridMultilevel"/>
    <w:tmpl w:val="00D675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76A451EC"/>
    <w:multiLevelType w:val="hybridMultilevel"/>
    <w:tmpl w:val="018E0830"/>
    <w:lvl w:ilvl="0" w:tplc="04150007">
      <w:start w:val="1"/>
      <w:numFmt w:val="bullet"/>
      <w:lvlText w:val=""/>
      <w:lvlPicBulletId w:val="0"/>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76CA6AF3"/>
    <w:multiLevelType w:val="hybridMultilevel"/>
    <w:tmpl w:val="6A18AFD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6EC0EBA"/>
    <w:multiLevelType w:val="hybridMultilevel"/>
    <w:tmpl w:val="55BECF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93078B2"/>
    <w:multiLevelType w:val="hybridMultilevel"/>
    <w:tmpl w:val="3A0AF6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A2944F7"/>
    <w:multiLevelType w:val="hybridMultilevel"/>
    <w:tmpl w:val="B664CC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BB052C8"/>
    <w:multiLevelType w:val="hybridMultilevel"/>
    <w:tmpl w:val="0EB69F46"/>
    <w:lvl w:ilvl="0" w:tplc="D6F63F34">
      <w:start w:val="1"/>
      <w:numFmt w:val="bullet"/>
      <w:lvlText w:val="·"/>
      <w:lvlJc w:val="left"/>
      <w:pPr>
        <w:ind w:left="643"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54C8A0A">
      <w:start w:val="1"/>
      <w:numFmt w:val="bullet"/>
      <w:lvlText w:val="o"/>
      <w:lvlJc w:val="left"/>
      <w:pPr>
        <w:ind w:left="1363"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23B06322">
      <w:start w:val="1"/>
      <w:numFmt w:val="bullet"/>
      <w:lvlText w:val="▪"/>
      <w:lvlJc w:val="left"/>
      <w:pPr>
        <w:ind w:left="2083"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85103EC8">
      <w:start w:val="1"/>
      <w:numFmt w:val="bullet"/>
      <w:lvlText w:val="·"/>
      <w:lvlJc w:val="left"/>
      <w:pPr>
        <w:ind w:left="2803"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CF04546C">
      <w:start w:val="1"/>
      <w:numFmt w:val="bullet"/>
      <w:lvlText w:val="o"/>
      <w:lvlJc w:val="left"/>
      <w:pPr>
        <w:ind w:left="3523"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3BE060C2">
      <w:start w:val="1"/>
      <w:numFmt w:val="bullet"/>
      <w:lvlText w:val="▪"/>
      <w:lvlJc w:val="left"/>
      <w:pPr>
        <w:ind w:left="4243"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5A26CC9E">
      <w:start w:val="1"/>
      <w:numFmt w:val="bullet"/>
      <w:lvlText w:val="·"/>
      <w:lvlJc w:val="left"/>
      <w:pPr>
        <w:ind w:left="4963"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4510DBE4">
      <w:start w:val="1"/>
      <w:numFmt w:val="bullet"/>
      <w:lvlText w:val="o"/>
      <w:lvlJc w:val="left"/>
      <w:pPr>
        <w:ind w:left="5672" w:hanging="349"/>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366AD2CA">
      <w:start w:val="1"/>
      <w:numFmt w:val="bullet"/>
      <w:lvlText w:val="▪"/>
      <w:lvlJc w:val="left"/>
      <w:pPr>
        <w:ind w:left="6381" w:hanging="338"/>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4" w15:restartNumberingAfterBreak="0">
    <w:nsid w:val="7FC56B33"/>
    <w:multiLevelType w:val="hybridMultilevel"/>
    <w:tmpl w:val="E702FB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25607259">
    <w:abstractNumId w:val="16"/>
  </w:num>
  <w:num w:numId="2" w16cid:durableId="366682618">
    <w:abstractNumId w:val="11"/>
  </w:num>
  <w:num w:numId="3" w16cid:durableId="202325344">
    <w:abstractNumId w:val="68"/>
  </w:num>
  <w:num w:numId="4" w16cid:durableId="207450783">
    <w:abstractNumId w:val="61"/>
  </w:num>
  <w:num w:numId="5" w16cid:durableId="1550190763">
    <w:abstractNumId w:val="71"/>
  </w:num>
  <w:num w:numId="6" w16cid:durableId="2021614351">
    <w:abstractNumId w:val="53"/>
  </w:num>
  <w:num w:numId="7" w16cid:durableId="1128234374">
    <w:abstractNumId w:val="4"/>
  </w:num>
  <w:num w:numId="8" w16cid:durableId="338316075">
    <w:abstractNumId w:val="6"/>
  </w:num>
  <w:num w:numId="9" w16cid:durableId="942499486">
    <w:abstractNumId w:val="48"/>
  </w:num>
  <w:num w:numId="10" w16cid:durableId="1257253110">
    <w:abstractNumId w:val="27"/>
  </w:num>
  <w:num w:numId="11" w16cid:durableId="1337464772">
    <w:abstractNumId w:val="24"/>
  </w:num>
  <w:num w:numId="12" w16cid:durableId="1108550143">
    <w:abstractNumId w:val="44"/>
  </w:num>
  <w:num w:numId="13" w16cid:durableId="526913292">
    <w:abstractNumId w:val="18"/>
  </w:num>
  <w:num w:numId="14" w16cid:durableId="233703937">
    <w:abstractNumId w:val="14"/>
  </w:num>
  <w:num w:numId="15" w16cid:durableId="476262208">
    <w:abstractNumId w:val="32"/>
  </w:num>
  <w:num w:numId="16" w16cid:durableId="939795386">
    <w:abstractNumId w:val="29"/>
  </w:num>
  <w:num w:numId="17" w16cid:durableId="49157039">
    <w:abstractNumId w:val="64"/>
  </w:num>
  <w:num w:numId="18" w16cid:durableId="1667779172">
    <w:abstractNumId w:val="69"/>
  </w:num>
  <w:num w:numId="19" w16cid:durableId="692729317">
    <w:abstractNumId w:val="17"/>
  </w:num>
  <w:num w:numId="20" w16cid:durableId="1052198098">
    <w:abstractNumId w:val="49"/>
  </w:num>
  <w:num w:numId="21" w16cid:durableId="1070814135">
    <w:abstractNumId w:val="63"/>
  </w:num>
  <w:num w:numId="22" w16cid:durableId="891233692">
    <w:abstractNumId w:val="59"/>
  </w:num>
  <w:num w:numId="23" w16cid:durableId="1826163557">
    <w:abstractNumId w:val="34"/>
  </w:num>
  <w:num w:numId="24" w16cid:durableId="446897427">
    <w:abstractNumId w:val="12"/>
  </w:num>
  <w:num w:numId="25" w16cid:durableId="983698211">
    <w:abstractNumId w:val="67"/>
  </w:num>
  <w:num w:numId="26" w16cid:durableId="2125691815">
    <w:abstractNumId w:val="37"/>
  </w:num>
  <w:num w:numId="27" w16cid:durableId="1865561062">
    <w:abstractNumId w:val="23"/>
  </w:num>
  <w:num w:numId="28" w16cid:durableId="1687174170">
    <w:abstractNumId w:val="10"/>
  </w:num>
  <w:num w:numId="29" w16cid:durableId="680939527">
    <w:abstractNumId w:val="28"/>
  </w:num>
  <w:num w:numId="30" w16cid:durableId="1638488076">
    <w:abstractNumId w:val="74"/>
  </w:num>
  <w:num w:numId="31" w16cid:durableId="1814056060">
    <w:abstractNumId w:val="65"/>
  </w:num>
  <w:num w:numId="32" w16cid:durableId="1491286071">
    <w:abstractNumId w:val="46"/>
  </w:num>
  <w:num w:numId="33" w16cid:durableId="1010176761">
    <w:abstractNumId w:val="51"/>
  </w:num>
  <w:num w:numId="34" w16cid:durableId="438909778">
    <w:abstractNumId w:val="30"/>
  </w:num>
  <w:num w:numId="35" w16cid:durableId="1353452335">
    <w:abstractNumId w:val="52"/>
  </w:num>
  <w:num w:numId="36" w16cid:durableId="803696322">
    <w:abstractNumId w:val="43"/>
  </w:num>
  <w:num w:numId="37" w16cid:durableId="945845899">
    <w:abstractNumId w:val="19"/>
  </w:num>
  <w:num w:numId="38" w16cid:durableId="763914154">
    <w:abstractNumId w:val="72"/>
  </w:num>
  <w:num w:numId="39" w16cid:durableId="114249992">
    <w:abstractNumId w:val="50"/>
  </w:num>
  <w:num w:numId="40" w16cid:durableId="69737885">
    <w:abstractNumId w:val="1"/>
  </w:num>
  <w:num w:numId="41" w16cid:durableId="993218661">
    <w:abstractNumId w:val="38"/>
  </w:num>
  <w:num w:numId="42" w16cid:durableId="1870223156">
    <w:abstractNumId w:val="70"/>
  </w:num>
  <w:num w:numId="43" w16cid:durableId="2065593269">
    <w:abstractNumId w:val="31"/>
  </w:num>
  <w:num w:numId="44" w16cid:durableId="5836491">
    <w:abstractNumId w:val="47"/>
  </w:num>
  <w:num w:numId="45" w16cid:durableId="998114213">
    <w:abstractNumId w:val="36"/>
  </w:num>
  <w:num w:numId="46" w16cid:durableId="1666201931">
    <w:abstractNumId w:val="0"/>
  </w:num>
  <w:num w:numId="47" w16cid:durableId="62945879">
    <w:abstractNumId w:val="45"/>
  </w:num>
  <w:num w:numId="48" w16cid:durableId="1075736870">
    <w:abstractNumId w:val="35"/>
  </w:num>
  <w:num w:numId="49" w16cid:durableId="1689672912">
    <w:abstractNumId w:val="26"/>
  </w:num>
  <w:num w:numId="50" w16cid:durableId="391656849">
    <w:abstractNumId w:val="25"/>
  </w:num>
  <w:num w:numId="51" w16cid:durableId="78911245">
    <w:abstractNumId w:val="8"/>
  </w:num>
  <w:num w:numId="52" w16cid:durableId="1001928421">
    <w:abstractNumId w:val="7"/>
  </w:num>
  <w:num w:numId="53" w16cid:durableId="447160828">
    <w:abstractNumId w:val="54"/>
  </w:num>
  <w:num w:numId="54" w16cid:durableId="2021470292">
    <w:abstractNumId w:val="21"/>
  </w:num>
  <w:num w:numId="55" w16cid:durableId="1719621558">
    <w:abstractNumId w:val="2"/>
  </w:num>
  <w:num w:numId="56" w16cid:durableId="694044835">
    <w:abstractNumId w:val="58"/>
  </w:num>
  <w:num w:numId="57" w16cid:durableId="629556483">
    <w:abstractNumId w:val="55"/>
  </w:num>
  <w:num w:numId="58" w16cid:durableId="1869486313">
    <w:abstractNumId w:val="62"/>
  </w:num>
  <w:num w:numId="59" w16cid:durableId="27460042">
    <w:abstractNumId w:val="3"/>
  </w:num>
  <w:num w:numId="60" w16cid:durableId="252515236">
    <w:abstractNumId w:val="41"/>
  </w:num>
  <w:num w:numId="61" w16cid:durableId="1500853367">
    <w:abstractNumId w:val="22"/>
  </w:num>
  <w:num w:numId="62" w16cid:durableId="376785878">
    <w:abstractNumId w:val="39"/>
  </w:num>
  <w:num w:numId="63" w16cid:durableId="191769708">
    <w:abstractNumId w:val="15"/>
  </w:num>
  <w:num w:numId="64" w16cid:durableId="2105494848">
    <w:abstractNumId w:val="5"/>
  </w:num>
  <w:num w:numId="65" w16cid:durableId="732387073">
    <w:abstractNumId w:val="60"/>
  </w:num>
  <w:num w:numId="66" w16cid:durableId="1713963991">
    <w:abstractNumId w:val="42"/>
  </w:num>
  <w:num w:numId="67" w16cid:durableId="1015764559">
    <w:abstractNumId w:val="20"/>
  </w:num>
  <w:num w:numId="68" w16cid:durableId="397363479">
    <w:abstractNumId w:val="57"/>
  </w:num>
  <w:num w:numId="69" w16cid:durableId="144207936">
    <w:abstractNumId w:val="40"/>
  </w:num>
  <w:num w:numId="70" w16cid:durableId="58675496">
    <w:abstractNumId w:val="33"/>
  </w:num>
  <w:num w:numId="71" w16cid:durableId="197620179">
    <w:abstractNumId w:val="66"/>
  </w:num>
  <w:num w:numId="72" w16cid:durableId="1330792692">
    <w:abstractNumId w:val="13"/>
  </w:num>
  <w:num w:numId="73" w16cid:durableId="53896392">
    <w:abstractNumId w:val="9"/>
  </w:num>
  <w:num w:numId="74" w16cid:durableId="2058242058">
    <w:abstractNumId w:val="73"/>
  </w:num>
  <w:num w:numId="75" w16cid:durableId="2134976094">
    <w:abstractNumId w:val="56"/>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4DB8"/>
    <w:rsid w:val="00000C22"/>
    <w:rsid w:val="00007173"/>
    <w:rsid w:val="00014E37"/>
    <w:rsid w:val="00033FA6"/>
    <w:rsid w:val="000526CF"/>
    <w:rsid w:val="00057151"/>
    <w:rsid w:val="000571AB"/>
    <w:rsid w:val="000660C7"/>
    <w:rsid w:val="00076674"/>
    <w:rsid w:val="000902BD"/>
    <w:rsid w:val="000B28E1"/>
    <w:rsid w:val="000B50D6"/>
    <w:rsid w:val="000C00A9"/>
    <w:rsid w:val="000C2231"/>
    <w:rsid w:val="000E46E7"/>
    <w:rsid w:val="000E4D85"/>
    <w:rsid w:val="000F529C"/>
    <w:rsid w:val="00100012"/>
    <w:rsid w:val="0011258D"/>
    <w:rsid w:val="00121B67"/>
    <w:rsid w:val="00122491"/>
    <w:rsid w:val="00156562"/>
    <w:rsid w:val="00164166"/>
    <w:rsid w:val="00171A1D"/>
    <w:rsid w:val="00175F8A"/>
    <w:rsid w:val="001779A5"/>
    <w:rsid w:val="00184B26"/>
    <w:rsid w:val="001B07AE"/>
    <w:rsid w:val="001C1B1B"/>
    <w:rsid w:val="001F2D2D"/>
    <w:rsid w:val="0022323E"/>
    <w:rsid w:val="00226740"/>
    <w:rsid w:val="002372E3"/>
    <w:rsid w:val="00243944"/>
    <w:rsid w:val="00260134"/>
    <w:rsid w:val="00261A44"/>
    <w:rsid w:val="00272EB6"/>
    <w:rsid w:val="002742E8"/>
    <w:rsid w:val="00274B55"/>
    <w:rsid w:val="00297C8F"/>
    <w:rsid w:val="002A4183"/>
    <w:rsid w:val="002F6978"/>
    <w:rsid w:val="0030166E"/>
    <w:rsid w:val="00307C56"/>
    <w:rsid w:val="0031015A"/>
    <w:rsid w:val="00313587"/>
    <w:rsid w:val="00334D9F"/>
    <w:rsid w:val="003447EA"/>
    <w:rsid w:val="00344E4D"/>
    <w:rsid w:val="0037539C"/>
    <w:rsid w:val="00395215"/>
    <w:rsid w:val="003A545F"/>
    <w:rsid w:val="003A7742"/>
    <w:rsid w:val="003B11BB"/>
    <w:rsid w:val="003D4592"/>
    <w:rsid w:val="003D6B29"/>
    <w:rsid w:val="003E2FD8"/>
    <w:rsid w:val="00404DB8"/>
    <w:rsid w:val="004352C5"/>
    <w:rsid w:val="00436F36"/>
    <w:rsid w:val="00465BED"/>
    <w:rsid w:val="00473BF0"/>
    <w:rsid w:val="004A1DDF"/>
    <w:rsid w:val="004B03A9"/>
    <w:rsid w:val="004C1927"/>
    <w:rsid w:val="004C239D"/>
    <w:rsid w:val="004C3989"/>
    <w:rsid w:val="004D27BE"/>
    <w:rsid w:val="004F0FA4"/>
    <w:rsid w:val="00510BF4"/>
    <w:rsid w:val="00512F36"/>
    <w:rsid w:val="00533712"/>
    <w:rsid w:val="0053698E"/>
    <w:rsid w:val="00580918"/>
    <w:rsid w:val="00583411"/>
    <w:rsid w:val="005917E7"/>
    <w:rsid w:val="00592DB6"/>
    <w:rsid w:val="005A5BAE"/>
    <w:rsid w:val="005A79DA"/>
    <w:rsid w:val="005B5D1A"/>
    <w:rsid w:val="005B73EA"/>
    <w:rsid w:val="005D4C58"/>
    <w:rsid w:val="005D4FF5"/>
    <w:rsid w:val="005E568F"/>
    <w:rsid w:val="005F0969"/>
    <w:rsid w:val="00601D66"/>
    <w:rsid w:val="00602D5D"/>
    <w:rsid w:val="006115B8"/>
    <w:rsid w:val="00633E54"/>
    <w:rsid w:val="00641FC3"/>
    <w:rsid w:val="00645DA5"/>
    <w:rsid w:val="00654C62"/>
    <w:rsid w:val="00657BB4"/>
    <w:rsid w:val="00682218"/>
    <w:rsid w:val="006875AC"/>
    <w:rsid w:val="00695CC2"/>
    <w:rsid w:val="006E0B12"/>
    <w:rsid w:val="006E46A9"/>
    <w:rsid w:val="006F4EF6"/>
    <w:rsid w:val="00704905"/>
    <w:rsid w:val="00705261"/>
    <w:rsid w:val="007127C4"/>
    <w:rsid w:val="00716CFF"/>
    <w:rsid w:val="00727B0C"/>
    <w:rsid w:val="00736BFE"/>
    <w:rsid w:val="007373E7"/>
    <w:rsid w:val="00771837"/>
    <w:rsid w:val="00777F03"/>
    <w:rsid w:val="00782301"/>
    <w:rsid w:val="007B1638"/>
    <w:rsid w:val="007B71E8"/>
    <w:rsid w:val="007E1134"/>
    <w:rsid w:val="007E5767"/>
    <w:rsid w:val="007F2B4E"/>
    <w:rsid w:val="008035A8"/>
    <w:rsid w:val="00825BB3"/>
    <w:rsid w:val="00835DFD"/>
    <w:rsid w:val="008448D0"/>
    <w:rsid w:val="008448ED"/>
    <w:rsid w:val="00845158"/>
    <w:rsid w:val="00850CCF"/>
    <w:rsid w:val="00872C59"/>
    <w:rsid w:val="00885472"/>
    <w:rsid w:val="008923FC"/>
    <w:rsid w:val="008A2256"/>
    <w:rsid w:val="008A607E"/>
    <w:rsid w:val="0090703B"/>
    <w:rsid w:val="00912BE9"/>
    <w:rsid w:val="00915601"/>
    <w:rsid w:val="009464FE"/>
    <w:rsid w:val="00950C2E"/>
    <w:rsid w:val="0095442D"/>
    <w:rsid w:val="0096714C"/>
    <w:rsid w:val="0097066D"/>
    <w:rsid w:val="009900B1"/>
    <w:rsid w:val="009F2DA8"/>
    <w:rsid w:val="009F3086"/>
    <w:rsid w:val="009F3CE3"/>
    <w:rsid w:val="009F6037"/>
    <w:rsid w:val="009F7691"/>
    <w:rsid w:val="00A03002"/>
    <w:rsid w:val="00A1377A"/>
    <w:rsid w:val="00A34DF6"/>
    <w:rsid w:val="00A5119F"/>
    <w:rsid w:val="00A55F8C"/>
    <w:rsid w:val="00A61E3C"/>
    <w:rsid w:val="00A8225E"/>
    <w:rsid w:val="00A84AA5"/>
    <w:rsid w:val="00A879C1"/>
    <w:rsid w:val="00AA0D5A"/>
    <w:rsid w:val="00AA6BE4"/>
    <w:rsid w:val="00AC4318"/>
    <w:rsid w:val="00AD7A0A"/>
    <w:rsid w:val="00AE10A7"/>
    <w:rsid w:val="00AE5292"/>
    <w:rsid w:val="00B002D2"/>
    <w:rsid w:val="00B005F2"/>
    <w:rsid w:val="00B017BF"/>
    <w:rsid w:val="00B055B9"/>
    <w:rsid w:val="00B05BCA"/>
    <w:rsid w:val="00B24A22"/>
    <w:rsid w:val="00B256DE"/>
    <w:rsid w:val="00B32C91"/>
    <w:rsid w:val="00B35395"/>
    <w:rsid w:val="00B37ACA"/>
    <w:rsid w:val="00B7224A"/>
    <w:rsid w:val="00B85E30"/>
    <w:rsid w:val="00BB5429"/>
    <w:rsid w:val="00BC389C"/>
    <w:rsid w:val="00BC5B9A"/>
    <w:rsid w:val="00BF0434"/>
    <w:rsid w:val="00C02FF9"/>
    <w:rsid w:val="00C05B44"/>
    <w:rsid w:val="00C11373"/>
    <w:rsid w:val="00C23863"/>
    <w:rsid w:val="00C335C8"/>
    <w:rsid w:val="00C40EF4"/>
    <w:rsid w:val="00C43FF9"/>
    <w:rsid w:val="00C760B4"/>
    <w:rsid w:val="00C92FB5"/>
    <w:rsid w:val="00CB0E84"/>
    <w:rsid w:val="00CB2DCB"/>
    <w:rsid w:val="00CB50AC"/>
    <w:rsid w:val="00CD5298"/>
    <w:rsid w:val="00CF55E4"/>
    <w:rsid w:val="00D053D1"/>
    <w:rsid w:val="00D173CA"/>
    <w:rsid w:val="00D26696"/>
    <w:rsid w:val="00D57D77"/>
    <w:rsid w:val="00DA4559"/>
    <w:rsid w:val="00DC3C1E"/>
    <w:rsid w:val="00E25E18"/>
    <w:rsid w:val="00E37E22"/>
    <w:rsid w:val="00E6676E"/>
    <w:rsid w:val="00EA1261"/>
    <w:rsid w:val="00EC4A73"/>
    <w:rsid w:val="00F02D79"/>
    <w:rsid w:val="00F0333D"/>
    <w:rsid w:val="00F3727B"/>
    <w:rsid w:val="00F42449"/>
    <w:rsid w:val="00F47953"/>
    <w:rsid w:val="00F54AB4"/>
    <w:rsid w:val="00F74A66"/>
    <w:rsid w:val="00F92D42"/>
    <w:rsid w:val="00FB2287"/>
    <w:rsid w:val="00FD29C1"/>
    <w:rsid w:val="00FF1A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DEFAF26"/>
  <w15:docId w15:val="{051CC99B-BBE3-41D1-954C-DFA5F74DF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D5298"/>
  </w:style>
  <w:style w:type="paragraph" w:styleId="Nagwek1">
    <w:name w:val="heading 1"/>
    <w:basedOn w:val="Normalny"/>
    <w:next w:val="Normalny"/>
    <w:link w:val="Nagwek1Znak"/>
    <w:uiPriority w:val="9"/>
    <w:qFormat/>
    <w:rsid w:val="00404DB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404DB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404DB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unhideWhenUsed/>
    <w:qFormat/>
    <w:rsid w:val="00404DB8"/>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unhideWhenUsed/>
    <w:qFormat/>
    <w:rsid w:val="00CF55E4"/>
    <w:pPr>
      <w:keepNext/>
      <w:keepLines/>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unhideWhenUsed/>
    <w:qFormat/>
    <w:rsid w:val="009F6037"/>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404DB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04DB8"/>
    <w:rPr>
      <w:rFonts w:asciiTheme="majorHAnsi" w:eastAsiaTheme="majorEastAsia" w:hAnsiTheme="majorHAnsi" w:cstheme="majorBidi"/>
      <w:spacing w:val="-10"/>
      <w:kern w:val="28"/>
      <w:sz w:val="56"/>
      <w:szCs w:val="56"/>
    </w:rPr>
  </w:style>
  <w:style w:type="character" w:customStyle="1" w:styleId="Nagwek2Znak">
    <w:name w:val="Nagłówek 2 Znak"/>
    <w:basedOn w:val="Domylnaczcionkaakapitu"/>
    <w:link w:val="Nagwek2"/>
    <w:uiPriority w:val="9"/>
    <w:rsid w:val="00404DB8"/>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rsid w:val="00404DB8"/>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uiPriority w:val="9"/>
    <w:rsid w:val="00404DB8"/>
    <w:rPr>
      <w:rFonts w:asciiTheme="majorHAnsi" w:eastAsiaTheme="majorEastAsia" w:hAnsiTheme="majorHAnsi" w:cstheme="majorBidi"/>
      <w:i/>
      <w:iCs/>
      <w:color w:val="2F5496" w:themeColor="accent1" w:themeShade="BF"/>
    </w:rPr>
  </w:style>
  <w:style w:type="character" w:customStyle="1" w:styleId="Nagwek1Znak">
    <w:name w:val="Nagłówek 1 Znak"/>
    <w:basedOn w:val="Domylnaczcionkaakapitu"/>
    <w:link w:val="Nagwek1"/>
    <w:uiPriority w:val="9"/>
    <w:rsid w:val="00404DB8"/>
    <w:rPr>
      <w:rFonts w:asciiTheme="majorHAnsi" w:eastAsiaTheme="majorEastAsia" w:hAnsiTheme="majorHAnsi" w:cstheme="majorBidi"/>
      <w:color w:val="2F5496" w:themeColor="accent1" w:themeShade="BF"/>
      <w:sz w:val="32"/>
      <w:szCs w:val="32"/>
    </w:rPr>
  </w:style>
  <w:style w:type="paragraph" w:styleId="Podtytu">
    <w:name w:val="Subtitle"/>
    <w:basedOn w:val="Normalny"/>
    <w:next w:val="Normalny"/>
    <w:link w:val="PodtytuZnak"/>
    <w:uiPriority w:val="11"/>
    <w:qFormat/>
    <w:rsid w:val="007E1134"/>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7E1134"/>
    <w:rPr>
      <w:rFonts w:eastAsiaTheme="minorEastAsia"/>
      <w:color w:val="5A5A5A" w:themeColor="text1" w:themeTint="A5"/>
      <w:spacing w:val="15"/>
    </w:rPr>
  </w:style>
  <w:style w:type="paragraph" w:styleId="Akapitzlist">
    <w:name w:val="List Paragraph"/>
    <w:basedOn w:val="Normalny"/>
    <w:qFormat/>
    <w:rsid w:val="007E1134"/>
    <w:pPr>
      <w:ind w:left="720"/>
      <w:contextualSpacing/>
    </w:pPr>
  </w:style>
  <w:style w:type="character" w:styleId="Wyrnieniedelikatne">
    <w:name w:val="Subtle Emphasis"/>
    <w:basedOn w:val="Domylnaczcionkaakapitu"/>
    <w:uiPriority w:val="19"/>
    <w:qFormat/>
    <w:rsid w:val="007E1134"/>
    <w:rPr>
      <w:i/>
      <w:iCs/>
      <w:color w:val="404040" w:themeColor="text1" w:themeTint="BF"/>
    </w:rPr>
  </w:style>
  <w:style w:type="character" w:styleId="Uwydatnienie">
    <w:name w:val="Emphasis"/>
    <w:basedOn w:val="Domylnaczcionkaakapitu"/>
    <w:uiPriority w:val="20"/>
    <w:qFormat/>
    <w:rsid w:val="007E1134"/>
    <w:rPr>
      <w:i/>
      <w:iCs/>
    </w:rPr>
  </w:style>
  <w:style w:type="table" w:styleId="Tabela-Siatka">
    <w:name w:val="Table Grid"/>
    <w:basedOn w:val="Standardowy"/>
    <w:uiPriority w:val="39"/>
    <w:rsid w:val="005A79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5Znak">
    <w:name w:val="Nagłówek 5 Znak"/>
    <w:basedOn w:val="Domylnaczcionkaakapitu"/>
    <w:link w:val="Nagwek5"/>
    <w:uiPriority w:val="9"/>
    <w:rsid w:val="00CF55E4"/>
    <w:rPr>
      <w:rFonts w:asciiTheme="majorHAnsi" w:eastAsiaTheme="majorEastAsia" w:hAnsiTheme="majorHAnsi" w:cstheme="majorBidi"/>
      <w:color w:val="2F5496" w:themeColor="accent1" w:themeShade="BF"/>
    </w:rPr>
  </w:style>
  <w:style w:type="paragraph" w:styleId="Nagwek">
    <w:name w:val="header"/>
    <w:basedOn w:val="Normalny"/>
    <w:link w:val="NagwekZnak"/>
    <w:uiPriority w:val="99"/>
    <w:unhideWhenUsed/>
    <w:rsid w:val="00B32C9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32C91"/>
  </w:style>
  <w:style w:type="paragraph" w:styleId="Stopka">
    <w:name w:val="footer"/>
    <w:basedOn w:val="Normalny"/>
    <w:link w:val="StopkaZnak"/>
    <w:uiPriority w:val="99"/>
    <w:unhideWhenUsed/>
    <w:rsid w:val="00B32C9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32C91"/>
  </w:style>
  <w:style w:type="character" w:styleId="Hipercze">
    <w:name w:val="Hyperlink"/>
    <w:basedOn w:val="Domylnaczcionkaakapitu"/>
    <w:uiPriority w:val="99"/>
    <w:unhideWhenUsed/>
    <w:rsid w:val="00F92D42"/>
    <w:rPr>
      <w:color w:val="0563C1" w:themeColor="hyperlink"/>
      <w:u w:val="single"/>
    </w:rPr>
  </w:style>
  <w:style w:type="character" w:customStyle="1" w:styleId="Nierozpoznanawzmianka1">
    <w:name w:val="Nierozpoznana wzmianka1"/>
    <w:basedOn w:val="Domylnaczcionkaakapitu"/>
    <w:uiPriority w:val="99"/>
    <w:semiHidden/>
    <w:unhideWhenUsed/>
    <w:rsid w:val="00F92D42"/>
    <w:rPr>
      <w:color w:val="605E5C"/>
      <w:shd w:val="clear" w:color="auto" w:fill="E1DFDD"/>
    </w:rPr>
  </w:style>
  <w:style w:type="character" w:customStyle="1" w:styleId="Nagwek6Znak">
    <w:name w:val="Nagłówek 6 Znak"/>
    <w:basedOn w:val="Domylnaczcionkaakapitu"/>
    <w:link w:val="Nagwek6"/>
    <w:uiPriority w:val="9"/>
    <w:rsid w:val="009F6037"/>
    <w:rPr>
      <w:rFonts w:asciiTheme="majorHAnsi" w:eastAsiaTheme="majorEastAsia" w:hAnsiTheme="majorHAnsi" w:cstheme="majorBidi"/>
      <w:color w:val="1F3763" w:themeColor="accent1" w:themeShade="7F"/>
    </w:rPr>
  </w:style>
  <w:style w:type="character" w:styleId="Pogrubienie">
    <w:name w:val="Strong"/>
    <w:basedOn w:val="Domylnaczcionkaakapitu"/>
    <w:uiPriority w:val="22"/>
    <w:qFormat/>
    <w:rsid w:val="00835DFD"/>
    <w:rPr>
      <w:b/>
      <w:bCs/>
    </w:rPr>
  </w:style>
  <w:style w:type="character" w:customStyle="1" w:styleId="Brak">
    <w:name w:val="Brak"/>
    <w:rsid w:val="00122491"/>
  </w:style>
  <w:style w:type="paragraph" w:styleId="Listanumerowana2">
    <w:name w:val="List Number 2"/>
    <w:rsid w:val="00122491"/>
    <w:pPr>
      <w:pBdr>
        <w:top w:val="nil"/>
        <w:left w:val="nil"/>
        <w:bottom w:val="nil"/>
        <w:right w:val="nil"/>
        <w:between w:val="nil"/>
        <w:bar w:val="nil"/>
      </w:pBdr>
      <w:spacing w:after="0" w:line="288" w:lineRule="auto"/>
      <w:jc w:val="both"/>
    </w:pPr>
    <w:rPr>
      <w:rFonts w:ascii="Times Roman" w:eastAsia="Times Roman" w:hAnsi="Times Roman" w:cs="Times Roman"/>
      <w:color w:val="000000"/>
      <w:u w:color="000000"/>
      <w:bdr w:val="nil"/>
      <w:lang w:eastAsia="pl-PL"/>
    </w:rPr>
  </w:style>
  <w:style w:type="numbering" w:customStyle="1" w:styleId="Zaimportowanystyl37">
    <w:name w:val="Zaimportowany styl 37"/>
    <w:rsid w:val="00122491"/>
    <w:pPr>
      <w:numPr>
        <w:numId w:val="23"/>
      </w:numPr>
    </w:pPr>
  </w:style>
  <w:style w:type="paragraph" w:styleId="Nagwekspisutreci">
    <w:name w:val="TOC Heading"/>
    <w:basedOn w:val="Nagwek1"/>
    <w:next w:val="Normalny"/>
    <w:uiPriority w:val="39"/>
    <w:unhideWhenUsed/>
    <w:qFormat/>
    <w:rsid w:val="00A03002"/>
    <w:pPr>
      <w:outlineLvl w:val="9"/>
    </w:pPr>
    <w:rPr>
      <w:lang w:eastAsia="pl-PL"/>
    </w:rPr>
  </w:style>
  <w:style w:type="paragraph" w:styleId="Spistreci1">
    <w:name w:val="toc 1"/>
    <w:basedOn w:val="Normalny"/>
    <w:next w:val="Normalny"/>
    <w:autoRedefine/>
    <w:uiPriority w:val="39"/>
    <w:unhideWhenUsed/>
    <w:rsid w:val="00A03002"/>
    <w:pPr>
      <w:spacing w:after="100"/>
    </w:pPr>
  </w:style>
  <w:style w:type="paragraph" w:styleId="Spistreci3">
    <w:name w:val="toc 3"/>
    <w:basedOn w:val="Normalny"/>
    <w:next w:val="Normalny"/>
    <w:autoRedefine/>
    <w:uiPriority w:val="39"/>
    <w:unhideWhenUsed/>
    <w:rsid w:val="00A03002"/>
    <w:pPr>
      <w:spacing w:after="100"/>
      <w:ind w:left="440"/>
    </w:pPr>
  </w:style>
  <w:style w:type="paragraph" w:styleId="Spistreci2">
    <w:name w:val="toc 2"/>
    <w:basedOn w:val="Normalny"/>
    <w:next w:val="Normalny"/>
    <w:autoRedefine/>
    <w:uiPriority w:val="39"/>
    <w:unhideWhenUsed/>
    <w:rsid w:val="00A03002"/>
    <w:pPr>
      <w:spacing w:after="100"/>
      <w:ind w:left="220"/>
    </w:pPr>
    <w:rPr>
      <w:rFonts w:eastAsiaTheme="minorEastAsia"/>
      <w:lang w:eastAsia="pl-PL"/>
    </w:rPr>
  </w:style>
  <w:style w:type="paragraph" w:styleId="Spistreci4">
    <w:name w:val="toc 4"/>
    <w:basedOn w:val="Normalny"/>
    <w:next w:val="Normalny"/>
    <w:autoRedefine/>
    <w:uiPriority w:val="39"/>
    <w:unhideWhenUsed/>
    <w:rsid w:val="00A03002"/>
    <w:pPr>
      <w:spacing w:after="100"/>
      <w:ind w:left="660"/>
    </w:pPr>
    <w:rPr>
      <w:rFonts w:eastAsiaTheme="minorEastAsia"/>
      <w:lang w:eastAsia="pl-PL"/>
    </w:rPr>
  </w:style>
  <w:style w:type="paragraph" w:styleId="Spistreci5">
    <w:name w:val="toc 5"/>
    <w:basedOn w:val="Normalny"/>
    <w:next w:val="Normalny"/>
    <w:autoRedefine/>
    <w:uiPriority w:val="39"/>
    <w:unhideWhenUsed/>
    <w:rsid w:val="00A03002"/>
    <w:pPr>
      <w:spacing w:after="100"/>
      <w:ind w:left="880"/>
    </w:pPr>
    <w:rPr>
      <w:rFonts w:eastAsiaTheme="minorEastAsia"/>
      <w:lang w:eastAsia="pl-PL"/>
    </w:rPr>
  </w:style>
  <w:style w:type="paragraph" w:styleId="Spistreci6">
    <w:name w:val="toc 6"/>
    <w:basedOn w:val="Normalny"/>
    <w:next w:val="Normalny"/>
    <w:autoRedefine/>
    <w:uiPriority w:val="39"/>
    <w:unhideWhenUsed/>
    <w:rsid w:val="00A03002"/>
    <w:pPr>
      <w:spacing w:after="100"/>
      <w:ind w:left="1100"/>
    </w:pPr>
    <w:rPr>
      <w:rFonts w:eastAsiaTheme="minorEastAsia"/>
      <w:lang w:eastAsia="pl-PL"/>
    </w:rPr>
  </w:style>
  <w:style w:type="paragraph" w:styleId="Spistreci7">
    <w:name w:val="toc 7"/>
    <w:basedOn w:val="Normalny"/>
    <w:next w:val="Normalny"/>
    <w:autoRedefine/>
    <w:uiPriority w:val="39"/>
    <w:unhideWhenUsed/>
    <w:rsid w:val="00A03002"/>
    <w:pPr>
      <w:spacing w:after="100"/>
      <w:ind w:left="1320"/>
    </w:pPr>
    <w:rPr>
      <w:rFonts w:eastAsiaTheme="minorEastAsia"/>
      <w:lang w:eastAsia="pl-PL"/>
    </w:rPr>
  </w:style>
  <w:style w:type="paragraph" w:styleId="Spistreci8">
    <w:name w:val="toc 8"/>
    <w:basedOn w:val="Normalny"/>
    <w:next w:val="Normalny"/>
    <w:autoRedefine/>
    <w:uiPriority w:val="39"/>
    <w:unhideWhenUsed/>
    <w:rsid w:val="00A03002"/>
    <w:pPr>
      <w:spacing w:after="100"/>
      <w:ind w:left="1540"/>
    </w:pPr>
    <w:rPr>
      <w:rFonts w:eastAsiaTheme="minorEastAsia"/>
      <w:lang w:eastAsia="pl-PL"/>
    </w:rPr>
  </w:style>
  <w:style w:type="paragraph" w:styleId="Spistreci9">
    <w:name w:val="toc 9"/>
    <w:basedOn w:val="Normalny"/>
    <w:next w:val="Normalny"/>
    <w:autoRedefine/>
    <w:uiPriority w:val="39"/>
    <w:unhideWhenUsed/>
    <w:rsid w:val="00A03002"/>
    <w:pPr>
      <w:spacing w:after="100"/>
      <w:ind w:left="1760"/>
    </w:pPr>
    <w:rPr>
      <w:rFonts w:eastAsiaTheme="minorEastAsia"/>
      <w:lang w:eastAsia="pl-PL"/>
    </w:rPr>
  </w:style>
  <w:style w:type="character" w:styleId="Nierozpoznanawzmianka">
    <w:name w:val="Unresolved Mention"/>
    <w:basedOn w:val="Domylnaczcionkaakapitu"/>
    <w:uiPriority w:val="99"/>
    <w:semiHidden/>
    <w:unhideWhenUsed/>
    <w:rsid w:val="00A03002"/>
    <w:rPr>
      <w:color w:val="605E5C"/>
      <w:shd w:val="clear" w:color="auto" w:fill="E1DFDD"/>
    </w:rPr>
  </w:style>
  <w:style w:type="character" w:styleId="Tytuksiki">
    <w:name w:val="Book Title"/>
    <w:basedOn w:val="Domylnaczcionkaakapitu"/>
    <w:uiPriority w:val="33"/>
    <w:qFormat/>
    <w:rsid w:val="009F3086"/>
    <w:rPr>
      <w:b/>
      <w:bCs/>
      <w:i/>
      <w:iCs/>
      <w:spacing w:val="5"/>
    </w:rPr>
  </w:style>
  <w:style w:type="character" w:styleId="Odwoanieintensywne">
    <w:name w:val="Intense Reference"/>
    <w:basedOn w:val="Domylnaczcionkaakapitu"/>
    <w:uiPriority w:val="32"/>
    <w:qFormat/>
    <w:rsid w:val="009F3086"/>
    <w:rPr>
      <w:b/>
      <w:bCs/>
      <w:smallCaps/>
      <w:color w:val="4472C4" w:themeColor="accent1"/>
      <w:spacing w:val="5"/>
    </w:rPr>
  </w:style>
  <w:style w:type="character" w:styleId="Wyrnienieintensywne">
    <w:name w:val="Intense Emphasis"/>
    <w:basedOn w:val="Domylnaczcionkaakapitu"/>
    <w:uiPriority w:val="21"/>
    <w:qFormat/>
    <w:rsid w:val="009F3086"/>
    <w:rPr>
      <w:i/>
      <w:iCs/>
      <w:color w:val="4472C4" w:themeColor="accent1"/>
    </w:rPr>
  </w:style>
  <w:style w:type="paragraph" w:styleId="Bezodstpw">
    <w:name w:val="No Spacing"/>
    <w:uiPriority w:val="1"/>
    <w:qFormat/>
    <w:rsid w:val="00DA4559"/>
    <w:pPr>
      <w:spacing w:after="0" w:line="240" w:lineRule="auto"/>
    </w:pPr>
  </w:style>
  <w:style w:type="table" w:styleId="Tabelasiatki1jasna">
    <w:name w:val="Grid Table 1 Light"/>
    <w:basedOn w:val="Standardowy"/>
    <w:uiPriority w:val="46"/>
    <w:rsid w:val="009F3CE3"/>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Kolorowalistaakcent11">
    <w:name w:val="Kolorowa lista — akcent 11"/>
    <w:rsid w:val="00313587"/>
    <w:pPr>
      <w:pBdr>
        <w:top w:val="nil"/>
        <w:left w:val="nil"/>
        <w:bottom w:val="nil"/>
        <w:right w:val="nil"/>
        <w:between w:val="nil"/>
        <w:bar w:val="nil"/>
      </w:pBdr>
      <w:spacing w:before="20" w:after="40" w:line="252" w:lineRule="auto"/>
      <w:ind w:left="720"/>
      <w:jc w:val="both"/>
    </w:pPr>
    <w:rPr>
      <w:rFonts w:ascii="Calibri" w:eastAsia="Arial Unicode MS" w:hAnsi="Calibri" w:cs="Arial Unicode MS"/>
      <w:color w:val="000000"/>
      <w:sz w:val="24"/>
      <w:szCs w:val="24"/>
      <w:u w:color="000000"/>
      <w:bdr w:val="nil"/>
      <w:lang w:eastAsia="pl-PL"/>
    </w:rPr>
  </w:style>
  <w:style w:type="numbering" w:customStyle="1" w:styleId="Zaimportowanystyl3">
    <w:name w:val="Zaimportowany styl 3"/>
    <w:rsid w:val="00313587"/>
    <w:pPr>
      <w:numPr>
        <w:numId w:val="69"/>
      </w:numPr>
    </w:pPr>
  </w:style>
  <w:style w:type="numbering" w:customStyle="1" w:styleId="Zaimportowanystyl4">
    <w:name w:val="Zaimportowany styl 4"/>
    <w:rsid w:val="00313587"/>
    <w:pPr>
      <w:numPr>
        <w:numId w:val="71"/>
      </w:numPr>
    </w:pPr>
  </w:style>
  <w:style w:type="character" w:customStyle="1" w:styleId="fn-ref">
    <w:name w:val="fn-ref"/>
    <w:rsid w:val="00B055B9"/>
  </w:style>
  <w:style w:type="numbering" w:customStyle="1" w:styleId="Zaimportowanystyl7">
    <w:name w:val="Zaimportowany styl 7"/>
    <w:rsid w:val="00B055B9"/>
    <w:pPr>
      <w:numPr>
        <w:numId w:val="75"/>
      </w:numPr>
    </w:pPr>
  </w:style>
  <w:style w:type="character" w:styleId="UyteHipercze">
    <w:name w:val="FollowedHyperlink"/>
    <w:basedOn w:val="Domylnaczcionkaakapitu"/>
    <w:uiPriority w:val="99"/>
    <w:semiHidden/>
    <w:unhideWhenUsed/>
    <w:rsid w:val="00645DA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pub@krosno.sr.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krosno.sr.gov.pl/download/wewnetrzna-procedura-dokonywania-zgloszen-naruszen-prawa-i-podejmowania-dzialan-nastepczych-w-sadzie-rejonowym-w-krosnie-1727946172.pdf" TargetMode="External"/><Relationship Id="rId4" Type="http://schemas.openxmlformats.org/officeDocument/2006/relationships/settings" Target="settings.xml"/><Relationship Id="rId9" Type="http://schemas.openxmlformats.org/officeDocument/2006/relationships/hyperlink" Target="mailto:zampub@krosno.sr.gov.pl"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A26F72-D130-4EB1-89B1-E075703D7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28</Pages>
  <Words>11618</Words>
  <Characters>69711</Characters>
  <Application>Microsoft Office Word</Application>
  <DocSecurity>0</DocSecurity>
  <Lines>580</Lines>
  <Paragraphs>162</Paragraphs>
  <ScaleCrop>false</ScaleCrop>
  <HeadingPairs>
    <vt:vector size="2" baseType="variant">
      <vt:variant>
        <vt:lpstr>Tytuł</vt:lpstr>
      </vt:variant>
      <vt:variant>
        <vt:i4>1</vt:i4>
      </vt:variant>
    </vt:vector>
  </HeadingPairs>
  <TitlesOfParts>
    <vt:vector size="1" baseType="lpstr">
      <vt:lpstr/>
    </vt:vector>
  </TitlesOfParts>
  <Company>Sąd Rejonowy w Mielcu</Company>
  <LinksUpToDate>false</LinksUpToDate>
  <CharactersWithSpaces>81167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Maroń Justyna</dc:creator>
  <cp:lastModifiedBy>Magda Dzido</cp:lastModifiedBy>
  <cp:revision>2</cp:revision>
  <cp:lastPrinted>2023-06-28T11:19:00Z</cp:lastPrinted>
  <dcterms:created xsi:type="dcterms:W3CDTF">2024-11-15T22:46:00Z</dcterms:created>
  <dcterms:modified xsi:type="dcterms:W3CDTF">2024-11-15T22:46:00Z</dcterms:modified>
</cp:coreProperties>
</file>