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45" w:rsidRPr="00B60B60" w:rsidRDefault="00DA3845">
      <w:pPr>
        <w:pStyle w:val="Tytu"/>
        <w:jc w:val="both"/>
        <w:rPr>
          <w:rFonts w:ascii="Times New Roman" w:hAnsi="Times New Roman" w:cs="Times New Roman"/>
          <w:b w:val="0"/>
          <w:color w:val="000000" w:themeColor="text1"/>
        </w:rPr>
      </w:pPr>
    </w:p>
    <w:p w:rsidR="00DA3845" w:rsidRPr="00B60B60" w:rsidRDefault="00DA3845">
      <w:pPr>
        <w:pStyle w:val="Tytu"/>
        <w:rPr>
          <w:color w:val="000000" w:themeColor="text1"/>
        </w:rPr>
      </w:pPr>
      <w:r w:rsidRPr="00B60B60">
        <w:rPr>
          <w:rFonts w:ascii="Times New Roman" w:hAnsi="Times New Roman" w:cs="Times New Roman"/>
          <w:color w:val="000000" w:themeColor="text1"/>
        </w:rPr>
        <w:t xml:space="preserve">SZPITAL </w:t>
      </w:r>
      <w:r w:rsidR="00370E0E" w:rsidRPr="00B60B60">
        <w:rPr>
          <w:rFonts w:ascii="Times New Roman" w:hAnsi="Times New Roman" w:cs="Times New Roman"/>
          <w:color w:val="000000" w:themeColor="text1"/>
        </w:rPr>
        <w:t>SPECJALISTYCZNY</w:t>
      </w:r>
      <w:r w:rsidRPr="00B60B60">
        <w:rPr>
          <w:rFonts w:ascii="Times New Roman" w:hAnsi="Times New Roman" w:cs="Times New Roman"/>
          <w:color w:val="000000" w:themeColor="text1"/>
        </w:rPr>
        <w:t xml:space="preserve"> im. EDMUNDA BIERNACKIEGO</w:t>
      </w:r>
    </w:p>
    <w:p w:rsidR="00DA3845" w:rsidRPr="00B60B60" w:rsidRDefault="00DA3845">
      <w:pPr>
        <w:jc w:val="center"/>
        <w:rPr>
          <w:b/>
          <w:color w:val="000000" w:themeColor="text1"/>
        </w:rPr>
      </w:pPr>
      <w:r w:rsidRPr="00B60B60">
        <w:rPr>
          <w:b/>
          <w:color w:val="000000" w:themeColor="text1"/>
        </w:rPr>
        <w:t>ul. Żeromskiego 22</w:t>
      </w:r>
    </w:p>
    <w:p w:rsidR="00DA3845" w:rsidRPr="00B60B60" w:rsidRDefault="00DA3845">
      <w:pPr>
        <w:jc w:val="center"/>
        <w:rPr>
          <w:b/>
          <w:color w:val="000000" w:themeColor="text1"/>
        </w:rPr>
      </w:pPr>
      <w:r w:rsidRPr="00B60B60">
        <w:rPr>
          <w:b/>
          <w:color w:val="000000" w:themeColor="text1"/>
        </w:rPr>
        <w:t>39-300 Mielec</w:t>
      </w:r>
    </w:p>
    <w:p w:rsidR="00DA3845" w:rsidRPr="00B60B60" w:rsidRDefault="00DA3845">
      <w:pPr>
        <w:jc w:val="center"/>
        <w:rPr>
          <w:color w:val="000000" w:themeColor="text1"/>
        </w:rPr>
      </w:pPr>
      <w:r w:rsidRPr="00B60B60">
        <w:rPr>
          <w:b/>
          <w:color w:val="000000" w:themeColor="text1"/>
        </w:rPr>
        <w:t xml:space="preserve">tel. centrala </w:t>
      </w:r>
      <w:r w:rsidR="0011709F" w:rsidRPr="00B60B60">
        <w:rPr>
          <w:b/>
          <w:color w:val="000000" w:themeColor="text1"/>
        </w:rPr>
        <w:t xml:space="preserve">17 </w:t>
      </w:r>
      <w:r w:rsidRPr="00B60B60">
        <w:rPr>
          <w:b/>
          <w:color w:val="000000" w:themeColor="text1"/>
        </w:rPr>
        <w:t>780-01-00</w:t>
      </w:r>
      <w:r w:rsidR="0011709F" w:rsidRPr="00B60B60">
        <w:rPr>
          <w:b/>
          <w:color w:val="000000" w:themeColor="text1"/>
        </w:rPr>
        <w:t>;</w:t>
      </w:r>
      <w:r w:rsidRPr="00B60B60">
        <w:rPr>
          <w:b/>
          <w:color w:val="000000" w:themeColor="text1"/>
        </w:rPr>
        <w:t xml:space="preserve"> </w:t>
      </w:r>
      <w:r w:rsidR="00130F19" w:rsidRPr="00B60B60">
        <w:rPr>
          <w:b/>
          <w:color w:val="000000" w:themeColor="text1"/>
        </w:rPr>
        <w:t xml:space="preserve">Zamówienia Publiczne </w:t>
      </w:r>
      <w:r w:rsidRPr="00B60B60">
        <w:rPr>
          <w:b/>
          <w:color w:val="000000" w:themeColor="text1"/>
        </w:rPr>
        <w:t xml:space="preserve">tel/fax </w:t>
      </w:r>
      <w:r w:rsidR="0011709F" w:rsidRPr="00B60B60">
        <w:rPr>
          <w:b/>
          <w:color w:val="000000" w:themeColor="text1"/>
        </w:rPr>
        <w:t xml:space="preserve">17 </w:t>
      </w:r>
      <w:r w:rsidRPr="00B60B60">
        <w:rPr>
          <w:b/>
          <w:color w:val="000000" w:themeColor="text1"/>
        </w:rPr>
        <w:t>780-01-46</w:t>
      </w:r>
    </w:p>
    <w:p w:rsidR="00DA3845" w:rsidRPr="00B60B60" w:rsidRDefault="00DA3845">
      <w:pPr>
        <w:jc w:val="center"/>
        <w:rPr>
          <w:color w:val="000000" w:themeColor="text1"/>
        </w:rPr>
      </w:pPr>
      <w:r w:rsidRPr="00980BC7">
        <w:rPr>
          <w:rStyle w:val="Hipercze"/>
          <w:b/>
          <w:color w:val="000000" w:themeColor="text1"/>
        </w:rPr>
        <w:t>http://www.szpital.mielec.pl/</w:t>
      </w:r>
    </w:p>
    <w:p w:rsidR="00DA3845" w:rsidRPr="00B60B60" w:rsidRDefault="00DA3845">
      <w:pPr>
        <w:jc w:val="both"/>
        <w:rPr>
          <w:color w:val="000000" w:themeColor="text1"/>
        </w:rPr>
      </w:pPr>
    </w:p>
    <w:p w:rsidR="00DA3845" w:rsidRPr="00B60B60" w:rsidRDefault="00DA3845">
      <w:pPr>
        <w:jc w:val="both"/>
        <w:rPr>
          <w:color w:val="000000" w:themeColor="text1"/>
        </w:rPr>
      </w:pPr>
    </w:p>
    <w:p w:rsidR="00DA3845" w:rsidRPr="00B60B60" w:rsidRDefault="00DA3845">
      <w:pPr>
        <w:jc w:val="both"/>
        <w:rPr>
          <w:color w:val="000000" w:themeColor="text1"/>
        </w:rPr>
      </w:pPr>
    </w:p>
    <w:p w:rsidR="00DA3845" w:rsidRPr="00B60B60" w:rsidRDefault="00DA3845">
      <w:pPr>
        <w:jc w:val="both"/>
        <w:rPr>
          <w:color w:val="000000" w:themeColor="text1"/>
        </w:rPr>
      </w:pPr>
    </w:p>
    <w:p w:rsidR="00B60B60" w:rsidRPr="00B60B60" w:rsidRDefault="00B60B60">
      <w:pPr>
        <w:jc w:val="both"/>
        <w:rPr>
          <w:color w:val="000000" w:themeColor="text1"/>
        </w:rPr>
      </w:pPr>
    </w:p>
    <w:p w:rsidR="00B60B60" w:rsidRDefault="00B60B60">
      <w:pPr>
        <w:jc w:val="both"/>
        <w:rPr>
          <w:color w:val="000000" w:themeColor="text1"/>
        </w:rPr>
      </w:pPr>
    </w:p>
    <w:p w:rsidR="002D04ED" w:rsidRPr="00B60B60" w:rsidRDefault="002D04ED">
      <w:pPr>
        <w:jc w:val="both"/>
        <w:rPr>
          <w:color w:val="000000" w:themeColor="text1"/>
        </w:rPr>
      </w:pPr>
    </w:p>
    <w:p w:rsidR="00DA3845" w:rsidRPr="00B60B60" w:rsidRDefault="00DA3845">
      <w:pPr>
        <w:jc w:val="both"/>
        <w:rPr>
          <w:color w:val="000000" w:themeColor="text1"/>
        </w:rPr>
      </w:pPr>
    </w:p>
    <w:p w:rsidR="00DA3845" w:rsidRPr="00B60B60" w:rsidRDefault="00CA21E0">
      <w:pPr>
        <w:pStyle w:val="Nagwek6"/>
        <w:widowControl/>
        <w:rPr>
          <w:i/>
          <w:color w:val="000000" w:themeColor="text1"/>
          <w:sz w:val="36"/>
        </w:rPr>
      </w:pPr>
      <w:r w:rsidRPr="00B60B60">
        <w:rPr>
          <w:i/>
          <w:color w:val="000000" w:themeColor="text1"/>
          <w:sz w:val="36"/>
        </w:rPr>
        <w:t>Specyfikacja</w:t>
      </w:r>
      <w:r w:rsidR="00DE396B" w:rsidRPr="00B60B60">
        <w:rPr>
          <w:i/>
          <w:color w:val="000000" w:themeColor="text1"/>
          <w:sz w:val="36"/>
        </w:rPr>
        <w:t xml:space="preserve"> Warunków Zamówienia na</w:t>
      </w:r>
      <w:r w:rsidR="00DA3845" w:rsidRPr="00B60B60">
        <w:rPr>
          <w:i/>
          <w:color w:val="000000" w:themeColor="text1"/>
          <w:sz w:val="36"/>
        </w:rPr>
        <w:t>:</w:t>
      </w:r>
    </w:p>
    <w:p w:rsidR="00CA5183" w:rsidRDefault="00CA5183" w:rsidP="00CA5183">
      <w:pPr>
        <w:pStyle w:val="Tekstpodstawowy"/>
        <w:rPr>
          <w:color w:val="000000" w:themeColor="text1"/>
        </w:rPr>
      </w:pPr>
    </w:p>
    <w:p w:rsidR="00AF79D4" w:rsidRPr="00B60B60" w:rsidRDefault="00AF79D4" w:rsidP="00CA5183">
      <w:pPr>
        <w:pStyle w:val="Tekstpodstawowy"/>
        <w:rPr>
          <w:color w:val="000000" w:themeColor="text1"/>
        </w:rPr>
      </w:pPr>
    </w:p>
    <w:p w:rsidR="002E6CEB" w:rsidRPr="00EB6653" w:rsidRDefault="002E6CEB" w:rsidP="002E6CEB">
      <w:pPr>
        <w:widowControl/>
        <w:suppressAutoHyphens w:val="0"/>
        <w:overflowPunct/>
        <w:jc w:val="center"/>
        <w:textAlignment w:val="auto"/>
        <w:rPr>
          <w:b/>
          <w:i/>
          <w:color w:val="auto"/>
          <w:sz w:val="40"/>
          <w:szCs w:val="40"/>
        </w:rPr>
      </w:pPr>
      <w:r w:rsidRPr="00EB6653">
        <w:rPr>
          <w:b/>
          <w:i/>
          <w:color w:val="auto"/>
          <w:sz w:val="40"/>
          <w:szCs w:val="40"/>
        </w:rPr>
        <w:t xml:space="preserve">SPRZEDAŻ I DOSTAWĘ </w:t>
      </w:r>
    </w:p>
    <w:p w:rsidR="008D351C" w:rsidRPr="00B60B60" w:rsidRDefault="00237F7A" w:rsidP="002E6CEB">
      <w:pPr>
        <w:jc w:val="center"/>
        <w:rPr>
          <w:rFonts w:cs="Times New Roman"/>
          <w:b/>
          <w:color w:val="000000" w:themeColor="text1"/>
          <w:spacing w:val="30"/>
          <w:kern w:val="0"/>
          <w:sz w:val="32"/>
          <w:szCs w:val="32"/>
          <w:lang w:eastAsia="pl-PL"/>
        </w:rPr>
      </w:pPr>
      <w:r w:rsidRPr="00237F7A">
        <w:rPr>
          <w:b/>
          <w:i/>
          <w:color w:val="auto"/>
          <w:sz w:val="40"/>
          <w:szCs w:val="40"/>
        </w:rPr>
        <w:t>SYSTEMU ZAMKNIĘTEGO DO POBIERANIA KRWI DLA POTRZEB SZPITALA SPECJALISTYCZNEGO IM. EDMUNDA BIERNACKIEGO W MIELCU</w:t>
      </w:r>
    </w:p>
    <w:p w:rsidR="00DA3845" w:rsidRPr="00B60B60" w:rsidRDefault="00DA3845">
      <w:pPr>
        <w:jc w:val="both"/>
        <w:rPr>
          <w:color w:val="000000" w:themeColor="text1"/>
        </w:rPr>
      </w:pPr>
    </w:p>
    <w:p w:rsidR="0015482C" w:rsidRPr="00B60B60" w:rsidRDefault="0015482C">
      <w:pPr>
        <w:jc w:val="both"/>
        <w:rPr>
          <w:color w:val="000000" w:themeColor="text1"/>
        </w:rPr>
      </w:pPr>
    </w:p>
    <w:p w:rsidR="00996220" w:rsidRPr="00B60B60" w:rsidRDefault="00996220">
      <w:pPr>
        <w:jc w:val="both"/>
        <w:rPr>
          <w:color w:val="000000" w:themeColor="text1"/>
        </w:rPr>
      </w:pPr>
    </w:p>
    <w:p w:rsidR="0046092B" w:rsidRPr="00B60B60" w:rsidRDefault="0046092B">
      <w:pPr>
        <w:jc w:val="both"/>
        <w:rPr>
          <w:color w:val="000000" w:themeColor="text1"/>
        </w:rPr>
      </w:pPr>
    </w:p>
    <w:p w:rsidR="0046092B" w:rsidRPr="00B60B60" w:rsidRDefault="0046092B">
      <w:pPr>
        <w:jc w:val="both"/>
        <w:rPr>
          <w:color w:val="000000" w:themeColor="text1"/>
        </w:rPr>
      </w:pPr>
    </w:p>
    <w:p w:rsidR="0046092B" w:rsidRPr="00B60B60" w:rsidRDefault="0046092B">
      <w:pPr>
        <w:jc w:val="both"/>
        <w:rPr>
          <w:color w:val="000000" w:themeColor="text1"/>
        </w:rPr>
      </w:pPr>
    </w:p>
    <w:p w:rsidR="0046092B" w:rsidRPr="00B60B60" w:rsidRDefault="0046092B">
      <w:pPr>
        <w:jc w:val="both"/>
        <w:rPr>
          <w:color w:val="000000" w:themeColor="text1"/>
        </w:rPr>
      </w:pPr>
    </w:p>
    <w:p w:rsidR="0046092B" w:rsidRPr="00B60B60" w:rsidRDefault="0046092B">
      <w:pPr>
        <w:jc w:val="both"/>
        <w:rPr>
          <w:color w:val="000000" w:themeColor="text1"/>
        </w:rPr>
      </w:pPr>
    </w:p>
    <w:p w:rsidR="0046092B" w:rsidRPr="00B60B60" w:rsidRDefault="0046092B">
      <w:pPr>
        <w:jc w:val="both"/>
        <w:rPr>
          <w:color w:val="000000" w:themeColor="text1"/>
        </w:rPr>
      </w:pPr>
    </w:p>
    <w:p w:rsidR="00D45244" w:rsidRPr="00B60B60" w:rsidRDefault="00D45244">
      <w:pPr>
        <w:jc w:val="both"/>
        <w:rPr>
          <w:color w:val="000000" w:themeColor="text1"/>
          <w:sz w:val="10"/>
          <w:szCs w:val="10"/>
        </w:rPr>
      </w:pPr>
    </w:p>
    <w:p w:rsidR="00DA3845" w:rsidRPr="00B60B60" w:rsidRDefault="00446655">
      <w:pPr>
        <w:jc w:val="both"/>
        <w:rPr>
          <w:b/>
          <w:color w:val="000000" w:themeColor="text1"/>
          <w:sz w:val="6"/>
          <w:szCs w:val="6"/>
        </w:rPr>
      </w:pPr>
      <w:r w:rsidRPr="00B60B60">
        <w:rPr>
          <w:i/>
          <w:color w:val="000000" w:themeColor="text1"/>
          <w:sz w:val="28"/>
          <w:u w:val="single"/>
        </w:rPr>
        <w:t>Tryb udzielenia zamówienia:</w:t>
      </w:r>
    </w:p>
    <w:p w:rsidR="00DA3845" w:rsidRPr="00B60B60" w:rsidRDefault="00DA3845">
      <w:pPr>
        <w:jc w:val="both"/>
        <w:rPr>
          <w:b/>
          <w:color w:val="000000" w:themeColor="text1"/>
          <w:sz w:val="6"/>
          <w:szCs w:val="6"/>
        </w:rPr>
      </w:pPr>
    </w:p>
    <w:p w:rsidR="00DA3845" w:rsidRPr="00B60B60" w:rsidRDefault="00CA21E0">
      <w:pPr>
        <w:jc w:val="both"/>
        <w:rPr>
          <w:b/>
          <w:color w:val="000000" w:themeColor="text1"/>
          <w:sz w:val="26"/>
          <w:szCs w:val="26"/>
        </w:rPr>
      </w:pPr>
      <w:r w:rsidRPr="00B60B60">
        <w:rPr>
          <w:color w:val="000000" w:themeColor="text1"/>
          <w:sz w:val="26"/>
          <w:szCs w:val="26"/>
        </w:rPr>
        <w:t xml:space="preserve">postępowanie o udzielenie zamówienia klasycznego o wartości </w:t>
      </w:r>
      <w:r w:rsidR="00D80F92" w:rsidRPr="00B60B60">
        <w:rPr>
          <w:color w:val="000000" w:themeColor="text1"/>
          <w:sz w:val="26"/>
          <w:szCs w:val="26"/>
        </w:rPr>
        <w:t xml:space="preserve">nie przekraczającej progów unijnych </w:t>
      </w:r>
      <w:r w:rsidRPr="00B60B60">
        <w:rPr>
          <w:color w:val="000000" w:themeColor="text1"/>
          <w:sz w:val="26"/>
          <w:szCs w:val="26"/>
        </w:rPr>
        <w:t xml:space="preserve">o których mowa w </w:t>
      </w:r>
      <w:r w:rsidRPr="00B60B60">
        <w:rPr>
          <w:rFonts w:cs="Times New Roman"/>
          <w:color w:val="000000" w:themeColor="text1"/>
          <w:sz w:val="26"/>
          <w:szCs w:val="26"/>
        </w:rPr>
        <w:t>art. 3 ustawy z 11 września 2019 r. Prawo zamówień publicznych</w:t>
      </w:r>
      <w:r w:rsidRPr="00B60B60">
        <w:rPr>
          <w:color w:val="000000" w:themeColor="text1"/>
          <w:sz w:val="26"/>
          <w:szCs w:val="26"/>
        </w:rPr>
        <w:t xml:space="preserve"> – </w:t>
      </w:r>
      <w:r w:rsidRPr="00B60B60">
        <w:rPr>
          <w:b/>
          <w:color w:val="000000" w:themeColor="text1"/>
          <w:sz w:val="26"/>
          <w:szCs w:val="26"/>
        </w:rPr>
        <w:t xml:space="preserve">tryb podstawowy bez negocjacji – art. 275 </w:t>
      </w:r>
      <w:r w:rsidR="00A54CC0" w:rsidRPr="00B60B60">
        <w:rPr>
          <w:b/>
          <w:color w:val="000000" w:themeColor="text1"/>
          <w:sz w:val="26"/>
          <w:szCs w:val="26"/>
        </w:rPr>
        <w:t>ust</w:t>
      </w:r>
      <w:r w:rsidR="00BD0CE0" w:rsidRPr="00B60B60">
        <w:rPr>
          <w:b/>
          <w:color w:val="000000" w:themeColor="text1"/>
          <w:sz w:val="26"/>
          <w:szCs w:val="26"/>
        </w:rPr>
        <w:t xml:space="preserve">. 1 </w:t>
      </w:r>
    </w:p>
    <w:p w:rsidR="00DA3845" w:rsidRPr="00B60B60" w:rsidRDefault="00DA3845">
      <w:pPr>
        <w:jc w:val="both"/>
        <w:rPr>
          <w:color w:val="000000" w:themeColor="text1"/>
        </w:rPr>
      </w:pPr>
    </w:p>
    <w:p w:rsidR="0046092B" w:rsidRPr="00B60B60" w:rsidRDefault="0046092B">
      <w:pPr>
        <w:jc w:val="both"/>
        <w:rPr>
          <w:color w:val="000000" w:themeColor="text1"/>
        </w:rPr>
      </w:pPr>
    </w:p>
    <w:p w:rsidR="00DA3845" w:rsidRPr="00B60B60" w:rsidRDefault="00DA3845">
      <w:pPr>
        <w:jc w:val="both"/>
        <w:rPr>
          <w:color w:val="000000" w:themeColor="text1"/>
          <w:sz w:val="26"/>
          <w:szCs w:val="26"/>
        </w:rPr>
      </w:pPr>
      <w:r w:rsidRPr="00B60B60">
        <w:rPr>
          <w:i/>
          <w:color w:val="000000" w:themeColor="text1"/>
          <w:sz w:val="28"/>
          <w:szCs w:val="28"/>
          <w:u w:val="single"/>
        </w:rPr>
        <w:t>Podstawa prawna:</w:t>
      </w:r>
    </w:p>
    <w:p w:rsidR="00302056" w:rsidRPr="00B60B60" w:rsidRDefault="00CA21E0" w:rsidP="00302056">
      <w:pPr>
        <w:jc w:val="both"/>
        <w:rPr>
          <w:color w:val="000000" w:themeColor="text1"/>
          <w:sz w:val="26"/>
          <w:szCs w:val="26"/>
        </w:rPr>
      </w:pPr>
      <w:r w:rsidRPr="00B60B60">
        <w:rPr>
          <w:color w:val="000000" w:themeColor="text1"/>
          <w:sz w:val="26"/>
          <w:szCs w:val="26"/>
        </w:rPr>
        <w:t xml:space="preserve">Ustawa z dnia 11 września </w:t>
      </w:r>
      <w:r w:rsidR="00A20345" w:rsidRPr="00B60B60">
        <w:rPr>
          <w:color w:val="000000" w:themeColor="text1"/>
          <w:sz w:val="26"/>
          <w:szCs w:val="26"/>
        </w:rPr>
        <w:t>2019r</w:t>
      </w:r>
      <w:r w:rsidRPr="00B60B60">
        <w:rPr>
          <w:color w:val="000000" w:themeColor="text1"/>
          <w:sz w:val="26"/>
          <w:szCs w:val="26"/>
        </w:rPr>
        <w:t>.</w:t>
      </w:r>
      <w:r w:rsidR="0011709F" w:rsidRPr="00B60B60">
        <w:rPr>
          <w:color w:val="000000" w:themeColor="text1"/>
          <w:sz w:val="26"/>
          <w:szCs w:val="26"/>
        </w:rPr>
        <w:t xml:space="preserve"> Prawo Zamówień Pu</w:t>
      </w:r>
      <w:r w:rsidR="00CE6A19" w:rsidRPr="00B60B60">
        <w:rPr>
          <w:color w:val="000000" w:themeColor="text1"/>
          <w:sz w:val="26"/>
          <w:szCs w:val="26"/>
        </w:rPr>
        <w:t>blicznych – (</w:t>
      </w:r>
      <w:r w:rsidR="00F8330F" w:rsidRPr="00B60B60">
        <w:rPr>
          <w:color w:val="000000" w:themeColor="text1"/>
          <w:sz w:val="26"/>
          <w:szCs w:val="26"/>
        </w:rPr>
        <w:t>Dz. U. z 202</w:t>
      </w:r>
      <w:r w:rsidR="00237F7A">
        <w:rPr>
          <w:color w:val="000000" w:themeColor="text1"/>
          <w:sz w:val="26"/>
          <w:szCs w:val="26"/>
        </w:rPr>
        <w:t>4</w:t>
      </w:r>
      <w:r w:rsidR="00F8330F" w:rsidRPr="00B60B60">
        <w:rPr>
          <w:color w:val="000000" w:themeColor="text1"/>
          <w:sz w:val="26"/>
          <w:szCs w:val="26"/>
        </w:rPr>
        <w:t xml:space="preserve">r. poz. </w:t>
      </w:r>
      <w:r w:rsidR="00237F7A">
        <w:rPr>
          <w:color w:val="000000" w:themeColor="text1"/>
          <w:sz w:val="26"/>
          <w:szCs w:val="26"/>
        </w:rPr>
        <w:t>1320</w:t>
      </w:r>
      <w:r w:rsidR="00F8330F" w:rsidRPr="00B60B60">
        <w:rPr>
          <w:color w:val="000000" w:themeColor="text1"/>
          <w:sz w:val="26"/>
          <w:szCs w:val="26"/>
        </w:rPr>
        <w:t xml:space="preserve"> </w:t>
      </w:r>
      <w:r w:rsidR="00237F7A">
        <w:rPr>
          <w:color w:val="000000" w:themeColor="text1"/>
          <w:sz w:val="26"/>
          <w:szCs w:val="26"/>
        </w:rPr>
        <w:t>t.j</w:t>
      </w:r>
      <w:r w:rsidR="00D45244" w:rsidRPr="00B60B60">
        <w:rPr>
          <w:color w:val="000000" w:themeColor="text1"/>
          <w:sz w:val="26"/>
          <w:szCs w:val="26"/>
        </w:rPr>
        <w:t>.</w:t>
      </w:r>
      <w:r w:rsidR="0011709F" w:rsidRPr="00B60B60">
        <w:rPr>
          <w:color w:val="000000" w:themeColor="text1"/>
          <w:sz w:val="26"/>
          <w:szCs w:val="26"/>
        </w:rPr>
        <w:t>)</w:t>
      </w:r>
    </w:p>
    <w:p w:rsidR="004D63D2" w:rsidRPr="00B60B60" w:rsidRDefault="004D63D2">
      <w:pPr>
        <w:jc w:val="both"/>
        <w:rPr>
          <w:color w:val="000000" w:themeColor="text1"/>
        </w:rPr>
      </w:pPr>
    </w:p>
    <w:p w:rsidR="0046092B" w:rsidRPr="00B60B60" w:rsidRDefault="0046092B">
      <w:pPr>
        <w:jc w:val="both"/>
        <w:rPr>
          <w:color w:val="000000" w:themeColor="text1"/>
        </w:rPr>
      </w:pPr>
    </w:p>
    <w:p w:rsidR="00DA3845" w:rsidRPr="00B60B60" w:rsidRDefault="00EA5622">
      <w:pPr>
        <w:jc w:val="both"/>
        <w:rPr>
          <w:b/>
          <w:color w:val="000000" w:themeColor="text1"/>
          <w:sz w:val="6"/>
          <w:szCs w:val="6"/>
        </w:rPr>
      </w:pPr>
      <w:r w:rsidRPr="00B60B60">
        <w:rPr>
          <w:i/>
          <w:color w:val="000000" w:themeColor="text1"/>
          <w:sz w:val="28"/>
          <w:u w:val="single"/>
        </w:rPr>
        <w:t>Znak:</w:t>
      </w:r>
    </w:p>
    <w:p w:rsidR="00DA3845" w:rsidRPr="00B60B60" w:rsidRDefault="00DA3845">
      <w:pPr>
        <w:jc w:val="both"/>
        <w:rPr>
          <w:b/>
          <w:color w:val="000000" w:themeColor="text1"/>
          <w:sz w:val="6"/>
          <w:szCs w:val="6"/>
        </w:rPr>
      </w:pPr>
    </w:p>
    <w:p w:rsidR="00066E6E" w:rsidRDefault="004D63D2" w:rsidP="00FF1796">
      <w:pPr>
        <w:pStyle w:val="Nagwek"/>
        <w:rPr>
          <w:color w:val="000000" w:themeColor="text1"/>
          <w:sz w:val="26"/>
          <w:szCs w:val="26"/>
        </w:rPr>
      </w:pPr>
      <w:r w:rsidRPr="00B60B60">
        <w:rPr>
          <w:color w:val="000000" w:themeColor="text1"/>
          <w:sz w:val="26"/>
          <w:szCs w:val="26"/>
        </w:rPr>
        <w:t>SzP.ZP.271.</w:t>
      </w:r>
      <w:r w:rsidR="00237F7A">
        <w:rPr>
          <w:color w:val="000000" w:themeColor="text1"/>
          <w:sz w:val="26"/>
          <w:szCs w:val="26"/>
        </w:rPr>
        <w:t>98</w:t>
      </w:r>
      <w:r w:rsidR="00ED5BF9" w:rsidRPr="00B60B60">
        <w:rPr>
          <w:color w:val="000000" w:themeColor="text1"/>
          <w:sz w:val="26"/>
          <w:szCs w:val="26"/>
        </w:rPr>
        <w:t>.</w:t>
      </w:r>
      <w:r w:rsidR="00F8330F" w:rsidRPr="00B60B60">
        <w:rPr>
          <w:color w:val="000000" w:themeColor="text1"/>
          <w:sz w:val="26"/>
          <w:szCs w:val="26"/>
        </w:rPr>
        <w:t>2</w:t>
      </w:r>
      <w:r w:rsidR="002E6CEB">
        <w:rPr>
          <w:color w:val="000000" w:themeColor="text1"/>
          <w:sz w:val="26"/>
          <w:szCs w:val="26"/>
        </w:rPr>
        <w:t>4</w:t>
      </w:r>
    </w:p>
    <w:p w:rsidR="002E6CEB" w:rsidRPr="00B60B60" w:rsidRDefault="002E6CEB" w:rsidP="00FF1796">
      <w:pPr>
        <w:pStyle w:val="Nagwek"/>
        <w:rPr>
          <w:color w:val="000000" w:themeColor="text1"/>
          <w:sz w:val="26"/>
          <w:szCs w:val="26"/>
        </w:rPr>
      </w:pPr>
    </w:p>
    <w:p w:rsidR="00727FDA" w:rsidRPr="006E7F73" w:rsidRDefault="00727FDA" w:rsidP="00727FDA">
      <w:pPr>
        <w:pStyle w:val="Nagwek"/>
        <w:rPr>
          <w:color w:val="000000" w:themeColor="text1"/>
          <w:sz w:val="22"/>
          <w:szCs w:val="22"/>
        </w:rPr>
      </w:pPr>
      <w:r w:rsidRPr="006E7F73">
        <w:rPr>
          <w:b/>
          <w:color w:val="000000" w:themeColor="text1"/>
          <w:sz w:val="22"/>
          <w:szCs w:val="22"/>
          <w:u w:val="single"/>
        </w:rPr>
        <w:t>I. Nazwa oraz adres Zamawiającego</w:t>
      </w:r>
      <w:r w:rsidRPr="006E7F73">
        <w:rPr>
          <w:color w:val="000000" w:themeColor="text1"/>
          <w:sz w:val="22"/>
          <w:szCs w:val="22"/>
          <w:u w:val="single"/>
        </w:rPr>
        <w:t>:</w:t>
      </w:r>
    </w:p>
    <w:p w:rsidR="00727FDA" w:rsidRPr="006E7F73" w:rsidRDefault="00727FDA" w:rsidP="00727FDA">
      <w:pPr>
        <w:tabs>
          <w:tab w:val="left" w:pos="360"/>
        </w:tabs>
        <w:jc w:val="both"/>
        <w:rPr>
          <w:color w:val="000000" w:themeColor="text1"/>
          <w:sz w:val="10"/>
          <w:szCs w:val="10"/>
        </w:rPr>
      </w:pPr>
    </w:p>
    <w:p w:rsidR="00CF1321" w:rsidRPr="006E7F73" w:rsidRDefault="00CF1321" w:rsidP="00EB0198">
      <w:pPr>
        <w:pStyle w:val="Nagwek"/>
        <w:numPr>
          <w:ilvl w:val="0"/>
          <w:numId w:val="32"/>
        </w:numPr>
        <w:rPr>
          <w:color w:val="000000" w:themeColor="text1"/>
          <w:sz w:val="20"/>
          <w:szCs w:val="20"/>
        </w:rPr>
      </w:pPr>
      <w:r w:rsidRPr="006E7F73">
        <w:rPr>
          <w:color w:val="000000" w:themeColor="text1"/>
          <w:sz w:val="20"/>
          <w:szCs w:val="20"/>
        </w:rPr>
        <w:t xml:space="preserve">Zamawiający: </w:t>
      </w:r>
    </w:p>
    <w:p w:rsidR="00CA21E0" w:rsidRPr="006E7F73" w:rsidRDefault="00727FDA" w:rsidP="00CF1321">
      <w:pPr>
        <w:pStyle w:val="Nagwek"/>
        <w:ind w:left="339"/>
        <w:rPr>
          <w:color w:val="000000" w:themeColor="text1"/>
          <w:sz w:val="20"/>
          <w:szCs w:val="20"/>
        </w:rPr>
      </w:pPr>
      <w:r w:rsidRPr="006E7F73">
        <w:rPr>
          <w:color w:val="000000" w:themeColor="text1"/>
          <w:sz w:val="20"/>
          <w:szCs w:val="20"/>
        </w:rPr>
        <w:t>Szpital Specjalistyczny im. Edmunda Biernackiego</w:t>
      </w:r>
    </w:p>
    <w:p w:rsidR="00727FDA" w:rsidRPr="006E7F73" w:rsidRDefault="00727FDA" w:rsidP="00CF1321">
      <w:pPr>
        <w:pStyle w:val="Nagwek"/>
        <w:ind w:left="339"/>
        <w:rPr>
          <w:color w:val="000000" w:themeColor="text1"/>
          <w:sz w:val="20"/>
          <w:szCs w:val="20"/>
        </w:rPr>
      </w:pPr>
      <w:r w:rsidRPr="006E7F73">
        <w:rPr>
          <w:color w:val="000000" w:themeColor="text1"/>
          <w:sz w:val="20"/>
          <w:szCs w:val="20"/>
        </w:rPr>
        <w:t>ul. Żeromskiego 22</w:t>
      </w:r>
    </w:p>
    <w:p w:rsidR="00727FDA" w:rsidRPr="006E7F73" w:rsidRDefault="00727FDA" w:rsidP="00CF1321">
      <w:pPr>
        <w:pStyle w:val="Nagwek"/>
        <w:ind w:left="339"/>
        <w:rPr>
          <w:color w:val="000000" w:themeColor="text1"/>
          <w:sz w:val="20"/>
          <w:szCs w:val="20"/>
        </w:rPr>
      </w:pPr>
      <w:r w:rsidRPr="006E7F73">
        <w:rPr>
          <w:color w:val="000000" w:themeColor="text1"/>
          <w:sz w:val="20"/>
          <w:szCs w:val="20"/>
        </w:rPr>
        <w:t>39-300 Mielec</w:t>
      </w:r>
    </w:p>
    <w:p w:rsidR="00727FDA" w:rsidRPr="006E7F73" w:rsidRDefault="00727FDA" w:rsidP="0046092B">
      <w:pPr>
        <w:pStyle w:val="Nagwek"/>
        <w:ind w:left="340"/>
        <w:rPr>
          <w:color w:val="000000" w:themeColor="text1"/>
          <w:sz w:val="10"/>
          <w:szCs w:val="10"/>
        </w:rPr>
      </w:pPr>
    </w:p>
    <w:p w:rsidR="00727FDA" w:rsidRPr="006E7F73" w:rsidRDefault="00727FDA" w:rsidP="0046092B">
      <w:pPr>
        <w:pStyle w:val="Nagwek"/>
        <w:ind w:left="340"/>
        <w:rPr>
          <w:color w:val="000000" w:themeColor="text1"/>
          <w:sz w:val="20"/>
          <w:szCs w:val="20"/>
        </w:rPr>
      </w:pPr>
      <w:r w:rsidRPr="006E7F73">
        <w:rPr>
          <w:color w:val="000000" w:themeColor="text1"/>
          <w:sz w:val="20"/>
          <w:szCs w:val="20"/>
        </w:rPr>
        <w:t>tel. 17 780-01-46</w:t>
      </w:r>
    </w:p>
    <w:p w:rsidR="00727FDA" w:rsidRPr="006E7F73" w:rsidRDefault="00727FDA" w:rsidP="0046092B">
      <w:pPr>
        <w:pStyle w:val="Nagwek"/>
        <w:ind w:left="340"/>
        <w:rPr>
          <w:color w:val="000000" w:themeColor="text1"/>
          <w:sz w:val="10"/>
          <w:szCs w:val="10"/>
        </w:rPr>
      </w:pPr>
    </w:p>
    <w:p w:rsidR="00727FDA" w:rsidRPr="006E7F73" w:rsidRDefault="00727FDA" w:rsidP="0046092B">
      <w:pPr>
        <w:pStyle w:val="Nagwek"/>
        <w:ind w:left="340"/>
        <w:rPr>
          <w:color w:val="000000" w:themeColor="text1"/>
          <w:sz w:val="20"/>
          <w:szCs w:val="20"/>
          <w:lang w:val="en-US"/>
        </w:rPr>
      </w:pPr>
      <w:r w:rsidRPr="006E7F73">
        <w:rPr>
          <w:color w:val="000000" w:themeColor="text1"/>
          <w:sz w:val="20"/>
          <w:szCs w:val="20"/>
          <w:lang w:val="en-US"/>
        </w:rPr>
        <w:t>e-mail: przetargi@szpital.mielec.pl</w:t>
      </w:r>
    </w:p>
    <w:p w:rsidR="00CA21E0" w:rsidRPr="006E7F73" w:rsidRDefault="00CA21E0" w:rsidP="00CF1321">
      <w:pPr>
        <w:pStyle w:val="Nagwek"/>
        <w:ind w:left="113"/>
        <w:rPr>
          <w:color w:val="000000" w:themeColor="text1"/>
          <w:sz w:val="10"/>
          <w:szCs w:val="10"/>
          <w:lang w:val="en-US"/>
        </w:rPr>
      </w:pPr>
    </w:p>
    <w:p w:rsidR="0046092B" w:rsidRPr="006E7F73" w:rsidRDefault="0046092B" w:rsidP="00CF1321">
      <w:pPr>
        <w:pStyle w:val="Nagwek"/>
        <w:ind w:left="113"/>
        <w:rPr>
          <w:color w:val="000000" w:themeColor="text1"/>
          <w:sz w:val="10"/>
          <w:szCs w:val="10"/>
          <w:lang w:val="en-US"/>
        </w:rPr>
      </w:pPr>
    </w:p>
    <w:p w:rsidR="0046092B" w:rsidRPr="006E7F73" w:rsidRDefault="00727FDA" w:rsidP="00EB0198">
      <w:pPr>
        <w:pStyle w:val="Nagwek"/>
        <w:numPr>
          <w:ilvl w:val="0"/>
          <w:numId w:val="32"/>
        </w:numPr>
        <w:jc w:val="both"/>
        <w:rPr>
          <w:b/>
          <w:color w:val="000000" w:themeColor="text1"/>
          <w:sz w:val="20"/>
          <w:szCs w:val="20"/>
        </w:rPr>
      </w:pPr>
      <w:r w:rsidRPr="006E7F73">
        <w:rPr>
          <w:color w:val="000000" w:themeColor="text1"/>
          <w:sz w:val="20"/>
          <w:szCs w:val="20"/>
        </w:rPr>
        <w:t xml:space="preserve">Adres strony internetowej, na której jest prowadzone postępowanie i na której będą dostępne wszystkie </w:t>
      </w:r>
      <w:r w:rsidR="00CE4DF4" w:rsidRPr="006E7F73">
        <w:rPr>
          <w:color w:val="000000" w:themeColor="text1"/>
          <w:sz w:val="20"/>
          <w:szCs w:val="20"/>
        </w:rPr>
        <w:t>zmiany i wyjaśnienia S</w:t>
      </w:r>
      <w:r w:rsidR="00B33F2B" w:rsidRPr="006E7F73">
        <w:rPr>
          <w:color w:val="000000" w:themeColor="text1"/>
          <w:sz w:val="20"/>
          <w:szCs w:val="20"/>
        </w:rPr>
        <w:t xml:space="preserve">WZ oraz inne </w:t>
      </w:r>
      <w:r w:rsidRPr="006E7F73">
        <w:rPr>
          <w:color w:val="000000" w:themeColor="text1"/>
          <w:sz w:val="20"/>
          <w:szCs w:val="20"/>
        </w:rPr>
        <w:t xml:space="preserve">dokumenty </w:t>
      </w:r>
      <w:r w:rsidR="00B33F2B" w:rsidRPr="006E7F73">
        <w:rPr>
          <w:color w:val="000000" w:themeColor="text1"/>
          <w:sz w:val="20"/>
          <w:szCs w:val="20"/>
        </w:rPr>
        <w:t xml:space="preserve">zamówienia bezpośrednio </w:t>
      </w:r>
      <w:r w:rsidRPr="006E7F73">
        <w:rPr>
          <w:color w:val="000000" w:themeColor="text1"/>
          <w:sz w:val="20"/>
          <w:szCs w:val="20"/>
        </w:rPr>
        <w:t>związane z prowadzon</w:t>
      </w:r>
      <w:r w:rsidR="00B33F2B" w:rsidRPr="006E7F73">
        <w:rPr>
          <w:color w:val="000000" w:themeColor="text1"/>
          <w:sz w:val="20"/>
          <w:szCs w:val="20"/>
        </w:rPr>
        <w:t>ym</w:t>
      </w:r>
      <w:r w:rsidRPr="006E7F73">
        <w:rPr>
          <w:color w:val="000000" w:themeColor="text1"/>
          <w:sz w:val="20"/>
          <w:szCs w:val="20"/>
        </w:rPr>
        <w:t xml:space="preserve"> </w:t>
      </w:r>
      <w:r w:rsidR="00B33F2B" w:rsidRPr="006E7F73">
        <w:rPr>
          <w:color w:val="000000" w:themeColor="text1"/>
          <w:sz w:val="20"/>
          <w:szCs w:val="20"/>
        </w:rPr>
        <w:t xml:space="preserve">postępowaniem o udzielenie zamówienia: </w:t>
      </w:r>
    </w:p>
    <w:p w:rsidR="0046092B" w:rsidRPr="006E7F73" w:rsidRDefault="0046092B" w:rsidP="00A5237F">
      <w:pPr>
        <w:pStyle w:val="Nagwek"/>
        <w:ind w:left="339"/>
        <w:jc w:val="both"/>
        <w:rPr>
          <w:b/>
          <w:color w:val="000000" w:themeColor="text1"/>
          <w:sz w:val="10"/>
          <w:szCs w:val="10"/>
        </w:rPr>
      </w:pPr>
    </w:p>
    <w:p w:rsidR="00B33F2B" w:rsidRPr="00067EC7" w:rsidRDefault="001232FB" w:rsidP="00A5237F">
      <w:pPr>
        <w:pStyle w:val="Nagwek"/>
        <w:ind w:left="339"/>
        <w:rPr>
          <w:color w:val="000000" w:themeColor="text1"/>
          <w:sz w:val="20"/>
          <w:szCs w:val="20"/>
        </w:rPr>
      </w:pPr>
      <w:r w:rsidRPr="00067EC7">
        <w:rPr>
          <w:b/>
          <w:color w:val="000000" w:themeColor="text1"/>
          <w:sz w:val="20"/>
          <w:szCs w:val="20"/>
        </w:rPr>
        <w:t>https://ezamowienia.gov.pl/mp-client/search/list/</w:t>
      </w:r>
      <w:r w:rsidR="00067EC7" w:rsidRPr="00067EC7">
        <w:rPr>
          <w:b/>
          <w:color w:val="000000" w:themeColor="text1"/>
          <w:sz w:val="20"/>
          <w:szCs w:val="20"/>
        </w:rPr>
        <w:t>ocds-148610-87ef8911-7cf5-443f-ba93-cc4be7ee2a41</w:t>
      </w:r>
    </w:p>
    <w:p w:rsidR="00A5237F" w:rsidRPr="00AF79D4" w:rsidRDefault="00A5237F" w:rsidP="00FF1796">
      <w:pPr>
        <w:pStyle w:val="Nagwek"/>
        <w:rPr>
          <w:color w:val="FF0000"/>
          <w:sz w:val="20"/>
          <w:szCs w:val="20"/>
        </w:rPr>
      </w:pPr>
    </w:p>
    <w:p w:rsidR="00242785" w:rsidRPr="00AF79D4" w:rsidRDefault="00242785" w:rsidP="00FF1796">
      <w:pPr>
        <w:pStyle w:val="Nagwek"/>
        <w:rPr>
          <w:color w:val="FF0000"/>
          <w:sz w:val="20"/>
          <w:szCs w:val="20"/>
        </w:rPr>
      </w:pPr>
    </w:p>
    <w:p w:rsidR="00DA3845" w:rsidRPr="00851975" w:rsidRDefault="00DA3845">
      <w:pPr>
        <w:rPr>
          <w:color w:val="000000" w:themeColor="text1"/>
          <w:sz w:val="22"/>
          <w:szCs w:val="22"/>
        </w:rPr>
      </w:pPr>
      <w:r w:rsidRPr="00851975">
        <w:rPr>
          <w:b/>
          <w:color w:val="000000" w:themeColor="text1"/>
          <w:sz w:val="22"/>
          <w:szCs w:val="22"/>
          <w:u w:val="single"/>
        </w:rPr>
        <w:t>II. Opis Przedmiotu Zamówienia:</w:t>
      </w:r>
    </w:p>
    <w:p w:rsidR="002E6CEB" w:rsidRPr="00851975" w:rsidRDefault="002E6CEB" w:rsidP="002E6CEB">
      <w:pPr>
        <w:pStyle w:val="Tekstpodstawowy"/>
        <w:widowControl/>
        <w:spacing w:after="0"/>
        <w:rPr>
          <w:color w:val="000000" w:themeColor="text1"/>
          <w:sz w:val="10"/>
          <w:szCs w:val="10"/>
        </w:rPr>
      </w:pPr>
    </w:p>
    <w:p w:rsidR="002E6CEB" w:rsidRPr="00851975" w:rsidRDefault="002E6CEB" w:rsidP="00851975">
      <w:pPr>
        <w:pStyle w:val="Akapitzlist"/>
        <w:numPr>
          <w:ilvl w:val="0"/>
          <w:numId w:val="50"/>
        </w:numPr>
        <w:rPr>
          <w:color w:val="000000" w:themeColor="text1"/>
          <w:sz w:val="20"/>
        </w:rPr>
      </w:pPr>
      <w:r w:rsidRPr="00851975">
        <w:rPr>
          <w:color w:val="000000" w:themeColor="text1"/>
          <w:sz w:val="20"/>
        </w:rPr>
        <w:t xml:space="preserve">Przedmiot zamówienia obejmuje sprzedaż i dostawę </w:t>
      </w:r>
      <w:r w:rsidR="00851975" w:rsidRPr="00851975">
        <w:rPr>
          <w:color w:val="000000" w:themeColor="text1"/>
          <w:sz w:val="20"/>
        </w:rPr>
        <w:t>systemu zamkniętego do pobierania krwi dla potrzeb Szpitala Specjalistycznego im. Edmunda Biernackiego w Mielcu</w:t>
      </w:r>
      <w:r w:rsidRPr="00851975">
        <w:rPr>
          <w:color w:val="000000" w:themeColor="text1"/>
          <w:sz w:val="20"/>
        </w:rPr>
        <w:t>, w tym:</w:t>
      </w:r>
    </w:p>
    <w:p w:rsidR="006D77BF" w:rsidRPr="00851975" w:rsidRDefault="006D77BF" w:rsidP="006D77BF">
      <w:pPr>
        <w:pStyle w:val="Akapitzlist"/>
        <w:ind w:left="360"/>
        <w:rPr>
          <w:color w:val="000000" w:themeColor="text1"/>
          <w:sz w:val="20"/>
        </w:rPr>
      </w:pPr>
    </w:p>
    <w:p w:rsidR="002E6CEB" w:rsidRPr="00851975" w:rsidRDefault="002E6CEB" w:rsidP="002E6CEB">
      <w:pPr>
        <w:pStyle w:val="Tekstpodstawowy"/>
        <w:widowControl/>
        <w:spacing w:after="0"/>
        <w:ind w:left="339"/>
        <w:rPr>
          <w:color w:val="000000" w:themeColor="text1"/>
          <w:sz w:val="10"/>
          <w:szCs w:val="10"/>
        </w:rPr>
      </w:pPr>
    </w:p>
    <w:p w:rsidR="00E1517B" w:rsidRPr="00851975" w:rsidRDefault="00E1517B" w:rsidP="00E1517B">
      <w:pPr>
        <w:widowControl/>
        <w:tabs>
          <w:tab w:val="left" w:pos="535"/>
          <w:tab w:val="left" w:pos="2544"/>
          <w:tab w:val="left" w:pos="11412"/>
          <w:tab w:val="left" w:pos="15366"/>
          <w:tab w:val="left" w:pos="16707"/>
        </w:tabs>
        <w:suppressAutoHyphens w:val="0"/>
        <w:overflowPunct/>
        <w:ind w:left="360"/>
        <w:textAlignment w:val="auto"/>
        <w:rPr>
          <w:rFonts w:cs="Times New Roman"/>
          <w:b/>
          <w:bCs/>
          <w:color w:val="000000" w:themeColor="text1"/>
          <w:kern w:val="0"/>
          <w:sz w:val="20"/>
          <w:szCs w:val="20"/>
          <w:lang w:eastAsia="pl-PL"/>
        </w:rPr>
      </w:pPr>
      <w:r w:rsidRPr="00851975">
        <w:rPr>
          <w:rFonts w:cs="Times New Roman"/>
          <w:b/>
          <w:bCs/>
          <w:color w:val="000000" w:themeColor="text1"/>
          <w:kern w:val="0"/>
          <w:sz w:val="20"/>
          <w:szCs w:val="20"/>
          <w:lang w:eastAsia="pl-PL"/>
        </w:rPr>
        <w:t xml:space="preserve">GRUPA 1 - </w:t>
      </w:r>
      <w:r w:rsidR="00851975" w:rsidRPr="00851975">
        <w:rPr>
          <w:rFonts w:cs="Times New Roman"/>
          <w:b/>
          <w:bCs/>
          <w:color w:val="000000" w:themeColor="text1"/>
          <w:kern w:val="0"/>
          <w:sz w:val="20"/>
          <w:szCs w:val="20"/>
          <w:lang w:eastAsia="pl-PL"/>
        </w:rPr>
        <w:t>SY</w:t>
      </w:r>
      <w:r w:rsidR="00D56328">
        <w:rPr>
          <w:rFonts w:cs="Times New Roman"/>
          <w:b/>
          <w:bCs/>
          <w:color w:val="000000" w:themeColor="text1"/>
          <w:kern w:val="0"/>
          <w:sz w:val="20"/>
          <w:szCs w:val="20"/>
          <w:lang w:eastAsia="pl-PL"/>
        </w:rPr>
        <w:t>S</w:t>
      </w:r>
      <w:bookmarkStart w:id="0" w:name="_GoBack"/>
      <w:bookmarkEnd w:id="0"/>
      <w:r w:rsidR="00851975" w:rsidRPr="00851975">
        <w:rPr>
          <w:rFonts w:cs="Times New Roman"/>
          <w:b/>
          <w:bCs/>
          <w:color w:val="000000" w:themeColor="text1"/>
          <w:kern w:val="0"/>
          <w:sz w:val="20"/>
          <w:szCs w:val="20"/>
          <w:lang w:eastAsia="pl-PL"/>
        </w:rPr>
        <w:t>TEM ZAMKNIĘTY DO POBIERANIA KRWI</w:t>
      </w:r>
    </w:p>
    <w:p w:rsidR="00E1517B" w:rsidRPr="00237F7A" w:rsidRDefault="00E1517B" w:rsidP="00E1517B">
      <w:pPr>
        <w:widowControl/>
        <w:tabs>
          <w:tab w:val="left" w:pos="540"/>
        </w:tabs>
        <w:suppressAutoHyphens w:val="0"/>
        <w:overflowPunct/>
        <w:ind w:left="540"/>
        <w:jc w:val="both"/>
        <w:textAlignment w:val="auto"/>
        <w:rPr>
          <w:rFonts w:cs="Times New Roman"/>
          <w:b/>
          <w:bCs/>
          <w:color w:val="FF0000"/>
          <w:kern w:val="0"/>
          <w:sz w:val="10"/>
          <w:szCs w:val="10"/>
          <w:lang w:eastAsia="pl-PL"/>
        </w:rPr>
      </w:pPr>
    </w:p>
    <w:p w:rsidR="00E1517B" w:rsidRPr="00851975" w:rsidRDefault="00E1517B" w:rsidP="00851975">
      <w:pPr>
        <w:pStyle w:val="LP1"/>
        <w:tabs>
          <w:tab w:val="clear" w:pos="0"/>
        </w:tabs>
        <w:spacing w:before="0" w:line="240" w:lineRule="auto"/>
        <w:ind w:left="791" w:firstLine="0"/>
        <w:jc w:val="center"/>
        <w:rPr>
          <w:rFonts w:ascii="Times New Roman" w:hAnsi="Times New Roman"/>
          <w:color w:val="000000" w:themeColor="text1"/>
        </w:rPr>
      </w:pPr>
      <w:r w:rsidRPr="00851975">
        <w:rPr>
          <w:rFonts w:ascii="Times New Roman" w:hAnsi="Times New Roman"/>
          <w:color w:val="000000" w:themeColor="text1"/>
        </w:rPr>
        <w:t>Opis przedmiotu zamówienia według Wspólnego Słownika Zamówień – Kody CPV:</w:t>
      </w:r>
    </w:p>
    <w:p w:rsidR="00851975" w:rsidRPr="00237F7A" w:rsidRDefault="00851975" w:rsidP="00851975">
      <w:pPr>
        <w:pStyle w:val="LP1"/>
        <w:tabs>
          <w:tab w:val="clear" w:pos="0"/>
        </w:tabs>
        <w:spacing w:before="0" w:line="240" w:lineRule="auto"/>
        <w:ind w:left="791" w:firstLine="0"/>
        <w:jc w:val="center"/>
        <w:rPr>
          <w:rFonts w:ascii="Times New Roman" w:hAnsi="Times New Roman"/>
          <w:color w:val="FF0000"/>
        </w:rPr>
      </w:pPr>
      <w:r w:rsidRPr="005E300B">
        <w:rPr>
          <w:rFonts w:ascii="Times New Roman" w:hAnsi="Times New Roman"/>
          <w:color w:val="000000" w:themeColor="text1"/>
        </w:rPr>
        <w:t xml:space="preserve">Główny kod CPV: </w:t>
      </w:r>
      <w:r w:rsidRPr="005E4881">
        <w:rPr>
          <w:rFonts w:ascii="Times New Roman" w:hAnsi="Times New Roman"/>
          <w:color w:val="auto"/>
        </w:rPr>
        <w:t xml:space="preserve">33141300-3 </w:t>
      </w:r>
      <w:r>
        <w:rPr>
          <w:rFonts w:ascii="Times New Roman" w:hAnsi="Times New Roman"/>
          <w:color w:val="auto"/>
        </w:rPr>
        <w:t>(</w:t>
      </w:r>
      <w:r w:rsidRPr="005E4881">
        <w:rPr>
          <w:rFonts w:ascii="Times New Roman" w:hAnsi="Times New Roman"/>
          <w:color w:val="auto"/>
        </w:rPr>
        <w:t>Urządzenia do nakłuwania żył, pobierania krwi</w:t>
      </w:r>
      <w:r>
        <w:rPr>
          <w:rFonts w:ascii="Times New Roman" w:hAnsi="Times New Roman"/>
          <w:color w:val="auto"/>
        </w:rPr>
        <w:t>)</w:t>
      </w:r>
    </w:p>
    <w:p w:rsidR="00E1517B" w:rsidRPr="00237F7A" w:rsidRDefault="00E1517B" w:rsidP="00E1517B">
      <w:pPr>
        <w:widowControl/>
        <w:tabs>
          <w:tab w:val="left" w:pos="182"/>
          <w:tab w:val="left" w:pos="591"/>
          <w:tab w:val="left" w:pos="2400"/>
          <w:tab w:val="left" w:pos="8029"/>
          <w:tab w:val="left" w:pos="8362"/>
          <w:tab w:val="left" w:pos="8631"/>
          <w:tab w:val="left" w:pos="8929"/>
        </w:tabs>
        <w:suppressAutoHyphens w:val="0"/>
        <w:overflowPunct/>
        <w:textAlignment w:val="auto"/>
        <w:rPr>
          <w:rFonts w:cs="Times New Roman"/>
          <w:color w:val="FF0000"/>
          <w:kern w:val="0"/>
          <w:sz w:val="10"/>
          <w:szCs w:val="10"/>
          <w:lang w:eastAsia="pl-PL"/>
        </w:rPr>
      </w:pPr>
    </w:p>
    <w:p w:rsidR="00DB4A6C" w:rsidRPr="00237F7A" w:rsidRDefault="00DB4A6C" w:rsidP="00E1517B">
      <w:pPr>
        <w:widowControl/>
        <w:suppressAutoHyphens w:val="0"/>
        <w:textAlignment w:val="auto"/>
        <w:rPr>
          <w:b/>
          <w:bCs/>
          <w:color w:val="FF0000"/>
          <w:kern w:val="0"/>
          <w:sz w:val="16"/>
          <w:szCs w:val="16"/>
          <w:lang w:eastAsia="pl-PL"/>
        </w:rPr>
      </w:pPr>
    </w:p>
    <w:tbl>
      <w:tblPr>
        <w:tblW w:w="9634" w:type="dxa"/>
        <w:tblInd w:w="75" w:type="dxa"/>
        <w:tblCellMar>
          <w:left w:w="70" w:type="dxa"/>
          <w:right w:w="70" w:type="dxa"/>
        </w:tblCellMar>
        <w:tblLook w:val="04A0" w:firstRow="1" w:lastRow="0" w:firstColumn="1" w:lastColumn="0" w:noHBand="0" w:noVBand="1"/>
      </w:tblPr>
      <w:tblGrid>
        <w:gridCol w:w="590"/>
        <w:gridCol w:w="5449"/>
        <w:gridCol w:w="1634"/>
        <w:gridCol w:w="1961"/>
      </w:tblGrid>
      <w:tr w:rsidR="00DB4A6C" w:rsidRPr="00DB4A6C" w:rsidTr="00DB4A6C">
        <w:trPr>
          <w:trHeight w:val="397"/>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b/>
                <w:bCs/>
                <w:color w:val="000000"/>
                <w:kern w:val="0"/>
                <w:sz w:val="18"/>
                <w:szCs w:val="18"/>
                <w:lang w:eastAsia="pl-PL"/>
              </w:rPr>
            </w:pPr>
            <w:r w:rsidRPr="00DB4A6C">
              <w:rPr>
                <w:rFonts w:cs="Times New Roman"/>
                <w:b/>
                <w:bCs/>
                <w:color w:val="000000"/>
                <w:kern w:val="0"/>
                <w:sz w:val="18"/>
                <w:szCs w:val="18"/>
                <w:lang w:eastAsia="pl-PL"/>
              </w:rPr>
              <w:t>L.p.</w:t>
            </w:r>
          </w:p>
        </w:tc>
        <w:tc>
          <w:tcPr>
            <w:tcW w:w="5449" w:type="dxa"/>
            <w:tcBorders>
              <w:top w:val="single" w:sz="4" w:space="0" w:color="auto"/>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b/>
                <w:bCs/>
                <w:color w:val="000000"/>
                <w:kern w:val="0"/>
                <w:sz w:val="18"/>
                <w:szCs w:val="18"/>
                <w:lang w:eastAsia="pl-PL"/>
              </w:rPr>
            </w:pPr>
            <w:r w:rsidRPr="00DB4A6C">
              <w:rPr>
                <w:rFonts w:cs="Times New Roman"/>
                <w:b/>
                <w:bCs/>
                <w:color w:val="000000"/>
                <w:kern w:val="0"/>
                <w:sz w:val="18"/>
                <w:szCs w:val="18"/>
                <w:lang w:eastAsia="pl-PL"/>
              </w:rPr>
              <w:t>Asortyment</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b/>
                <w:bCs/>
                <w:color w:val="000000"/>
                <w:kern w:val="0"/>
                <w:sz w:val="18"/>
                <w:szCs w:val="18"/>
                <w:lang w:eastAsia="pl-PL"/>
              </w:rPr>
            </w:pPr>
            <w:r w:rsidRPr="00DB4A6C">
              <w:rPr>
                <w:rFonts w:cs="Times New Roman"/>
                <w:b/>
                <w:bCs/>
                <w:color w:val="000000"/>
                <w:kern w:val="0"/>
                <w:sz w:val="18"/>
                <w:szCs w:val="18"/>
                <w:lang w:eastAsia="pl-PL"/>
              </w:rPr>
              <w:t>J.m.</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b/>
                <w:bCs/>
                <w:color w:val="000000"/>
                <w:kern w:val="0"/>
                <w:sz w:val="18"/>
                <w:szCs w:val="18"/>
                <w:lang w:eastAsia="pl-PL"/>
              </w:rPr>
            </w:pPr>
            <w:r w:rsidRPr="00DB4A6C">
              <w:rPr>
                <w:rFonts w:cs="Times New Roman"/>
                <w:b/>
                <w:bCs/>
                <w:color w:val="000000"/>
                <w:kern w:val="0"/>
                <w:sz w:val="18"/>
                <w:szCs w:val="18"/>
                <w:lang w:eastAsia="pl-PL"/>
              </w:rPr>
              <w:t xml:space="preserve"> Ilość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1.</w:t>
            </w:r>
          </w:p>
        </w:tc>
        <w:tc>
          <w:tcPr>
            <w:tcW w:w="5449" w:type="dxa"/>
            <w:tcBorders>
              <w:top w:val="nil"/>
              <w:left w:val="nil"/>
              <w:bottom w:val="single" w:sz="4" w:space="0" w:color="auto"/>
              <w:right w:val="single" w:sz="4" w:space="0" w:color="auto"/>
            </w:tcBorders>
            <w:shd w:val="clear" w:color="auto" w:fill="auto"/>
            <w:noWrap/>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Igła systemowa 20G (0,9mm)</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noWrap/>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40 000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2.</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Igła systemowa 21G (0,8mm)</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3.</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Igła systemowa 22G (0,7mm)</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5 000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4.</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Bezpieczna igła systemowa 20G (0,9mm) (z dodatkową osłonką zabezpieczającą)</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60 000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5.</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Bezpieczna igła systemowa 21G (0,8mm) (z dodatkową osłonką zabezpieczającą)</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20 000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6.</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Bezpieczna igła systemowa 22G (0,7mm) (z dodatkową osłonką zabezpieczającą)</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2 000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7.</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Igła krótka systemowa 21G x 25mm</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35 000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8.</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3938F2">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Igła motylkowa na posiew 21G (0,8 mm) gotowa do użycia z drenem o</w:t>
            </w:r>
            <w:r w:rsidR="003938F2">
              <w:rPr>
                <w:rFonts w:cs="Times New Roman"/>
                <w:color w:val="auto"/>
                <w:kern w:val="0"/>
                <w:sz w:val="18"/>
                <w:szCs w:val="18"/>
                <w:lang w:eastAsia="pl-PL"/>
              </w:rPr>
              <w:t> </w:t>
            </w:r>
            <w:r w:rsidRPr="00DB4A6C">
              <w:rPr>
                <w:rFonts w:cs="Times New Roman"/>
                <w:color w:val="auto"/>
                <w:kern w:val="0"/>
                <w:sz w:val="18"/>
                <w:szCs w:val="18"/>
                <w:lang w:eastAsia="pl-PL"/>
              </w:rPr>
              <w:t>długości do 200mm</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10 080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9.</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Strzykawka do pobierania krwi w systemie zamkniętym ok 1 ml gazometria</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10.</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Strzykawka do pobierania krwi w systemie zamkniętym ok 2ml gazometria</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11.</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Strzykawka do gazometrii 2ml jałowa pojedynczo pakowana</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2 000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12.</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Probówka do pobierania krwi w systemie zamkniętym 2-3 ml, średnica  13-14 mm glukoza</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30 000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13.</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F72B23">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Probówka do pobierania krwi w systemie zamkniętym 2-3 ml, średnica  11-12 mm koagulologia</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80 000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14.</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Probówka do pobierania krwi w systemie zamkniętym 2-3 ml, średnica  13-14 mm  morfologia</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200 000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15.</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Probówka do pobierania krwi w systemie zamkniętym z heparyną litową 2-3 ml, średnica              13-14 mm  (amoniak)</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16.</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Probówka do pobierania krwi w systemie zamkniętym dla dzieci OB  2-3 ml</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1 000    </w:t>
            </w:r>
          </w:p>
        </w:tc>
      </w:tr>
      <w:tr w:rsidR="00DB4A6C" w:rsidRPr="00DB4A6C" w:rsidTr="00695046">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17.</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Probówka do pobierania krwi w systemie zamkniętym z granulatem 4-5 ml biochemia, średnica 12-13 mm</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250 000    </w:t>
            </w:r>
          </w:p>
        </w:tc>
      </w:tr>
      <w:tr w:rsidR="00DB4A6C" w:rsidRPr="00DB4A6C" w:rsidTr="00695046">
        <w:trPr>
          <w:trHeight w:val="397"/>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lastRenderedPageBreak/>
              <w:t>18.</w:t>
            </w:r>
          </w:p>
        </w:tc>
        <w:tc>
          <w:tcPr>
            <w:tcW w:w="5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Probówka do pobierania krwi w systemie zamkniętym z granulatem 2-3 ml biochemia, średnica 12-13 mm</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50 000    </w:t>
            </w:r>
          </w:p>
        </w:tc>
      </w:tr>
      <w:tr w:rsidR="00DB4A6C" w:rsidRPr="00DB4A6C" w:rsidTr="00695046">
        <w:trPr>
          <w:trHeight w:val="397"/>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19.</w:t>
            </w:r>
          </w:p>
        </w:tc>
        <w:tc>
          <w:tcPr>
            <w:tcW w:w="5449" w:type="dxa"/>
            <w:tcBorders>
              <w:top w:val="single" w:sz="4" w:space="0" w:color="auto"/>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Probówka do pobierania krwi w systemie zamkniętym z zelem separującym 4,0-5,0 ml, średnica 13-14 mm zapewniająca ochronę w</w:t>
            </w:r>
            <w:r>
              <w:rPr>
                <w:rFonts w:cs="Times New Roman"/>
                <w:color w:val="auto"/>
                <w:kern w:val="0"/>
                <w:sz w:val="18"/>
                <w:szCs w:val="18"/>
                <w:lang w:eastAsia="pl-PL"/>
              </w:rPr>
              <w:t> </w:t>
            </w:r>
            <w:r w:rsidRPr="00DB4A6C">
              <w:rPr>
                <w:rFonts w:cs="Times New Roman"/>
                <w:color w:val="auto"/>
                <w:kern w:val="0"/>
                <w:sz w:val="18"/>
                <w:szCs w:val="18"/>
                <w:lang w:eastAsia="pl-PL"/>
              </w:rPr>
              <w:t>zakresie UV</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20.</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Łączniki umożliwiające podłączenie do wenflonu</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80 000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21.</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Pipeta do OB ze skalą pasująca do pozycji numer 16</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22.</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Bezpieczne nakłuwacze hematologiczne, automatyczne, sterylne głębokość nakłucia 1,2 mm, ostrze 1,5mm, </w:t>
            </w:r>
            <w:r w:rsidRPr="00DB4A6C">
              <w:rPr>
                <w:rFonts w:cs="Times New Roman"/>
                <w:color w:val="000000"/>
                <w:kern w:val="0"/>
                <w:sz w:val="18"/>
                <w:szCs w:val="18"/>
                <w:lang w:eastAsia="pl-PL"/>
              </w:rPr>
              <w:t xml:space="preserve"> dla noworodków</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150 000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23.</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Bezpieczne nakłuwacze hematologiczne, automatyczne, sterylne, głębokość nakłucia 1,6 mm, ostrze 1,5 mm</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50 000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24.</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Probówka do pobierania krwi włośniczkowej z EDTA z zamontowaną kapilarą poj.                       150 – 200 μl             </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2 000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25.</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Probówka do pobierania krwi włośniczkowej z EDTA z zamontowaną kapilarą z zamknięciem membranowym i przedłużonym dnem, poj.                       250 – 300 μl             </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2 000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26.</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Łącznik do rozmazów z łopatką gotowy do użycia</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3 000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27.</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3938F2">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Mikroprobówka 1,1 ml surowica z wciskanym korkiem na łańcuszku ze</w:t>
            </w:r>
            <w:r w:rsidR="003938F2">
              <w:rPr>
                <w:rFonts w:cs="Times New Roman"/>
                <w:color w:val="000000"/>
                <w:kern w:val="0"/>
                <w:sz w:val="18"/>
                <w:szCs w:val="18"/>
                <w:lang w:eastAsia="pl-PL"/>
              </w:rPr>
              <w:t> </w:t>
            </w:r>
            <w:r w:rsidRPr="00DB4A6C">
              <w:rPr>
                <w:rFonts w:cs="Times New Roman"/>
                <w:color w:val="000000"/>
                <w:kern w:val="0"/>
                <w:sz w:val="18"/>
                <w:szCs w:val="18"/>
                <w:lang w:eastAsia="pl-PL"/>
              </w:rPr>
              <w:t>skalowaną etykietą z żelem separującym</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8 000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28.</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Mikroprobówka 1,3 ml EDTA z wciskanym korkiem na łańcuszku ze skalowaną etykietą</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8 000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29.</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Mikroprobówka 1,3 ml glukoza z wciskanym korkiem na łańcuszku ze skalowaną etykietą</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2 000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30.</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Mikroprobówka 1,3 ml do koagulologii z wciskanym korkiem na łańcuszku ze skalowaną etykietą</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2 000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31.</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 xml:space="preserve">Probówka o obj. 2-3ml, śr.11-12mm do diagnozowania małopłytkowości zwierająca substancje zapobiegająca agregacji płytek. </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32.</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Mikroprobówka z żelem separującym na 200 ul z zamontowaną kapilarą</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3 000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33.</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Zestaw do gazometrii krwi zawierający kapilary o obj. 125ul, zatyczki i mieszadełka</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zestaw</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50 zestawów </w:t>
            </w:r>
            <w:r w:rsidRPr="00DB4A6C">
              <w:rPr>
                <w:rFonts w:cs="Times New Roman"/>
                <w:color w:val="auto"/>
                <w:kern w:val="0"/>
                <w:sz w:val="18"/>
                <w:szCs w:val="18"/>
                <w:lang w:eastAsia="pl-PL"/>
              </w:rPr>
              <w:br/>
              <w:t xml:space="preserve">(jeden zestaw zawiera: </w:t>
            </w:r>
            <w:r w:rsidRPr="00DB4A6C">
              <w:rPr>
                <w:rFonts w:cs="Times New Roman"/>
                <w:color w:val="auto"/>
                <w:kern w:val="0"/>
                <w:sz w:val="18"/>
                <w:szCs w:val="18"/>
                <w:lang w:eastAsia="pl-PL"/>
              </w:rPr>
              <w:br/>
              <w:t xml:space="preserve">1 000 kapilar, </w:t>
            </w:r>
            <w:r w:rsidRPr="00DB4A6C">
              <w:rPr>
                <w:rFonts w:cs="Times New Roman"/>
                <w:color w:val="auto"/>
                <w:kern w:val="0"/>
                <w:sz w:val="18"/>
                <w:szCs w:val="18"/>
                <w:lang w:eastAsia="pl-PL"/>
              </w:rPr>
              <w:br/>
              <w:t xml:space="preserve">1 000 mieszadełek, </w:t>
            </w:r>
            <w:r w:rsidRPr="00DB4A6C">
              <w:rPr>
                <w:rFonts w:cs="Times New Roman"/>
                <w:color w:val="auto"/>
                <w:kern w:val="0"/>
                <w:sz w:val="18"/>
                <w:szCs w:val="18"/>
                <w:lang w:eastAsia="pl-PL"/>
              </w:rPr>
              <w:br/>
              <w:t xml:space="preserve">2 000 zatyczek)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34.</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Mikro igła pediatryczna 0,8 mm</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35.</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Bezpieczny zestaw do pobierania krwi na posiew (bezpieczna igła motylkowa 0,8 mm, zestaw adaptera do posiewu)</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10 000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36.</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Łącznik do pojemników na krew (posiew)</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37.</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Igła motylkowa 21G (0,8 mm) z drenem ok 80 mm</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38.</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Łącznik do podawania leków na strzykawkę luer</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1 000    </w:t>
            </w:r>
          </w:p>
        </w:tc>
      </w:tr>
      <w:tr w:rsidR="00DB4A6C" w:rsidRPr="00DB4A6C" w:rsidTr="00DB4A6C">
        <w:trPr>
          <w:trHeight w:val="397"/>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000000"/>
                <w:kern w:val="0"/>
                <w:sz w:val="18"/>
                <w:szCs w:val="18"/>
                <w:lang w:eastAsia="pl-PL"/>
              </w:rPr>
            </w:pPr>
            <w:r w:rsidRPr="00DB4A6C">
              <w:rPr>
                <w:rFonts w:cs="Times New Roman"/>
                <w:color w:val="000000"/>
                <w:kern w:val="0"/>
                <w:sz w:val="18"/>
                <w:szCs w:val="18"/>
                <w:lang w:eastAsia="pl-PL"/>
              </w:rPr>
              <w:t>39.</w:t>
            </w:r>
          </w:p>
        </w:tc>
        <w:tc>
          <w:tcPr>
            <w:tcW w:w="5449"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000000"/>
                <w:kern w:val="0"/>
                <w:sz w:val="18"/>
                <w:szCs w:val="18"/>
                <w:lang w:eastAsia="pl-PL"/>
              </w:rPr>
            </w:pPr>
            <w:r w:rsidRPr="00DB4A6C">
              <w:rPr>
                <w:rFonts w:cs="Times New Roman"/>
                <w:color w:val="000000"/>
                <w:kern w:val="0"/>
                <w:sz w:val="18"/>
                <w:szCs w:val="18"/>
                <w:lang w:eastAsia="pl-PL"/>
              </w:rPr>
              <w:t>Statyw do OB bez tylnej ścianki</w:t>
            </w:r>
          </w:p>
        </w:tc>
        <w:tc>
          <w:tcPr>
            <w:tcW w:w="1634"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jc w:val="center"/>
              <w:textAlignment w:val="auto"/>
              <w:rPr>
                <w:rFonts w:cs="Times New Roman"/>
                <w:color w:val="auto"/>
                <w:kern w:val="0"/>
                <w:sz w:val="18"/>
                <w:szCs w:val="18"/>
                <w:lang w:eastAsia="pl-PL"/>
              </w:rPr>
            </w:pPr>
            <w:r w:rsidRPr="00DB4A6C">
              <w:rPr>
                <w:rFonts w:cs="Times New Roman"/>
                <w:color w:val="auto"/>
                <w:kern w:val="0"/>
                <w:sz w:val="18"/>
                <w:szCs w:val="18"/>
                <w:lang w:eastAsia="pl-PL"/>
              </w:rPr>
              <w:t>szt.</w:t>
            </w:r>
          </w:p>
        </w:tc>
        <w:tc>
          <w:tcPr>
            <w:tcW w:w="1961" w:type="dxa"/>
            <w:tcBorders>
              <w:top w:val="nil"/>
              <w:left w:val="nil"/>
              <w:bottom w:val="single" w:sz="4" w:space="0" w:color="auto"/>
              <w:right w:val="single" w:sz="4" w:space="0" w:color="auto"/>
            </w:tcBorders>
            <w:shd w:val="clear" w:color="auto" w:fill="auto"/>
            <w:vAlign w:val="center"/>
            <w:hideMark/>
          </w:tcPr>
          <w:p w:rsidR="00DB4A6C" w:rsidRPr="00DB4A6C" w:rsidRDefault="00DB4A6C" w:rsidP="00DB4A6C">
            <w:pPr>
              <w:widowControl/>
              <w:suppressAutoHyphens w:val="0"/>
              <w:overflowPunct/>
              <w:textAlignment w:val="auto"/>
              <w:rPr>
                <w:rFonts w:cs="Times New Roman"/>
                <w:color w:val="auto"/>
                <w:kern w:val="0"/>
                <w:sz w:val="18"/>
                <w:szCs w:val="18"/>
                <w:lang w:eastAsia="pl-PL"/>
              </w:rPr>
            </w:pPr>
            <w:r w:rsidRPr="00DB4A6C">
              <w:rPr>
                <w:rFonts w:cs="Times New Roman"/>
                <w:color w:val="auto"/>
                <w:kern w:val="0"/>
                <w:sz w:val="18"/>
                <w:szCs w:val="18"/>
                <w:lang w:eastAsia="pl-PL"/>
              </w:rPr>
              <w:t xml:space="preserve">                          1    </w:t>
            </w:r>
          </w:p>
        </w:tc>
      </w:tr>
    </w:tbl>
    <w:p w:rsidR="00E1517B" w:rsidRDefault="00E1517B" w:rsidP="00E1517B">
      <w:pPr>
        <w:widowControl/>
        <w:suppressAutoHyphens w:val="0"/>
        <w:textAlignment w:val="auto"/>
        <w:rPr>
          <w:b/>
          <w:bCs/>
          <w:color w:val="FF0000"/>
          <w:kern w:val="0"/>
          <w:sz w:val="16"/>
          <w:szCs w:val="16"/>
          <w:lang w:eastAsia="pl-PL"/>
        </w:rPr>
      </w:pPr>
    </w:p>
    <w:p w:rsidR="00DB4A6C" w:rsidRPr="00DB4A6C" w:rsidRDefault="00DB4A6C" w:rsidP="00E1517B">
      <w:pPr>
        <w:widowControl/>
        <w:suppressAutoHyphens w:val="0"/>
        <w:textAlignment w:val="auto"/>
        <w:rPr>
          <w:b/>
          <w:bCs/>
          <w:color w:val="FF0000"/>
          <w:kern w:val="0"/>
          <w:sz w:val="16"/>
          <w:szCs w:val="16"/>
          <w:lang w:eastAsia="pl-PL"/>
        </w:rPr>
      </w:pPr>
    </w:p>
    <w:p w:rsidR="00DB4A6C" w:rsidRPr="00DB4A6C" w:rsidRDefault="00DB4A6C" w:rsidP="00DB4A6C">
      <w:pPr>
        <w:ind w:left="360"/>
        <w:jc w:val="both"/>
        <w:rPr>
          <w:rFonts w:cs="Times New Roman"/>
          <w:b/>
          <w:color w:val="000000" w:themeColor="text1"/>
          <w:sz w:val="20"/>
          <w:szCs w:val="20"/>
        </w:rPr>
      </w:pPr>
      <w:r w:rsidRPr="00DB4A6C">
        <w:rPr>
          <w:rFonts w:cs="Times New Roman"/>
          <w:b/>
          <w:color w:val="000000" w:themeColor="text1"/>
          <w:sz w:val="20"/>
          <w:szCs w:val="20"/>
        </w:rPr>
        <w:t>Wymogi jakie musi spełniać oferowany system:</w:t>
      </w:r>
    </w:p>
    <w:tbl>
      <w:tblPr>
        <w:tblW w:w="9415" w:type="dxa"/>
        <w:tblInd w:w="-1" w:type="dxa"/>
        <w:tblLayout w:type="fixed"/>
        <w:tblCellMar>
          <w:top w:w="55" w:type="dxa"/>
          <w:left w:w="55" w:type="dxa"/>
          <w:bottom w:w="55" w:type="dxa"/>
          <w:right w:w="55" w:type="dxa"/>
        </w:tblCellMar>
        <w:tblLook w:val="0000" w:firstRow="0" w:lastRow="0" w:firstColumn="0" w:lastColumn="0" w:noHBand="0" w:noVBand="0"/>
      </w:tblPr>
      <w:tblGrid>
        <w:gridCol w:w="7853"/>
        <w:gridCol w:w="1562"/>
      </w:tblGrid>
      <w:tr w:rsidR="009B248F" w:rsidRPr="009B248F" w:rsidTr="009B248F">
        <w:trPr>
          <w:trHeight w:val="173"/>
        </w:trPr>
        <w:tc>
          <w:tcPr>
            <w:tcW w:w="7853" w:type="dxa"/>
            <w:tcBorders>
              <w:top w:val="single" w:sz="1" w:space="0" w:color="000000"/>
              <w:left w:val="single" w:sz="1" w:space="0" w:color="000000"/>
              <w:bottom w:val="single" w:sz="1" w:space="0" w:color="000000"/>
              <w:right w:val="single" w:sz="4" w:space="0" w:color="auto"/>
            </w:tcBorders>
            <w:shd w:val="clear" w:color="auto" w:fill="auto"/>
            <w:vAlign w:val="center"/>
          </w:tcPr>
          <w:p w:rsidR="00DB4A6C" w:rsidRPr="00DB4A6C" w:rsidRDefault="00DB4A6C" w:rsidP="00DB4A6C">
            <w:pPr>
              <w:suppressLineNumbers/>
              <w:overflowPunct/>
              <w:ind w:left="360"/>
              <w:jc w:val="center"/>
              <w:textAlignment w:val="auto"/>
              <w:rPr>
                <w:rFonts w:eastAsia="SimSun" w:cs="Times New Roman"/>
                <w:color w:val="000000" w:themeColor="text1"/>
                <w:sz w:val="20"/>
                <w:szCs w:val="20"/>
                <w:lang w:eastAsia="zh-CN" w:bidi="hi-IN"/>
              </w:rPr>
            </w:pPr>
            <w:r w:rsidRPr="00DB4A6C">
              <w:rPr>
                <w:rFonts w:eastAsia="SimSun" w:cs="Times New Roman"/>
                <w:b/>
                <w:bCs/>
                <w:color w:val="000000" w:themeColor="text1"/>
                <w:sz w:val="20"/>
                <w:szCs w:val="20"/>
                <w:lang w:eastAsia="zh-CN" w:bidi="hi-IN"/>
              </w:rPr>
              <w:t>Opis wymagań:</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DB4A6C" w:rsidRDefault="00DB4A6C" w:rsidP="00DB4A6C">
            <w:pPr>
              <w:suppressLineNumbers/>
              <w:overflowPunct/>
              <w:jc w:val="center"/>
              <w:textAlignment w:val="auto"/>
              <w:rPr>
                <w:rFonts w:eastAsia="SimSun" w:cs="Times New Roman"/>
                <w:color w:val="000000" w:themeColor="text1"/>
                <w:sz w:val="20"/>
                <w:szCs w:val="20"/>
                <w:lang w:eastAsia="zh-CN" w:bidi="hi-IN"/>
              </w:rPr>
            </w:pPr>
            <w:r w:rsidRPr="00DB4A6C">
              <w:rPr>
                <w:rFonts w:eastAsia="SimSun" w:cs="Times New Roman"/>
                <w:b/>
                <w:bCs/>
                <w:color w:val="000000" w:themeColor="text1"/>
                <w:sz w:val="20"/>
                <w:szCs w:val="20"/>
                <w:lang w:eastAsia="zh-CN" w:bidi="hi-IN"/>
              </w:rPr>
              <w:t>Parametr wymagany:</w:t>
            </w:r>
          </w:p>
        </w:tc>
      </w:tr>
      <w:tr w:rsidR="009B248F" w:rsidRPr="009B248F" w:rsidTr="009B248F">
        <w:trPr>
          <w:trHeight w:val="353"/>
        </w:trPr>
        <w:tc>
          <w:tcPr>
            <w:tcW w:w="7853" w:type="dxa"/>
            <w:tcBorders>
              <w:left w:val="single" w:sz="1" w:space="0" w:color="000000"/>
              <w:bottom w:val="single" w:sz="1" w:space="0" w:color="000000"/>
              <w:right w:val="single" w:sz="4" w:space="0" w:color="auto"/>
            </w:tcBorders>
            <w:shd w:val="clear" w:color="auto" w:fill="auto"/>
            <w:vAlign w:val="center"/>
          </w:tcPr>
          <w:p w:rsidR="00DB4A6C" w:rsidRPr="00DB4A6C" w:rsidRDefault="00DB4A6C" w:rsidP="00DB4A6C">
            <w:pPr>
              <w:widowControl/>
              <w:overflowPunct/>
              <w:textAlignment w:val="auto"/>
              <w:rPr>
                <w:rFonts w:cs="Times New Roman"/>
                <w:color w:val="000000" w:themeColor="text1"/>
                <w:sz w:val="20"/>
                <w:szCs w:val="20"/>
              </w:rPr>
            </w:pPr>
            <w:r w:rsidRPr="00DB4A6C">
              <w:rPr>
                <w:color w:val="000000" w:themeColor="text1"/>
                <w:sz w:val="20"/>
                <w:szCs w:val="20"/>
              </w:rPr>
              <w:t>Probówki systemowe muszą umożliwić pobieranie krwi metodą próżniową i aspiracyjną.</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DB4A6C" w:rsidRDefault="00DB4A6C" w:rsidP="00DB4A6C">
            <w:pPr>
              <w:suppressLineNumbers/>
              <w:overflowPunct/>
              <w:jc w:val="center"/>
              <w:textAlignment w:val="auto"/>
              <w:rPr>
                <w:rFonts w:eastAsia="SimSun" w:cs="Times New Roman"/>
                <w:color w:val="000000" w:themeColor="text1"/>
                <w:sz w:val="20"/>
                <w:szCs w:val="20"/>
                <w:lang w:eastAsia="zh-CN" w:bidi="hi-IN"/>
              </w:rPr>
            </w:pPr>
            <w:r w:rsidRPr="00DB4A6C">
              <w:rPr>
                <w:rFonts w:eastAsia="SimSun" w:cs="Times New Roman"/>
                <w:color w:val="000000" w:themeColor="text1"/>
                <w:sz w:val="20"/>
                <w:szCs w:val="20"/>
                <w:lang w:eastAsia="zh-CN" w:bidi="hi-IN"/>
              </w:rPr>
              <w:t>TAK</w:t>
            </w:r>
          </w:p>
        </w:tc>
      </w:tr>
      <w:tr w:rsidR="009B248F" w:rsidRPr="009B248F" w:rsidTr="009B248F">
        <w:trPr>
          <w:trHeight w:val="258"/>
        </w:trPr>
        <w:tc>
          <w:tcPr>
            <w:tcW w:w="7853" w:type="dxa"/>
            <w:tcBorders>
              <w:left w:val="single" w:sz="1" w:space="0" w:color="000000"/>
              <w:bottom w:val="single" w:sz="1" w:space="0" w:color="000000"/>
              <w:right w:val="single" w:sz="4" w:space="0" w:color="auto"/>
            </w:tcBorders>
            <w:shd w:val="clear" w:color="auto" w:fill="auto"/>
            <w:vAlign w:val="center"/>
          </w:tcPr>
          <w:p w:rsidR="00DB4A6C" w:rsidRPr="00DB4A6C" w:rsidRDefault="00DB4A6C" w:rsidP="00DB4A6C">
            <w:pPr>
              <w:widowControl/>
              <w:overflowPunct/>
              <w:textAlignment w:val="auto"/>
              <w:rPr>
                <w:rFonts w:cs="Times New Roman"/>
                <w:color w:val="000000" w:themeColor="text1"/>
                <w:sz w:val="20"/>
                <w:szCs w:val="20"/>
              </w:rPr>
            </w:pPr>
            <w:r w:rsidRPr="00DB4A6C">
              <w:rPr>
                <w:color w:val="000000" w:themeColor="text1"/>
                <w:sz w:val="20"/>
                <w:szCs w:val="20"/>
              </w:rPr>
              <w:t>Igły na stałe złączone z częścią umożliwiającą podłączenie probówki.</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DB4A6C" w:rsidRDefault="00DB4A6C" w:rsidP="00DB4A6C">
            <w:pPr>
              <w:suppressLineNumbers/>
              <w:overflowPunct/>
              <w:jc w:val="center"/>
              <w:textAlignment w:val="auto"/>
              <w:rPr>
                <w:rFonts w:eastAsia="SimSun" w:cs="Times New Roman"/>
                <w:color w:val="000000" w:themeColor="text1"/>
                <w:sz w:val="20"/>
                <w:szCs w:val="20"/>
                <w:lang w:eastAsia="zh-CN" w:bidi="hi-IN"/>
              </w:rPr>
            </w:pPr>
            <w:r w:rsidRPr="00DB4A6C">
              <w:rPr>
                <w:rFonts w:eastAsia="SimSun" w:cs="Times New Roman"/>
                <w:color w:val="000000" w:themeColor="text1"/>
                <w:sz w:val="20"/>
                <w:szCs w:val="20"/>
                <w:lang w:eastAsia="zh-CN" w:bidi="hi-IN"/>
              </w:rPr>
              <w:t>TAK</w:t>
            </w:r>
          </w:p>
        </w:tc>
      </w:tr>
      <w:tr w:rsidR="009B248F" w:rsidRPr="009B248F" w:rsidTr="009B248F">
        <w:trPr>
          <w:trHeight w:val="258"/>
        </w:trPr>
        <w:tc>
          <w:tcPr>
            <w:tcW w:w="7853" w:type="dxa"/>
            <w:tcBorders>
              <w:left w:val="single" w:sz="1" w:space="0" w:color="000000"/>
              <w:bottom w:val="single" w:sz="4" w:space="0" w:color="auto"/>
              <w:right w:val="single" w:sz="4" w:space="0" w:color="auto"/>
            </w:tcBorders>
            <w:shd w:val="clear" w:color="auto" w:fill="auto"/>
            <w:vAlign w:val="center"/>
          </w:tcPr>
          <w:p w:rsidR="00DB4A6C" w:rsidRPr="00DB4A6C" w:rsidRDefault="00DB4A6C" w:rsidP="00DB4A6C">
            <w:pPr>
              <w:widowControl/>
              <w:overflowPunct/>
              <w:textAlignment w:val="auto"/>
              <w:rPr>
                <w:color w:val="000000" w:themeColor="text1"/>
                <w:sz w:val="20"/>
                <w:szCs w:val="20"/>
              </w:rPr>
            </w:pPr>
            <w:r w:rsidRPr="00DB4A6C">
              <w:rPr>
                <w:color w:val="000000" w:themeColor="text1"/>
                <w:sz w:val="20"/>
                <w:szCs w:val="20"/>
              </w:rPr>
              <w:t>Połączenie igły z probówką powinno gwarantować stabilność zestawu za pomocą odpowiednich zaczepów umiejscowionych na korkach probówek</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DB4A6C" w:rsidRDefault="00DB4A6C" w:rsidP="00DB4A6C">
            <w:pPr>
              <w:suppressLineNumbers/>
              <w:overflowPunct/>
              <w:jc w:val="center"/>
              <w:textAlignment w:val="auto"/>
              <w:rPr>
                <w:rFonts w:eastAsia="SimSun" w:cs="Times New Roman"/>
                <w:color w:val="000000" w:themeColor="text1"/>
                <w:sz w:val="20"/>
                <w:szCs w:val="20"/>
                <w:lang w:eastAsia="zh-CN" w:bidi="hi-IN"/>
              </w:rPr>
            </w:pPr>
            <w:r w:rsidRPr="00DB4A6C">
              <w:rPr>
                <w:rFonts w:eastAsia="SimSun" w:cs="Times New Roman"/>
                <w:color w:val="000000" w:themeColor="text1"/>
                <w:sz w:val="20"/>
                <w:szCs w:val="20"/>
                <w:lang w:eastAsia="zh-CN" w:bidi="hi-IN"/>
              </w:rPr>
              <w:t>TAK</w:t>
            </w:r>
          </w:p>
        </w:tc>
      </w:tr>
      <w:tr w:rsidR="009B248F" w:rsidRPr="009B248F" w:rsidTr="009B248F">
        <w:trPr>
          <w:trHeight w:val="643"/>
        </w:trPr>
        <w:tc>
          <w:tcPr>
            <w:tcW w:w="7853"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DB4A6C" w:rsidRDefault="00DB4A6C" w:rsidP="009B248F">
            <w:pPr>
              <w:widowControl/>
              <w:overflowPunct/>
              <w:textAlignment w:val="auto"/>
              <w:rPr>
                <w:rFonts w:cs="Times New Roman"/>
                <w:color w:val="000000" w:themeColor="text1"/>
                <w:sz w:val="20"/>
                <w:szCs w:val="20"/>
              </w:rPr>
            </w:pPr>
            <w:r w:rsidRPr="00DB4A6C">
              <w:rPr>
                <w:color w:val="000000" w:themeColor="text1"/>
                <w:sz w:val="20"/>
                <w:szCs w:val="20"/>
              </w:rPr>
              <w:t xml:space="preserve">Naklejone etykiety na wszystkich probówkach z wyjątkiem strzykawek do gazometrii ( pozycja 9,10 i 11) oraz mikroprobówek z kapilarą do krwi włośniczkowej (pozycja </w:t>
            </w:r>
            <w:r w:rsidR="009B248F" w:rsidRPr="009B248F">
              <w:rPr>
                <w:color w:val="000000" w:themeColor="text1"/>
                <w:sz w:val="20"/>
                <w:szCs w:val="20"/>
              </w:rPr>
              <w:t>24, 25 i 32</w:t>
            </w:r>
            <w:r w:rsidRPr="00DB4A6C">
              <w:rPr>
                <w:color w:val="000000" w:themeColor="text1"/>
                <w:sz w:val="20"/>
                <w:szCs w:val="20"/>
              </w:rPr>
              <w:t>)</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DB4A6C" w:rsidRDefault="00DB4A6C" w:rsidP="00DB4A6C">
            <w:pPr>
              <w:suppressLineNumbers/>
              <w:overflowPunct/>
              <w:jc w:val="center"/>
              <w:textAlignment w:val="auto"/>
              <w:rPr>
                <w:rFonts w:eastAsia="SimSun" w:cs="Times New Roman"/>
                <w:color w:val="000000" w:themeColor="text1"/>
                <w:sz w:val="20"/>
                <w:szCs w:val="20"/>
                <w:lang w:eastAsia="zh-CN" w:bidi="hi-IN"/>
              </w:rPr>
            </w:pPr>
            <w:r w:rsidRPr="00DB4A6C">
              <w:rPr>
                <w:rFonts w:eastAsia="SimSun" w:cs="Times New Roman"/>
                <w:color w:val="000000" w:themeColor="text1"/>
                <w:sz w:val="20"/>
                <w:szCs w:val="20"/>
                <w:lang w:eastAsia="zh-CN" w:bidi="hi-IN"/>
              </w:rPr>
              <w:t>TAK</w:t>
            </w:r>
          </w:p>
        </w:tc>
      </w:tr>
      <w:tr w:rsidR="00DB4A6C" w:rsidRPr="00A30F79" w:rsidTr="009B248F">
        <w:trPr>
          <w:trHeight w:val="433"/>
        </w:trPr>
        <w:tc>
          <w:tcPr>
            <w:tcW w:w="7853"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A30F79" w:rsidRDefault="00DB4A6C" w:rsidP="00DB4A6C">
            <w:pPr>
              <w:widowControl/>
              <w:overflowPunct/>
              <w:textAlignment w:val="auto"/>
              <w:rPr>
                <w:rFonts w:cs="Times New Roman"/>
                <w:color w:val="000000" w:themeColor="text1"/>
                <w:sz w:val="20"/>
                <w:szCs w:val="20"/>
              </w:rPr>
            </w:pPr>
            <w:r w:rsidRPr="00A30F79">
              <w:rPr>
                <w:color w:val="000000" w:themeColor="text1"/>
                <w:sz w:val="20"/>
                <w:szCs w:val="20"/>
              </w:rPr>
              <w:lastRenderedPageBreak/>
              <w:t>Igły systemowe, łączniki, igły motylkowe muszą być sterylne i pakowane pojedynczo. Muszą być gotowe do użycia bez konieczności i łączenia różnych elementów składowych.</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A30F79" w:rsidRDefault="00DB4A6C" w:rsidP="00DB4A6C">
            <w:pPr>
              <w:suppressLineNumbers/>
              <w:overflowPunct/>
              <w:jc w:val="center"/>
              <w:textAlignment w:val="auto"/>
              <w:rPr>
                <w:rFonts w:eastAsia="SimSun" w:cs="Times New Roman"/>
                <w:color w:val="000000" w:themeColor="text1"/>
                <w:sz w:val="20"/>
                <w:szCs w:val="20"/>
                <w:lang w:eastAsia="zh-CN" w:bidi="hi-IN"/>
              </w:rPr>
            </w:pPr>
            <w:r w:rsidRPr="00A30F79">
              <w:rPr>
                <w:rFonts w:eastAsia="SimSun" w:cs="Times New Roman"/>
                <w:color w:val="000000" w:themeColor="text1"/>
                <w:sz w:val="20"/>
                <w:szCs w:val="20"/>
                <w:lang w:eastAsia="zh-CN" w:bidi="hi-IN"/>
              </w:rPr>
              <w:t>TAK</w:t>
            </w:r>
          </w:p>
        </w:tc>
      </w:tr>
      <w:tr w:rsidR="00DB4A6C" w:rsidRPr="00A30F79" w:rsidTr="009B248F">
        <w:trPr>
          <w:trHeight w:val="433"/>
        </w:trPr>
        <w:tc>
          <w:tcPr>
            <w:tcW w:w="7853" w:type="dxa"/>
            <w:tcBorders>
              <w:top w:val="single" w:sz="4" w:space="0" w:color="auto"/>
              <w:left w:val="single" w:sz="1" w:space="0" w:color="000000"/>
              <w:bottom w:val="single" w:sz="1" w:space="0" w:color="000000"/>
              <w:right w:val="single" w:sz="4" w:space="0" w:color="auto"/>
            </w:tcBorders>
            <w:shd w:val="clear" w:color="auto" w:fill="auto"/>
            <w:vAlign w:val="center"/>
          </w:tcPr>
          <w:p w:rsidR="00DB4A6C" w:rsidRPr="00A30F79" w:rsidRDefault="00DB4A6C" w:rsidP="00DB4A6C">
            <w:pPr>
              <w:widowControl/>
              <w:overflowPunct/>
              <w:textAlignment w:val="auto"/>
              <w:rPr>
                <w:color w:val="000000" w:themeColor="text1"/>
                <w:sz w:val="20"/>
                <w:szCs w:val="20"/>
              </w:rPr>
            </w:pPr>
            <w:r w:rsidRPr="00A30F79">
              <w:rPr>
                <w:color w:val="000000" w:themeColor="text1"/>
                <w:sz w:val="20"/>
                <w:szCs w:val="20"/>
              </w:rPr>
              <w:t>Kolory korków dla poszczególnych grup badań muszą być wyraźnie zróżnicowane</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A30F79" w:rsidRDefault="00DB4A6C" w:rsidP="00DB4A6C">
            <w:pPr>
              <w:suppressLineNumbers/>
              <w:overflowPunct/>
              <w:jc w:val="center"/>
              <w:textAlignment w:val="auto"/>
              <w:rPr>
                <w:rFonts w:eastAsia="SimSun" w:cs="Times New Roman"/>
                <w:color w:val="000000" w:themeColor="text1"/>
                <w:sz w:val="20"/>
                <w:szCs w:val="20"/>
                <w:lang w:eastAsia="zh-CN" w:bidi="hi-IN"/>
              </w:rPr>
            </w:pPr>
            <w:r w:rsidRPr="00A30F79">
              <w:rPr>
                <w:rFonts w:eastAsia="SimSun" w:cs="Times New Roman"/>
                <w:color w:val="000000" w:themeColor="text1"/>
                <w:sz w:val="20"/>
                <w:szCs w:val="20"/>
                <w:lang w:eastAsia="zh-CN" w:bidi="hi-IN"/>
              </w:rPr>
              <w:t>TAK</w:t>
            </w:r>
          </w:p>
        </w:tc>
      </w:tr>
      <w:tr w:rsidR="00DB4A6C" w:rsidRPr="00A30F79" w:rsidTr="009B248F">
        <w:trPr>
          <w:trHeight w:val="775"/>
        </w:trPr>
        <w:tc>
          <w:tcPr>
            <w:tcW w:w="7853" w:type="dxa"/>
            <w:tcBorders>
              <w:left w:val="single" w:sz="1" w:space="0" w:color="000000"/>
              <w:bottom w:val="single" w:sz="1" w:space="0" w:color="000000"/>
              <w:right w:val="single" w:sz="4" w:space="0" w:color="auto"/>
            </w:tcBorders>
            <w:shd w:val="clear" w:color="auto" w:fill="auto"/>
            <w:vAlign w:val="center"/>
          </w:tcPr>
          <w:p w:rsidR="00DB4A6C" w:rsidRPr="00A30F79" w:rsidRDefault="00DB4A6C" w:rsidP="00DB4A6C">
            <w:pPr>
              <w:widowControl/>
              <w:overflowPunct/>
              <w:spacing w:after="120"/>
              <w:jc w:val="both"/>
              <w:textAlignment w:val="auto"/>
              <w:rPr>
                <w:color w:val="000000" w:themeColor="text1"/>
                <w:sz w:val="20"/>
                <w:szCs w:val="20"/>
              </w:rPr>
            </w:pPr>
            <w:r w:rsidRPr="00A30F79">
              <w:rPr>
                <w:color w:val="000000" w:themeColor="text1"/>
                <w:sz w:val="20"/>
                <w:szCs w:val="20"/>
              </w:rPr>
              <w:t xml:space="preserve">Zaoferowany sprzęt musi być kompatybilny z posiadanymi aparatami Zamawiającego, tj. </w:t>
            </w:r>
          </w:p>
          <w:p w:rsidR="00DB4A6C" w:rsidRPr="00A30F79" w:rsidRDefault="00DB4A6C" w:rsidP="00DB4A6C">
            <w:pPr>
              <w:widowControl/>
              <w:overflowPunct/>
              <w:spacing w:after="120"/>
              <w:jc w:val="both"/>
              <w:textAlignment w:val="auto"/>
              <w:rPr>
                <w:color w:val="000000" w:themeColor="text1"/>
                <w:sz w:val="20"/>
                <w:szCs w:val="20"/>
              </w:rPr>
            </w:pPr>
            <w:r w:rsidRPr="00A30F79">
              <w:rPr>
                <w:color w:val="000000" w:themeColor="text1"/>
                <w:sz w:val="20"/>
                <w:szCs w:val="20"/>
              </w:rPr>
              <w:t xml:space="preserve">- aparat do oznaczeń biochemicznych </w:t>
            </w:r>
            <w:r w:rsidRPr="00A30F79">
              <w:rPr>
                <w:b/>
                <w:color w:val="000000" w:themeColor="text1"/>
                <w:sz w:val="20"/>
                <w:szCs w:val="20"/>
              </w:rPr>
              <w:t>ROCHE COBAS c501</w:t>
            </w:r>
            <w:r w:rsidRPr="00A30F79">
              <w:rPr>
                <w:color w:val="000000" w:themeColor="text1"/>
                <w:sz w:val="20"/>
                <w:szCs w:val="20"/>
              </w:rPr>
              <w:t>,</w:t>
            </w:r>
          </w:p>
          <w:p w:rsidR="00DB4A6C" w:rsidRPr="00A30F79" w:rsidRDefault="00DB4A6C" w:rsidP="00DB4A6C">
            <w:pPr>
              <w:widowControl/>
              <w:overflowPunct/>
              <w:spacing w:after="120"/>
              <w:jc w:val="both"/>
              <w:textAlignment w:val="auto"/>
              <w:rPr>
                <w:color w:val="000000" w:themeColor="text1"/>
                <w:sz w:val="20"/>
                <w:szCs w:val="20"/>
              </w:rPr>
            </w:pPr>
            <w:r w:rsidRPr="00A30F79">
              <w:rPr>
                <w:color w:val="000000" w:themeColor="text1"/>
                <w:sz w:val="20"/>
                <w:szCs w:val="20"/>
              </w:rPr>
              <w:t xml:space="preserve">- aparat do oznaczeń immunochemicznych </w:t>
            </w:r>
            <w:r w:rsidRPr="00A30F79">
              <w:rPr>
                <w:b/>
                <w:color w:val="000000" w:themeColor="text1"/>
                <w:sz w:val="20"/>
                <w:szCs w:val="20"/>
              </w:rPr>
              <w:t>ROCHE COBAS e601</w:t>
            </w:r>
            <w:r w:rsidRPr="00A30F79">
              <w:rPr>
                <w:color w:val="000000" w:themeColor="text1"/>
                <w:sz w:val="20"/>
                <w:szCs w:val="20"/>
              </w:rPr>
              <w:t xml:space="preserve">, </w:t>
            </w:r>
          </w:p>
          <w:p w:rsidR="00DB4A6C" w:rsidRPr="00A30F79" w:rsidRDefault="00DB4A6C" w:rsidP="00DB4A6C">
            <w:pPr>
              <w:widowControl/>
              <w:overflowPunct/>
              <w:spacing w:after="120"/>
              <w:jc w:val="both"/>
              <w:textAlignment w:val="auto"/>
              <w:rPr>
                <w:color w:val="000000" w:themeColor="text1"/>
                <w:sz w:val="20"/>
                <w:szCs w:val="20"/>
              </w:rPr>
            </w:pPr>
            <w:r w:rsidRPr="00A30F79">
              <w:rPr>
                <w:color w:val="000000" w:themeColor="text1"/>
                <w:sz w:val="20"/>
                <w:szCs w:val="20"/>
              </w:rPr>
              <w:t xml:space="preserve">- aparaty do oznaczeń koagulologicznych </w:t>
            </w:r>
            <w:r w:rsidRPr="00A30F79">
              <w:rPr>
                <w:b/>
                <w:color w:val="000000" w:themeColor="text1"/>
                <w:sz w:val="20"/>
                <w:szCs w:val="20"/>
              </w:rPr>
              <w:t>ACL TOP 350, ACL TOP 500</w:t>
            </w:r>
            <w:r w:rsidRPr="00A30F79">
              <w:rPr>
                <w:color w:val="000000" w:themeColor="text1"/>
                <w:sz w:val="20"/>
                <w:szCs w:val="20"/>
              </w:rPr>
              <w:t xml:space="preserve">, </w:t>
            </w:r>
          </w:p>
          <w:p w:rsidR="00DB4A6C" w:rsidRPr="00A30F79" w:rsidRDefault="00DB4A6C" w:rsidP="00DB4A6C">
            <w:pPr>
              <w:widowControl/>
              <w:overflowPunct/>
              <w:spacing w:after="120"/>
              <w:jc w:val="both"/>
              <w:textAlignment w:val="auto"/>
              <w:rPr>
                <w:color w:val="000000" w:themeColor="text1"/>
                <w:sz w:val="20"/>
                <w:szCs w:val="20"/>
              </w:rPr>
            </w:pPr>
            <w:r w:rsidRPr="00A30F79">
              <w:rPr>
                <w:color w:val="000000" w:themeColor="text1"/>
                <w:sz w:val="20"/>
                <w:szCs w:val="20"/>
              </w:rPr>
              <w:t xml:space="preserve">- aparaty do oznaczeń hematologicznych </w:t>
            </w:r>
            <w:r w:rsidRPr="00A30F79">
              <w:rPr>
                <w:b/>
                <w:color w:val="000000" w:themeColor="text1"/>
                <w:sz w:val="20"/>
                <w:szCs w:val="20"/>
              </w:rPr>
              <w:t>SYSMEX XN-1000, SYSMEX XN-550</w:t>
            </w:r>
          </w:p>
          <w:p w:rsidR="00DB4A6C" w:rsidRPr="00A30F79" w:rsidRDefault="00DB4A6C" w:rsidP="00DB4A6C">
            <w:pPr>
              <w:jc w:val="both"/>
              <w:rPr>
                <w:rFonts w:cs="Times New Roman"/>
                <w:color w:val="000000" w:themeColor="text1"/>
                <w:sz w:val="20"/>
                <w:szCs w:val="20"/>
              </w:rPr>
            </w:pPr>
            <w:r w:rsidRPr="00A30F79">
              <w:rPr>
                <w:color w:val="000000" w:themeColor="text1"/>
                <w:sz w:val="20"/>
                <w:szCs w:val="20"/>
              </w:rPr>
              <w:t xml:space="preserve">- aparat do oznaczeń RKZ </w:t>
            </w:r>
            <w:r w:rsidRPr="00A30F79">
              <w:rPr>
                <w:b/>
                <w:color w:val="000000" w:themeColor="text1"/>
                <w:sz w:val="20"/>
                <w:szCs w:val="20"/>
              </w:rPr>
              <w:t>RADIOMETER ABL FLEX 90 PLUS</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A30F79" w:rsidRDefault="00DB4A6C" w:rsidP="00DB4A6C">
            <w:pPr>
              <w:suppressLineNumbers/>
              <w:overflowPunct/>
              <w:jc w:val="center"/>
              <w:textAlignment w:val="auto"/>
              <w:rPr>
                <w:rFonts w:eastAsia="SimSun" w:cs="Times New Roman"/>
                <w:color w:val="000000" w:themeColor="text1"/>
                <w:sz w:val="20"/>
                <w:szCs w:val="20"/>
                <w:lang w:eastAsia="zh-CN" w:bidi="hi-IN"/>
              </w:rPr>
            </w:pPr>
            <w:r w:rsidRPr="00A30F79">
              <w:rPr>
                <w:rFonts w:eastAsia="SimSun" w:cs="Times New Roman"/>
                <w:color w:val="000000" w:themeColor="text1"/>
                <w:sz w:val="20"/>
                <w:szCs w:val="20"/>
                <w:lang w:eastAsia="zh-CN" w:bidi="hi-IN"/>
              </w:rPr>
              <w:t>TAK</w:t>
            </w:r>
          </w:p>
        </w:tc>
      </w:tr>
      <w:tr w:rsidR="00AA0FCF" w:rsidRPr="00A30F79" w:rsidTr="009B248F">
        <w:trPr>
          <w:trHeight w:val="532"/>
        </w:trPr>
        <w:tc>
          <w:tcPr>
            <w:tcW w:w="7853" w:type="dxa"/>
            <w:tcBorders>
              <w:left w:val="single" w:sz="1" w:space="0" w:color="000000"/>
              <w:bottom w:val="single" w:sz="4" w:space="0" w:color="auto"/>
              <w:right w:val="single" w:sz="4" w:space="0" w:color="auto"/>
            </w:tcBorders>
            <w:shd w:val="clear" w:color="auto" w:fill="auto"/>
            <w:vAlign w:val="center"/>
          </w:tcPr>
          <w:p w:rsidR="00DB4A6C" w:rsidRPr="00A30F79" w:rsidRDefault="00DB4A6C" w:rsidP="00DB4A6C">
            <w:pPr>
              <w:widowControl/>
              <w:overflowPunct/>
              <w:textAlignment w:val="auto"/>
              <w:rPr>
                <w:rFonts w:cs="Times New Roman"/>
                <w:color w:val="000000" w:themeColor="text1"/>
                <w:sz w:val="20"/>
                <w:szCs w:val="20"/>
              </w:rPr>
            </w:pPr>
            <w:r w:rsidRPr="00A30F79">
              <w:rPr>
                <w:color w:val="000000" w:themeColor="text1"/>
                <w:sz w:val="20"/>
                <w:szCs w:val="20"/>
              </w:rPr>
              <w:t>Wszystkie elementy muszą pochodzić od jednego producenta co gwarantuje kompatybilność i bezpieczeństwo systemu - w przypadku zaoferowania produktów od różnych producentów wymagane jest dołączenie oświadczenia producenta o kompatybilności elementów z systemem.</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A30F79" w:rsidRDefault="00DB4A6C" w:rsidP="00DB4A6C">
            <w:pPr>
              <w:suppressLineNumbers/>
              <w:overflowPunct/>
              <w:jc w:val="center"/>
              <w:textAlignment w:val="auto"/>
              <w:rPr>
                <w:rFonts w:eastAsia="SimSun" w:cs="Times New Roman"/>
                <w:color w:val="000000" w:themeColor="text1"/>
                <w:sz w:val="20"/>
                <w:szCs w:val="20"/>
                <w:lang w:eastAsia="zh-CN" w:bidi="hi-IN"/>
              </w:rPr>
            </w:pPr>
            <w:r w:rsidRPr="00A30F79">
              <w:rPr>
                <w:rFonts w:eastAsia="SimSun" w:cs="Times New Roman"/>
                <w:color w:val="000000" w:themeColor="text1"/>
                <w:sz w:val="20"/>
                <w:szCs w:val="20"/>
                <w:lang w:eastAsia="zh-CN" w:bidi="hi-IN"/>
              </w:rPr>
              <w:t>TAK</w:t>
            </w:r>
          </w:p>
        </w:tc>
      </w:tr>
      <w:tr w:rsidR="00DB4A6C" w:rsidRPr="00AA0FCF" w:rsidTr="009B248F">
        <w:trPr>
          <w:trHeight w:val="532"/>
        </w:trPr>
        <w:tc>
          <w:tcPr>
            <w:tcW w:w="7853" w:type="dxa"/>
            <w:tcBorders>
              <w:top w:val="single" w:sz="4" w:space="0" w:color="auto"/>
              <w:left w:val="single" w:sz="1" w:space="0" w:color="000000"/>
              <w:bottom w:val="single" w:sz="1" w:space="0" w:color="000000"/>
              <w:right w:val="single" w:sz="4" w:space="0" w:color="auto"/>
            </w:tcBorders>
            <w:shd w:val="clear" w:color="auto" w:fill="auto"/>
            <w:vAlign w:val="center"/>
          </w:tcPr>
          <w:p w:rsidR="00DB4A6C" w:rsidRPr="00AA0FCF" w:rsidRDefault="00DB4A6C" w:rsidP="00AA0FCF">
            <w:pPr>
              <w:widowControl/>
              <w:overflowPunct/>
              <w:textAlignment w:val="auto"/>
              <w:rPr>
                <w:color w:val="000000" w:themeColor="text1"/>
                <w:sz w:val="20"/>
                <w:szCs w:val="20"/>
              </w:rPr>
            </w:pPr>
            <w:r w:rsidRPr="00AA0FCF">
              <w:rPr>
                <w:color w:val="000000" w:themeColor="text1"/>
                <w:sz w:val="20"/>
                <w:szCs w:val="20"/>
              </w:rPr>
              <w:t xml:space="preserve">Wykonawca, którego oferta zostanie wybrana zobowiązany jest do bezpłatnego </w:t>
            </w:r>
            <w:r w:rsidR="00AA0FCF" w:rsidRPr="00AA0FCF">
              <w:rPr>
                <w:color w:val="000000" w:themeColor="text1"/>
                <w:sz w:val="20"/>
                <w:szCs w:val="20"/>
              </w:rPr>
              <w:t>instruktażu dla </w:t>
            </w:r>
            <w:r w:rsidRPr="00AA0FCF">
              <w:rPr>
                <w:color w:val="000000" w:themeColor="text1"/>
                <w:sz w:val="20"/>
                <w:szCs w:val="20"/>
              </w:rPr>
              <w:t xml:space="preserve">personelu medycznego (forma i termin </w:t>
            </w:r>
            <w:r w:rsidR="00AA0FCF" w:rsidRPr="00AA0FCF">
              <w:rPr>
                <w:color w:val="000000" w:themeColor="text1"/>
                <w:sz w:val="20"/>
                <w:szCs w:val="20"/>
              </w:rPr>
              <w:t>instruktażu</w:t>
            </w:r>
            <w:r w:rsidRPr="00AA0FCF">
              <w:rPr>
                <w:color w:val="000000" w:themeColor="text1"/>
                <w:sz w:val="20"/>
                <w:szCs w:val="20"/>
              </w:rPr>
              <w:t xml:space="preserve"> personelu medycznego zostanie ustalony po</w:t>
            </w:r>
            <w:r w:rsidR="00AA0FCF" w:rsidRPr="00AA0FCF">
              <w:rPr>
                <w:color w:val="000000" w:themeColor="text1"/>
                <w:sz w:val="20"/>
                <w:szCs w:val="20"/>
              </w:rPr>
              <w:t> </w:t>
            </w:r>
            <w:r w:rsidRPr="00AA0FCF">
              <w:rPr>
                <w:color w:val="000000" w:themeColor="text1"/>
                <w:sz w:val="20"/>
                <w:szCs w:val="20"/>
              </w:rPr>
              <w:t>podpisaniu umowy w dogodnym terminie dla Zamawiającego).</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DB4A6C" w:rsidRPr="00AA0FCF" w:rsidRDefault="00DB4A6C" w:rsidP="00DB4A6C">
            <w:pPr>
              <w:suppressLineNumbers/>
              <w:overflowPunct/>
              <w:jc w:val="center"/>
              <w:textAlignment w:val="auto"/>
              <w:rPr>
                <w:rFonts w:eastAsia="SimSun" w:cs="Times New Roman"/>
                <w:color w:val="000000" w:themeColor="text1"/>
                <w:sz w:val="20"/>
                <w:szCs w:val="20"/>
                <w:lang w:eastAsia="zh-CN" w:bidi="hi-IN"/>
              </w:rPr>
            </w:pPr>
            <w:r w:rsidRPr="00AA0FCF">
              <w:rPr>
                <w:rFonts w:eastAsia="SimSun" w:cs="Times New Roman"/>
                <w:color w:val="000000" w:themeColor="text1"/>
                <w:sz w:val="20"/>
                <w:szCs w:val="20"/>
                <w:lang w:eastAsia="zh-CN" w:bidi="hi-IN"/>
              </w:rPr>
              <w:t>TAK</w:t>
            </w:r>
          </w:p>
        </w:tc>
      </w:tr>
    </w:tbl>
    <w:p w:rsidR="00DB4A6C" w:rsidRPr="00DB4A6C" w:rsidRDefault="00DB4A6C" w:rsidP="00DB4A6C">
      <w:pPr>
        <w:jc w:val="both"/>
        <w:rPr>
          <w:color w:val="FF0000"/>
          <w:sz w:val="20"/>
          <w:szCs w:val="20"/>
        </w:rPr>
      </w:pPr>
    </w:p>
    <w:p w:rsidR="00DB4A6C" w:rsidRPr="00237F7A" w:rsidRDefault="00DB4A6C" w:rsidP="00E1517B">
      <w:pPr>
        <w:widowControl/>
        <w:suppressAutoHyphens w:val="0"/>
        <w:textAlignment w:val="auto"/>
        <w:rPr>
          <w:b/>
          <w:bCs/>
          <w:color w:val="FF0000"/>
          <w:kern w:val="0"/>
          <w:sz w:val="16"/>
          <w:szCs w:val="16"/>
          <w:lang w:eastAsia="pl-PL"/>
        </w:rPr>
      </w:pPr>
    </w:p>
    <w:p w:rsidR="00E1517B" w:rsidRPr="00237F7A" w:rsidRDefault="00E1517B" w:rsidP="00E1517B">
      <w:pPr>
        <w:widowControl/>
        <w:suppressAutoHyphens w:val="0"/>
        <w:textAlignment w:val="auto"/>
        <w:rPr>
          <w:b/>
          <w:bCs/>
          <w:color w:val="FF0000"/>
          <w:kern w:val="0"/>
          <w:sz w:val="16"/>
          <w:szCs w:val="16"/>
          <w:lang w:eastAsia="pl-PL"/>
        </w:rPr>
      </w:pPr>
    </w:p>
    <w:p w:rsidR="00E1517B" w:rsidRPr="00851975" w:rsidRDefault="00E1517B" w:rsidP="00E1517B">
      <w:pPr>
        <w:widowControl/>
        <w:tabs>
          <w:tab w:val="left" w:pos="535"/>
          <w:tab w:val="left" w:pos="2544"/>
          <w:tab w:val="left" w:pos="11412"/>
          <w:tab w:val="left" w:pos="15366"/>
          <w:tab w:val="left" w:pos="16707"/>
        </w:tabs>
        <w:suppressAutoHyphens w:val="0"/>
        <w:overflowPunct/>
        <w:ind w:left="360"/>
        <w:textAlignment w:val="auto"/>
        <w:rPr>
          <w:rFonts w:cs="Times New Roman"/>
          <w:b/>
          <w:bCs/>
          <w:color w:val="000000" w:themeColor="text1"/>
          <w:kern w:val="0"/>
          <w:sz w:val="20"/>
          <w:szCs w:val="20"/>
          <w:lang w:eastAsia="pl-PL"/>
        </w:rPr>
      </w:pPr>
      <w:r w:rsidRPr="00851975">
        <w:rPr>
          <w:rFonts w:cs="Times New Roman"/>
          <w:b/>
          <w:bCs/>
          <w:color w:val="000000" w:themeColor="text1"/>
          <w:kern w:val="0"/>
          <w:sz w:val="20"/>
          <w:szCs w:val="20"/>
          <w:lang w:eastAsia="pl-PL"/>
        </w:rPr>
        <w:t xml:space="preserve">GRUPA 2 - </w:t>
      </w:r>
      <w:r w:rsidR="00851975" w:rsidRPr="00851975">
        <w:rPr>
          <w:rFonts w:cs="Times New Roman"/>
          <w:b/>
          <w:bCs/>
          <w:color w:val="000000" w:themeColor="text1"/>
          <w:kern w:val="0"/>
          <w:sz w:val="20"/>
          <w:szCs w:val="20"/>
          <w:lang w:eastAsia="pl-PL"/>
        </w:rPr>
        <w:t>STAZY, STATYWY, POJEMNIKI</w:t>
      </w:r>
    </w:p>
    <w:p w:rsidR="00E1517B" w:rsidRPr="00851975" w:rsidRDefault="00E1517B" w:rsidP="00E1517B">
      <w:pPr>
        <w:widowControl/>
        <w:tabs>
          <w:tab w:val="left" w:pos="540"/>
        </w:tabs>
        <w:suppressAutoHyphens w:val="0"/>
        <w:overflowPunct/>
        <w:ind w:left="540"/>
        <w:jc w:val="both"/>
        <w:textAlignment w:val="auto"/>
        <w:rPr>
          <w:rFonts w:cs="Times New Roman"/>
          <w:b/>
          <w:bCs/>
          <w:color w:val="000000" w:themeColor="text1"/>
          <w:kern w:val="0"/>
          <w:sz w:val="10"/>
          <w:szCs w:val="10"/>
          <w:lang w:eastAsia="pl-PL"/>
        </w:rPr>
      </w:pPr>
    </w:p>
    <w:p w:rsidR="00E1517B" w:rsidRPr="00851975" w:rsidRDefault="00E1517B" w:rsidP="00E1517B">
      <w:pPr>
        <w:pStyle w:val="LP1"/>
        <w:tabs>
          <w:tab w:val="clear" w:pos="0"/>
        </w:tabs>
        <w:spacing w:before="0" w:line="240" w:lineRule="auto"/>
        <w:ind w:left="791" w:firstLine="0"/>
        <w:rPr>
          <w:rFonts w:ascii="Times New Roman" w:hAnsi="Times New Roman"/>
          <w:color w:val="000000" w:themeColor="text1"/>
        </w:rPr>
      </w:pPr>
      <w:r w:rsidRPr="00851975">
        <w:rPr>
          <w:rFonts w:ascii="Times New Roman" w:hAnsi="Times New Roman"/>
          <w:color w:val="000000" w:themeColor="text1"/>
        </w:rPr>
        <w:t>Opis przedmiotu zamówienia według Wspólnego Słownika Zamówień – Kody CPV:</w:t>
      </w:r>
    </w:p>
    <w:p w:rsidR="00E1517B" w:rsidRPr="00851975" w:rsidRDefault="00E1517B" w:rsidP="00E1517B">
      <w:pPr>
        <w:pStyle w:val="LP1"/>
        <w:tabs>
          <w:tab w:val="clear" w:pos="0"/>
        </w:tabs>
        <w:spacing w:before="0" w:line="240" w:lineRule="auto"/>
        <w:ind w:left="1148"/>
        <w:rPr>
          <w:rFonts w:ascii="Times New Roman" w:hAnsi="Times New Roman"/>
          <w:color w:val="000000" w:themeColor="text1"/>
        </w:rPr>
      </w:pPr>
      <w:r w:rsidRPr="00851975">
        <w:rPr>
          <w:rFonts w:ascii="Times New Roman" w:hAnsi="Times New Roman"/>
          <w:color w:val="000000" w:themeColor="text1"/>
        </w:rPr>
        <w:t xml:space="preserve">Główny kod </w:t>
      </w:r>
      <w:r w:rsidR="00851975" w:rsidRPr="00851975">
        <w:rPr>
          <w:rFonts w:ascii="Times New Roman" w:hAnsi="Times New Roman"/>
          <w:color w:val="000000" w:themeColor="text1"/>
        </w:rPr>
        <w:t>33141300-3 (Urządzenia do nakłuwania żył, pobierania krwi)</w:t>
      </w:r>
    </w:p>
    <w:p w:rsidR="00E1517B" w:rsidRPr="00851975" w:rsidRDefault="00E1517B" w:rsidP="00E1517B">
      <w:pPr>
        <w:widowControl/>
        <w:tabs>
          <w:tab w:val="left" w:pos="182"/>
          <w:tab w:val="left" w:pos="591"/>
          <w:tab w:val="left" w:pos="2400"/>
          <w:tab w:val="left" w:pos="8029"/>
          <w:tab w:val="left" w:pos="8362"/>
          <w:tab w:val="left" w:pos="8631"/>
          <w:tab w:val="left" w:pos="8929"/>
        </w:tabs>
        <w:suppressAutoHyphens w:val="0"/>
        <w:overflowPunct/>
        <w:textAlignment w:val="auto"/>
        <w:rPr>
          <w:rFonts w:cs="Times New Roman"/>
          <w:color w:val="000000" w:themeColor="text1"/>
          <w:kern w:val="0"/>
          <w:sz w:val="10"/>
          <w:szCs w:val="10"/>
          <w:lang w:eastAsia="pl-PL"/>
        </w:rPr>
      </w:pPr>
    </w:p>
    <w:tbl>
      <w:tblPr>
        <w:tblW w:w="9603" w:type="dxa"/>
        <w:tblInd w:w="75" w:type="dxa"/>
        <w:tblCellMar>
          <w:left w:w="70" w:type="dxa"/>
          <w:right w:w="70" w:type="dxa"/>
        </w:tblCellMar>
        <w:tblLook w:val="04A0" w:firstRow="1" w:lastRow="0" w:firstColumn="1" w:lastColumn="0" w:noHBand="0" w:noVBand="1"/>
      </w:tblPr>
      <w:tblGrid>
        <w:gridCol w:w="562"/>
        <w:gridCol w:w="5529"/>
        <w:gridCol w:w="1559"/>
        <w:gridCol w:w="1953"/>
      </w:tblGrid>
      <w:tr w:rsidR="009B248F" w:rsidRPr="009B248F" w:rsidTr="003938F2">
        <w:trPr>
          <w:trHeight w:val="16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b/>
                <w:bCs/>
                <w:color w:val="000000"/>
                <w:kern w:val="0"/>
                <w:sz w:val="18"/>
                <w:szCs w:val="18"/>
                <w:lang w:eastAsia="pl-PL"/>
              </w:rPr>
            </w:pPr>
            <w:r w:rsidRPr="009B248F">
              <w:rPr>
                <w:rFonts w:cs="Times New Roman"/>
                <w:b/>
                <w:bCs/>
                <w:color w:val="000000"/>
                <w:kern w:val="0"/>
                <w:sz w:val="18"/>
                <w:szCs w:val="18"/>
                <w:lang w:eastAsia="pl-PL"/>
              </w:rPr>
              <w:t>L.p.</w:t>
            </w:r>
          </w:p>
        </w:tc>
        <w:tc>
          <w:tcPr>
            <w:tcW w:w="5529" w:type="dxa"/>
            <w:tcBorders>
              <w:top w:val="single" w:sz="4" w:space="0" w:color="auto"/>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b/>
                <w:bCs/>
                <w:color w:val="000000"/>
                <w:kern w:val="0"/>
                <w:sz w:val="18"/>
                <w:szCs w:val="18"/>
                <w:lang w:eastAsia="pl-PL"/>
              </w:rPr>
            </w:pPr>
            <w:r w:rsidRPr="009B248F">
              <w:rPr>
                <w:rFonts w:cs="Times New Roman"/>
                <w:b/>
                <w:bCs/>
                <w:color w:val="000000"/>
                <w:kern w:val="0"/>
                <w:sz w:val="18"/>
                <w:szCs w:val="18"/>
                <w:lang w:eastAsia="pl-PL"/>
              </w:rPr>
              <w:t>Asortyment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b/>
                <w:bCs/>
                <w:color w:val="000000"/>
                <w:kern w:val="0"/>
                <w:sz w:val="18"/>
                <w:szCs w:val="18"/>
                <w:lang w:eastAsia="pl-PL"/>
              </w:rPr>
            </w:pPr>
            <w:r w:rsidRPr="009B248F">
              <w:rPr>
                <w:rFonts w:cs="Times New Roman"/>
                <w:b/>
                <w:bCs/>
                <w:color w:val="000000"/>
                <w:kern w:val="0"/>
                <w:sz w:val="18"/>
                <w:szCs w:val="18"/>
                <w:lang w:eastAsia="pl-PL"/>
              </w:rPr>
              <w:t>J.m.</w:t>
            </w:r>
          </w:p>
        </w:tc>
        <w:tc>
          <w:tcPr>
            <w:tcW w:w="1953" w:type="dxa"/>
            <w:tcBorders>
              <w:top w:val="single" w:sz="4" w:space="0" w:color="auto"/>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b/>
                <w:bCs/>
                <w:color w:val="000000"/>
                <w:kern w:val="0"/>
                <w:sz w:val="18"/>
                <w:szCs w:val="18"/>
                <w:lang w:eastAsia="pl-PL"/>
              </w:rPr>
            </w:pPr>
            <w:r w:rsidRPr="009B248F">
              <w:rPr>
                <w:rFonts w:cs="Times New Roman"/>
                <w:b/>
                <w:bCs/>
                <w:color w:val="000000"/>
                <w:kern w:val="0"/>
                <w:sz w:val="18"/>
                <w:szCs w:val="18"/>
                <w:lang w:eastAsia="pl-PL"/>
              </w:rPr>
              <w:t xml:space="preserve"> Ilość </w:t>
            </w:r>
          </w:p>
        </w:tc>
      </w:tr>
      <w:tr w:rsidR="009B248F" w:rsidRPr="009B248F" w:rsidTr="003938F2">
        <w:trPr>
          <w:trHeight w:val="43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000000"/>
                <w:kern w:val="0"/>
                <w:sz w:val="18"/>
                <w:szCs w:val="18"/>
                <w:lang w:eastAsia="pl-PL"/>
              </w:rPr>
            </w:pPr>
            <w:r w:rsidRPr="009B248F">
              <w:rPr>
                <w:rFonts w:cs="Times New Roman"/>
                <w:color w:val="000000"/>
                <w:kern w:val="0"/>
                <w:sz w:val="18"/>
                <w:szCs w:val="18"/>
                <w:lang w:eastAsia="pl-PL"/>
              </w:rPr>
              <w:t>1.</w:t>
            </w:r>
          </w:p>
        </w:tc>
        <w:tc>
          <w:tcPr>
            <w:tcW w:w="552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000000"/>
                <w:kern w:val="0"/>
                <w:sz w:val="18"/>
                <w:szCs w:val="18"/>
                <w:lang w:eastAsia="pl-PL"/>
              </w:rPr>
            </w:pPr>
            <w:r w:rsidRPr="009B248F">
              <w:rPr>
                <w:rFonts w:cs="Times New Roman"/>
                <w:color w:val="000000"/>
                <w:kern w:val="0"/>
                <w:sz w:val="18"/>
                <w:szCs w:val="18"/>
                <w:lang w:eastAsia="pl-PL"/>
              </w:rPr>
              <w:t>Magnes stożkowy</w:t>
            </w:r>
          </w:p>
        </w:tc>
        <w:tc>
          <w:tcPr>
            <w:tcW w:w="155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auto"/>
                <w:kern w:val="0"/>
                <w:sz w:val="18"/>
                <w:szCs w:val="18"/>
                <w:lang w:eastAsia="pl-PL"/>
              </w:rPr>
            </w:pPr>
            <w:r w:rsidRPr="009B248F">
              <w:rPr>
                <w:rFonts w:cs="Times New Roman"/>
                <w:color w:val="auto"/>
                <w:kern w:val="0"/>
                <w:sz w:val="18"/>
                <w:szCs w:val="18"/>
                <w:lang w:eastAsia="pl-PL"/>
              </w:rPr>
              <w:t>szt.</w:t>
            </w:r>
          </w:p>
        </w:tc>
        <w:tc>
          <w:tcPr>
            <w:tcW w:w="1953"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auto"/>
                <w:kern w:val="0"/>
                <w:sz w:val="18"/>
                <w:szCs w:val="18"/>
                <w:lang w:eastAsia="pl-PL"/>
              </w:rPr>
            </w:pPr>
            <w:r w:rsidRPr="009B248F">
              <w:rPr>
                <w:rFonts w:cs="Times New Roman"/>
                <w:color w:val="auto"/>
                <w:kern w:val="0"/>
                <w:sz w:val="18"/>
                <w:szCs w:val="18"/>
                <w:lang w:eastAsia="pl-PL"/>
              </w:rPr>
              <w:t xml:space="preserve">                        50    </w:t>
            </w:r>
          </w:p>
        </w:tc>
      </w:tr>
      <w:tr w:rsidR="009B248F" w:rsidRPr="009B248F" w:rsidTr="003938F2">
        <w:trPr>
          <w:trHeight w:val="468"/>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000000"/>
                <w:kern w:val="0"/>
                <w:sz w:val="18"/>
                <w:szCs w:val="18"/>
                <w:lang w:eastAsia="pl-PL"/>
              </w:rPr>
            </w:pPr>
            <w:r w:rsidRPr="009B248F">
              <w:rPr>
                <w:rFonts w:cs="Times New Roman"/>
                <w:color w:val="000000"/>
                <w:kern w:val="0"/>
                <w:sz w:val="18"/>
                <w:szCs w:val="18"/>
                <w:lang w:eastAsia="pl-PL"/>
              </w:rPr>
              <w:t>2.</w:t>
            </w:r>
          </w:p>
        </w:tc>
        <w:tc>
          <w:tcPr>
            <w:tcW w:w="552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000000"/>
                <w:kern w:val="0"/>
                <w:sz w:val="18"/>
                <w:szCs w:val="18"/>
                <w:lang w:eastAsia="pl-PL"/>
              </w:rPr>
            </w:pPr>
            <w:r w:rsidRPr="009B248F">
              <w:rPr>
                <w:rFonts w:cs="Times New Roman"/>
                <w:color w:val="000000"/>
                <w:kern w:val="0"/>
                <w:sz w:val="18"/>
                <w:szCs w:val="18"/>
                <w:lang w:eastAsia="pl-PL"/>
              </w:rPr>
              <w:t>Staza uciskowa jednorazowa papierowa</w:t>
            </w:r>
          </w:p>
        </w:tc>
        <w:tc>
          <w:tcPr>
            <w:tcW w:w="155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auto"/>
                <w:kern w:val="0"/>
                <w:sz w:val="18"/>
                <w:szCs w:val="18"/>
                <w:lang w:eastAsia="pl-PL"/>
              </w:rPr>
            </w:pPr>
            <w:r w:rsidRPr="009B248F">
              <w:rPr>
                <w:rFonts w:cs="Times New Roman"/>
                <w:color w:val="auto"/>
                <w:kern w:val="0"/>
                <w:sz w:val="18"/>
                <w:szCs w:val="18"/>
                <w:lang w:eastAsia="pl-PL"/>
              </w:rPr>
              <w:t>szt.</w:t>
            </w:r>
          </w:p>
        </w:tc>
        <w:tc>
          <w:tcPr>
            <w:tcW w:w="1953"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auto"/>
                <w:kern w:val="0"/>
                <w:sz w:val="18"/>
                <w:szCs w:val="18"/>
                <w:lang w:eastAsia="pl-PL"/>
              </w:rPr>
            </w:pPr>
            <w:r w:rsidRPr="009B248F">
              <w:rPr>
                <w:rFonts w:cs="Times New Roman"/>
                <w:color w:val="auto"/>
                <w:kern w:val="0"/>
                <w:sz w:val="18"/>
                <w:szCs w:val="18"/>
                <w:lang w:eastAsia="pl-PL"/>
              </w:rPr>
              <w:t xml:space="preserve">                 80 000    </w:t>
            </w:r>
          </w:p>
        </w:tc>
      </w:tr>
      <w:tr w:rsidR="009B248F" w:rsidRPr="009B248F" w:rsidTr="003938F2">
        <w:trPr>
          <w:trHeight w:val="58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000000"/>
                <w:kern w:val="0"/>
                <w:sz w:val="18"/>
                <w:szCs w:val="18"/>
                <w:lang w:eastAsia="pl-PL"/>
              </w:rPr>
            </w:pPr>
            <w:r w:rsidRPr="009B248F">
              <w:rPr>
                <w:rFonts w:cs="Times New Roman"/>
                <w:color w:val="000000"/>
                <w:kern w:val="0"/>
                <w:sz w:val="18"/>
                <w:szCs w:val="18"/>
                <w:lang w:eastAsia="pl-PL"/>
              </w:rPr>
              <w:t>3.</w:t>
            </w:r>
          </w:p>
        </w:tc>
        <w:tc>
          <w:tcPr>
            <w:tcW w:w="552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auto"/>
                <w:kern w:val="0"/>
                <w:sz w:val="18"/>
                <w:szCs w:val="18"/>
                <w:lang w:eastAsia="pl-PL"/>
              </w:rPr>
            </w:pPr>
            <w:r w:rsidRPr="009B248F">
              <w:rPr>
                <w:rFonts w:cs="Times New Roman"/>
                <w:color w:val="auto"/>
                <w:kern w:val="0"/>
                <w:sz w:val="18"/>
                <w:szCs w:val="18"/>
                <w:lang w:eastAsia="pl-PL"/>
              </w:rPr>
              <w:t>Staza uciskowa materiałowa wielorazowa z automatycznym zapięciem plastikowym</w:t>
            </w:r>
          </w:p>
        </w:tc>
        <w:tc>
          <w:tcPr>
            <w:tcW w:w="155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auto"/>
                <w:kern w:val="0"/>
                <w:sz w:val="18"/>
                <w:szCs w:val="18"/>
                <w:lang w:eastAsia="pl-PL"/>
              </w:rPr>
            </w:pPr>
            <w:r w:rsidRPr="009B248F">
              <w:rPr>
                <w:rFonts w:cs="Times New Roman"/>
                <w:color w:val="auto"/>
                <w:kern w:val="0"/>
                <w:sz w:val="18"/>
                <w:szCs w:val="18"/>
                <w:lang w:eastAsia="pl-PL"/>
              </w:rPr>
              <w:t>szt.</w:t>
            </w:r>
          </w:p>
        </w:tc>
        <w:tc>
          <w:tcPr>
            <w:tcW w:w="1953"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auto"/>
                <w:kern w:val="0"/>
                <w:sz w:val="18"/>
                <w:szCs w:val="18"/>
                <w:lang w:eastAsia="pl-PL"/>
              </w:rPr>
            </w:pPr>
            <w:r w:rsidRPr="009B248F">
              <w:rPr>
                <w:rFonts w:cs="Times New Roman"/>
                <w:color w:val="auto"/>
                <w:kern w:val="0"/>
                <w:sz w:val="18"/>
                <w:szCs w:val="18"/>
                <w:lang w:eastAsia="pl-PL"/>
              </w:rPr>
              <w:t xml:space="preserve">                      200    </w:t>
            </w:r>
          </w:p>
        </w:tc>
      </w:tr>
      <w:tr w:rsidR="009B248F" w:rsidRPr="009B248F" w:rsidTr="003938F2">
        <w:trPr>
          <w:trHeight w:val="661"/>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000000"/>
                <w:kern w:val="0"/>
                <w:sz w:val="18"/>
                <w:szCs w:val="18"/>
                <w:lang w:eastAsia="pl-PL"/>
              </w:rPr>
            </w:pPr>
            <w:r w:rsidRPr="009B248F">
              <w:rPr>
                <w:rFonts w:cs="Times New Roman"/>
                <w:color w:val="000000"/>
                <w:kern w:val="0"/>
                <w:sz w:val="18"/>
                <w:szCs w:val="18"/>
                <w:lang w:eastAsia="pl-PL"/>
              </w:rPr>
              <w:t>4.</w:t>
            </w:r>
          </w:p>
        </w:tc>
        <w:tc>
          <w:tcPr>
            <w:tcW w:w="552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000000"/>
                <w:kern w:val="0"/>
                <w:sz w:val="18"/>
                <w:szCs w:val="18"/>
                <w:lang w:eastAsia="pl-PL"/>
              </w:rPr>
            </w:pPr>
            <w:r w:rsidRPr="009B248F">
              <w:rPr>
                <w:rFonts w:cs="Times New Roman"/>
                <w:color w:val="000000"/>
                <w:kern w:val="0"/>
                <w:sz w:val="18"/>
                <w:szCs w:val="18"/>
                <w:lang w:eastAsia="pl-PL"/>
              </w:rPr>
              <w:t>Statyw kolorowy na 50 otworów do przechowywania i transportu probówek o średnicy ok. 17 mm</w:t>
            </w:r>
          </w:p>
        </w:tc>
        <w:tc>
          <w:tcPr>
            <w:tcW w:w="155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auto"/>
                <w:kern w:val="0"/>
                <w:sz w:val="18"/>
                <w:szCs w:val="18"/>
                <w:lang w:eastAsia="pl-PL"/>
              </w:rPr>
            </w:pPr>
            <w:r w:rsidRPr="009B248F">
              <w:rPr>
                <w:rFonts w:cs="Times New Roman"/>
                <w:color w:val="auto"/>
                <w:kern w:val="0"/>
                <w:sz w:val="18"/>
                <w:szCs w:val="18"/>
                <w:lang w:eastAsia="pl-PL"/>
              </w:rPr>
              <w:t>szt.</w:t>
            </w:r>
          </w:p>
        </w:tc>
        <w:tc>
          <w:tcPr>
            <w:tcW w:w="1953"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auto"/>
                <w:kern w:val="0"/>
                <w:sz w:val="18"/>
                <w:szCs w:val="18"/>
                <w:lang w:eastAsia="pl-PL"/>
              </w:rPr>
            </w:pPr>
            <w:r w:rsidRPr="009B248F">
              <w:rPr>
                <w:rFonts w:cs="Times New Roman"/>
                <w:color w:val="auto"/>
                <w:kern w:val="0"/>
                <w:sz w:val="18"/>
                <w:szCs w:val="18"/>
                <w:lang w:eastAsia="pl-PL"/>
              </w:rPr>
              <w:t xml:space="preserve">                      100    </w:t>
            </w:r>
          </w:p>
        </w:tc>
      </w:tr>
      <w:tr w:rsidR="009B248F" w:rsidRPr="009B248F" w:rsidTr="003938F2">
        <w:trPr>
          <w:trHeight w:val="518"/>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000000"/>
                <w:kern w:val="0"/>
                <w:sz w:val="18"/>
                <w:szCs w:val="18"/>
                <w:lang w:eastAsia="pl-PL"/>
              </w:rPr>
            </w:pPr>
            <w:r w:rsidRPr="009B248F">
              <w:rPr>
                <w:rFonts w:cs="Times New Roman"/>
                <w:color w:val="000000"/>
                <w:kern w:val="0"/>
                <w:sz w:val="18"/>
                <w:szCs w:val="18"/>
                <w:lang w:eastAsia="pl-PL"/>
              </w:rPr>
              <w:t>5.</w:t>
            </w:r>
          </w:p>
        </w:tc>
        <w:tc>
          <w:tcPr>
            <w:tcW w:w="552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000000"/>
                <w:kern w:val="0"/>
                <w:sz w:val="18"/>
                <w:szCs w:val="18"/>
                <w:lang w:eastAsia="pl-PL"/>
              </w:rPr>
            </w:pPr>
            <w:r w:rsidRPr="009B248F">
              <w:rPr>
                <w:rFonts w:cs="Times New Roman"/>
                <w:color w:val="000000"/>
                <w:kern w:val="0"/>
                <w:sz w:val="18"/>
                <w:szCs w:val="18"/>
                <w:lang w:eastAsia="pl-PL"/>
              </w:rPr>
              <w:t>Statyw kolorowy na 50 otworów do przechowywania i transportu probówek o średnicy ok. 13 mm</w:t>
            </w:r>
          </w:p>
        </w:tc>
        <w:tc>
          <w:tcPr>
            <w:tcW w:w="155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auto"/>
                <w:kern w:val="0"/>
                <w:sz w:val="18"/>
                <w:szCs w:val="18"/>
                <w:lang w:eastAsia="pl-PL"/>
              </w:rPr>
            </w:pPr>
            <w:r w:rsidRPr="009B248F">
              <w:rPr>
                <w:rFonts w:cs="Times New Roman"/>
                <w:color w:val="auto"/>
                <w:kern w:val="0"/>
                <w:sz w:val="18"/>
                <w:szCs w:val="18"/>
                <w:lang w:eastAsia="pl-PL"/>
              </w:rPr>
              <w:t>szt.</w:t>
            </w:r>
          </w:p>
        </w:tc>
        <w:tc>
          <w:tcPr>
            <w:tcW w:w="1953"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auto"/>
                <w:kern w:val="0"/>
                <w:sz w:val="18"/>
                <w:szCs w:val="18"/>
                <w:lang w:eastAsia="pl-PL"/>
              </w:rPr>
            </w:pPr>
            <w:r w:rsidRPr="009B248F">
              <w:rPr>
                <w:rFonts w:cs="Times New Roman"/>
                <w:color w:val="auto"/>
                <w:kern w:val="0"/>
                <w:sz w:val="18"/>
                <w:szCs w:val="18"/>
                <w:lang w:eastAsia="pl-PL"/>
              </w:rPr>
              <w:t xml:space="preserve">                        50    </w:t>
            </w:r>
          </w:p>
        </w:tc>
      </w:tr>
      <w:tr w:rsidR="009B248F" w:rsidRPr="009B248F" w:rsidTr="003938F2">
        <w:trPr>
          <w:trHeight w:val="498"/>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000000"/>
                <w:kern w:val="0"/>
                <w:sz w:val="18"/>
                <w:szCs w:val="18"/>
                <w:lang w:eastAsia="pl-PL"/>
              </w:rPr>
            </w:pPr>
            <w:r w:rsidRPr="009B248F">
              <w:rPr>
                <w:rFonts w:cs="Times New Roman"/>
                <w:color w:val="000000"/>
                <w:kern w:val="0"/>
                <w:sz w:val="18"/>
                <w:szCs w:val="18"/>
                <w:lang w:eastAsia="pl-PL"/>
              </w:rPr>
              <w:t>6.</w:t>
            </w:r>
          </w:p>
        </w:tc>
        <w:tc>
          <w:tcPr>
            <w:tcW w:w="552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000000"/>
                <w:kern w:val="0"/>
                <w:sz w:val="18"/>
                <w:szCs w:val="18"/>
                <w:lang w:eastAsia="pl-PL"/>
              </w:rPr>
            </w:pPr>
            <w:r w:rsidRPr="009B248F">
              <w:rPr>
                <w:rFonts w:cs="Times New Roman"/>
                <w:color w:val="000000"/>
                <w:kern w:val="0"/>
                <w:sz w:val="18"/>
                <w:szCs w:val="18"/>
                <w:lang w:eastAsia="pl-PL"/>
              </w:rPr>
              <w:t>Pojemnik do transportu 50 szt. Probówek o wymiarach ok 270 x 270 x 215mm</w:t>
            </w:r>
          </w:p>
        </w:tc>
        <w:tc>
          <w:tcPr>
            <w:tcW w:w="155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auto"/>
                <w:kern w:val="0"/>
                <w:sz w:val="18"/>
                <w:szCs w:val="18"/>
                <w:lang w:eastAsia="pl-PL"/>
              </w:rPr>
            </w:pPr>
            <w:r w:rsidRPr="009B248F">
              <w:rPr>
                <w:rFonts w:cs="Times New Roman"/>
                <w:color w:val="auto"/>
                <w:kern w:val="0"/>
                <w:sz w:val="18"/>
                <w:szCs w:val="18"/>
                <w:lang w:eastAsia="pl-PL"/>
              </w:rPr>
              <w:t>szt.</w:t>
            </w:r>
          </w:p>
        </w:tc>
        <w:tc>
          <w:tcPr>
            <w:tcW w:w="1953"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auto"/>
                <w:kern w:val="0"/>
                <w:sz w:val="18"/>
                <w:szCs w:val="18"/>
                <w:lang w:eastAsia="pl-PL"/>
              </w:rPr>
            </w:pPr>
            <w:r w:rsidRPr="009B248F">
              <w:rPr>
                <w:rFonts w:cs="Times New Roman"/>
                <w:color w:val="auto"/>
                <w:kern w:val="0"/>
                <w:sz w:val="18"/>
                <w:szCs w:val="18"/>
                <w:lang w:eastAsia="pl-PL"/>
              </w:rPr>
              <w:t xml:space="preserve">                        20    </w:t>
            </w:r>
          </w:p>
        </w:tc>
      </w:tr>
      <w:tr w:rsidR="009B248F" w:rsidRPr="009B248F" w:rsidTr="003938F2">
        <w:trPr>
          <w:trHeight w:val="488"/>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000000"/>
                <w:kern w:val="0"/>
                <w:sz w:val="18"/>
                <w:szCs w:val="18"/>
                <w:lang w:eastAsia="pl-PL"/>
              </w:rPr>
            </w:pPr>
            <w:r w:rsidRPr="009B248F">
              <w:rPr>
                <w:rFonts w:cs="Times New Roman"/>
                <w:color w:val="000000"/>
                <w:kern w:val="0"/>
                <w:sz w:val="18"/>
                <w:szCs w:val="18"/>
                <w:lang w:eastAsia="pl-PL"/>
              </w:rPr>
              <w:t>7.</w:t>
            </w:r>
          </w:p>
        </w:tc>
        <w:tc>
          <w:tcPr>
            <w:tcW w:w="552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000000"/>
                <w:kern w:val="0"/>
                <w:sz w:val="18"/>
                <w:szCs w:val="18"/>
                <w:lang w:eastAsia="pl-PL"/>
              </w:rPr>
            </w:pPr>
            <w:r w:rsidRPr="009B248F">
              <w:rPr>
                <w:rFonts w:cs="Times New Roman"/>
                <w:color w:val="000000"/>
                <w:kern w:val="0"/>
                <w:sz w:val="18"/>
                <w:szCs w:val="18"/>
                <w:lang w:eastAsia="pl-PL"/>
              </w:rPr>
              <w:t>Pojemnik na dobową zbiórkę moczu 3L z ciemno zabarwionymi ściankami zapewniającymi ochronę w zakresie UV</w:t>
            </w:r>
          </w:p>
        </w:tc>
        <w:tc>
          <w:tcPr>
            <w:tcW w:w="1559"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jc w:val="center"/>
              <w:textAlignment w:val="auto"/>
              <w:rPr>
                <w:rFonts w:cs="Times New Roman"/>
                <w:color w:val="auto"/>
                <w:kern w:val="0"/>
                <w:sz w:val="18"/>
                <w:szCs w:val="18"/>
                <w:lang w:eastAsia="pl-PL"/>
              </w:rPr>
            </w:pPr>
            <w:r w:rsidRPr="009B248F">
              <w:rPr>
                <w:rFonts w:cs="Times New Roman"/>
                <w:color w:val="auto"/>
                <w:kern w:val="0"/>
                <w:sz w:val="18"/>
                <w:szCs w:val="18"/>
                <w:lang w:eastAsia="pl-PL"/>
              </w:rPr>
              <w:t>szt.</w:t>
            </w:r>
          </w:p>
        </w:tc>
        <w:tc>
          <w:tcPr>
            <w:tcW w:w="1953" w:type="dxa"/>
            <w:tcBorders>
              <w:top w:val="nil"/>
              <w:left w:val="nil"/>
              <w:bottom w:val="single" w:sz="4" w:space="0" w:color="auto"/>
              <w:right w:val="single" w:sz="4" w:space="0" w:color="auto"/>
            </w:tcBorders>
            <w:shd w:val="clear" w:color="auto" w:fill="auto"/>
            <w:vAlign w:val="center"/>
            <w:hideMark/>
          </w:tcPr>
          <w:p w:rsidR="009B248F" w:rsidRPr="009B248F" w:rsidRDefault="009B248F" w:rsidP="009B248F">
            <w:pPr>
              <w:widowControl/>
              <w:suppressAutoHyphens w:val="0"/>
              <w:overflowPunct/>
              <w:textAlignment w:val="auto"/>
              <w:rPr>
                <w:rFonts w:cs="Times New Roman"/>
                <w:color w:val="auto"/>
                <w:kern w:val="0"/>
                <w:sz w:val="18"/>
                <w:szCs w:val="18"/>
                <w:lang w:eastAsia="pl-PL"/>
              </w:rPr>
            </w:pPr>
            <w:r w:rsidRPr="009B248F">
              <w:rPr>
                <w:rFonts w:cs="Times New Roman"/>
                <w:color w:val="auto"/>
                <w:kern w:val="0"/>
                <w:sz w:val="18"/>
                <w:szCs w:val="18"/>
                <w:lang w:eastAsia="pl-PL"/>
              </w:rPr>
              <w:t xml:space="preserve">                      100    </w:t>
            </w:r>
          </w:p>
        </w:tc>
      </w:tr>
    </w:tbl>
    <w:p w:rsidR="00E1517B" w:rsidRPr="00237F7A" w:rsidRDefault="00E1517B" w:rsidP="00E1517B">
      <w:pPr>
        <w:widowControl/>
        <w:tabs>
          <w:tab w:val="left" w:pos="535"/>
          <w:tab w:val="left" w:pos="2544"/>
          <w:tab w:val="left" w:pos="11412"/>
          <w:tab w:val="left" w:pos="15366"/>
          <w:tab w:val="left" w:pos="16707"/>
        </w:tabs>
        <w:suppressAutoHyphens w:val="0"/>
        <w:overflowPunct/>
        <w:ind w:left="339"/>
        <w:textAlignment w:val="auto"/>
        <w:rPr>
          <w:rFonts w:cs="Times New Roman"/>
          <w:b/>
          <w:bCs/>
          <w:color w:val="FF0000"/>
          <w:kern w:val="0"/>
          <w:sz w:val="20"/>
          <w:szCs w:val="20"/>
          <w:lang w:eastAsia="pl-PL"/>
        </w:rPr>
      </w:pPr>
    </w:p>
    <w:p w:rsidR="00E1517B" w:rsidRPr="00237F7A" w:rsidRDefault="00E1517B" w:rsidP="00E1517B">
      <w:pPr>
        <w:widowControl/>
        <w:tabs>
          <w:tab w:val="left" w:pos="535"/>
          <w:tab w:val="left" w:pos="2544"/>
          <w:tab w:val="left" w:pos="11412"/>
          <w:tab w:val="left" w:pos="15366"/>
          <w:tab w:val="left" w:pos="16707"/>
        </w:tabs>
        <w:suppressAutoHyphens w:val="0"/>
        <w:overflowPunct/>
        <w:ind w:left="339"/>
        <w:textAlignment w:val="auto"/>
        <w:rPr>
          <w:rFonts w:cs="Times New Roman"/>
          <w:b/>
          <w:bCs/>
          <w:color w:val="FF0000"/>
          <w:kern w:val="0"/>
          <w:sz w:val="20"/>
          <w:szCs w:val="20"/>
          <w:lang w:eastAsia="pl-PL"/>
        </w:rPr>
      </w:pPr>
    </w:p>
    <w:p w:rsidR="00B11077" w:rsidRPr="00237F7A" w:rsidRDefault="00B11077" w:rsidP="00BC3A80">
      <w:pPr>
        <w:widowControl/>
        <w:tabs>
          <w:tab w:val="left" w:pos="903"/>
          <w:tab w:val="left" w:pos="6874"/>
          <w:tab w:val="left" w:pos="7583"/>
        </w:tabs>
        <w:suppressAutoHyphens w:val="0"/>
        <w:overflowPunct/>
        <w:jc w:val="both"/>
        <w:textAlignment w:val="auto"/>
        <w:rPr>
          <w:rFonts w:cs="Times New Roman"/>
          <w:color w:val="FF0000"/>
          <w:kern w:val="0"/>
          <w:sz w:val="20"/>
          <w:szCs w:val="20"/>
          <w:lang w:eastAsia="pl-PL"/>
        </w:rPr>
      </w:pPr>
    </w:p>
    <w:p w:rsidR="00B11077" w:rsidRPr="00BC3A80" w:rsidRDefault="003938F2" w:rsidP="00BC3A80">
      <w:pPr>
        <w:widowControl/>
        <w:tabs>
          <w:tab w:val="left" w:pos="903"/>
          <w:tab w:val="left" w:pos="6874"/>
          <w:tab w:val="left" w:pos="7583"/>
        </w:tabs>
        <w:suppressAutoHyphens w:val="0"/>
        <w:overflowPunct/>
        <w:ind w:left="284" w:hanging="284"/>
        <w:jc w:val="both"/>
        <w:textAlignment w:val="auto"/>
        <w:rPr>
          <w:rFonts w:cs="Times New Roman"/>
          <w:color w:val="000000" w:themeColor="text1"/>
          <w:kern w:val="0"/>
          <w:sz w:val="20"/>
          <w:szCs w:val="20"/>
          <w:lang w:eastAsia="pl-PL"/>
        </w:rPr>
      </w:pPr>
      <w:r>
        <w:rPr>
          <w:rFonts w:cs="Times New Roman"/>
          <w:color w:val="000000" w:themeColor="text1"/>
          <w:kern w:val="0"/>
          <w:sz w:val="20"/>
          <w:szCs w:val="20"/>
          <w:lang w:eastAsia="pl-PL"/>
        </w:rPr>
        <w:t>2</w:t>
      </w:r>
      <w:r w:rsidR="00B11077" w:rsidRPr="00BC3A80">
        <w:rPr>
          <w:rFonts w:cs="Times New Roman"/>
          <w:color w:val="000000" w:themeColor="text1"/>
          <w:kern w:val="0"/>
          <w:sz w:val="20"/>
          <w:szCs w:val="20"/>
          <w:lang w:eastAsia="pl-PL"/>
        </w:rPr>
        <w:t>.</w:t>
      </w:r>
      <w:r w:rsidR="00B11077" w:rsidRPr="00BC3A80">
        <w:rPr>
          <w:rFonts w:cs="Times New Roman"/>
          <w:color w:val="000000" w:themeColor="text1"/>
          <w:kern w:val="0"/>
          <w:sz w:val="20"/>
          <w:szCs w:val="20"/>
          <w:lang w:eastAsia="pl-PL"/>
        </w:rPr>
        <w:tab/>
        <w:t>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 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w:t>
      </w:r>
      <w:r w:rsidR="00BC3A80" w:rsidRPr="00BC3A80">
        <w:rPr>
          <w:rFonts w:cs="Times New Roman"/>
          <w:color w:val="000000" w:themeColor="text1"/>
          <w:kern w:val="0"/>
          <w:sz w:val="20"/>
          <w:szCs w:val="20"/>
          <w:lang w:eastAsia="pl-PL"/>
        </w:rPr>
        <w:t>iającego www.szpital.mielec.pl.</w:t>
      </w:r>
    </w:p>
    <w:p w:rsidR="00B11077" w:rsidRPr="00BC3A80" w:rsidRDefault="00B11077" w:rsidP="00B11077">
      <w:pPr>
        <w:widowControl/>
        <w:tabs>
          <w:tab w:val="left" w:pos="903"/>
          <w:tab w:val="left" w:pos="6874"/>
          <w:tab w:val="left" w:pos="7583"/>
        </w:tabs>
        <w:suppressAutoHyphens w:val="0"/>
        <w:overflowPunct/>
        <w:ind w:left="284" w:hanging="284"/>
        <w:jc w:val="both"/>
        <w:textAlignment w:val="auto"/>
        <w:rPr>
          <w:rFonts w:cs="Times New Roman"/>
          <w:color w:val="000000" w:themeColor="text1"/>
          <w:kern w:val="0"/>
          <w:sz w:val="20"/>
          <w:szCs w:val="20"/>
          <w:lang w:eastAsia="pl-PL"/>
        </w:rPr>
      </w:pPr>
    </w:p>
    <w:p w:rsidR="00515722" w:rsidRPr="00BC3A80" w:rsidRDefault="003938F2" w:rsidP="00B11077">
      <w:pPr>
        <w:widowControl/>
        <w:tabs>
          <w:tab w:val="left" w:pos="903"/>
          <w:tab w:val="left" w:pos="6874"/>
          <w:tab w:val="left" w:pos="7583"/>
        </w:tabs>
        <w:suppressAutoHyphens w:val="0"/>
        <w:overflowPunct/>
        <w:ind w:left="284" w:hanging="284"/>
        <w:jc w:val="both"/>
        <w:textAlignment w:val="auto"/>
        <w:rPr>
          <w:rFonts w:cs="Times New Roman"/>
          <w:color w:val="000000" w:themeColor="text1"/>
          <w:kern w:val="0"/>
          <w:sz w:val="20"/>
          <w:szCs w:val="20"/>
          <w:lang w:eastAsia="pl-PL"/>
        </w:rPr>
      </w:pPr>
      <w:r>
        <w:rPr>
          <w:rFonts w:cs="Times New Roman"/>
          <w:color w:val="000000" w:themeColor="text1"/>
          <w:kern w:val="0"/>
          <w:sz w:val="20"/>
          <w:szCs w:val="20"/>
          <w:lang w:eastAsia="pl-PL"/>
        </w:rPr>
        <w:lastRenderedPageBreak/>
        <w:t>3</w:t>
      </w:r>
      <w:r w:rsidR="00BC3A80" w:rsidRPr="00BC3A80">
        <w:rPr>
          <w:rFonts w:cs="Times New Roman"/>
          <w:color w:val="000000" w:themeColor="text1"/>
          <w:kern w:val="0"/>
          <w:sz w:val="20"/>
          <w:szCs w:val="20"/>
          <w:lang w:eastAsia="pl-PL"/>
        </w:rPr>
        <w:t xml:space="preserve">. </w:t>
      </w:r>
      <w:r w:rsidR="00B11077" w:rsidRPr="00BC3A80">
        <w:rPr>
          <w:rFonts w:cs="Times New Roman"/>
          <w:color w:val="000000" w:themeColor="text1"/>
          <w:kern w:val="0"/>
          <w:sz w:val="20"/>
          <w:szCs w:val="20"/>
          <w:lang w:eastAsia="pl-PL"/>
        </w:rPr>
        <w:t>Przedstawiona oferta nie może stanowić zbiorczych cenników, lecz winna zostać sporządzona wyłącznie z ukierunkowaniem na prowadzone postępowanie i odpowiadać wymogom Zamawiającego określonym w niniejszej Specyfikacji  Warunków Zamówienia.</w:t>
      </w:r>
    </w:p>
    <w:p w:rsidR="00E06B97" w:rsidRPr="00237F7A" w:rsidRDefault="00E06B97" w:rsidP="00B11077">
      <w:pPr>
        <w:jc w:val="both"/>
        <w:rPr>
          <w:color w:val="FF0000"/>
          <w:sz w:val="20"/>
          <w:szCs w:val="20"/>
        </w:rPr>
      </w:pPr>
    </w:p>
    <w:p w:rsidR="002E6CEB" w:rsidRPr="00237F7A" w:rsidRDefault="002E6CEB" w:rsidP="00E06B97">
      <w:pPr>
        <w:pStyle w:val="Akapitzlist"/>
        <w:ind w:left="360"/>
        <w:jc w:val="both"/>
        <w:rPr>
          <w:color w:val="FF0000"/>
          <w:sz w:val="20"/>
          <w:szCs w:val="20"/>
        </w:rPr>
      </w:pPr>
    </w:p>
    <w:p w:rsidR="00FD49DB" w:rsidRPr="00BC3A80" w:rsidRDefault="00FD49DB" w:rsidP="00FD49DB">
      <w:pPr>
        <w:rPr>
          <w:color w:val="000000" w:themeColor="text1"/>
          <w:sz w:val="22"/>
          <w:szCs w:val="22"/>
        </w:rPr>
      </w:pPr>
      <w:r w:rsidRPr="00BC3A80">
        <w:rPr>
          <w:b/>
          <w:color w:val="000000" w:themeColor="text1"/>
          <w:sz w:val="22"/>
          <w:szCs w:val="22"/>
          <w:u w:val="single"/>
        </w:rPr>
        <w:t>III. Warunki ogólne postępowania:</w:t>
      </w:r>
    </w:p>
    <w:p w:rsidR="00FD49DB" w:rsidRPr="00BC3A80" w:rsidRDefault="00FD49DB" w:rsidP="00FD49DB">
      <w:pPr>
        <w:jc w:val="both"/>
        <w:rPr>
          <w:color w:val="000000" w:themeColor="text1"/>
          <w:sz w:val="10"/>
        </w:rPr>
      </w:pPr>
    </w:p>
    <w:p w:rsidR="007E400C" w:rsidRPr="00BC3A80" w:rsidRDefault="007E400C" w:rsidP="009D5F41">
      <w:pPr>
        <w:numPr>
          <w:ilvl w:val="0"/>
          <w:numId w:val="4"/>
        </w:numPr>
        <w:tabs>
          <w:tab w:val="clear" w:pos="0"/>
          <w:tab w:val="num" w:pos="-42"/>
        </w:tabs>
        <w:ind w:left="318"/>
        <w:jc w:val="both"/>
        <w:rPr>
          <w:color w:val="000000" w:themeColor="text1"/>
          <w:sz w:val="20"/>
          <w:szCs w:val="20"/>
        </w:rPr>
      </w:pPr>
      <w:r w:rsidRPr="00BC3A80">
        <w:rPr>
          <w:color w:val="000000" w:themeColor="text1"/>
          <w:sz w:val="20"/>
          <w:szCs w:val="20"/>
        </w:rPr>
        <w:t xml:space="preserve">Osobami upoważnionymi do </w:t>
      </w:r>
      <w:r w:rsidR="001F5022" w:rsidRPr="00BC3A80">
        <w:rPr>
          <w:color w:val="000000" w:themeColor="text1"/>
          <w:sz w:val="20"/>
          <w:szCs w:val="20"/>
        </w:rPr>
        <w:t xml:space="preserve">komunikowania się </w:t>
      </w:r>
      <w:r w:rsidRPr="00BC3A80">
        <w:rPr>
          <w:color w:val="000000" w:themeColor="text1"/>
          <w:sz w:val="20"/>
          <w:szCs w:val="20"/>
        </w:rPr>
        <w:t xml:space="preserve">z Wykonawcami są: </w:t>
      </w:r>
    </w:p>
    <w:p w:rsidR="001512DC" w:rsidRPr="00BC3A80" w:rsidRDefault="001512DC" w:rsidP="001512DC">
      <w:pPr>
        <w:ind w:left="452"/>
        <w:jc w:val="both"/>
        <w:rPr>
          <w:color w:val="000000" w:themeColor="text1"/>
          <w:sz w:val="10"/>
          <w:szCs w:val="10"/>
        </w:rPr>
      </w:pPr>
    </w:p>
    <w:p w:rsidR="002E6CEB" w:rsidRPr="00BC3A80" w:rsidRDefault="00BC3A80" w:rsidP="002E6CEB">
      <w:pPr>
        <w:ind w:left="666"/>
        <w:jc w:val="both"/>
        <w:rPr>
          <w:color w:val="000000" w:themeColor="text1"/>
          <w:sz w:val="20"/>
          <w:szCs w:val="20"/>
        </w:rPr>
      </w:pPr>
      <w:r w:rsidRPr="00BC3A80">
        <w:rPr>
          <w:color w:val="000000" w:themeColor="text1"/>
          <w:sz w:val="20"/>
          <w:szCs w:val="20"/>
        </w:rPr>
        <w:t>Patrycja Kardyś</w:t>
      </w:r>
      <w:r w:rsidR="002E6CEB" w:rsidRPr="00BC3A80">
        <w:rPr>
          <w:color w:val="000000" w:themeColor="text1"/>
          <w:sz w:val="20"/>
          <w:szCs w:val="20"/>
        </w:rPr>
        <w:t xml:space="preserve"> – w sprawach merytorycznych</w:t>
      </w:r>
    </w:p>
    <w:p w:rsidR="002E6CEB" w:rsidRPr="00BC3A80" w:rsidRDefault="00976B6A" w:rsidP="002E6CEB">
      <w:pPr>
        <w:ind w:left="666"/>
        <w:jc w:val="both"/>
        <w:rPr>
          <w:color w:val="000000" w:themeColor="text1"/>
          <w:sz w:val="20"/>
          <w:szCs w:val="20"/>
        </w:rPr>
      </w:pPr>
      <w:r w:rsidRPr="00BC3A80">
        <w:rPr>
          <w:color w:val="000000" w:themeColor="text1"/>
          <w:sz w:val="20"/>
          <w:szCs w:val="20"/>
        </w:rPr>
        <w:t>Małgorzata Hajduga</w:t>
      </w:r>
      <w:r w:rsidR="002E6CEB" w:rsidRPr="00BC3A80">
        <w:rPr>
          <w:color w:val="000000" w:themeColor="text1"/>
          <w:sz w:val="20"/>
          <w:szCs w:val="20"/>
        </w:rPr>
        <w:t>, Arkadiusz Brach – w sprawach formalno-prawnych</w:t>
      </w:r>
    </w:p>
    <w:p w:rsidR="00BB6708" w:rsidRPr="00BC3A80" w:rsidRDefault="00BB6708" w:rsidP="00BB6708">
      <w:pPr>
        <w:ind w:left="567"/>
        <w:jc w:val="both"/>
        <w:rPr>
          <w:color w:val="000000" w:themeColor="text1"/>
          <w:sz w:val="10"/>
          <w:szCs w:val="10"/>
        </w:rPr>
      </w:pPr>
    </w:p>
    <w:p w:rsidR="007E400C" w:rsidRPr="00BC3A80" w:rsidRDefault="007E400C" w:rsidP="001512DC">
      <w:pPr>
        <w:ind w:left="360"/>
        <w:jc w:val="both"/>
        <w:rPr>
          <w:color w:val="000000" w:themeColor="text1"/>
          <w:sz w:val="20"/>
          <w:szCs w:val="20"/>
          <w:lang w:val="en-US"/>
        </w:rPr>
      </w:pPr>
      <w:r w:rsidRPr="00BC3A80">
        <w:rPr>
          <w:color w:val="000000" w:themeColor="text1"/>
          <w:sz w:val="20"/>
          <w:szCs w:val="20"/>
          <w:lang w:val="en-US"/>
        </w:rPr>
        <w:t xml:space="preserve">email: </w:t>
      </w:r>
      <w:r w:rsidRPr="008E7850">
        <w:rPr>
          <w:rStyle w:val="Hipercze"/>
          <w:color w:val="000000" w:themeColor="text1"/>
          <w:sz w:val="20"/>
          <w:szCs w:val="20"/>
          <w:lang w:val="en-US"/>
        </w:rPr>
        <w:t>przetargi@szpital.mielec.pl</w:t>
      </w:r>
      <w:r w:rsidRPr="00BC3A80">
        <w:rPr>
          <w:color w:val="000000" w:themeColor="text1"/>
          <w:sz w:val="20"/>
          <w:szCs w:val="20"/>
          <w:lang w:val="en-US"/>
        </w:rPr>
        <w:t xml:space="preserve"> , tel. 17 780-01-46.</w:t>
      </w:r>
    </w:p>
    <w:p w:rsidR="005D7295" w:rsidRPr="00BC3A80" w:rsidRDefault="005D7295" w:rsidP="005D7295">
      <w:pPr>
        <w:tabs>
          <w:tab w:val="num" w:pos="-42"/>
        </w:tabs>
        <w:jc w:val="both"/>
        <w:rPr>
          <w:bCs/>
          <w:color w:val="000000" w:themeColor="text1"/>
          <w:sz w:val="10"/>
          <w:szCs w:val="10"/>
          <w:lang w:val="en-US"/>
        </w:rPr>
      </w:pPr>
    </w:p>
    <w:p w:rsidR="00BA7247" w:rsidRPr="00BC3A80" w:rsidRDefault="00BA7247" w:rsidP="00BA7247">
      <w:pPr>
        <w:numPr>
          <w:ilvl w:val="0"/>
          <w:numId w:val="4"/>
        </w:numPr>
        <w:jc w:val="both"/>
        <w:rPr>
          <w:bCs/>
          <w:color w:val="000000" w:themeColor="text1"/>
          <w:sz w:val="20"/>
          <w:szCs w:val="20"/>
        </w:rPr>
      </w:pPr>
      <w:r w:rsidRPr="00BC3A80">
        <w:rPr>
          <w:bCs/>
          <w:color w:val="000000" w:themeColor="text1"/>
          <w:sz w:val="20"/>
          <w:szCs w:val="20"/>
        </w:rPr>
        <w:t>Zamawiający dopuszcza możliwość składania ofert częściowych na poszczególne Grupy Asortymentowe. Każda Grupa Asortymentowa będzie rozpatrywana indywidualnie. Wykonawca może złożyć ofertę na wszystkie Grupy Asortymentowe.</w:t>
      </w:r>
    </w:p>
    <w:p w:rsidR="0060337B" w:rsidRPr="00BC3A80" w:rsidRDefault="0060337B" w:rsidP="0060337B">
      <w:pPr>
        <w:ind w:left="360"/>
        <w:jc w:val="both"/>
        <w:rPr>
          <w:bCs/>
          <w:color w:val="000000" w:themeColor="text1"/>
          <w:sz w:val="10"/>
          <w:szCs w:val="10"/>
        </w:rPr>
      </w:pPr>
    </w:p>
    <w:p w:rsidR="007E400C" w:rsidRPr="00BC3A80" w:rsidRDefault="007E400C" w:rsidP="009D5F41">
      <w:pPr>
        <w:numPr>
          <w:ilvl w:val="0"/>
          <w:numId w:val="4"/>
        </w:numPr>
        <w:tabs>
          <w:tab w:val="clear" w:pos="0"/>
          <w:tab w:val="num" w:pos="-42"/>
        </w:tabs>
        <w:ind w:left="318"/>
        <w:jc w:val="both"/>
        <w:rPr>
          <w:color w:val="000000" w:themeColor="text1"/>
          <w:sz w:val="20"/>
          <w:szCs w:val="20"/>
        </w:rPr>
      </w:pPr>
      <w:r w:rsidRPr="00BC3A80">
        <w:rPr>
          <w:color w:val="000000" w:themeColor="text1"/>
          <w:sz w:val="20"/>
          <w:szCs w:val="20"/>
        </w:rPr>
        <w:t>Zamawiający nie dopuszcza możliwości składania ofert wariantowych.</w:t>
      </w:r>
    </w:p>
    <w:p w:rsidR="00070FEF" w:rsidRPr="00BC3A80" w:rsidRDefault="00070FEF" w:rsidP="007E400C">
      <w:pPr>
        <w:jc w:val="both"/>
        <w:rPr>
          <w:color w:val="000000" w:themeColor="text1"/>
          <w:sz w:val="10"/>
          <w:szCs w:val="10"/>
        </w:rPr>
      </w:pPr>
    </w:p>
    <w:p w:rsidR="00951A31" w:rsidRPr="00BC3A80" w:rsidRDefault="00951A31" w:rsidP="009D5F41">
      <w:pPr>
        <w:pStyle w:val="Akapitzlist"/>
        <w:numPr>
          <w:ilvl w:val="0"/>
          <w:numId w:val="4"/>
        </w:numPr>
        <w:rPr>
          <w:color w:val="000000" w:themeColor="text1"/>
          <w:sz w:val="20"/>
          <w:szCs w:val="20"/>
        </w:rPr>
      </w:pPr>
      <w:r w:rsidRPr="00BC3A80">
        <w:rPr>
          <w:color w:val="000000" w:themeColor="text1"/>
          <w:sz w:val="20"/>
          <w:szCs w:val="20"/>
        </w:rPr>
        <w:t>Zamawiający nie przewiduje aukcji elektronicznej.</w:t>
      </w:r>
    </w:p>
    <w:p w:rsidR="00951A31" w:rsidRPr="00BC3A80" w:rsidRDefault="00951A31" w:rsidP="00951A31">
      <w:pPr>
        <w:rPr>
          <w:color w:val="000000" w:themeColor="text1"/>
          <w:sz w:val="10"/>
          <w:szCs w:val="10"/>
        </w:rPr>
      </w:pPr>
    </w:p>
    <w:p w:rsidR="00951A31" w:rsidRPr="00BC3A80" w:rsidRDefault="00951A31" w:rsidP="009D5F41">
      <w:pPr>
        <w:pStyle w:val="Akapitzlist"/>
        <w:numPr>
          <w:ilvl w:val="0"/>
          <w:numId w:val="4"/>
        </w:numPr>
        <w:rPr>
          <w:color w:val="000000" w:themeColor="text1"/>
          <w:sz w:val="20"/>
          <w:szCs w:val="20"/>
        </w:rPr>
      </w:pPr>
      <w:r w:rsidRPr="00BC3A80">
        <w:rPr>
          <w:color w:val="000000" w:themeColor="text1"/>
          <w:sz w:val="20"/>
          <w:szCs w:val="20"/>
        </w:rPr>
        <w:t>Zamawiający nie przewiduje złożenia oferty w postaci katalogów elektronicznych.</w:t>
      </w:r>
    </w:p>
    <w:p w:rsidR="00951A31" w:rsidRPr="00BC3A80" w:rsidRDefault="00951A31" w:rsidP="00951A31">
      <w:pPr>
        <w:rPr>
          <w:color w:val="000000" w:themeColor="text1"/>
          <w:sz w:val="10"/>
          <w:szCs w:val="10"/>
        </w:rPr>
      </w:pPr>
    </w:p>
    <w:p w:rsidR="00951A31" w:rsidRPr="00BC3A80" w:rsidRDefault="00951A31" w:rsidP="009D5F41">
      <w:pPr>
        <w:pStyle w:val="Akapitzlist"/>
        <w:numPr>
          <w:ilvl w:val="0"/>
          <w:numId w:val="4"/>
        </w:numPr>
        <w:rPr>
          <w:color w:val="000000" w:themeColor="text1"/>
          <w:sz w:val="20"/>
          <w:szCs w:val="20"/>
        </w:rPr>
      </w:pPr>
      <w:r w:rsidRPr="00BC3A80">
        <w:rPr>
          <w:color w:val="000000" w:themeColor="text1"/>
          <w:sz w:val="20"/>
          <w:szCs w:val="20"/>
        </w:rPr>
        <w:t>Zamawiający nie prowadzi postępowania w celu zawarcia umowy ramowej.</w:t>
      </w:r>
    </w:p>
    <w:p w:rsidR="00951A31" w:rsidRPr="00BC3A80" w:rsidRDefault="00951A31" w:rsidP="00951A31">
      <w:pPr>
        <w:rPr>
          <w:color w:val="000000" w:themeColor="text1"/>
          <w:sz w:val="10"/>
          <w:szCs w:val="10"/>
        </w:rPr>
      </w:pPr>
    </w:p>
    <w:p w:rsidR="007E400C" w:rsidRPr="00BC3A80" w:rsidRDefault="007E400C" w:rsidP="009D5F41">
      <w:pPr>
        <w:pStyle w:val="Akapitzlist"/>
        <w:numPr>
          <w:ilvl w:val="0"/>
          <w:numId w:val="4"/>
        </w:numPr>
        <w:jc w:val="both"/>
        <w:rPr>
          <w:color w:val="000000" w:themeColor="text1"/>
          <w:sz w:val="20"/>
          <w:szCs w:val="20"/>
        </w:rPr>
      </w:pPr>
      <w:r w:rsidRPr="00BC3A80">
        <w:rPr>
          <w:color w:val="000000" w:themeColor="text1"/>
          <w:sz w:val="20"/>
          <w:szCs w:val="20"/>
        </w:rPr>
        <w:t xml:space="preserve">Zamawiający nie przewiduje wyboru najkorzystniejszej oferty z możliwością prowadzenia negocjacji. </w:t>
      </w:r>
    </w:p>
    <w:p w:rsidR="00951A31" w:rsidRPr="00BC3A80" w:rsidRDefault="00951A31" w:rsidP="00951A31">
      <w:pPr>
        <w:jc w:val="both"/>
        <w:rPr>
          <w:color w:val="000000" w:themeColor="text1"/>
          <w:sz w:val="10"/>
          <w:szCs w:val="10"/>
        </w:rPr>
      </w:pPr>
    </w:p>
    <w:p w:rsidR="00450D0E" w:rsidRPr="00BC3A80" w:rsidRDefault="00450D0E" w:rsidP="009D5F41">
      <w:pPr>
        <w:pStyle w:val="Akapitzlist"/>
        <w:numPr>
          <w:ilvl w:val="0"/>
          <w:numId w:val="4"/>
        </w:numPr>
        <w:jc w:val="both"/>
        <w:rPr>
          <w:color w:val="000000" w:themeColor="text1"/>
          <w:sz w:val="20"/>
          <w:szCs w:val="20"/>
        </w:rPr>
      </w:pPr>
      <w:r w:rsidRPr="00BC3A80">
        <w:rPr>
          <w:color w:val="000000" w:themeColor="text1"/>
          <w:sz w:val="20"/>
          <w:szCs w:val="20"/>
        </w:rPr>
        <w:t>Zamawiający nie zastrzega możliwości ubiegania się o udziele</w:t>
      </w:r>
      <w:r w:rsidR="000F7C0B" w:rsidRPr="00BC3A80">
        <w:rPr>
          <w:color w:val="000000" w:themeColor="text1"/>
          <w:sz w:val="20"/>
          <w:szCs w:val="20"/>
        </w:rPr>
        <w:t>nie zamówienia wyłącznie przez</w:t>
      </w:r>
      <w:r w:rsidR="00224ED3" w:rsidRPr="00BC3A80">
        <w:rPr>
          <w:color w:val="000000" w:themeColor="text1"/>
          <w:sz w:val="20"/>
          <w:szCs w:val="20"/>
        </w:rPr>
        <w:t> </w:t>
      </w:r>
      <w:r w:rsidR="000F7C0B" w:rsidRPr="00BC3A80">
        <w:rPr>
          <w:color w:val="000000" w:themeColor="text1"/>
          <w:sz w:val="20"/>
          <w:szCs w:val="20"/>
        </w:rPr>
        <w:t>W</w:t>
      </w:r>
      <w:r w:rsidRPr="00BC3A80">
        <w:rPr>
          <w:color w:val="000000" w:themeColor="text1"/>
          <w:sz w:val="20"/>
          <w:szCs w:val="20"/>
        </w:rPr>
        <w:t>ykonawców</w:t>
      </w:r>
      <w:r w:rsidR="00C318D9" w:rsidRPr="00BC3A80">
        <w:rPr>
          <w:color w:val="000000" w:themeColor="text1"/>
          <w:sz w:val="20"/>
          <w:szCs w:val="20"/>
        </w:rPr>
        <w:t>, o których mowa w art. 94 PZP</w:t>
      </w:r>
      <w:r w:rsidRPr="00BC3A80">
        <w:rPr>
          <w:color w:val="000000" w:themeColor="text1"/>
          <w:sz w:val="20"/>
          <w:szCs w:val="20"/>
        </w:rPr>
        <w:t xml:space="preserve">. </w:t>
      </w:r>
    </w:p>
    <w:p w:rsidR="00D208E1" w:rsidRPr="00BC3A80" w:rsidRDefault="00D208E1" w:rsidP="005D7295">
      <w:pPr>
        <w:jc w:val="both"/>
        <w:rPr>
          <w:color w:val="000000" w:themeColor="text1"/>
          <w:sz w:val="10"/>
          <w:szCs w:val="10"/>
        </w:rPr>
      </w:pPr>
    </w:p>
    <w:p w:rsidR="00BD6670" w:rsidRPr="00BC3A80" w:rsidRDefault="00BD6670" w:rsidP="00BD6670">
      <w:pPr>
        <w:pStyle w:val="Akapitzlist"/>
        <w:numPr>
          <w:ilvl w:val="0"/>
          <w:numId w:val="4"/>
        </w:numPr>
        <w:jc w:val="both"/>
        <w:rPr>
          <w:color w:val="000000" w:themeColor="text1"/>
          <w:sz w:val="20"/>
          <w:szCs w:val="20"/>
        </w:rPr>
      </w:pPr>
      <w:r w:rsidRPr="00BC3A80">
        <w:rPr>
          <w:color w:val="000000" w:themeColor="text1"/>
          <w:sz w:val="20"/>
          <w:szCs w:val="20"/>
        </w:rPr>
        <w:t>Zamawiający nie przewiduje udzielania zamówień, o których mowa w art. 214 ust. 1 pkt 7 i 8 ustawy Prawo Zamówień Publicznych.</w:t>
      </w:r>
    </w:p>
    <w:p w:rsidR="00BD6670" w:rsidRPr="00BC3A80" w:rsidRDefault="00BD6670" w:rsidP="00BD6670">
      <w:pPr>
        <w:pStyle w:val="Akapitzlist"/>
        <w:jc w:val="both"/>
        <w:rPr>
          <w:color w:val="000000" w:themeColor="text1"/>
          <w:sz w:val="10"/>
          <w:szCs w:val="10"/>
        </w:rPr>
      </w:pPr>
    </w:p>
    <w:p w:rsidR="00BD6670" w:rsidRPr="0009663B" w:rsidRDefault="00BD6670" w:rsidP="00BD6670">
      <w:pPr>
        <w:numPr>
          <w:ilvl w:val="0"/>
          <w:numId w:val="4"/>
        </w:numPr>
        <w:tabs>
          <w:tab w:val="clear" w:pos="0"/>
          <w:tab w:val="num" w:pos="-42"/>
        </w:tabs>
        <w:ind w:left="318"/>
        <w:jc w:val="both"/>
        <w:rPr>
          <w:color w:val="000000" w:themeColor="text1"/>
          <w:sz w:val="20"/>
          <w:szCs w:val="20"/>
        </w:rPr>
      </w:pPr>
      <w:r w:rsidRPr="0009663B">
        <w:rPr>
          <w:color w:val="000000" w:themeColor="text1"/>
          <w:sz w:val="20"/>
          <w:szCs w:val="20"/>
        </w:rPr>
        <w:t>Zebrania Wykonawców nie przewiduje się.</w:t>
      </w:r>
    </w:p>
    <w:p w:rsidR="00BD6670" w:rsidRPr="0009663B" w:rsidRDefault="00BD6670" w:rsidP="00BD6670">
      <w:pPr>
        <w:jc w:val="both"/>
        <w:rPr>
          <w:bCs/>
          <w:color w:val="000000" w:themeColor="text1"/>
          <w:sz w:val="10"/>
          <w:szCs w:val="10"/>
        </w:rPr>
      </w:pPr>
    </w:p>
    <w:p w:rsidR="00BD6670" w:rsidRPr="0009663B" w:rsidRDefault="00BD6670" w:rsidP="00BD6670">
      <w:pPr>
        <w:pStyle w:val="Akapitzlist"/>
        <w:numPr>
          <w:ilvl w:val="0"/>
          <w:numId w:val="4"/>
        </w:numPr>
        <w:tabs>
          <w:tab w:val="clear" w:pos="0"/>
          <w:tab w:val="num" w:pos="-42"/>
        </w:tabs>
        <w:ind w:left="318"/>
        <w:jc w:val="both"/>
        <w:rPr>
          <w:bCs/>
          <w:strike/>
          <w:color w:val="000000" w:themeColor="text1"/>
          <w:sz w:val="10"/>
          <w:szCs w:val="10"/>
        </w:rPr>
      </w:pPr>
      <w:r w:rsidRPr="0009663B">
        <w:rPr>
          <w:bCs/>
          <w:color w:val="000000" w:themeColor="text1"/>
          <w:sz w:val="20"/>
          <w:szCs w:val="20"/>
        </w:rPr>
        <w:t>Postępowanie można wyszukać ze strony głównej platformy e-Zamówienia (przycisk „Przeglądaj postępowania/konkursy”)</w:t>
      </w:r>
      <w:r w:rsidR="00BE0FB7" w:rsidRPr="0009663B">
        <w:rPr>
          <w:bCs/>
          <w:color w:val="000000" w:themeColor="text1"/>
          <w:sz w:val="20"/>
          <w:szCs w:val="20"/>
        </w:rPr>
        <w:t>.</w:t>
      </w:r>
    </w:p>
    <w:p w:rsidR="00BB6708" w:rsidRPr="0009663B" w:rsidRDefault="00BB6708" w:rsidP="00FD49DB">
      <w:pPr>
        <w:jc w:val="both"/>
        <w:rPr>
          <w:color w:val="000000" w:themeColor="text1"/>
          <w:sz w:val="20"/>
          <w:szCs w:val="20"/>
        </w:rPr>
      </w:pPr>
    </w:p>
    <w:p w:rsidR="001512DC" w:rsidRPr="0009663B" w:rsidRDefault="001512DC" w:rsidP="00FD49DB">
      <w:pPr>
        <w:jc w:val="both"/>
        <w:rPr>
          <w:color w:val="000000" w:themeColor="text1"/>
          <w:sz w:val="20"/>
          <w:szCs w:val="20"/>
        </w:rPr>
      </w:pPr>
    </w:p>
    <w:p w:rsidR="000F7E1B" w:rsidRPr="0009663B" w:rsidRDefault="00BB111F" w:rsidP="000F7E1B">
      <w:pPr>
        <w:rPr>
          <w:color w:val="000000" w:themeColor="text1"/>
          <w:sz w:val="10"/>
          <w:szCs w:val="10"/>
        </w:rPr>
      </w:pPr>
      <w:r w:rsidRPr="0009663B">
        <w:rPr>
          <w:b/>
          <w:color w:val="000000" w:themeColor="text1"/>
          <w:sz w:val="22"/>
          <w:szCs w:val="22"/>
          <w:u w:val="single"/>
        </w:rPr>
        <w:t>IV</w:t>
      </w:r>
      <w:r w:rsidR="000F7E1B" w:rsidRPr="0009663B">
        <w:rPr>
          <w:b/>
          <w:color w:val="000000" w:themeColor="text1"/>
          <w:sz w:val="22"/>
          <w:szCs w:val="22"/>
          <w:u w:val="single"/>
        </w:rPr>
        <w:t>. Sposób komunikowania się Zamawiającego z Wykonawcami:</w:t>
      </w:r>
    </w:p>
    <w:p w:rsidR="000F7E1B" w:rsidRPr="0009663B" w:rsidRDefault="000F7E1B" w:rsidP="000F7E1B">
      <w:pPr>
        <w:jc w:val="both"/>
        <w:rPr>
          <w:color w:val="000000" w:themeColor="text1"/>
          <w:sz w:val="10"/>
          <w:szCs w:val="10"/>
        </w:rPr>
      </w:pPr>
    </w:p>
    <w:p w:rsidR="00BD6670" w:rsidRPr="0009663B" w:rsidRDefault="00BD6670" w:rsidP="00BD6670">
      <w:pPr>
        <w:numPr>
          <w:ilvl w:val="0"/>
          <w:numId w:val="7"/>
        </w:numPr>
        <w:tabs>
          <w:tab w:val="clear" w:pos="0"/>
          <w:tab w:val="num" w:pos="-42"/>
        </w:tabs>
        <w:ind w:left="318"/>
        <w:jc w:val="both"/>
        <w:rPr>
          <w:rFonts w:cs="Times New Roman"/>
          <w:i/>
          <w:color w:val="000000" w:themeColor="text1"/>
          <w:sz w:val="20"/>
          <w:szCs w:val="20"/>
        </w:rPr>
      </w:pPr>
      <w:r w:rsidRPr="0009663B">
        <w:rPr>
          <w:rFonts w:cs="Times New Roman"/>
          <w:color w:val="000000" w:themeColor="text1"/>
          <w:sz w:val="20"/>
          <w:szCs w:val="20"/>
        </w:rPr>
        <w:t>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2002r. o świadczeniu usług drogą elektroniczną.</w:t>
      </w:r>
    </w:p>
    <w:p w:rsidR="0076777A" w:rsidRPr="0009663B" w:rsidRDefault="0076777A" w:rsidP="00BD6670">
      <w:pPr>
        <w:jc w:val="both"/>
        <w:rPr>
          <w:rFonts w:cs="Times New Roman"/>
          <w:i/>
          <w:color w:val="000000" w:themeColor="text1"/>
          <w:sz w:val="10"/>
          <w:szCs w:val="10"/>
        </w:rPr>
      </w:pPr>
    </w:p>
    <w:p w:rsidR="00BD6670" w:rsidRPr="0009663B" w:rsidRDefault="00BD6670" w:rsidP="00BD6670">
      <w:pPr>
        <w:numPr>
          <w:ilvl w:val="0"/>
          <w:numId w:val="7"/>
        </w:numPr>
        <w:tabs>
          <w:tab w:val="clear" w:pos="0"/>
          <w:tab w:val="num" w:pos="-42"/>
        </w:tabs>
        <w:ind w:left="318"/>
        <w:jc w:val="both"/>
        <w:rPr>
          <w:rFonts w:cs="Times New Roman"/>
          <w:i/>
          <w:color w:val="000000" w:themeColor="text1"/>
          <w:sz w:val="20"/>
          <w:szCs w:val="20"/>
        </w:rPr>
      </w:pPr>
      <w:r w:rsidRPr="0009663B">
        <w:rPr>
          <w:rFonts w:cs="Times New Roman"/>
          <w:color w:val="000000" w:themeColor="text1"/>
          <w:sz w:val="20"/>
          <w:szCs w:val="20"/>
        </w:rPr>
        <w:t>Komunikacja ustna dopuszczalna jest w odniesieniu do informacji, które nie są istotne, w szczególności nie dotyczą ogłoszenia o zamówieniu lub dokumentów zamówienia, ofert, o ile jej treść jest udokumentowana.</w:t>
      </w:r>
    </w:p>
    <w:p w:rsidR="00BD6670" w:rsidRPr="0009663B" w:rsidRDefault="00BD6670" w:rsidP="00BD6670">
      <w:pPr>
        <w:jc w:val="both"/>
        <w:rPr>
          <w:rFonts w:cs="Times New Roman"/>
          <w:i/>
          <w:color w:val="000000" w:themeColor="text1"/>
          <w:sz w:val="10"/>
          <w:szCs w:val="10"/>
        </w:rPr>
      </w:pPr>
    </w:p>
    <w:p w:rsidR="00BD6670" w:rsidRPr="0009663B" w:rsidRDefault="00BD6670" w:rsidP="00BD6670">
      <w:pPr>
        <w:numPr>
          <w:ilvl w:val="0"/>
          <w:numId w:val="7"/>
        </w:numPr>
        <w:tabs>
          <w:tab w:val="clear" w:pos="0"/>
          <w:tab w:val="num" w:pos="-42"/>
        </w:tabs>
        <w:ind w:left="318"/>
        <w:jc w:val="both"/>
        <w:rPr>
          <w:rFonts w:cs="Times New Roman"/>
          <w:i/>
          <w:color w:val="000000" w:themeColor="text1"/>
          <w:sz w:val="20"/>
          <w:szCs w:val="20"/>
        </w:rPr>
      </w:pPr>
      <w:r w:rsidRPr="0009663B">
        <w:rPr>
          <w:rFonts w:cs="Times New Roman"/>
          <w:color w:val="000000" w:themeColor="text1"/>
          <w:sz w:val="20"/>
          <w:szCs w:val="20"/>
        </w:rPr>
        <w:t>Ofertę, oświadczenia, o których mowa w art. 125 ust.1 ustawy PZP, podmiotowe środki dowodowe, zobowiązanie podmiotu udostępniającego zasoby, przedmiotowe środki dowodowe, pełnomocnictwa sporządza się w postaci elektronicznej, w ogólnie dostępnych formatach danych, w szczególności w formatach .pdf, .doc, .docx, .odt, .txt, .rtf</w:t>
      </w:r>
    </w:p>
    <w:p w:rsidR="00621640" w:rsidRPr="0009663B" w:rsidRDefault="00621640" w:rsidP="00BD6670">
      <w:pPr>
        <w:jc w:val="both"/>
        <w:rPr>
          <w:rFonts w:cs="Times New Roman"/>
          <w:i/>
          <w:color w:val="000000" w:themeColor="text1"/>
          <w:sz w:val="10"/>
          <w:szCs w:val="10"/>
        </w:rPr>
      </w:pPr>
    </w:p>
    <w:p w:rsidR="00BD6670" w:rsidRPr="0009663B" w:rsidRDefault="00BD6670" w:rsidP="00BD6670">
      <w:pPr>
        <w:numPr>
          <w:ilvl w:val="0"/>
          <w:numId w:val="7"/>
        </w:numPr>
        <w:tabs>
          <w:tab w:val="clear" w:pos="0"/>
          <w:tab w:val="num" w:pos="-42"/>
        </w:tabs>
        <w:ind w:left="318"/>
        <w:jc w:val="both"/>
        <w:rPr>
          <w:rFonts w:cs="Times New Roman"/>
          <w:i/>
          <w:color w:val="000000" w:themeColor="text1"/>
          <w:sz w:val="20"/>
          <w:szCs w:val="20"/>
        </w:rPr>
      </w:pPr>
      <w:r w:rsidRPr="0009663B">
        <w:rPr>
          <w:rFonts w:cs="Times New Roman"/>
          <w:color w:val="000000" w:themeColor="text1"/>
          <w:sz w:val="20"/>
          <w:szCs w:val="20"/>
        </w:rPr>
        <w:t>Ofertę oraz oświadczenia i dokumenty, o których mowa w pkt. 3 składa się pod rygorem nieważności w formie elektronicznej lub w postaci elektronicznej opatrzonej podpisem zaufanym lub podpisem osobistym.</w:t>
      </w:r>
    </w:p>
    <w:p w:rsidR="00BD6670" w:rsidRPr="0009663B" w:rsidRDefault="00BD6670" w:rsidP="00BD6670">
      <w:pPr>
        <w:jc w:val="both"/>
        <w:rPr>
          <w:rFonts w:cs="Times New Roman"/>
          <w:i/>
          <w:color w:val="000000" w:themeColor="text1"/>
          <w:sz w:val="10"/>
          <w:szCs w:val="10"/>
        </w:rPr>
      </w:pPr>
    </w:p>
    <w:p w:rsidR="00BD6670" w:rsidRPr="0009663B" w:rsidRDefault="00BD6670" w:rsidP="00BD6670">
      <w:pPr>
        <w:numPr>
          <w:ilvl w:val="0"/>
          <w:numId w:val="7"/>
        </w:numPr>
        <w:tabs>
          <w:tab w:val="clear" w:pos="0"/>
          <w:tab w:val="num" w:pos="-42"/>
        </w:tabs>
        <w:ind w:left="318"/>
        <w:jc w:val="both"/>
        <w:rPr>
          <w:rFonts w:cs="Times New Roman"/>
          <w:i/>
          <w:color w:val="000000" w:themeColor="text1"/>
          <w:sz w:val="20"/>
          <w:szCs w:val="20"/>
        </w:rPr>
      </w:pPr>
      <w:r w:rsidRPr="0009663B">
        <w:rPr>
          <w:rFonts w:cs="Times New Roman"/>
          <w:color w:val="000000" w:themeColor="text1"/>
          <w:sz w:val="20"/>
          <w:szCs w:val="20"/>
        </w:rPr>
        <w:t>Zawiadomienia, oświadczenia, dokumenty, wnioski lub informacje (nie dotyczy składania ofert) Wykonawcy przekazują:</w:t>
      </w:r>
    </w:p>
    <w:p w:rsidR="00BD6670" w:rsidRPr="0009663B" w:rsidRDefault="00BD6670" w:rsidP="00BD6670">
      <w:pPr>
        <w:numPr>
          <w:ilvl w:val="1"/>
          <w:numId w:val="7"/>
        </w:numPr>
        <w:jc w:val="both"/>
        <w:rPr>
          <w:rFonts w:cs="Times New Roman"/>
          <w:color w:val="000000" w:themeColor="text1"/>
          <w:sz w:val="20"/>
          <w:szCs w:val="20"/>
        </w:rPr>
      </w:pPr>
      <w:r w:rsidRPr="0009663B">
        <w:rPr>
          <w:rFonts w:cs="Times New Roman"/>
          <w:color w:val="000000" w:themeColor="text1"/>
          <w:sz w:val="20"/>
          <w:szCs w:val="20"/>
        </w:rPr>
        <w:t>za pośrednictwem formularzy do komunikacji dostępnych na Platformie e-Zamówienia w zakładce „Formularze” („Formularze do komunikacji”).</w:t>
      </w:r>
    </w:p>
    <w:p w:rsidR="00BD6670" w:rsidRPr="0009663B" w:rsidRDefault="00BD6670" w:rsidP="00BD6670">
      <w:pPr>
        <w:ind w:left="720"/>
        <w:jc w:val="both"/>
        <w:rPr>
          <w:rFonts w:cs="Times New Roman"/>
          <w:color w:val="000000" w:themeColor="text1"/>
          <w:sz w:val="20"/>
          <w:szCs w:val="20"/>
        </w:rPr>
      </w:pPr>
      <w:r w:rsidRPr="0009663B">
        <w:rPr>
          <w:rFonts w:cs="Times New Roman"/>
          <w:color w:val="000000" w:themeColor="text1"/>
          <w:sz w:val="20"/>
          <w:szCs w:val="20"/>
        </w:rPr>
        <w:t>lub</w:t>
      </w:r>
    </w:p>
    <w:p w:rsidR="00BD6670" w:rsidRPr="0009663B" w:rsidRDefault="00BD6670" w:rsidP="00BD6670">
      <w:pPr>
        <w:numPr>
          <w:ilvl w:val="1"/>
          <w:numId w:val="7"/>
        </w:numPr>
        <w:jc w:val="both"/>
        <w:rPr>
          <w:rFonts w:cs="Times New Roman"/>
          <w:color w:val="000000" w:themeColor="text1"/>
          <w:sz w:val="20"/>
          <w:szCs w:val="20"/>
        </w:rPr>
      </w:pPr>
      <w:r w:rsidRPr="0009663B">
        <w:rPr>
          <w:rFonts w:cs="Times New Roman"/>
          <w:color w:val="000000" w:themeColor="text1"/>
          <w:sz w:val="20"/>
          <w:szCs w:val="20"/>
        </w:rPr>
        <w:t xml:space="preserve">drogą elektroniczną na adres </w:t>
      </w:r>
      <w:r w:rsidRPr="009C3902">
        <w:rPr>
          <w:rStyle w:val="Hipercze"/>
          <w:rFonts w:cs="Times New Roman"/>
          <w:color w:val="000000" w:themeColor="text1"/>
          <w:sz w:val="20"/>
          <w:szCs w:val="20"/>
        </w:rPr>
        <w:t>przetargi@szpital.mielec.pl</w:t>
      </w:r>
      <w:r w:rsidRPr="0009663B">
        <w:rPr>
          <w:rStyle w:val="Hipercze"/>
          <w:rFonts w:cs="Times New Roman"/>
          <w:color w:val="000000" w:themeColor="text1"/>
          <w:sz w:val="20"/>
          <w:szCs w:val="20"/>
        </w:rPr>
        <w:t>.</w:t>
      </w:r>
    </w:p>
    <w:p w:rsidR="00BD6670" w:rsidRPr="0009663B" w:rsidRDefault="00BD6670" w:rsidP="00BD6670">
      <w:pPr>
        <w:jc w:val="both"/>
        <w:rPr>
          <w:rFonts w:cs="Times New Roman"/>
          <w:strike/>
          <w:color w:val="000000" w:themeColor="text1"/>
          <w:sz w:val="10"/>
          <w:szCs w:val="10"/>
        </w:rPr>
      </w:pPr>
    </w:p>
    <w:p w:rsidR="00BD6670" w:rsidRPr="0009663B" w:rsidRDefault="00BD6670" w:rsidP="00BD6670">
      <w:pPr>
        <w:numPr>
          <w:ilvl w:val="0"/>
          <w:numId w:val="7"/>
        </w:numPr>
        <w:jc w:val="both"/>
        <w:rPr>
          <w:bCs/>
          <w:color w:val="000000" w:themeColor="text1"/>
          <w:sz w:val="20"/>
          <w:szCs w:val="20"/>
        </w:rPr>
      </w:pPr>
      <w:r w:rsidRPr="0009663B">
        <w:rPr>
          <w:bCs/>
          <w:color w:val="000000" w:themeColor="text1"/>
          <w:sz w:val="20"/>
          <w:szCs w:val="20"/>
        </w:rPr>
        <w:t xml:space="preserve">Wykonawca zamierzający wziąć udział w postępowaniu o udzielenie zamówienia publicznego musi posiadać konto podmiotu „Wykonawcy” na Platformie e-Zamówienia. Szczegółowe informacje na temat </w:t>
      </w:r>
      <w:r w:rsidRPr="0009663B">
        <w:rPr>
          <w:bCs/>
          <w:color w:val="000000" w:themeColor="text1"/>
          <w:sz w:val="20"/>
          <w:szCs w:val="20"/>
        </w:rPr>
        <w:lastRenderedPageBreak/>
        <w:t xml:space="preserve">zakładania kont podmiotów oraz zasady i warunki korzystania z Platformy e-Zamówienia określa Regulamin Platformy e-Zamówienia, dostępny na stronie internetowej  </w:t>
      </w:r>
      <w:hyperlink r:id="rId8" w:history="1">
        <w:r w:rsidRPr="0009663B">
          <w:rPr>
            <w:rStyle w:val="Hipercze"/>
            <w:bCs/>
            <w:color w:val="000000" w:themeColor="text1"/>
            <w:sz w:val="20"/>
            <w:szCs w:val="20"/>
          </w:rPr>
          <w:t>https://ezamowienia.gov.pl</w:t>
        </w:r>
      </w:hyperlink>
      <w:r w:rsidRPr="0009663B">
        <w:rPr>
          <w:bCs/>
          <w:color w:val="000000" w:themeColor="text1"/>
          <w:sz w:val="20"/>
          <w:szCs w:val="20"/>
        </w:rPr>
        <w:t xml:space="preserve"> oraz informacje zamieszczone w zakładce „Centrum pomocy”.</w:t>
      </w:r>
    </w:p>
    <w:p w:rsidR="00BD6670" w:rsidRPr="0009663B" w:rsidRDefault="00BD6670" w:rsidP="00BD6670">
      <w:pPr>
        <w:ind w:left="360"/>
        <w:jc w:val="both"/>
        <w:rPr>
          <w:bCs/>
          <w:color w:val="000000" w:themeColor="text1"/>
          <w:sz w:val="10"/>
          <w:szCs w:val="10"/>
        </w:rPr>
      </w:pPr>
    </w:p>
    <w:p w:rsidR="00BD6670" w:rsidRPr="0009663B" w:rsidRDefault="00BD6670" w:rsidP="00BD6670">
      <w:pPr>
        <w:numPr>
          <w:ilvl w:val="0"/>
          <w:numId w:val="7"/>
        </w:numPr>
        <w:jc w:val="both"/>
        <w:rPr>
          <w:bCs/>
          <w:color w:val="000000" w:themeColor="text1"/>
          <w:sz w:val="20"/>
          <w:szCs w:val="20"/>
        </w:rPr>
      </w:pPr>
      <w:r w:rsidRPr="0009663B">
        <w:rPr>
          <w:bCs/>
          <w:color w:val="000000" w:themeColor="text1"/>
          <w:sz w:val="20"/>
          <w:szCs w:val="20"/>
        </w:rPr>
        <w:t>Przeglądanie i pobieranie publicznej treści dokumentacji postępowania nie wymaga posiadania konta na Platformie e-Zamówienia ani logowania.</w:t>
      </w:r>
    </w:p>
    <w:p w:rsidR="00BD6670" w:rsidRPr="0009663B" w:rsidRDefault="00BD6670" w:rsidP="00BD6670">
      <w:pPr>
        <w:pStyle w:val="Akapitzlist"/>
        <w:rPr>
          <w:bCs/>
          <w:color w:val="000000" w:themeColor="text1"/>
          <w:sz w:val="10"/>
          <w:szCs w:val="10"/>
        </w:rPr>
      </w:pPr>
    </w:p>
    <w:p w:rsidR="00BD6670" w:rsidRPr="0009663B" w:rsidRDefault="00BD6670" w:rsidP="00BD6670">
      <w:pPr>
        <w:numPr>
          <w:ilvl w:val="0"/>
          <w:numId w:val="7"/>
        </w:numPr>
        <w:jc w:val="both"/>
        <w:rPr>
          <w:bCs/>
          <w:color w:val="000000" w:themeColor="text1"/>
          <w:sz w:val="20"/>
          <w:szCs w:val="20"/>
        </w:rPr>
      </w:pPr>
      <w:r w:rsidRPr="0009663B">
        <w:rPr>
          <w:bCs/>
          <w:color w:val="000000" w:themeColor="text1"/>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 </w:t>
      </w:r>
    </w:p>
    <w:p w:rsidR="00BD6670" w:rsidRPr="0009663B" w:rsidRDefault="00BD6670" w:rsidP="00BD6670">
      <w:pPr>
        <w:jc w:val="both"/>
        <w:rPr>
          <w:bCs/>
          <w:color w:val="000000" w:themeColor="text1"/>
          <w:sz w:val="10"/>
          <w:szCs w:val="10"/>
        </w:rPr>
      </w:pPr>
    </w:p>
    <w:p w:rsidR="00BD6670" w:rsidRPr="0009663B" w:rsidRDefault="00BD6670" w:rsidP="00BD6670">
      <w:pPr>
        <w:numPr>
          <w:ilvl w:val="0"/>
          <w:numId w:val="7"/>
        </w:numPr>
        <w:jc w:val="both"/>
        <w:rPr>
          <w:bCs/>
          <w:color w:val="000000" w:themeColor="text1"/>
          <w:sz w:val="20"/>
          <w:szCs w:val="20"/>
        </w:rPr>
      </w:pPr>
      <w:r w:rsidRPr="0009663B">
        <w:rPr>
          <w:bCs/>
          <w:color w:val="000000" w:themeColor="text1"/>
          <w:sz w:val="20"/>
          <w:szCs w:val="20"/>
        </w:rPr>
        <w:t>Możliwość korzystania w postępowaniu z „Formularzy do komunikacji” w pełnym zakresie wymaga posiadania konta „Wykonawcy” na Platformie e-Zamówienia oraz zalogowaniu się na platformie                e-Zamówienia. Do korzystania z „Formularzy do komunikacji” służących do zadawania pytań dotyczących treści SWZ wystarczające jest posiadanie tzw. konta uproszczonego na Platformie e-Zamówienia.</w:t>
      </w:r>
    </w:p>
    <w:p w:rsidR="00BD6670" w:rsidRPr="0009663B" w:rsidRDefault="00BD6670" w:rsidP="00BD6670">
      <w:pPr>
        <w:pStyle w:val="Akapitzlist"/>
        <w:rPr>
          <w:bCs/>
          <w:color w:val="000000" w:themeColor="text1"/>
          <w:sz w:val="10"/>
          <w:szCs w:val="10"/>
        </w:rPr>
      </w:pPr>
    </w:p>
    <w:p w:rsidR="00BD6670" w:rsidRPr="0009663B" w:rsidRDefault="00BD6670" w:rsidP="00BD6670">
      <w:pPr>
        <w:numPr>
          <w:ilvl w:val="0"/>
          <w:numId w:val="7"/>
        </w:numPr>
        <w:jc w:val="both"/>
        <w:rPr>
          <w:bCs/>
          <w:color w:val="000000" w:themeColor="text1"/>
          <w:sz w:val="20"/>
          <w:szCs w:val="20"/>
        </w:rPr>
      </w:pPr>
      <w:r w:rsidRPr="0009663B">
        <w:rPr>
          <w:bCs/>
          <w:color w:val="000000" w:themeColor="text1"/>
          <w:sz w:val="20"/>
          <w:szCs w:val="20"/>
        </w:rPr>
        <w:t>Wszystkie wysyłane i odebrane w postępowaniu przez Wykonawcę wiadomości widoczne są po zalogowaniu w podglądzie postępowania w zakładce „Komunikacja”.</w:t>
      </w:r>
    </w:p>
    <w:p w:rsidR="00BD6670" w:rsidRPr="0009663B" w:rsidRDefault="00BD6670" w:rsidP="00BD6670">
      <w:pPr>
        <w:pStyle w:val="Akapitzlist"/>
        <w:rPr>
          <w:bCs/>
          <w:color w:val="000000" w:themeColor="text1"/>
          <w:sz w:val="10"/>
          <w:szCs w:val="10"/>
        </w:rPr>
      </w:pPr>
    </w:p>
    <w:p w:rsidR="00BD6670" w:rsidRPr="0009663B" w:rsidRDefault="00BD6670" w:rsidP="00BD6670">
      <w:pPr>
        <w:numPr>
          <w:ilvl w:val="0"/>
          <w:numId w:val="7"/>
        </w:numPr>
        <w:jc w:val="both"/>
        <w:rPr>
          <w:bCs/>
          <w:color w:val="000000" w:themeColor="text1"/>
          <w:sz w:val="20"/>
          <w:szCs w:val="20"/>
        </w:rPr>
      </w:pPr>
      <w:r w:rsidRPr="0009663B">
        <w:rPr>
          <w:bCs/>
          <w:color w:val="000000" w:themeColor="text1"/>
          <w:sz w:val="20"/>
          <w:szCs w:val="20"/>
        </w:rPr>
        <w:t>Maksymalny rozmiar plików przesyłanych za pośrednictwem „Formularzy do komunikacji” wynosi 150</w:t>
      </w:r>
      <w:r w:rsidR="00D52A42" w:rsidRPr="0009663B">
        <w:rPr>
          <w:bCs/>
          <w:color w:val="000000" w:themeColor="text1"/>
          <w:sz w:val="20"/>
          <w:szCs w:val="20"/>
        </w:rPr>
        <w:t> </w:t>
      </w:r>
      <w:r w:rsidRPr="0009663B">
        <w:rPr>
          <w:bCs/>
          <w:color w:val="000000" w:themeColor="text1"/>
          <w:sz w:val="20"/>
          <w:szCs w:val="20"/>
        </w:rPr>
        <w:t>MB (wielkość ta dotyczy plików przesyłanych jako załączniki do jednego formularza).</w:t>
      </w:r>
    </w:p>
    <w:p w:rsidR="00BD6670" w:rsidRPr="0009663B" w:rsidRDefault="00BD6670" w:rsidP="00BD6670">
      <w:pPr>
        <w:pStyle w:val="Akapitzlist"/>
        <w:rPr>
          <w:bCs/>
          <w:color w:val="000000" w:themeColor="text1"/>
          <w:sz w:val="10"/>
          <w:szCs w:val="10"/>
        </w:rPr>
      </w:pPr>
    </w:p>
    <w:p w:rsidR="00BD6670" w:rsidRPr="00122B3D" w:rsidRDefault="00BD6670" w:rsidP="00BD6670">
      <w:pPr>
        <w:numPr>
          <w:ilvl w:val="0"/>
          <w:numId w:val="7"/>
        </w:numPr>
        <w:jc w:val="both"/>
        <w:rPr>
          <w:bCs/>
          <w:color w:val="000000" w:themeColor="text1"/>
          <w:sz w:val="20"/>
          <w:szCs w:val="20"/>
        </w:rPr>
      </w:pPr>
      <w:r w:rsidRPr="0009663B">
        <w:rPr>
          <w:bCs/>
          <w:color w:val="000000" w:themeColor="text1"/>
          <w:sz w:val="20"/>
          <w:szCs w:val="20"/>
        </w:rPr>
        <w:t xml:space="preserve">Minimalne wymagania techniczne dotyczące sprzętu używanego w celu korzystania z usług Platformy                       </w:t>
      </w:r>
      <w:r w:rsidRPr="00122B3D">
        <w:rPr>
          <w:bCs/>
          <w:color w:val="000000" w:themeColor="text1"/>
          <w:sz w:val="20"/>
          <w:szCs w:val="20"/>
        </w:rPr>
        <w:t>e-Zamówienia oraz informacje dotyczące specyfikacji połączenia określa Regulamin Platformy                                     e-Zamówienia.</w:t>
      </w:r>
    </w:p>
    <w:p w:rsidR="00BD6670" w:rsidRPr="00122B3D" w:rsidRDefault="00BD6670" w:rsidP="00BD6670">
      <w:pPr>
        <w:jc w:val="both"/>
        <w:rPr>
          <w:bCs/>
          <w:color w:val="000000" w:themeColor="text1"/>
          <w:sz w:val="10"/>
          <w:szCs w:val="10"/>
        </w:rPr>
      </w:pPr>
    </w:p>
    <w:p w:rsidR="00BD6670" w:rsidRPr="00122B3D" w:rsidRDefault="00BD6670" w:rsidP="00BD6670">
      <w:pPr>
        <w:numPr>
          <w:ilvl w:val="0"/>
          <w:numId w:val="7"/>
        </w:numPr>
        <w:tabs>
          <w:tab w:val="clear" w:pos="0"/>
          <w:tab w:val="num" w:pos="-42"/>
        </w:tabs>
        <w:ind w:left="318"/>
        <w:jc w:val="both"/>
        <w:rPr>
          <w:rFonts w:cs="Times New Roman"/>
          <w:i/>
          <w:color w:val="000000" w:themeColor="text1"/>
          <w:sz w:val="20"/>
          <w:szCs w:val="20"/>
        </w:rPr>
      </w:pPr>
      <w:r w:rsidRPr="00122B3D">
        <w:rPr>
          <w:color w:val="000000" w:themeColor="text1"/>
          <w:sz w:val="20"/>
          <w:szCs w:val="20"/>
        </w:rPr>
        <w:t>We wszelkiej korespondencji związanej z niniejszym postępowaniem Zamawiający i Wykonawcy posługują się numerem postępowania: SzP.ZP.271.</w:t>
      </w:r>
      <w:r w:rsidR="0009663B" w:rsidRPr="00122B3D">
        <w:rPr>
          <w:color w:val="000000" w:themeColor="text1"/>
          <w:sz w:val="20"/>
          <w:szCs w:val="20"/>
        </w:rPr>
        <w:t>98</w:t>
      </w:r>
      <w:r w:rsidRPr="00122B3D">
        <w:rPr>
          <w:color w:val="000000" w:themeColor="text1"/>
          <w:sz w:val="20"/>
          <w:szCs w:val="20"/>
        </w:rPr>
        <w:t>.2</w:t>
      </w:r>
      <w:r w:rsidR="00D13C71" w:rsidRPr="00122B3D">
        <w:rPr>
          <w:color w:val="000000" w:themeColor="text1"/>
          <w:sz w:val="20"/>
          <w:szCs w:val="20"/>
        </w:rPr>
        <w:t>4</w:t>
      </w:r>
    </w:p>
    <w:p w:rsidR="00BD6670" w:rsidRPr="00122B3D" w:rsidRDefault="00BD6670" w:rsidP="00BD6670">
      <w:pPr>
        <w:jc w:val="both"/>
        <w:rPr>
          <w:rFonts w:cs="Times New Roman"/>
          <w:i/>
          <w:color w:val="000000" w:themeColor="text1"/>
          <w:sz w:val="10"/>
          <w:szCs w:val="10"/>
        </w:rPr>
      </w:pPr>
    </w:p>
    <w:p w:rsidR="00BD6670" w:rsidRPr="00122B3D" w:rsidRDefault="00BD6670" w:rsidP="00BD6670">
      <w:pPr>
        <w:pStyle w:val="Akapitzlist"/>
        <w:numPr>
          <w:ilvl w:val="0"/>
          <w:numId w:val="7"/>
        </w:numPr>
        <w:jc w:val="both"/>
        <w:rPr>
          <w:rFonts w:cs="Times New Roman"/>
          <w:color w:val="000000" w:themeColor="text1"/>
          <w:sz w:val="20"/>
          <w:szCs w:val="20"/>
        </w:rPr>
      </w:pPr>
      <w:r w:rsidRPr="00122B3D">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122B3D">
        <w:rPr>
          <w:rFonts w:cs="Times New Roman"/>
          <w:i/>
          <w:color w:val="000000" w:themeColor="text1"/>
          <w:sz w:val="20"/>
          <w:szCs w:val="20"/>
        </w:rPr>
        <w:t xml:space="preserve">w </w:t>
      </w:r>
      <w:r w:rsidRPr="00122B3D">
        <w:rPr>
          <w:rFonts w:cs="Times New Roman"/>
          <w:i/>
          <w:iCs/>
          <w:color w:val="000000" w:themeColor="text1"/>
          <w:sz w:val="20"/>
          <w:szCs w:val="20"/>
        </w:rPr>
        <w:t>sprawie</w:t>
      </w:r>
      <w:r w:rsidRPr="00122B3D">
        <w:rPr>
          <w:rFonts w:cs="Times New Roman"/>
          <w:i/>
          <w:color w:val="000000" w:themeColor="text1"/>
          <w:sz w:val="20"/>
          <w:szCs w:val="20"/>
        </w:rPr>
        <w:t xml:space="preserve"> sposobu sporządzania i przekazywania informacji oraz wymagań technicznych dla dokumentów elektronicznych oraz </w:t>
      </w:r>
      <w:r w:rsidRPr="00122B3D">
        <w:rPr>
          <w:rFonts w:cs="Times New Roman"/>
          <w:i/>
          <w:iCs/>
          <w:color w:val="000000" w:themeColor="text1"/>
          <w:sz w:val="20"/>
          <w:szCs w:val="20"/>
        </w:rPr>
        <w:t>środków komunikacji elektronicznej</w:t>
      </w:r>
      <w:r w:rsidRPr="00122B3D">
        <w:rPr>
          <w:rFonts w:cs="Times New Roman"/>
          <w:i/>
          <w:color w:val="000000" w:themeColor="text1"/>
          <w:sz w:val="20"/>
          <w:szCs w:val="20"/>
        </w:rPr>
        <w:t xml:space="preserve"> w postępowaniu o udzielenie zamówienia publicznego lub konkursie</w:t>
      </w:r>
      <w:r w:rsidRPr="00122B3D">
        <w:rPr>
          <w:rFonts w:cs="Times New Roman"/>
          <w:color w:val="000000" w:themeColor="text1"/>
          <w:sz w:val="20"/>
          <w:szCs w:val="20"/>
        </w:rPr>
        <w:t xml:space="preserve">, Rozporządzeniu Ministra Rozwoju, Pracy i Technologii z dnia 23 grudnia 2020r. </w:t>
      </w:r>
      <w:r w:rsidRPr="00122B3D">
        <w:rPr>
          <w:rFonts w:cs="Times New Roman"/>
          <w:i/>
          <w:color w:val="000000" w:themeColor="text1"/>
          <w:sz w:val="20"/>
          <w:szCs w:val="20"/>
        </w:rPr>
        <w:t xml:space="preserve">w sprawie podmiotowych środków dowodowych oraz innych </w:t>
      </w:r>
      <w:r w:rsidRPr="00122B3D">
        <w:rPr>
          <w:rFonts w:cs="Times New Roman"/>
          <w:i/>
          <w:iCs/>
          <w:color w:val="000000" w:themeColor="text1"/>
          <w:sz w:val="20"/>
          <w:szCs w:val="20"/>
        </w:rPr>
        <w:t>dokumentów</w:t>
      </w:r>
      <w:r w:rsidRPr="00122B3D">
        <w:rPr>
          <w:rFonts w:cs="Times New Roman"/>
          <w:i/>
          <w:color w:val="000000" w:themeColor="text1"/>
          <w:sz w:val="20"/>
          <w:szCs w:val="20"/>
        </w:rPr>
        <w:t xml:space="preserve"> lub</w:t>
      </w:r>
      <w:r w:rsidR="0076392A" w:rsidRPr="00122B3D">
        <w:rPr>
          <w:rFonts w:cs="Times New Roman"/>
          <w:i/>
          <w:color w:val="000000" w:themeColor="text1"/>
          <w:sz w:val="20"/>
          <w:szCs w:val="20"/>
        </w:rPr>
        <w:t> </w:t>
      </w:r>
      <w:r w:rsidRPr="00122B3D">
        <w:rPr>
          <w:rFonts w:cs="Times New Roman"/>
          <w:i/>
          <w:color w:val="000000" w:themeColor="text1"/>
          <w:sz w:val="20"/>
          <w:szCs w:val="20"/>
        </w:rPr>
        <w:t>oświadczeń, jakich może żądać Zamawiający od Wykonawcy</w:t>
      </w:r>
      <w:r w:rsidRPr="00122B3D">
        <w:rPr>
          <w:rFonts w:cs="Times New Roman"/>
          <w:color w:val="000000" w:themeColor="text1"/>
          <w:sz w:val="20"/>
          <w:szCs w:val="20"/>
        </w:rPr>
        <w:t xml:space="preserve"> oraz Rozporządzeniu Rady Ministrów z</w:t>
      </w:r>
      <w:r w:rsidR="0076392A" w:rsidRPr="00122B3D">
        <w:rPr>
          <w:rFonts w:cs="Times New Roman"/>
          <w:color w:val="000000" w:themeColor="text1"/>
          <w:sz w:val="20"/>
          <w:szCs w:val="20"/>
        </w:rPr>
        <w:t> </w:t>
      </w:r>
      <w:r w:rsidRPr="00122B3D">
        <w:rPr>
          <w:rFonts w:cs="Times New Roman"/>
          <w:color w:val="000000" w:themeColor="text1"/>
          <w:sz w:val="20"/>
          <w:szCs w:val="20"/>
        </w:rPr>
        <w:t>dnia 12 kwietnia 2012 r. w sprawie Krajowych Ram Interoperacyjności, minimalnych wymagań dla</w:t>
      </w:r>
      <w:r w:rsidR="0076392A" w:rsidRPr="00122B3D">
        <w:rPr>
          <w:rFonts w:cs="Times New Roman"/>
          <w:color w:val="000000" w:themeColor="text1"/>
          <w:sz w:val="20"/>
          <w:szCs w:val="20"/>
        </w:rPr>
        <w:t> </w:t>
      </w:r>
      <w:r w:rsidRPr="00122B3D">
        <w:rPr>
          <w:rFonts w:cs="Times New Roman"/>
          <w:color w:val="000000" w:themeColor="text1"/>
          <w:sz w:val="20"/>
          <w:szCs w:val="20"/>
        </w:rPr>
        <w:t>rejestrów publicznych i wymiany informacji w postaci elektronicznej oraz minimalnych wymagań dla</w:t>
      </w:r>
      <w:r w:rsidR="0076392A" w:rsidRPr="00122B3D">
        <w:rPr>
          <w:rFonts w:cs="Times New Roman"/>
          <w:color w:val="000000" w:themeColor="text1"/>
          <w:sz w:val="20"/>
          <w:szCs w:val="20"/>
        </w:rPr>
        <w:t> </w:t>
      </w:r>
      <w:r w:rsidRPr="00122B3D">
        <w:rPr>
          <w:rFonts w:cs="Times New Roman"/>
          <w:color w:val="000000" w:themeColor="text1"/>
          <w:sz w:val="20"/>
          <w:szCs w:val="20"/>
        </w:rPr>
        <w:t>systemów teleinformatycznych.</w:t>
      </w:r>
    </w:p>
    <w:p w:rsidR="0009663B" w:rsidRPr="00122B3D" w:rsidRDefault="0009663B" w:rsidP="0009663B">
      <w:pPr>
        <w:pStyle w:val="Akapitzlist"/>
        <w:rPr>
          <w:rFonts w:cs="Times New Roman"/>
          <w:color w:val="000000" w:themeColor="text1"/>
          <w:sz w:val="20"/>
          <w:szCs w:val="20"/>
        </w:rPr>
      </w:pPr>
    </w:p>
    <w:p w:rsidR="0009663B" w:rsidRPr="00122B3D" w:rsidRDefault="0009663B" w:rsidP="0009663B">
      <w:pPr>
        <w:jc w:val="both"/>
        <w:rPr>
          <w:rFonts w:cs="Times New Roman"/>
          <w:color w:val="000000" w:themeColor="text1"/>
          <w:sz w:val="20"/>
          <w:szCs w:val="20"/>
        </w:rPr>
      </w:pPr>
    </w:p>
    <w:p w:rsidR="000F7C0B" w:rsidRPr="00122B3D" w:rsidRDefault="000F7C0B" w:rsidP="000F7C0B">
      <w:pPr>
        <w:rPr>
          <w:color w:val="000000" w:themeColor="text1"/>
          <w:sz w:val="22"/>
          <w:szCs w:val="22"/>
        </w:rPr>
      </w:pPr>
      <w:r w:rsidRPr="00122B3D">
        <w:rPr>
          <w:b/>
          <w:color w:val="000000" w:themeColor="text1"/>
          <w:sz w:val="22"/>
          <w:szCs w:val="22"/>
          <w:u w:val="single"/>
        </w:rPr>
        <w:t>V. Wyjaśnienia, zmiana treści Specyfikacji Warunków Zamówienia:</w:t>
      </w:r>
    </w:p>
    <w:p w:rsidR="000F7C0B" w:rsidRPr="00122B3D" w:rsidRDefault="000F7C0B" w:rsidP="000F7C0B">
      <w:pPr>
        <w:jc w:val="both"/>
        <w:rPr>
          <w:color w:val="000000" w:themeColor="text1"/>
          <w:sz w:val="10"/>
          <w:szCs w:val="10"/>
        </w:rPr>
      </w:pPr>
    </w:p>
    <w:p w:rsidR="00B9792C" w:rsidRPr="00122B3D" w:rsidRDefault="00B9792C" w:rsidP="00EB0198">
      <w:pPr>
        <w:numPr>
          <w:ilvl w:val="0"/>
          <w:numId w:val="22"/>
        </w:numPr>
        <w:tabs>
          <w:tab w:val="clear" w:pos="0"/>
          <w:tab w:val="num" w:pos="-42"/>
        </w:tabs>
        <w:ind w:left="318"/>
        <w:jc w:val="both"/>
        <w:rPr>
          <w:rFonts w:cs="Times New Roman"/>
          <w:color w:val="000000" w:themeColor="text1"/>
          <w:sz w:val="20"/>
          <w:szCs w:val="20"/>
        </w:rPr>
      </w:pPr>
      <w:r w:rsidRPr="00122B3D">
        <w:rPr>
          <w:color w:val="000000" w:themeColor="text1"/>
          <w:sz w:val="20"/>
          <w:szCs w:val="20"/>
        </w:rPr>
        <w:t>Wykonawca może zwrócić się do Zamawiającego z wnioskiem o wyjaśnienie treści Specyfikacji Warunków Zamówienia. Zamawiający udzieli wyjaśnień niezwłocznie, jednak nie później niż na 2 dni przed upływem terminu składania ofert, pod warunkiem że wniosek o wyjaśnienie treści Specyfikacji Warunków Zamówienia wpłynie do Zamawiającego nie później niż na 4 dni przed upływem wyznaczonego terminu składania ofert.</w:t>
      </w:r>
    </w:p>
    <w:p w:rsidR="00B9792C" w:rsidRPr="00122B3D" w:rsidRDefault="00B9792C" w:rsidP="00B9792C">
      <w:pPr>
        <w:pStyle w:val="Tekstpodstawowy221"/>
        <w:ind w:left="318"/>
        <w:rPr>
          <w:rFonts w:ascii="Times New Roman" w:hAnsi="Times New Roman" w:cs="Times New Roman"/>
          <w:color w:val="000000" w:themeColor="text1"/>
          <w:sz w:val="20"/>
          <w:szCs w:val="20"/>
        </w:rPr>
      </w:pPr>
      <w:r w:rsidRPr="00122B3D">
        <w:rPr>
          <w:rFonts w:ascii="Times New Roman" w:hAnsi="Times New Roman" w:cs="Times New Roman"/>
          <w:color w:val="000000" w:themeColor="text1"/>
          <w:sz w:val="20"/>
          <w:szCs w:val="20"/>
        </w:rPr>
        <w:t>Przedłużenie terminu składania ofert nie wpływa na bieg terminu składania wniosku o wyjaśnienie treści Specyfikacji Warunków Zamówienia.</w:t>
      </w:r>
    </w:p>
    <w:p w:rsidR="00B9792C" w:rsidRPr="00122B3D" w:rsidRDefault="00B9792C" w:rsidP="00EB0198">
      <w:pPr>
        <w:pStyle w:val="Akapitzlist"/>
        <w:numPr>
          <w:ilvl w:val="0"/>
          <w:numId w:val="22"/>
        </w:numPr>
        <w:jc w:val="both"/>
        <w:rPr>
          <w:rFonts w:cs="Times New Roman"/>
          <w:color w:val="000000" w:themeColor="text1"/>
          <w:sz w:val="20"/>
          <w:szCs w:val="20"/>
        </w:rPr>
      </w:pPr>
      <w:r w:rsidRPr="00122B3D">
        <w:rPr>
          <w:rFonts w:cs="Times New Roman"/>
          <w:color w:val="000000" w:themeColor="text1"/>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pkt.1, Zamawiający nie ma obowiązku udzielania wyjaśnień SWZ oraz obowiązku przedłużenia terminu składania ofert.</w:t>
      </w:r>
    </w:p>
    <w:p w:rsidR="00B9792C" w:rsidRPr="00122B3D" w:rsidRDefault="00B9792C" w:rsidP="00B9792C">
      <w:pPr>
        <w:jc w:val="both"/>
        <w:rPr>
          <w:color w:val="000000" w:themeColor="text1"/>
          <w:sz w:val="10"/>
          <w:szCs w:val="10"/>
        </w:rPr>
      </w:pPr>
    </w:p>
    <w:p w:rsidR="00B9792C" w:rsidRPr="00122B3D" w:rsidRDefault="00B9792C" w:rsidP="00EB0198">
      <w:pPr>
        <w:numPr>
          <w:ilvl w:val="0"/>
          <w:numId w:val="22"/>
        </w:numPr>
        <w:tabs>
          <w:tab w:val="clear" w:pos="0"/>
          <w:tab w:val="num" w:pos="-42"/>
        </w:tabs>
        <w:ind w:left="318"/>
        <w:jc w:val="both"/>
        <w:rPr>
          <w:color w:val="000000" w:themeColor="text1"/>
          <w:sz w:val="20"/>
          <w:szCs w:val="20"/>
        </w:rPr>
      </w:pPr>
      <w:r w:rsidRPr="00122B3D">
        <w:rPr>
          <w:color w:val="000000" w:themeColor="text1"/>
          <w:sz w:val="20"/>
          <w:szCs w:val="20"/>
        </w:rPr>
        <w:t xml:space="preserve">Treść zapytań wraz z wyjaśnieniami Zamawiający udostępnia, bez ujawniania źródła zapytania, na stronie internetowej prowadzonego postępowania. </w:t>
      </w:r>
    </w:p>
    <w:p w:rsidR="00B9792C" w:rsidRPr="00122B3D" w:rsidRDefault="00B9792C" w:rsidP="00B9792C">
      <w:pPr>
        <w:jc w:val="both"/>
        <w:rPr>
          <w:color w:val="000000" w:themeColor="text1"/>
          <w:sz w:val="10"/>
          <w:szCs w:val="10"/>
        </w:rPr>
      </w:pPr>
    </w:p>
    <w:p w:rsidR="00B9792C" w:rsidRPr="00122B3D" w:rsidRDefault="00B9792C" w:rsidP="00EB0198">
      <w:pPr>
        <w:numPr>
          <w:ilvl w:val="0"/>
          <w:numId w:val="22"/>
        </w:numPr>
        <w:tabs>
          <w:tab w:val="clear" w:pos="0"/>
          <w:tab w:val="num" w:pos="-42"/>
        </w:tabs>
        <w:ind w:left="318"/>
        <w:jc w:val="both"/>
        <w:rPr>
          <w:color w:val="000000" w:themeColor="text1"/>
          <w:sz w:val="20"/>
          <w:szCs w:val="20"/>
        </w:rPr>
      </w:pPr>
      <w:r w:rsidRPr="00122B3D">
        <w:rPr>
          <w:color w:val="000000" w:themeColor="text1"/>
          <w:sz w:val="20"/>
          <w:szCs w:val="20"/>
        </w:rPr>
        <w:t xml:space="preserve">W uzasadnionych przypadkach, przed upływem terminu składania ofert Zamawiający może zmienić treść Specyfikacji Warunków Zamówienia. Dokonaną zmianę Zamawiający udostępni na stronie internetowej prowadzonego postępowania. W przypadku gdy zmiana treści SWZ prowadzi do zmiany treści ogłoszenia o zamówieniu, Zamawiający zamieszcza w Biuletynie Zamówień Publicznych ogłoszenie o zmianie </w:t>
      </w:r>
      <w:r w:rsidRPr="00122B3D">
        <w:rPr>
          <w:color w:val="000000" w:themeColor="text1"/>
          <w:sz w:val="20"/>
          <w:szCs w:val="20"/>
        </w:rPr>
        <w:lastRenderedPageBreak/>
        <w:t xml:space="preserve">ogłoszenia. </w:t>
      </w:r>
    </w:p>
    <w:p w:rsidR="00B9792C" w:rsidRPr="00122B3D" w:rsidRDefault="00B9792C" w:rsidP="00B9792C">
      <w:pPr>
        <w:jc w:val="both"/>
        <w:rPr>
          <w:color w:val="000000" w:themeColor="text1"/>
          <w:sz w:val="10"/>
          <w:szCs w:val="10"/>
        </w:rPr>
      </w:pPr>
    </w:p>
    <w:p w:rsidR="00B9792C" w:rsidRPr="00122B3D" w:rsidRDefault="00B9792C" w:rsidP="00EB0198">
      <w:pPr>
        <w:numPr>
          <w:ilvl w:val="0"/>
          <w:numId w:val="22"/>
        </w:numPr>
        <w:tabs>
          <w:tab w:val="clear" w:pos="0"/>
          <w:tab w:val="num" w:pos="-42"/>
        </w:tabs>
        <w:ind w:left="318"/>
        <w:jc w:val="both"/>
        <w:rPr>
          <w:color w:val="000000" w:themeColor="text1"/>
          <w:sz w:val="20"/>
          <w:szCs w:val="20"/>
        </w:rPr>
      </w:pPr>
      <w:r w:rsidRPr="00122B3D">
        <w:rPr>
          <w:color w:val="000000" w:themeColor="text1"/>
          <w:sz w:val="20"/>
          <w:szCs w:val="20"/>
        </w:rPr>
        <w:t>W przypadku gdy zmiana treści SWZ jest istotna dla sporządzenia oferty lub wymaga od Wykonawców dodatkowego czasu na zapoznanie się ze zmianą treści SWZ i przygotowania ofert, Zamawiający przedłuża termin składania ofert o czas niezbędny na ich przygotowanie. Zamawiający informuje Wykonawców o przedłużonym terminie składania ofert przez zamieszczenie informacji na stronie internetowej prowadzonego postepowania, na której została udostępniona SWZ. Informację o przedłużonym terminie składania ofert Zamawiający zamieszcza w ogłoszeniu o zmianie ogłoszenia.</w:t>
      </w:r>
    </w:p>
    <w:p w:rsidR="00BF0684" w:rsidRPr="00122B3D" w:rsidRDefault="00BF0684" w:rsidP="00FD49DB">
      <w:pPr>
        <w:jc w:val="both"/>
        <w:rPr>
          <w:color w:val="000000" w:themeColor="text1"/>
          <w:sz w:val="20"/>
          <w:szCs w:val="20"/>
        </w:rPr>
      </w:pPr>
    </w:p>
    <w:p w:rsidR="00063C12" w:rsidRPr="00122B3D" w:rsidRDefault="00063C12" w:rsidP="00FD49DB">
      <w:pPr>
        <w:jc w:val="both"/>
        <w:rPr>
          <w:color w:val="000000" w:themeColor="text1"/>
          <w:sz w:val="14"/>
          <w:szCs w:val="14"/>
        </w:rPr>
      </w:pPr>
    </w:p>
    <w:p w:rsidR="00FD49DB" w:rsidRPr="00122B3D" w:rsidRDefault="00FD49DB" w:rsidP="00FD49DB">
      <w:pPr>
        <w:rPr>
          <w:color w:val="000000" w:themeColor="text1"/>
          <w:sz w:val="22"/>
          <w:szCs w:val="22"/>
        </w:rPr>
      </w:pPr>
      <w:r w:rsidRPr="00122B3D">
        <w:rPr>
          <w:b/>
          <w:color w:val="000000" w:themeColor="text1"/>
          <w:sz w:val="22"/>
          <w:szCs w:val="22"/>
          <w:u w:val="single"/>
        </w:rPr>
        <w:t>V</w:t>
      </w:r>
      <w:r w:rsidR="00BB111F" w:rsidRPr="00122B3D">
        <w:rPr>
          <w:b/>
          <w:color w:val="000000" w:themeColor="text1"/>
          <w:sz w:val="22"/>
          <w:szCs w:val="22"/>
          <w:u w:val="single"/>
        </w:rPr>
        <w:t>I</w:t>
      </w:r>
      <w:r w:rsidRPr="00122B3D">
        <w:rPr>
          <w:b/>
          <w:color w:val="000000" w:themeColor="text1"/>
          <w:sz w:val="22"/>
          <w:szCs w:val="22"/>
          <w:u w:val="single"/>
        </w:rPr>
        <w:t>. Termin wykonania zamówienia:</w:t>
      </w:r>
    </w:p>
    <w:p w:rsidR="00FD49DB" w:rsidRPr="00122B3D" w:rsidRDefault="00FD49DB" w:rsidP="00FD49DB">
      <w:pPr>
        <w:jc w:val="both"/>
        <w:rPr>
          <w:color w:val="000000" w:themeColor="text1"/>
          <w:sz w:val="10"/>
          <w:szCs w:val="10"/>
        </w:rPr>
      </w:pPr>
    </w:p>
    <w:p w:rsidR="007C7238" w:rsidRPr="00122B3D" w:rsidRDefault="007C7238" w:rsidP="007C7238">
      <w:pPr>
        <w:jc w:val="both"/>
        <w:rPr>
          <w:color w:val="000000" w:themeColor="text1"/>
          <w:sz w:val="20"/>
          <w:szCs w:val="20"/>
        </w:rPr>
      </w:pPr>
      <w:r w:rsidRPr="00122B3D">
        <w:rPr>
          <w:color w:val="000000" w:themeColor="text1"/>
          <w:sz w:val="20"/>
          <w:szCs w:val="20"/>
        </w:rPr>
        <w:t>Termin wykonania zamówienia obejmuje okres:</w:t>
      </w:r>
      <w:r w:rsidRPr="00122B3D">
        <w:rPr>
          <w:b/>
          <w:color w:val="000000" w:themeColor="text1"/>
          <w:sz w:val="20"/>
          <w:szCs w:val="20"/>
        </w:rPr>
        <w:t xml:space="preserve"> </w:t>
      </w:r>
      <w:r w:rsidR="00122B3D" w:rsidRPr="00122B3D">
        <w:rPr>
          <w:b/>
          <w:color w:val="000000" w:themeColor="text1"/>
          <w:sz w:val="20"/>
          <w:szCs w:val="20"/>
        </w:rPr>
        <w:t>24</w:t>
      </w:r>
      <w:r w:rsidR="00943674" w:rsidRPr="00122B3D">
        <w:rPr>
          <w:b/>
          <w:color w:val="000000" w:themeColor="text1"/>
          <w:sz w:val="20"/>
          <w:szCs w:val="20"/>
        </w:rPr>
        <w:t xml:space="preserve"> </w:t>
      </w:r>
      <w:r w:rsidR="00122B3D" w:rsidRPr="00122B3D">
        <w:rPr>
          <w:b/>
          <w:color w:val="000000" w:themeColor="text1"/>
          <w:sz w:val="20"/>
          <w:szCs w:val="20"/>
        </w:rPr>
        <w:t>miesiące</w:t>
      </w:r>
    </w:p>
    <w:p w:rsidR="004957A9" w:rsidRPr="00237F7A" w:rsidRDefault="004957A9" w:rsidP="00FD49DB">
      <w:pPr>
        <w:jc w:val="both"/>
        <w:rPr>
          <w:color w:val="FF0000"/>
          <w:sz w:val="20"/>
          <w:szCs w:val="20"/>
        </w:rPr>
      </w:pPr>
    </w:p>
    <w:p w:rsidR="004957A9" w:rsidRPr="00237F7A" w:rsidRDefault="004957A9" w:rsidP="00FD49DB">
      <w:pPr>
        <w:jc w:val="both"/>
        <w:rPr>
          <w:color w:val="FF0000"/>
          <w:sz w:val="14"/>
          <w:szCs w:val="14"/>
        </w:rPr>
      </w:pPr>
    </w:p>
    <w:p w:rsidR="00FD49DB" w:rsidRPr="00786BDD" w:rsidRDefault="002C4658" w:rsidP="00FD49DB">
      <w:pPr>
        <w:rPr>
          <w:b/>
          <w:color w:val="000000" w:themeColor="text1"/>
          <w:sz w:val="22"/>
          <w:szCs w:val="22"/>
          <w:u w:val="single"/>
        </w:rPr>
      </w:pPr>
      <w:r w:rsidRPr="00786BDD">
        <w:rPr>
          <w:b/>
          <w:color w:val="000000" w:themeColor="text1"/>
          <w:sz w:val="22"/>
          <w:szCs w:val="22"/>
          <w:u w:val="single"/>
        </w:rPr>
        <w:t>V</w:t>
      </w:r>
      <w:r w:rsidR="00BB111F" w:rsidRPr="00786BDD">
        <w:rPr>
          <w:b/>
          <w:color w:val="000000" w:themeColor="text1"/>
          <w:sz w:val="22"/>
          <w:szCs w:val="22"/>
          <w:u w:val="single"/>
        </w:rPr>
        <w:t>I</w:t>
      </w:r>
      <w:r w:rsidR="00195223" w:rsidRPr="00786BDD">
        <w:rPr>
          <w:b/>
          <w:color w:val="000000" w:themeColor="text1"/>
          <w:sz w:val="22"/>
          <w:szCs w:val="22"/>
          <w:u w:val="single"/>
        </w:rPr>
        <w:t>I</w:t>
      </w:r>
      <w:r w:rsidRPr="00786BDD">
        <w:rPr>
          <w:b/>
          <w:color w:val="000000" w:themeColor="text1"/>
          <w:sz w:val="22"/>
          <w:szCs w:val="22"/>
          <w:u w:val="single"/>
        </w:rPr>
        <w:t>. Warunki</w:t>
      </w:r>
      <w:r w:rsidR="00FD49DB" w:rsidRPr="00786BDD">
        <w:rPr>
          <w:b/>
          <w:color w:val="000000" w:themeColor="text1"/>
          <w:sz w:val="22"/>
          <w:szCs w:val="22"/>
          <w:u w:val="single"/>
        </w:rPr>
        <w:t xml:space="preserve"> udziału w postępowaniu</w:t>
      </w:r>
      <w:r w:rsidRPr="00786BDD">
        <w:rPr>
          <w:b/>
          <w:color w:val="000000" w:themeColor="text1"/>
          <w:sz w:val="22"/>
          <w:szCs w:val="22"/>
          <w:u w:val="single"/>
        </w:rPr>
        <w:t xml:space="preserve"> oraz podstawy wykluczenia z postępowania</w:t>
      </w:r>
      <w:r w:rsidR="00FD49DB" w:rsidRPr="00786BDD">
        <w:rPr>
          <w:b/>
          <w:color w:val="000000" w:themeColor="text1"/>
          <w:sz w:val="22"/>
          <w:szCs w:val="22"/>
          <w:u w:val="single"/>
        </w:rPr>
        <w:t>:</w:t>
      </w:r>
    </w:p>
    <w:p w:rsidR="00FD49DB" w:rsidRPr="00786BDD" w:rsidRDefault="00FD49DB" w:rsidP="00FD49DB">
      <w:pPr>
        <w:pStyle w:val="Tekstpodstawowy220"/>
        <w:rPr>
          <w:rFonts w:ascii="Times New Roman" w:hAnsi="Times New Roman" w:cs="Times New Roman"/>
          <w:color w:val="000000" w:themeColor="text1"/>
          <w:sz w:val="10"/>
          <w:szCs w:val="10"/>
        </w:rPr>
      </w:pPr>
    </w:p>
    <w:p w:rsidR="00B9792C" w:rsidRPr="00786BDD" w:rsidRDefault="00B9792C" w:rsidP="00B9792C">
      <w:pPr>
        <w:numPr>
          <w:ilvl w:val="0"/>
          <w:numId w:val="5"/>
        </w:numPr>
        <w:rPr>
          <w:color w:val="000000" w:themeColor="text1"/>
          <w:sz w:val="20"/>
          <w:szCs w:val="20"/>
        </w:rPr>
      </w:pPr>
      <w:r w:rsidRPr="00786BDD">
        <w:rPr>
          <w:color w:val="000000" w:themeColor="text1"/>
          <w:sz w:val="20"/>
          <w:szCs w:val="20"/>
        </w:rPr>
        <w:t>O udzielenie zamówienia mogą ubiegać się Wykonawcy, którzy nie podlegają wykluczeniu na zasadach określonych w SWZ oraz spełniają warunki udziału w postępowaniu.</w:t>
      </w:r>
    </w:p>
    <w:p w:rsidR="00B9792C" w:rsidRPr="00786BDD" w:rsidRDefault="00B9792C" w:rsidP="00B9792C">
      <w:pPr>
        <w:rPr>
          <w:color w:val="000000" w:themeColor="text1"/>
          <w:sz w:val="10"/>
          <w:szCs w:val="10"/>
        </w:rPr>
      </w:pPr>
    </w:p>
    <w:p w:rsidR="00B9792C" w:rsidRPr="00786BDD" w:rsidRDefault="00B9792C" w:rsidP="00B9792C">
      <w:pPr>
        <w:numPr>
          <w:ilvl w:val="0"/>
          <w:numId w:val="5"/>
        </w:numPr>
        <w:rPr>
          <w:b/>
          <w:color w:val="000000" w:themeColor="text1"/>
          <w:sz w:val="20"/>
          <w:szCs w:val="20"/>
        </w:rPr>
      </w:pPr>
      <w:r w:rsidRPr="00786BDD">
        <w:rPr>
          <w:rFonts w:eastAsia="Calibri" w:cs="Times New Roman"/>
          <w:color w:val="000000" w:themeColor="text1"/>
          <w:sz w:val="20"/>
          <w:szCs w:val="20"/>
        </w:rPr>
        <w:t>O udzielenie zamówienia mog</w:t>
      </w:r>
      <w:r w:rsidRPr="00786BDD">
        <w:rPr>
          <w:rFonts w:eastAsia="TimesNewRoman" w:cs="Times New Roman"/>
          <w:color w:val="000000" w:themeColor="text1"/>
          <w:sz w:val="20"/>
          <w:szCs w:val="20"/>
        </w:rPr>
        <w:t xml:space="preserve">ą </w:t>
      </w:r>
      <w:r w:rsidRPr="00786BDD">
        <w:rPr>
          <w:rFonts w:eastAsia="Calibri" w:cs="Times New Roman"/>
          <w:color w:val="000000" w:themeColor="text1"/>
          <w:sz w:val="20"/>
          <w:szCs w:val="20"/>
        </w:rPr>
        <w:t>ubiega</w:t>
      </w:r>
      <w:r w:rsidRPr="00786BDD">
        <w:rPr>
          <w:rFonts w:eastAsia="TimesNewRoman" w:cs="Times New Roman"/>
          <w:color w:val="000000" w:themeColor="text1"/>
          <w:sz w:val="20"/>
          <w:szCs w:val="20"/>
        </w:rPr>
        <w:t xml:space="preserve">ć </w:t>
      </w:r>
      <w:r w:rsidRPr="00786BDD">
        <w:rPr>
          <w:rFonts w:eastAsia="Calibri" w:cs="Times New Roman"/>
          <w:color w:val="000000" w:themeColor="text1"/>
          <w:sz w:val="20"/>
          <w:szCs w:val="20"/>
        </w:rPr>
        <w:t>si</w:t>
      </w:r>
      <w:r w:rsidRPr="00786BDD">
        <w:rPr>
          <w:rFonts w:eastAsia="TimesNewRoman" w:cs="Times New Roman"/>
          <w:color w:val="000000" w:themeColor="text1"/>
          <w:sz w:val="20"/>
          <w:szCs w:val="20"/>
        </w:rPr>
        <w:t xml:space="preserve">ę </w:t>
      </w:r>
      <w:r w:rsidRPr="00786BDD">
        <w:rPr>
          <w:rFonts w:eastAsia="Calibri" w:cs="Times New Roman"/>
          <w:color w:val="000000" w:themeColor="text1"/>
          <w:sz w:val="20"/>
          <w:szCs w:val="20"/>
        </w:rPr>
        <w:t>Wykonawcy,</w:t>
      </w:r>
      <w:r w:rsidRPr="00786BDD">
        <w:rPr>
          <w:rFonts w:cs="Times New Roman"/>
          <w:color w:val="000000" w:themeColor="text1"/>
          <w:sz w:val="20"/>
          <w:szCs w:val="20"/>
        </w:rPr>
        <w:t xml:space="preserve"> którzy spełniają warunki dotyczące:</w:t>
      </w:r>
    </w:p>
    <w:p w:rsidR="00B9792C" w:rsidRPr="00786BDD" w:rsidRDefault="00B9792C" w:rsidP="00EB0198">
      <w:pPr>
        <w:pStyle w:val="Akapitzlist"/>
        <w:numPr>
          <w:ilvl w:val="0"/>
          <w:numId w:val="28"/>
        </w:numPr>
        <w:rPr>
          <w:b/>
          <w:color w:val="000000" w:themeColor="text1"/>
          <w:sz w:val="20"/>
          <w:szCs w:val="20"/>
        </w:rPr>
      </w:pPr>
      <w:r w:rsidRPr="00786BDD">
        <w:rPr>
          <w:b/>
          <w:color w:val="000000" w:themeColor="text1"/>
          <w:sz w:val="20"/>
          <w:szCs w:val="20"/>
        </w:rPr>
        <w:t>zdolności do występowania w obrocie gospodarczym</w:t>
      </w:r>
    </w:p>
    <w:p w:rsidR="00B9792C" w:rsidRPr="00786BDD" w:rsidRDefault="00B9792C" w:rsidP="00B9792C">
      <w:pPr>
        <w:pStyle w:val="Tekstpodstawowy221"/>
        <w:ind w:left="720"/>
        <w:rPr>
          <w:rFonts w:ascii="Times New Roman" w:hAnsi="Times New Roman" w:cs="Times New Roman"/>
          <w:color w:val="000000" w:themeColor="text1"/>
          <w:sz w:val="20"/>
          <w:szCs w:val="20"/>
        </w:rPr>
      </w:pPr>
      <w:r w:rsidRPr="00786BDD">
        <w:rPr>
          <w:rFonts w:ascii="Times New Roman" w:hAnsi="Times New Roman" w:cs="Times New Roman"/>
          <w:color w:val="000000" w:themeColor="text1"/>
          <w:sz w:val="20"/>
          <w:szCs w:val="20"/>
          <w:u w:val="single"/>
        </w:rPr>
        <w:t>Opis sposobu dokonywania oceny spełnienia tego warunku</w:t>
      </w:r>
      <w:r w:rsidRPr="00786BDD">
        <w:rPr>
          <w:rFonts w:ascii="Times New Roman" w:hAnsi="Times New Roman" w:cs="Times New Roman"/>
          <w:color w:val="000000" w:themeColor="text1"/>
          <w:sz w:val="20"/>
          <w:szCs w:val="20"/>
        </w:rPr>
        <w:t>:</w:t>
      </w:r>
    </w:p>
    <w:p w:rsidR="00B9792C" w:rsidRPr="00786BDD" w:rsidRDefault="00B9792C" w:rsidP="00B9792C">
      <w:pPr>
        <w:pStyle w:val="Tekstpodstawowy221"/>
        <w:ind w:left="720"/>
        <w:rPr>
          <w:rFonts w:ascii="Times New Roman" w:hAnsi="Times New Roman" w:cs="Times New Roman"/>
          <w:color w:val="000000" w:themeColor="text1"/>
          <w:sz w:val="20"/>
          <w:szCs w:val="20"/>
        </w:rPr>
      </w:pPr>
      <w:r w:rsidRPr="00786BDD">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786BDD" w:rsidRDefault="00B9792C" w:rsidP="00EB0198">
      <w:pPr>
        <w:pStyle w:val="Akapitzlist"/>
        <w:numPr>
          <w:ilvl w:val="0"/>
          <w:numId w:val="11"/>
        </w:numPr>
        <w:jc w:val="both"/>
        <w:rPr>
          <w:b/>
          <w:color w:val="000000" w:themeColor="text1"/>
          <w:sz w:val="20"/>
          <w:szCs w:val="20"/>
        </w:rPr>
      </w:pPr>
      <w:r w:rsidRPr="00786BDD">
        <w:rPr>
          <w:b/>
          <w:color w:val="000000" w:themeColor="text1"/>
          <w:sz w:val="20"/>
          <w:szCs w:val="20"/>
        </w:rPr>
        <w:t>uprawnień do prowadzenia określonej działalności gospodarczej lub zawodowej, o ile wynika to z odrębnych przepisów</w:t>
      </w:r>
    </w:p>
    <w:p w:rsidR="00B9792C" w:rsidRPr="00786BDD" w:rsidRDefault="00B9792C" w:rsidP="00B9792C">
      <w:pPr>
        <w:pStyle w:val="Tekstpodstawowy221"/>
        <w:ind w:left="720"/>
        <w:rPr>
          <w:rFonts w:ascii="Times New Roman" w:hAnsi="Times New Roman" w:cs="Times New Roman"/>
          <w:color w:val="000000" w:themeColor="text1"/>
          <w:sz w:val="20"/>
          <w:szCs w:val="20"/>
        </w:rPr>
      </w:pPr>
      <w:r w:rsidRPr="00786BDD">
        <w:rPr>
          <w:rFonts w:ascii="Times New Roman" w:hAnsi="Times New Roman" w:cs="Times New Roman"/>
          <w:color w:val="000000" w:themeColor="text1"/>
          <w:sz w:val="20"/>
          <w:szCs w:val="20"/>
          <w:u w:val="single"/>
        </w:rPr>
        <w:t>Opis sposobu dokonywania oceny spełnienia tego warunku</w:t>
      </w:r>
      <w:r w:rsidRPr="00786BDD">
        <w:rPr>
          <w:rFonts w:ascii="Times New Roman" w:hAnsi="Times New Roman" w:cs="Times New Roman"/>
          <w:color w:val="000000" w:themeColor="text1"/>
          <w:sz w:val="20"/>
          <w:szCs w:val="20"/>
        </w:rPr>
        <w:t>:</w:t>
      </w:r>
    </w:p>
    <w:p w:rsidR="00B9792C" w:rsidRPr="00786BDD" w:rsidRDefault="00B9792C" w:rsidP="00B9792C">
      <w:pPr>
        <w:pStyle w:val="Tekstpodstawowy221"/>
        <w:ind w:left="720"/>
        <w:rPr>
          <w:rFonts w:ascii="Times New Roman" w:hAnsi="Times New Roman" w:cs="Times New Roman"/>
          <w:color w:val="000000" w:themeColor="text1"/>
          <w:sz w:val="20"/>
          <w:szCs w:val="20"/>
        </w:rPr>
      </w:pPr>
      <w:r w:rsidRPr="00786BDD">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786BDD" w:rsidRDefault="00B9792C" w:rsidP="00EB0198">
      <w:pPr>
        <w:pStyle w:val="Akapitzlist"/>
        <w:numPr>
          <w:ilvl w:val="0"/>
          <w:numId w:val="11"/>
        </w:numPr>
        <w:rPr>
          <w:b/>
          <w:color w:val="000000" w:themeColor="text1"/>
          <w:sz w:val="20"/>
          <w:szCs w:val="20"/>
        </w:rPr>
      </w:pPr>
      <w:r w:rsidRPr="00786BDD">
        <w:rPr>
          <w:b/>
          <w:color w:val="000000" w:themeColor="text1"/>
          <w:sz w:val="20"/>
          <w:szCs w:val="20"/>
        </w:rPr>
        <w:t>sytuacji ekonomicznej lub finansowej</w:t>
      </w:r>
    </w:p>
    <w:p w:rsidR="00B9792C" w:rsidRPr="00786BDD" w:rsidRDefault="00B9792C" w:rsidP="00B9792C">
      <w:pPr>
        <w:pStyle w:val="Tekstpodstawowy2"/>
        <w:spacing w:after="0" w:line="240" w:lineRule="auto"/>
        <w:ind w:left="708"/>
        <w:rPr>
          <w:color w:val="000000" w:themeColor="text1"/>
          <w:sz w:val="20"/>
          <w:szCs w:val="20"/>
        </w:rPr>
      </w:pPr>
      <w:r w:rsidRPr="00786BDD">
        <w:rPr>
          <w:color w:val="000000" w:themeColor="text1"/>
          <w:sz w:val="20"/>
          <w:szCs w:val="20"/>
          <w:u w:val="single"/>
        </w:rPr>
        <w:t>Opis sposobu dokonywania oceny spełnienia tego warunku</w:t>
      </w:r>
      <w:r w:rsidRPr="00786BDD">
        <w:rPr>
          <w:color w:val="000000" w:themeColor="text1"/>
          <w:sz w:val="20"/>
          <w:szCs w:val="20"/>
        </w:rPr>
        <w:t>:</w:t>
      </w:r>
    </w:p>
    <w:p w:rsidR="00B9792C" w:rsidRPr="00786BDD" w:rsidRDefault="00B9792C" w:rsidP="00B9792C">
      <w:pPr>
        <w:pStyle w:val="Tekstpodstawowy221"/>
        <w:ind w:left="708"/>
        <w:rPr>
          <w:rFonts w:ascii="Times New Roman" w:hAnsi="Times New Roman" w:cs="Times New Roman"/>
          <w:color w:val="000000" w:themeColor="text1"/>
          <w:sz w:val="20"/>
          <w:szCs w:val="20"/>
        </w:rPr>
      </w:pPr>
      <w:r w:rsidRPr="00786BDD">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786BDD" w:rsidRDefault="00B9792C" w:rsidP="00EB0198">
      <w:pPr>
        <w:pStyle w:val="Akapitzlist"/>
        <w:numPr>
          <w:ilvl w:val="0"/>
          <w:numId w:val="11"/>
        </w:numPr>
        <w:rPr>
          <w:b/>
          <w:color w:val="000000" w:themeColor="text1"/>
          <w:sz w:val="20"/>
          <w:szCs w:val="20"/>
        </w:rPr>
      </w:pPr>
      <w:r w:rsidRPr="00786BDD">
        <w:rPr>
          <w:b/>
          <w:color w:val="000000" w:themeColor="text1"/>
          <w:sz w:val="20"/>
          <w:szCs w:val="20"/>
        </w:rPr>
        <w:t>zdolności technicznej lub zawodowej</w:t>
      </w:r>
    </w:p>
    <w:p w:rsidR="00B9792C" w:rsidRPr="00786BDD" w:rsidRDefault="00B9792C" w:rsidP="00B9792C">
      <w:pPr>
        <w:pStyle w:val="Tekstpodstawowy2"/>
        <w:spacing w:after="0" w:line="240" w:lineRule="auto"/>
        <w:ind w:left="720"/>
        <w:rPr>
          <w:color w:val="000000" w:themeColor="text1"/>
          <w:sz w:val="20"/>
          <w:szCs w:val="20"/>
        </w:rPr>
      </w:pPr>
      <w:r w:rsidRPr="00786BDD">
        <w:rPr>
          <w:color w:val="000000" w:themeColor="text1"/>
          <w:sz w:val="20"/>
          <w:szCs w:val="20"/>
          <w:u w:val="single"/>
        </w:rPr>
        <w:t>Opis sposobu dokonywania oceny spełnienia tego warunku</w:t>
      </w:r>
      <w:r w:rsidRPr="00786BDD">
        <w:rPr>
          <w:color w:val="000000" w:themeColor="text1"/>
          <w:sz w:val="20"/>
          <w:szCs w:val="20"/>
        </w:rPr>
        <w:t>:</w:t>
      </w:r>
    </w:p>
    <w:p w:rsidR="00B9792C" w:rsidRPr="00F51111" w:rsidRDefault="00B9792C" w:rsidP="00B9792C">
      <w:pPr>
        <w:pStyle w:val="Tekstpodstawowy221"/>
        <w:ind w:left="720"/>
        <w:rPr>
          <w:rFonts w:ascii="Times New Roman" w:hAnsi="Times New Roman" w:cs="Times New Roman"/>
          <w:color w:val="000000" w:themeColor="text1"/>
          <w:sz w:val="20"/>
          <w:szCs w:val="20"/>
        </w:rPr>
      </w:pPr>
      <w:r w:rsidRPr="00786BDD">
        <w:rPr>
          <w:rFonts w:ascii="Times New Roman" w:hAnsi="Times New Roman" w:cs="Times New Roman"/>
          <w:color w:val="000000" w:themeColor="text1"/>
          <w:sz w:val="20"/>
          <w:szCs w:val="20"/>
        </w:rPr>
        <w:t xml:space="preserve">Zamawiający nie precyzuje w tym zakresie żadnych wymagań, których spełnienie Wykonawca </w:t>
      </w:r>
      <w:r w:rsidRPr="00F51111">
        <w:rPr>
          <w:rFonts w:ascii="Times New Roman" w:hAnsi="Times New Roman" w:cs="Times New Roman"/>
          <w:color w:val="000000" w:themeColor="text1"/>
          <w:sz w:val="20"/>
          <w:szCs w:val="20"/>
        </w:rPr>
        <w:t xml:space="preserve">zobowiązany jest wykazać w sposób szczególny. </w:t>
      </w:r>
    </w:p>
    <w:p w:rsidR="00B9792C" w:rsidRPr="00F51111" w:rsidRDefault="00B9792C" w:rsidP="00B9792C">
      <w:pPr>
        <w:pStyle w:val="Tekstpodstawowy221"/>
        <w:rPr>
          <w:rFonts w:ascii="Times New Roman" w:hAnsi="Times New Roman" w:cs="Times New Roman"/>
          <w:color w:val="000000" w:themeColor="text1"/>
          <w:sz w:val="10"/>
          <w:szCs w:val="10"/>
        </w:rPr>
      </w:pPr>
    </w:p>
    <w:p w:rsidR="00B9792C" w:rsidRPr="00F51111" w:rsidRDefault="00B9792C" w:rsidP="00B9792C">
      <w:pPr>
        <w:pStyle w:val="Tekstpodstawowy221"/>
        <w:numPr>
          <w:ilvl w:val="0"/>
          <w:numId w:val="5"/>
        </w:numPr>
        <w:rPr>
          <w:rFonts w:ascii="Times New Roman" w:hAnsi="Times New Roman" w:cs="Times New Roman"/>
          <w:strike/>
          <w:color w:val="000000" w:themeColor="text1"/>
          <w:sz w:val="20"/>
          <w:szCs w:val="20"/>
        </w:rPr>
      </w:pPr>
      <w:r w:rsidRPr="00F51111">
        <w:rPr>
          <w:rFonts w:ascii="Times New Roman" w:hAnsi="Times New Roman" w:cs="Times New Roman"/>
          <w:color w:val="000000" w:themeColor="text1"/>
          <w:sz w:val="20"/>
          <w:szCs w:val="20"/>
        </w:rPr>
        <w:t>Z postępowania o udzielenie zamówienia Zamawiający wykluczy Wykonawcę:</w:t>
      </w:r>
    </w:p>
    <w:p w:rsidR="00B9792C" w:rsidRPr="00F51111" w:rsidRDefault="00B9792C" w:rsidP="00EB0198">
      <w:pPr>
        <w:pStyle w:val="Tekstpodstawowy221"/>
        <w:numPr>
          <w:ilvl w:val="0"/>
          <w:numId w:val="40"/>
        </w:numPr>
        <w:rPr>
          <w:rFonts w:ascii="Times New Roman" w:hAnsi="Times New Roman" w:cs="Times New Roman"/>
          <w:strike/>
          <w:color w:val="000000" w:themeColor="text1"/>
          <w:sz w:val="20"/>
          <w:szCs w:val="20"/>
        </w:rPr>
      </w:pPr>
      <w:r w:rsidRPr="00F51111">
        <w:rPr>
          <w:rFonts w:ascii="Times New Roman" w:hAnsi="Times New Roman" w:cs="Times New Roman"/>
          <w:color w:val="000000" w:themeColor="text1"/>
          <w:sz w:val="20"/>
          <w:szCs w:val="20"/>
        </w:rPr>
        <w:t>będącego osobą fizyczną, którego prawomocnie skazano za przestępstwo:</w:t>
      </w:r>
    </w:p>
    <w:p w:rsidR="00B9792C" w:rsidRPr="00F51111" w:rsidRDefault="00B9792C" w:rsidP="00B9792C">
      <w:pPr>
        <w:pStyle w:val="Tekstpodstawowy221"/>
        <w:numPr>
          <w:ilvl w:val="1"/>
          <w:numId w:val="5"/>
        </w:numPr>
        <w:rPr>
          <w:rFonts w:ascii="Times New Roman" w:hAnsi="Times New Roman" w:cs="Times New Roman"/>
          <w:strike/>
          <w:color w:val="000000" w:themeColor="text1"/>
          <w:sz w:val="20"/>
          <w:szCs w:val="20"/>
        </w:rPr>
      </w:pPr>
      <w:r w:rsidRPr="00F51111">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rsidR="00B9792C" w:rsidRPr="00F51111" w:rsidRDefault="00B9792C" w:rsidP="00B9792C">
      <w:pPr>
        <w:pStyle w:val="Tekstpodstawowy221"/>
        <w:numPr>
          <w:ilvl w:val="1"/>
          <w:numId w:val="5"/>
        </w:numPr>
        <w:rPr>
          <w:rFonts w:ascii="Times New Roman" w:hAnsi="Times New Roman" w:cs="Times New Roman"/>
          <w:strike/>
          <w:color w:val="000000" w:themeColor="text1"/>
          <w:sz w:val="20"/>
          <w:szCs w:val="20"/>
        </w:rPr>
      </w:pPr>
      <w:r w:rsidRPr="00F51111">
        <w:rPr>
          <w:rFonts w:ascii="Times New Roman" w:hAnsi="Times New Roman" w:cs="Times New Roman"/>
          <w:color w:val="000000" w:themeColor="text1"/>
          <w:sz w:val="20"/>
          <w:szCs w:val="20"/>
        </w:rPr>
        <w:t>handlu ludźmi, o którym mowa w art. 189a Kodeksu karnego,</w:t>
      </w:r>
    </w:p>
    <w:p w:rsidR="00B9792C" w:rsidRPr="00F51111" w:rsidRDefault="00B9792C" w:rsidP="00B9792C">
      <w:pPr>
        <w:pStyle w:val="Tekstpodstawowy221"/>
        <w:numPr>
          <w:ilvl w:val="1"/>
          <w:numId w:val="5"/>
        </w:numPr>
        <w:rPr>
          <w:rFonts w:ascii="Times New Roman" w:hAnsi="Times New Roman" w:cs="Times New Roman"/>
          <w:strike/>
          <w:color w:val="000000" w:themeColor="text1"/>
          <w:sz w:val="20"/>
          <w:szCs w:val="20"/>
        </w:rPr>
      </w:pPr>
      <w:r w:rsidRPr="00F51111">
        <w:rPr>
          <w:rFonts w:ascii="Times New Roman" w:hAnsi="Times New Roman" w:cs="Times New Roman"/>
          <w:color w:val="000000" w:themeColor="text1"/>
          <w:sz w:val="20"/>
          <w:szCs w:val="20"/>
        </w:rPr>
        <w:t>o którym mowa w art. 228-230a, art. 250a Kodeksu karnego</w:t>
      </w:r>
      <w:r w:rsidR="00055003" w:rsidRPr="00F51111">
        <w:rPr>
          <w:rFonts w:ascii="Times New Roman" w:hAnsi="Times New Roman" w:cs="Times New Roman"/>
          <w:color w:val="000000" w:themeColor="text1"/>
          <w:sz w:val="20"/>
          <w:szCs w:val="20"/>
        </w:rPr>
        <w:t>, w art. 46-48 ustawy z dnia 25 </w:t>
      </w:r>
      <w:r w:rsidRPr="00F51111">
        <w:rPr>
          <w:rFonts w:ascii="Times New Roman" w:hAnsi="Times New Roman" w:cs="Times New Roman"/>
          <w:color w:val="000000" w:themeColor="text1"/>
          <w:sz w:val="20"/>
          <w:szCs w:val="20"/>
        </w:rPr>
        <w:t>czerwca 2010 r. o sporcie lub w art. 54 ust. 1-4 ustawy z dnia 12 maja 2011 r. o refundacji leków, środków spożywczych specjalnego przeznaczenia żywieniowego oraz wyrobów medycznych,</w:t>
      </w:r>
    </w:p>
    <w:p w:rsidR="00B9792C" w:rsidRPr="00F51111" w:rsidRDefault="00B9792C" w:rsidP="00B9792C">
      <w:pPr>
        <w:pStyle w:val="Tekstpodstawowy221"/>
        <w:numPr>
          <w:ilvl w:val="1"/>
          <w:numId w:val="5"/>
        </w:numPr>
        <w:rPr>
          <w:rFonts w:ascii="Times New Roman" w:hAnsi="Times New Roman" w:cs="Times New Roman"/>
          <w:strike/>
          <w:color w:val="000000" w:themeColor="text1"/>
          <w:sz w:val="20"/>
          <w:szCs w:val="20"/>
        </w:rPr>
      </w:pPr>
      <w:r w:rsidRPr="00F51111">
        <w:rPr>
          <w:rFonts w:ascii="Times New Roman" w:hAnsi="Times New Roman" w:cs="Times New Roman"/>
          <w:color w:val="000000" w:themeColor="text1"/>
          <w:sz w:val="20"/>
          <w:szCs w:val="20"/>
        </w:rPr>
        <w:t>finansowania przestępstwa o charakterze terrorystycznym, o którym mowa w art. 165a Kodeksu karnego, lub przestępstwo udaremnienia lub utrudniania stwierdzenia przestępnego pochodzenia pieniędzy lub ukrywania ich pochodzenia, o którym mowa w art. 299 Kodeksu karnego,</w:t>
      </w:r>
    </w:p>
    <w:p w:rsidR="00B9792C" w:rsidRPr="00F51111" w:rsidRDefault="00B9792C" w:rsidP="00B9792C">
      <w:pPr>
        <w:pStyle w:val="Tekstpodstawowy221"/>
        <w:numPr>
          <w:ilvl w:val="1"/>
          <w:numId w:val="5"/>
        </w:numPr>
        <w:rPr>
          <w:rFonts w:ascii="Times New Roman" w:hAnsi="Times New Roman" w:cs="Times New Roman"/>
          <w:strike/>
          <w:color w:val="000000" w:themeColor="text1"/>
          <w:sz w:val="20"/>
          <w:szCs w:val="20"/>
        </w:rPr>
      </w:pPr>
      <w:r w:rsidRPr="00F51111">
        <w:rPr>
          <w:rFonts w:ascii="Times New Roman" w:hAnsi="Times New Roman" w:cs="Times New Roman"/>
          <w:color w:val="000000" w:themeColor="text1"/>
          <w:sz w:val="20"/>
          <w:szCs w:val="20"/>
        </w:rPr>
        <w:t>o charakterze terrorystycznym, o którym mowa w art. 115 §  20 Kodeksu karnego, lub mające na celu popełnienie tego przestępstwa,</w:t>
      </w:r>
    </w:p>
    <w:p w:rsidR="00B9792C" w:rsidRPr="00F51111" w:rsidRDefault="00B9792C" w:rsidP="00B9792C">
      <w:pPr>
        <w:pStyle w:val="Tekstpodstawowy221"/>
        <w:numPr>
          <w:ilvl w:val="1"/>
          <w:numId w:val="5"/>
        </w:numPr>
        <w:rPr>
          <w:rFonts w:ascii="Times New Roman" w:hAnsi="Times New Roman" w:cs="Times New Roman"/>
          <w:strike/>
          <w:color w:val="000000" w:themeColor="text1"/>
          <w:sz w:val="20"/>
          <w:szCs w:val="20"/>
        </w:rPr>
      </w:pPr>
      <w:r w:rsidRPr="00F51111">
        <w:rPr>
          <w:rFonts w:ascii="Times New Roman" w:hAnsi="Times New Roman" w:cs="Times New Roman"/>
          <w:color w:val="000000" w:themeColor="text1"/>
          <w:sz w:val="20"/>
          <w:szCs w:val="20"/>
        </w:rPr>
        <w:t>powierzenia wykonania pracy małoletniemu cudzoziemcowi, o którym mowa w art. 9 ust. 2 ustawy z dnia 15 czerwca 2012 r. o skutkach powierzenia wykonywania pracy cudzoziemcom przebywającym wbrew przepisom na terytorium Rzeczpospolitej Polskiej,</w:t>
      </w:r>
    </w:p>
    <w:p w:rsidR="00B9792C" w:rsidRPr="00F51111" w:rsidRDefault="00B9792C" w:rsidP="00B9792C">
      <w:pPr>
        <w:pStyle w:val="Tekstpodstawowy221"/>
        <w:numPr>
          <w:ilvl w:val="1"/>
          <w:numId w:val="5"/>
        </w:numPr>
        <w:rPr>
          <w:rFonts w:ascii="Times New Roman" w:hAnsi="Times New Roman" w:cs="Times New Roman"/>
          <w:strike/>
          <w:color w:val="000000" w:themeColor="text1"/>
          <w:sz w:val="20"/>
          <w:szCs w:val="20"/>
        </w:rPr>
      </w:pPr>
      <w:r w:rsidRPr="00F51111">
        <w:rPr>
          <w:rFonts w:ascii="Times New Roman" w:hAnsi="Times New Roman" w:cs="Times New Roman"/>
          <w:color w:val="000000" w:themeColor="text1"/>
          <w:sz w:val="20"/>
          <w:szCs w:val="20"/>
        </w:rPr>
        <w:t>przeciwko obrotowi gospodarczemu, o których mowa w art. 296-307 Kodeksu karnego, przestępstwo oszustwa, o którym mowa w art. 286 Kodeksu karnego, przestępstwo przeciwko wiarygodności dokumentów, o których mowa w art. 270-277 d Kodeksu karnego, lub przestępstwo skarbowe,</w:t>
      </w:r>
    </w:p>
    <w:p w:rsidR="00D01169" w:rsidRPr="00F51111" w:rsidRDefault="00B9792C" w:rsidP="00D01169">
      <w:pPr>
        <w:pStyle w:val="Tekstpodstawowy221"/>
        <w:numPr>
          <w:ilvl w:val="1"/>
          <w:numId w:val="5"/>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rsidR="00B9792C" w:rsidRPr="00F51111" w:rsidRDefault="00B9792C" w:rsidP="00D01169">
      <w:pPr>
        <w:pStyle w:val="Tekstpodstawowy221"/>
        <w:ind w:left="720"/>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lastRenderedPageBreak/>
        <w:t>– lub za odpowiedni czyn zabroniony określony w przepisach prawa obcego;</w:t>
      </w:r>
    </w:p>
    <w:p w:rsidR="00055003" w:rsidRPr="00F51111" w:rsidRDefault="00055003" w:rsidP="00055003">
      <w:pPr>
        <w:pStyle w:val="Tekstpodstawowy221"/>
        <w:rPr>
          <w:rFonts w:ascii="Times New Roman" w:hAnsi="Times New Roman" w:cs="Times New Roman"/>
          <w:color w:val="000000" w:themeColor="text1"/>
          <w:sz w:val="10"/>
          <w:szCs w:val="10"/>
        </w:rPr>
      </w:pPr>
    </w:p>
    <w:p w:rsidR="00B9792C" w:rsidRPr="00F51111" w:rsidRDefault="00B9792C" w:rsidP="00EB0198">
      <w:pPr>
        <w:pStyle w:val="Tekstpodstawowy221"/>
        <w:numPr>
          <w:ilvl w:val="0"/>
          <w:numId w:val="40"/>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055003" w:rsidRPr="00F51111" w:rsidRDefault="00055003" w:rsidP="00055003">
      <w:pPr>
        <w:pStyle w:val="Tekstpodstawowy221"/>
        <w:rPr>
          <w:rFonts w:ascii="Times New Roman" w:hAnsi="Times New Roman" w:cs="Times New Roman"/>
          <w:color w:val="000000" w:themeColor="text1"/>
          <w:sz w:val="10"/>
          <w:szCs w:val="10"/>
        </w:rPr>
      </w:pPr>
    </w:p>
    <w:p w:rsidR="00B9792C" w:rsidRPr="00F51111" w:rsidRDefault="00B9792C" w:rsidP="00EB0198">
      <w:pPr>
        <w:pStyle w:val="Tekstpodstawowy221"/>
        <w:numPr>
          <w:ilvl w:val="0"/>
          <w:numId w:val="40"/>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55003" w:rsidRPr="00F51111" w:rsidRDefault="00055003" w:rsidP="00055003">
      <w:pPr>
        <w:pStyle w:val="Tekstpodstawowy221"/>
        <w:rPr>
          <w:rFonts w:ascii="Times New Roman" w:hAnsi="Times New Roman" w:cs="Times New Roman"/>
          <w:color w:val="000000" w:themeColor="text1"/>
          <w:sz w:val="10"/>
          <w:szCs w:val="10"/>
        </w:rPr>
      </w:pPr>
    </w:p>
    <w:p w:rsidR="00B9792C" w:rsidRPr="00F51111" w:rsidRDefault="00B9792C" w:rsidP="00EB0198">
      <w:pPr>
        <w:pStyle w:val="Tekstpodstawowy221"/>
        <w:numPr>
          <w:ilvl w:val="0"/>
          <w:numId w:val="40"/>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wobec którego prawomocnie orzeczono zakaz ubiegania się o zamówienia publiczne;</w:t>
      </w:r>
    </w:p>
    <w:p w:rsidR="00055003" w:rsidRPr="00F51111" w:rsidRDefault="00055003" w:rsidP="00055003">
      <w:pPr>
        <w:pStyle w:val="Tekstpodstawowy221"/>
        <w:rPr>
          <w:rFonts w:ascii="Times New Roman" w:hAnsi="Times New Roman" w:cs="Times New Roman"/>
          <w:color w:val="000000" w:themeColor="text1"/>
          <w:sz w:val="10"/>
          <w:szCs w:val="10"/>
        </w:rPr>
      </w:pPr>
    </w:p>
    <w:p w:rsidR="00B9792C" w:rsidRPr="00F51111" w:rsidRDefault="00B9792C" w:rsidP="00EB0198">
      <w:pPr>
        <w:pStyle w:val="Tekstpodstawowy221"/>
        <w:numPr>
          <w:ilvl w:val="0"/>
          <w:numId w:val="40"/>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055003" w:rsidRPr="00F51111" w:rsidRDefault="00055003" w:rsidP="00055003">
      <w:pPr>
        <w:pStyle w:val="Tekstpodstawowy221"/>
        <w:rPr>
          <w:rFonts w:ascii="Times New Roman" w:hAnsi="Times New Roman" w:cs="Times New Roman"/>
          <w:color w:val="000000" w:themeColor="text1"/>
          <w:sz w:val="10"/>
          <w:szCs w:val="10"/>
        </w:rPr>
      </w:pPr>
    </w:p>
    <w:p w:rsidR="00B9792C" w:rsidRPr="00F51111" w:rsidRDefault="00B9792C" w:rsidP="00EB0198">
      <w:pPr>
        <w:pStyle w:val="Tekstpodstawowy221"/>
        <w:numPr>
          <w:ilvl w:val="0"/>
          <w:numId w:val="40"/>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9792C" w:rsidRPr="00F51111" w:rsidRDefault="00B9792C" w:rsidP="00B9792C">
      <w:pPr>
        <w:pStyle w:val="Tekstpodstawowy221"/>
        <w:ind w:left="360"/>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Wykluczenie Wykonawcy następuje zgodnie z art. 111 ustawy PZP.</w:t>
      </w:r>
    </w:p>
    <w:p w:rsidR="00055003" w:rsidRPr="00F51111" w:rsidRDefault="00055003" w:rsidP="00B9792C">
      <w:pPr>
        <w:pStyle w:val="Tekstpodstawowy221"/>
        <w:ind w:left="360"/>
        <w:rPr>
          <w:rFonts w:ascii="Times New Roman" w:hAnsi="Times New Roman" w:cs="Times New Roman"/>
          <w:color w:val="000000" w:themeColor="text1"/>
          <w:sz w:val="10"/>
          <w:szCs w:val="10"/>
        </w:rPr>
      </w:pPr>
    </w:p>
    <w:p w:rsidR="00B9792C" w:rsidRPr="00F51111" w:rsidRDefault="00B9792C" w:rsidP="00EB0198">
      <w:pPr>
        <w:pStyle w:val="Tekstpodstawowy221"/>
        <w:numPr>
          <w:ilvl w:val="0"/>
          <w:numId w:val="40"/>
        </w:numPr>
        <w:textAlignment w:val="auto"/>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w przypadkach wskazanych w przepisie art. 7 ust. 1 Ustawy z dnia 13 kwietnia 2022r. o szczególnych rozwiązaniach w zakresie przeciwdziałania wspieraniu agresji na Ukrainę oraz służących ochronie bezpieczeństwa narodowego, tj.:</w:t>
      </w:r>
    </w:p>
    <w:p w:rsidR="00055003" w:rsidRPr="00F51111" w:rsidRDefault="00B9792C" w:rsidP="00055003">
      <w:pPr>
        <w:pStyle w:val="Tekstpodstawowy221"/>
        <w:numPr>
          <w:ilvl w:val="1"/>
          <w:numId w:val="42"/>
        </w:numPr>
        <w:textAlignment w:val="auto"/>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B9792C" w:rsidRPr="00F51111" w:rsidRDefault="00B9792C" w:rsidP="00EB0198">
      <w:pPr>
        <w:pStyle w:val="Tekstpodstawowy221"/>
        <w:numPr>
          <w:ilvl w:val="1"/>
          <w:numId w:val="42"/>
        </w:numPr>
        <w:textAlignment w:val="auto"/>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 xml:space="preserve">wykonawcę oraz uczestnika konkursu, którego beneficjentem rzeczywistym w rozumieniu ustawy z dnia 1 marca 2018 r. o przeciwdziałaniu praniu pieniędzy oraz </w:t>
      </w:r>
      <w:r w:rsidR="00055003" w:rsidRPr="00F51111">
        <w:rPr>
          <w:rFonts w:ascii="Times New Roman" w:hAnsi="Times New Roman" w:cs="Times New Roman"/>
          <w:color w:val="000000" w:themeColor="text1"/>
          <w:sz w:val="20"/>
          <w:szCs w:val="20"/>
        </w:rPr>
        <w:t>finansowaniu terroryzmu (Dz. U. </w:t>
      </w:r>
      <w:r w:rsidRPr="00F51111">
        <w:rPr>
          <w:rFonts w:ascii="Times New Roman" w:hAnsi="Times New Roman" w:cs="Times New Roman"/>
          <w:color w:val="000000" w:themeColor="text1"/>
          <w:sz w:val="20"/>
          <w:szCs w:val="20"/>
        </w:rPr>
        <w:t>z 2022 r. poz. 593 i 655) jest osoba wymi</w:t>
      </w:r>
      <w:r w:rsidR="00055003" w:rsidRPr="00F51111">
        <w:rPr>
          <w:rFonts w:ascii="Times New Roman" w:hAnsi="Times New Roman" w:cs="Times New Roman"/>
          <w:color w:val="000000" w:themeColor="text1"/>
          <w:sz w:val="20"/>
          <w:szCs w:val="20"/>
        </w:rPr>
        <w:t>eniona w wykazach określonych w </w:t>
      </w:r>
      <w:r w:rsidRPr="00F51111">
        <w:rPr>
          <w:rFonts w:ascii="Times New Roman" w:hAnsi="Times New Roman" w:cs="Times New Roman"/>
          <w:color w:val="000000" w:themeColor="text1"/>
          <w:sz w:val="20"/>
          <w:szCs w:val="20"/>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B9792C" w:rsidRPr="00F51111" w:rsidRDefault="00B9792C" w:rsidP="00EB0198">
      <w:pPr>
        <w:pStyle w:val="Tekstpodstawowy221"/>
        <w:numPr>
          <w:ilvl w:val="1"/>
          <w:numId w:val="42"/>
        </w:numPr>
        <w:textAlignment w:val="auto"/>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621640" w:rsidRPr="00F51111" w:rsidRDefault="00621640" w:rsidP="00D50792">
      <w:pPr>
        <w:pStyle w:val="Tekstpodstawowy221"/>
        <w:rPr>
          <w:rFonts w:ascii="Times New Roman" w:hAnsi="Times New Roman" w:cs="Times New Roman"/>
          <w:color w:val="000000" w:themeColor="text1"/>
          <w:sz w:val="10"/>
          <w:szCs w:val="10"/>
        </w:rPr>
      </w:pPr>
    </w:p>
    <w:p w:rsidR="00621640" w:rsidRPr="00F51111" w:rsidRDefault="00621640" w:rsidP="00B9792C">
      <w:pPr>
        <w:pStyle w:val="Tekstpodstawowy221"/>
        <w:ind w:left="360"/>
        <w:rPr>
          <w:rFonts w:ascii="Times New Roman" w:hAnsi="Times New Roman" w:cs="Times New Roman"/>
          <w:color w:val="000000" w:themeColor="text1"/>
          <w:sz w:val="10"/>
          <w:szCs w:val="10"/>
        </w:rPr>
      </w:pPr>
    </w:p>
    <w:p w:rsidR="00B9792C" w:rsidRPr="00F51111" w:rsidRDefault="00B9792C" w:rsidP="00B9792C">
      <w:pPr>
        <w:pStyle w:val="Tekstpodstawowy221"/>
        <w:numPr>
          <w:ilvl w:val="0"/>
          <w:numId w:val="5"/>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Wykonawca nie podlega wykluczeniu w okolicznościach określonych w art. 108 ust. 1, 2 i 5 ustawy PZP, jeżeli udowodni Zamawiającemu, że spełnił następujące przesłanki:</w:t>
      </w:r>
    </w:p>
    <w:p w:rsidR="00B9792C" w:rsidRPr="00F51111" w:rsidRDefault="00B9792C" w:rsidP="00EB0198">
      <w:pPr>
        <w:pStyle w:val="Tekstpodstawowy221"/>
        <w:numPr>
          <w:ilvl w:val="0"/>
          <w:numId w:val="38"/>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naprawił lub zobowiązał się do naprawienia szkody wyrządzonej przestępstwem, wykroczeniem lub swoim nieprawidłowym postępowaniem, w tym poprzez zadośćuczynienie pieniężne;</w:t>
      </w:r>
    </w:p>
    <w:p w:rsidR="00B9792C" w:rsidRPr="00F51111" w:rsidRDefault="00B9792C" w:rsidP="00EB0198">
      <w:pPr>
        <w:pStyle w:val="Tekstpodstawowy221"/>
        <w:numPr>
          <w:ilvl w:val="0"/>
          <w:numId w:val="38"/>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B9792C" w:rsidRPr="00F51111" w:rsidRDefault="00B9792C" w:rsidP="00EB0198">
      <w:pPr>
        <w:pStyle w:val="Tekstpodstawowy221"/>
        <w:numPr>
          <w:ilvl w:val="0"/>
          <w:numId w:val="38"/>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podjął konkretne środki techniczne, organizacyjne i kadrowe, odpowiednie dla zapobiegnia dalszym przestępstwom, wykroczeniom lub nieprawidłowemu postępowaniu, w szczególności:</w:t>
      </w:r>
    </w:p>
    <w:p w:rsidR="00B9792C" w:rsidRPr="00F51111" w:rsidRDefault="00B9792C" w:rsidP="00B9792C">
      <w:pPr>
        <w:pStyle w:val="Tekstpodstawowy221"/>
        <w:numPr>
          <w:ilvl w:val="1"/>
          <w:numId w:val="5"/>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zerwał wszelkie powiązania z osobami lub podmiotami odpowiedzialnymi za nieprawidłowe postępowanie Wykonawcy,</w:t>
      </w:r>
    </w:p>
    <w:p w:rsidR="00B9792C" w:rsidRPr="00F51111" w:rsidRDefault="00B9792C" w:rsidP="00B9792C">
      <w:pPr>
        <w:pStyle w:val="Tekstpodstawowy221"/>
        <w:numPr>
          <w:ilvl w:val="1"/>
          <w:numId w:val="5"/>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zreorganizował personel,</w:t>
      </w:r>
    </w:p>
    <w:p w:rsidR="00B9792C" w:rsidRPr="00F51111" w:rsidRDefault="00B9792C" w:rsidP="00B9792C">
      <w:pPr>
        <w:pStyle w:val="Tekstpodstawowy221"/>
        <w:numPr>
          <w:ilvl w:val="1"/>
          <w:numId w:val="5"/>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wdrożył system sprawozdawczości i kontroli,</w:t>
      </w:r>
    </w:p>
    <w:p w:rsidR="00B9792C" w:rsidRPr="00F51111" w:rsidRDefault="00B9792C" w:rsidP="00B9792C">
      <w:pPr>
        <w:pStyle w:val="Tekstpodstawowy221"/>
        <w:numPr>
          <w:ilvl w:val="1"/>
          <w:numId w:val="5"/>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lastRenderedPageBreak/>
        <w:t>utworzył struktury audytu wewnętrznego do monitorowania przestrzegania przepisów, wewnętrznych regulacji lub standardów,</w:t>
      </w:r>
    </w:p>
    <w:p w:rsidR="00B9792C" w:rsidRPr="00F51111" w:rsidRDefault="00B9792C" w:rsidP="00B9792C">
      <w:pPr>
        <w:pStyle w:val="Tekstpodstawowy221"/>
        <w:numPr>
          <w:ilvl w:val="1"/>
          <w:numId w:val="5"/>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wprowadził wewnętrzne regulacje dotyczące odpowiedzialności i odszkodowań za nieprzestrzeganie przepisów, wewnętrznych regulacji lub standardów.</w:t>
      </w:r>
    </w:p>
    <w:p w:rsidR="00B9792C" w:rsidRPr="00F51111" w:rsidRDefault="00B9792C" w:rsidP="00B9792C">
      <w:pPr>
        <w:pStyle w:val="Tekstpodstawowy221"/>
        <w:rPr>
          <w:rFonts w:ascii="Times New Roman" w:hAnsi="Times New Roman" w:cs="Times New Roman"/>
          <w:color w:val="000000" w:themeColor="text1"/>
          <w:sz w:val="10"/>
          <w:szCs w:val="10"/>
        </w:rPr>
      </w:pPr>
    </w:p>
    <w:p w:rsidR="00B9792C" w:rsidRPr="00F51111" w:rsidRDefault="00B9792C" w:rsidP="00B9792C">
      <w:pPr>
        <w:pStyle w:val="Tekstpodstawowy221"/>
        <w:numPr>
          <w:ilvl w:val="0"/>
          <w:numId w:val="5"/>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Zamawiający ocenia, czy podjęte przez Wykonawcę czynności, o których mowa w pkt. 4, są wystarczające do wykazania jego rzetelności, uwzględniając wagę i szczególne okoliczności czynu Wykonawcy. Jeżeli podjęte przez Wykonawcę czynności, o których mowa w pkt. 4, nie są wystarczające do wykazania jego rzetelności, Zamawiający wyklucza Wykonawcę.</w:t>
      </w:r>
    </w:p>
    <w:p w:rsidR="00B9792C" w:rsidRPr="00F51111" w:rsidRDefault="00B9792C" w:rsidP="00B9792C">
      <w:pPr>
        <w:pStyle w:val="Tekstpodstawowy221"/>
        <w:ind w:left="360"/>
        <w:rPr>
          <w:rFonts w:ascii="Times New Roman" w:hAnsi="Times New Roman" w:cs="Times New Roman"/>
          <w:color w:val="000000" w:themeColor="text1"/>
          <w:sz w:val="10"/>
          <w:szCs w:val="10"/>
        </w:rPr>
      </w:pPr>
    </w:p>
    <w:p w:rsidR="00B9792C" w:rsidRPr="00F51111" w:rsidRDefault="00B9792C" w:rsidP="00B9792C">
      <w:pPr>
        <w:pStyle w:val="Tekstpodstawowy221"/>
        <w:numPr>
          <w:ilvl w:val="0"/>
          <w:numId w:val="5"/>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Zamawiający może wykluczyć Wykonawcę na każdym etapie postępowania o udzielenie zamówienia.</w:t>
      </w:r>
    </w:p>
    <w:p w:rsidR="00B9792C" w:rsidRPr="00F51111" w:rsidRDefault="00B9792C" w:rsidP="00B9792C">
      <w:pPr>
        <w:pStyle w:val="Tekstpodstawowy221"/>
        <w:ind w:left="360"/>
        <w:rPr>
          <w:rFonts w:ascii="Times New Roman" w:hAnsi="Times New Roman" w:cs="Times New Roman"/>
          <w:color w:val="000000" w:themeColor="text1"/>
          <w:sz w:val="10"/>
          <w:szCs w:val="10"/>
        </w:rPr>
      </w:pPr>
    </w:p>
    <w:p w:rsidR="00B9792C" w:rsidRPr="00F51111" w:rsidRDefault="00B9792C" w:rsidP="00B9792C">
      <w:pPr>
        <w:pStyle w:val="Tekstpodstawowy221"/>
        <w:numPr>
          <w:ilvl w:val="0"/>
          <w:numId w:val="5"/>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 xml:space="preserve">Zamawiający nie będzie żądał podmiotowych środków dowodowych na potwierdzenie braku podstaw wykluczenia. </w:t>
      </w:r>
    </w:p>
    <w:p w:rsidR="00B9792C" w:rsidRPr="00F51111" w:rsidRDefault="00B9792C" w:rsidP="00B9792C">
      <w:pPr>
        <w:pStyle w:val="Tekstpodstawowy221"/>
        <w:rPr>
          <w:rFonts w:ascii="Times New Roman" w:hAnsi="Times New Roman" w:cs="Times New Roman"/>
          <w:color w:val="000000" w:themeColor="text1"/>
          <w:sz w:val="10"/>
          <w:szCs w:val="10"/>
        </w:rPr>
      </w:pPr>
    </w:p>
    <w:p w:rsidR="00B9792C" w:rsidRPr="00F51111" w:rsidRDefault="00B9792C" w:rsidP="00B9792C">
      <w:pPr>
        <w:pStyle w:val="Tekstpodstawowy221"/>
        <w:numPr>
          <w:ilvl w:val="0"/>
          <w:numId w:val="5"/>
        </w:numPr>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Do oferty Wykonawca zobowiązany jest dołączyć aktualne na dzień składania ofert Oświadczenie o braku podstaw do wykluczenia z postępowania w zakresie wskazanym przez Zamawiającego.</w:t>
      </w:r>
    </w:p>
    <w:p w:rsidR="00B9792C" w:rsidRPr="00F51111" w:rsidRDefault="00B9792C" w:rsidP="00B9792C">
      <w:pPr>
        <w:pStyle w:val="Tekstpodstawowy221"/>
        <w:ind w:left="339"/>
        <w:rPr>
          <w:rFonts w:ascii="Times New Roman" w:hAnsi="Times New Roman" w:cs="Times New Roman"/>
          <w:color w:val="000000" w:themeColor="text1"/>
          <w:sz w:val="20"/>
          <w:szCs w:val="20"/>
        </w:rPr>
      </w:pPr>
      <w:r w:rsidRPr="00F51111">
        <w:rPr>
          <w:rFonts w:ascii="Times New Roman" w:hAnsi="Times New Roman" w:cs="Times New Roman"/>
          <w:color w:val="000000" w:themeColor="text1"/>
          <w:sz w:val="20"/>
          <w:szCs w:val="20"/>
        </w:rPr>
        <w:t xml:space="preserve">Informacje zawarte w Oświadczeniu stanowią tymczasowy dowód potwierdzający, że Wykonawca nie podlega wykluczeniu z postępowania. </w:t>
      </w:r>
    </w:p>
    <w:p w:rsidR="004957A9" w:rsidRPr="00237F7A" w:rsidRDefault="004957A9" w:rsidP="00C318D9">
      <w:pPr>
        <w:pStyle w:val="Tekstpodstawowy220"/>
        <w:ind w:left="339"/>
        <w:rPr>
          <w:rFonts w:ascii="Times New Roman" w:hAnsi="Times New Roman" w:cs="Times New Roman"/>
          <w:color w:val="FF0000"/>
          <w:sz w:val="20"/>
          <w:szCs w:val="20"/>
        </w:rPr>
      </w:pPr>
    </w:p>
    <w:p w:rsidR="00090359" w:rsidRPr="00F51111" w:rsidRDefault="00090359" w:rsidP="00C318D9">
      <w:pPr>
        <w:pStyle w:val="Tekstpodstawowy220"/>
        <w:ind w:left="339"/>
        <w:rPr>
          <w:rFonts w:ascii="Times New Roman" w:hAnsi="Times New Roman" w:cs="Times New Roman"/>
          <w:color w:val="000000" w:themeColor="text1"/>
          <w:sz w:val="20"/>
          <w:szCs w:val="20"/>
        </w:rPr>
      </w:pPr>
    </w:p>
    <w:p w:rsidR="005E3342" w:rsidRPr="00F51111" w:rsidRDefault="005E3342" w:rsidP="005E3342">
      <w:pPr>
        <w:rPr>
          <w:b/>
          <w:color w:val="000000" w:themeColor="text1"/>
          <w:sz w:val="22"/>
          <w:szCs w:val="22"/>
          <w:u w:val="single"/>
        </w:rPr>
      </w:pPr>
      <w:r w:rsidRPr="00F51111">
        <w:rPr>
          <w:b/>
          <w:color w:val="000000" w:themeColor="text1"/>
          <w:sz w:val="22"/>
          <w:szCs w:val="22"/>
          <w:u w:val="single"/>
        </w:rPr>
        <w:t>V</w:t>
      </w:r>
      <w:r w:rsidR="00BB111F" w:rsidRPr="00F51111">
        <w:rPr>
          <w:b/>
          <w:color w:val="000000" w:themeColor="text1"/>
          <w:sz w:val="22"/>
          <w:szCs w:val="22"/>
          <w:u w:val="single"/>
        </w:rPr>
        <w:t>II</w:t>
      </w:r>
      <w:r w:rsidRPr="00F51111">
        <w:rPr>
          <w:b/>
          <w:color w:val="000000" w:themeColor="text1"/>
          <w:sz w:val="22"/>
          <w:szCs w:val="22"/>
          <w:u w:val="single"/>
        </w:rPr>
        <w:t>I. Przedmiotowe środki dowodowe:</w:t>
      </w:r>
    </w:p>
    <w:p w:rsidR="005E3342" w:rsidRPr="00F51111" w:rsidRDefault="005E3342" w:rsidP="00AC2E10">
      <w:pPr>
        <w:tabs>
          <w:tab w:val="left" w:pos="1800"/>
          <w:tab w:val="left" w:pos="1854"/>
        </w:tabs>
        <w:ind w:left="1086"/>
        <w:jc w:val="both"/>
        <w:rPr>
          <w:color w:val="000000" w:themeColor="text1"/>
          <w:sz w:val="10"/>
          <w:szCs w:val="10"/>
        </w:rPr>
      </w:pPr>
    </w:p>
    <w:p w:rsidR="00A269A5" w:rsidRPr="00F51111" w:rsidRDefault="00A269A5" w:rsidP="00EB0198">
      <w:pPr>
        <w:pStyle w:val="Default"/>
        <w:numPr>
          <w:ilvl w:val="0"/>
          <w:numId w:val="31"/>
        </w:numPr>
        <w:jc w:val="both"/>
        <w:rPr>
          <w:color w:val="000000" w:themeColor="text1"/>
          <w:sz w:val="20"/>
          <w:szCs w:val="20"/>
        </w:rPr>
      </w:pPr>
      <w:r w:rsidRPr="00F51111">
        <w:rPr>
          <w:color w:val="000000" w:themeColor="text1"/>
          <w:sz w:val="20"/>
          <w:szCs w:val="20"/>
        </w:rPr>
        <w:t xml:space="preserve">Wykonawca w celu potwierdzenia, że oferowane dostawy </w:t>
      </w:r>
      <w:r w:rsidR="00AC2E10" w:rsidRPr="00F51111">
        <w:rPr>
          <w:color w:val="000000" w:themeColor="text1"/>
          <w:sz w:val="20"/>
          <w:szCs w:val="20"/>
        </w:rPr>
        <w:t>spełniają określone przez Zamawiającego wymagania</w:t>
      </w:r>
      <w:r w:rsidRPr="00F51111">
        <w:rPr>
          <w:color w:val="000000" w:themeColor="text1"/>
          <w:sz w:val="20"/>
          <w:szCs w:val="20"/>
        </w:rPr>
        <w:t>, złoży</w:t>
      </w:r>
      <w:r w:rsidR="00AC2E10" w:rsidRPr="00F51111">
        <w:rPr>
          <w:color w:val="000000" w:themeColor="text1"/>
          <w:sz w:val="20"/>
          <w:szCs w:val="20"/>
        </w:rPr>
        <w:t xml:space="preserve"> wraz z ofertą</w:t>
      </w:r>
      <w:r w:rsidRPr="00F51111">
        <w:rPr>
          <w:color w:val="000000" w:themeColor="text1"/>
          <w:sz w:val="20"/>
          <w:szCs w:val="20"/>
        </w:rPr>
        <w:t xml:space="preserve">, aktualne na dzień złożenia </w:t>
      </w:r>
      <w:r w:rsidR="0086670A" w:rsidRPr="00F51111">
        <w:rPr>
          <w:color w:val="000000" w:themeColor="text1"/>
          <w:sz w:val="20"/>
          <w:szCs w:val="20"/>
        </w:rPr>
        <w:t>przedmiotowe środki dowodowe</w:t>
      </w:r>
      <w:r w:rsidRPr="00F51111">
        <w:rPr>
          <w:color w:val="000000" w:themeColor="text1"/>
          <w:sz w:val="20"/>
          <w:szCs w:val="20"/>
        </w:rPr>
        <w:t>:</w:t>
      </w:r>
    </w:p>
    <w:p w:rsidR="0070215C" w:rsidRDefault="00427894" w:rsidP="002E6CEB">
      <w:pPr>
        <w:pStyle w:val="Akapitzlist"/>
        <w:numPr>
          <w:ilvl w:val="0"/>
          <w:numId w:val="41"/>
        </w:numPr>
        <w:jc w:val="both"/>
        <w:rPr>
          <w:color w:val="000000" w:themeColor="text1"/>
          <w:sz w:val="20"/>
          <w:szCs w:val="20"/>
        </w:rPr>
      </w:pPr>
      <w:r>
        <w:rPr>
          <w:color w:val="000000" w:themeColor="text1"/>
          <w:sz w:val="20"/>
          <w:szCs w:val="20"/>
        </w:rPr>
        <w:t>O</w:t>
      </w:r>
      <w:r w:rsidR="002E6CEB" w:rsidRPr="00F51111">
        <w:rPr>
          <w:color w:val="000000" w:themeColor="text1"/>
          <w:sz w:val="20"/>
          <w:szCs w:val="20"/>
        </w:rPr>
        <w:t>świadczenie, że oferowany asortyment posiada dokumenty wymagane przez obowiązujące prawo na podstawie których może być wprowadzony do obrotu i stosowania w placówkach ochrony zdrowia RP</w:t>
      </w:r>
      <w:r w:rsidR="0010614B" w:rsidRPr="00F51111">
        <w:rPr>
          <w:color w:val="000000" w:themeColor="text1"/>
          <w:sz w:val="20"/>
          <w:szCs w:val="20"/>
        </w:rPr>
        <w:t xml:space="preserve"> (Załącznik nr 4 do SWZ)</w:t>
      </w:r>
      <w:r w:rsidR="00A24DF4" w:rsidRPr="00F51111">
        <w:rPr>
          <w:color w:val="000000" w:themeColor="text1"/>
          <w:sz w:val="20"/>
          <w:szCs w:val="20"/>
        </w:rPr>
        <w:t>,</w:t>
      </w:r>
    </w:p>
    <w:p w:rsidR="00602651" w:rsidRPr="00602651" w:rsidRDefault="00602651" w:rsidP="00C11E1B">
      <w:pPr>
        <w:pStyle w:val="Akapitzlist"/>
        <w:numPr>
          <w:ilvl w:val="0"/>
          <w:numId w:val="41"/>
        </w:numPr>
        <w:jc w:val="both"/>
        <w:rPr>
          <w:color w:val="000000" w:themeColor="text1"/>
          <w:sz w:val="20"/>
          <w:szCs w:val="20"/>
        </w:rPr>
      </w:pPr>
      <w:r w:rsidRPr="00602651">
        <w:rPr>
          <w:color w:val="000000" w:themeColor="text1"/>
          <w:sz w:val="20"/>
          <w:szCs w:val="20"/>
        </w:rPr>
        <w:t>Informacja na temat spełnienia wymaganych przez Zamawiającego parametrów (Załącznik</w:t>
      </w:r>
      <w:r>
        <w:rPr>
          <w:color w:val="000000" w:themeColor="text1"/>
          <w:sz w:val="20"/>
          <w:szCs w:val="20"/>
        </w:rPr>
        <w:t xml:space="preserve"> </w:t>
      </w:r>
      <w:r w:rsidRPr="00602651">
        <w:rPr>
          <w:color w:val="000000" w:themeColor="text1"/>
          <w:sz w:val="20"/>
          <w:szCs w:val="20"/>
        </w:rPr>
        <w:t>nr 5 do</w:t>
      </w:r>
      <w:r>
        <w:rPr>
          <w:color w:val="000000" w:themeColor="text1"/>
          <w:sz w:val="20"/>
          <w:szCs w:val="20"/>
        </w:rPr>
        <w:t> </w:t>
      </w:r>
      <w:r w:rsidRPr="00602651">
        <w:rPr>
          <w:color w:val="000000" w:themeColor="text1"/>
          <w:sz w:val="20"/>
          <w:szCs w:val="20"/>
        </w:rPr>
        <w:t>SWZ) (dotyczy: Grupa 1)</w:t>
      </w:r>
    </w:p>
    <w:p w:rsidR="00602651" w:rsidRPr="00F51111" w:rsidRDefault="00602651" w:rsidP="00602651">
      <w:pPr>
        <w:pStyle w:val="Akapitzlist"/>
        <w:ind w:left="720"/>
        <w:jc w:val="both"/>
        <w:rPr>
          <w:color w:val="000000" w:themeColor="text1"/>
          <w:sz w:val="20"/>
          <w:szCs w:val="20"/>
        </w:rPr>
      </w:pPr>
    </w:p>
    <w:p w:rsidR="00090359" w:rsidRPr="00F51111" w:rsidRDefault="00090359" w:rsidP="00090359">
      <w:pPr>
        <w:tabs>
          <w:tab w:val="left" w:pos="1068"/>
          <w:tab w:val="left" w:pos="1800"/>
          <w:tab w:val="left" w:pos="1854"/>
        </w:tabs>
        <w:overflowPunct/>
        <w:ind w:left="708"/>
        <w:jc w:val="both"/>
        <w:rPr>
          <w:color w:val="000000" w:themeColor="text1"/>
          <w:sz w:val="10"/>
          <w:szCs w:val="10"/>
        </w:rPr>
      </w:pPr>
    </w:p>
    <w:p w:rsidR="003D7E76" w:rsidRPr="00F51111" w:rsidRDefault="00AC2E10" w:rsidP="003D7E76">
      <w:pPr>
        <w:pStyle w:val="Akapitzlist"/>
        <w:numPr>
          <w:ilvl w:val="0"/>
          <w:numId w:val="31"/>
        </w:numPr>
        <w:tabs>
          <w:tab w:val="left" w:pos="1068"/>
          <w:tab w:val="left" w:pos="1800"/>
          <w:tab w:val="left" w:pos="1854"/>
        </w:tabs>
        <w:overflowPunct/>
        <w:jc w:val="both"/>
        <w:rPr>
          <w:rFonts w:cs="Times New Roman"/>
          <w:color w:val="000000" w:themeColor="text1"/>
          <w:sz w:val="20"/>
          <w:szCs w:val="20"/>
        </w:rPr>
      </w:pPr>
      <w:r w:rsidRPr="00F51111">
        <w:rPr>
          <w:rFonts w:cs="Times New Roman"/>
          <w:color w:val="000000" w:themeColor="text1"/>
          <w:sz w:val="20"/>
          <w:szCs w:val="20"/>
        </w:rPr>
        <w:t xml:space="preserve">Jeżeli Wykonawca nie złoży przedmiotowych środków dowodowych lub złożone przedmiotowe środki dowodowe są niekompletne, zamawiający </w:t>
      </w:r>
      <w:r w:rsidR="00090359" w:rsidRPr="00F51111">
        <w:rPr>
          <w:rFonts w:cs="Times New Roman"/>
          <w:color w:val="000000" w:themeColor="text1"/>
          <w:sz w:val="20"/>
          <w:szCs w:val="20"/>
        </w:rPr>
        <w:t>wezwie</w:t>
      </w:r>
      <w:r w:rsidRPr="00F51111">
        <w:rPr>
          <w:rFonts w:cs="Times New Roman"/>
          <w:color w:val="000000" w:themeColor="text1"/>
          <w:sz w:val="20"/>
          <w:szCs w:val="20"/>
        </w:rPr>
        <w:t xml:space="preserve"> do ich złożenia lub uzupełnienia w wyznaczonym terminie. Przepisu nie stosuje się, jeżeli przedmiotowy środek dowodowy </w:t>
      </w:r>
      <w:r w:rsidR="00395CAB" w:rsidRPr="00F51111">
        <w:rPr>
          <w:rFonts w:cs="Times New Roman"/>
          <w:color w:val="000000" w:themeColor="text1"/>
          <w:sz w:val="20"/>
          <w:szCs w:val="20"/>
        </w:rPr>
        <w:t>służy potwierdzeniu zgodności z </w:t>
      </w:r>
      <w:r w:rsidRPr="00F51111">
        <w:rPr>
          <w:rFonts w:cs="Times New Roman"/>
          <w:color w:val="000000" w:themeColor="text1"/>
          <w:sz w:val="20"/>
          <w:szCs w:val="20"/>
        </w:rPr>
        <w:t>cechami lub kryteriami określonymi w opisie kryteriów oceny ofert lub, pomimo złożenia przedmiotowego środka dowodowego, oferta podlega odrzuceniu albo zachodzą przesłanki unieważnienia postępowania.</w:t>
      </w:r>
    </w:p>
    <w:p w:rsidR="004957A9" w:rsidRPr="00F51111" w:rsidRDefault="004957A9" w:rsidP="003D7E76">
      <w:pPr>
        <w:jc w:val="both"/>
        <w:rPr>
          <w:color w:val="000000" w:themeColor="text1"/>
          <w:sz w:val="20"/>
          <w:szCs w:val="20"/>
        </w:rPr>
      </w:pPr>
    </w:p>
    <w:p w:rsidR="009A5B50" w:rsidRPr="00F51111" w:rsidRDefault="009A5B50" w:rsidP="003D7E76">
      <w:pPr>
        <w:jc w:val="both"/>
        <w:rPr>
          <w:color w:val="000000" w:themeColor="text1"/>
          <w:sz w:val="20"/>
          <w:szCs w:val="20"/>
        </w:rPr>
      </w:pPr>
    </w:p>
    <w:p w:rsidR="003D7E76" w:rsidRPr="00F51111" w:rsidRDefault="000D45E7" w:rsidP="0017302C">
      <w:pPr>
        <w:jc w:val="both"/>
        <w:rPr>
          <w:color w:val="000000" w:themeColor="text1"/>
          <w:sz w:val="22"/>
          <w:szCs w:val="22"/>
        </w:rPr>
      </w:pPr>
      <w:r w:rsidRPr="00F51111">
        <w:rPr>
          <w:b/>
          <w:color w:val="000000" w:themeColor="text1"/>
          <w:sz w:val="22"/>
          <w:szCs w:val="22"/>
          <w:u w:val="single"/>
        </w:rPr>
        <w:t>I</w:t>
      </w:r>
      <w:r w:rsidR="00BB111F" w:rsidRPr="00F51111">
        <w:rPr>
          <w:b/>
          <w:color w:val="000000" w:themeColor="text1"/>
          <w:sz w:val="22"/>
          <w:szCs w:val="22"/>
          <w:u w:val="single"/>
        </w:rPr>
        <w:t>X</w:t>
      </w:r>
      <w:r w:rsidR="003D7E76" w:rsidRPr="00F51111">
        <w:rPr>
          <w:b/>
          <w:color w:val="000000" w:themeColor="text1"/>
          <w:sz w:val="22"/>
          <w:szCs w:val="22"/>
          <w:u w:val="single"/>
        </w:rPr>
        <w:t>. Informacja dla Wykonawców wspólnie ubiegających się o udziel</w:t>
      </w:r>
      <w:r w:rsidR="003D391E" w:rsidRPr="00F51111">
        <w:rPr>
          <w:b/>
          <w:color w:val="000000" w:themeColor="text1"/>
          <w:sz w:val="22"/>
          <w:szCs w:val="22"/>
          <w:u w:val="single"/>
        </w:rPr>
        <w:t>enie zamówienia:</w:t>
      </w:r>
    </w:p>
    <w:p w:rsidR="003D7E76" w:rsidRPr="00F51111" w:rsidRDefault="003D7E76" w:rsidP="003D7E76">
      <w:pPr>
        <w:jc w:val="both"/>
        <w:rPr>
          <w:color w:val="000000" w:themeColor="text1"/>
          <w:sz w:val="10"/>
          <w:szCs w:val="10"/>
        </w:rPr>
      </w:pPr>
    </w:p>
    <w:p w:rsidR="001409D4" w:rsidRPr="00F51111" w:rsidRDefault="00FD49DB" w:rsidP="00EB0198">
      <w:pPr>
        <w:numPr>
          <w:ilvl w:val="0"/>
          <w:numId w:val="29"/>
        </w:numPr>
        <w:jc w:val="both"/>
        <w:rPr>
          <w:rFonts w:cs="Times New Roman"/>
          <w:color w:val="000000" w:themeColor="text1"/>
          <w:sz w:val="20"/>
          <w:szCs w:val="20"/>
        </w:rPr>
      </w:pPr>
      <w:r w:rsidRPr="00F51111">
        <w:rPr>
          <w:rFonts w:eastAsia="Calibri" w:cs="Times New Roman"/>
          <w:color w:val="000000" w:themeColor="text1"/>
          <w:sz w:val="20"/>
          <w:szCs w:val="20"/>
        </w:rPr>
        <w:t>Wykonawcy mogą wspólnie ubiegać się o udzielenie zamówienia</w:t>
      </w:r>
      <w:r w:rsidR="0017302C" w:rsidRPr="00F51111">
        <w:rPr>
          <w:rFonts w:eastAsia="Calibri" w:cs="Times New Roman"/>
          <w:color w:val="000000" w:themeColor="text1"/>
          <w:sz w:val="20"/>
          <w:szCs w:val="20"/>
        </w:rPr>
        <w:t>.</w:t>
      </w:r>
      <w:r w:rsidRPr="00F51111">
        <w:rPr>
          <w:rFonts w:eastAsia="Calibri" w:cs="Times New Roman"/>
          <w:color w:val="000000" w:themeColor="text1"/>
          <w:sz w:val="20"/>
          <w:szCs w:val="20"/>
        </w:rPr>
        <w:t xml:space="preserve"> </w:t>
      </w:r>
      <w:r w:rsidR="00A9397E" w:rsidRPr="00F51111">
        <w:rPr>
          <w:rFonts w:eastAsia="Calibri" w:cs="Times New Roman"/>
          <w:color w:val="000000" w:themeColor="text1"/>
          <w:sz w:val="20"/>
          <w:szCs w:val="20"/>
        </w:rPr>
        <w:t xml:space="preserve">Wykonawcy wspólnie </w:t>
      </w:r>
      <w:r w:rsidR="00A9397E" w:rsidRPr="00F51111">
        <w:rPr>
          <w:rFonts w:cs="Times New Roman"/>
          <w:color w:val="000000" w:themeColor="text1"/>
          <w:sz w:val="20"/>
          <w:szCs w:val="20"/>
        </w:rPr>
        <w:t xml:space="preserve">ubiegający się o udzielenie zamówienia zobowiązani są do złożenia wraz z ofertą pełnomocnictwa do reprezentowania ich w postępowaniu albo reprezentowania ich w postępowaniu i zawarcia umowy w sprawie zamówienia publicznego. </w:t>
      </w:r>
      <w:r w:rsidR="003D7E76" w:rsidRPr="00F51111">
        <w:rPr>
          <w:rFonts w:cs="Times New Roman"/>
          <w:color w:val="000000" w:themeColor="text1"/>
          <w:sz w:val="20"/>
          <w:szCs w:val="20"/>
        </w:rPr>
        <w:t>Pełnomocnictwo winno być załączone do oferty.</w:t>
      </w:r>
    </w:p>
    <w:p w:rsidR="0002281A" w:rsidRPr="00F51111" w:rsidRDefault="0002281A" w:rsidP="0017302C">
      <w:pPr>
        <w:jc w:val="both"/>
        <w:rPr>
          <w:rFonts w:cs="Times New Roman"/>
          <w:color w:val="000000" w:themeColor="text1"/>
          <w:sz w:val="10"/>
          <w:szCs w:val="10"/>
        </w:rPr>
      </w:pPr>
    </w:p>
    <w:p w:rsidR="00B9792C" w:rsidRPr="00F51111" w:rsidRDefault="00B9792C" w:rsidP="00EB0198">
      <w:pPr>
        <w:numPr>
          <w:ilvl w:val="0"/>
          <w:numId w:val="29"/>
        </w:numPr>
        <w:jc w:val="both"/>
        <w:rPr>
          <w:rFonts w:cs="Times New Roman"/>
          <w:color w:val="000000" w:themeColor="text1"/>
          <w:sz w:val="20"/>
          <w:szCs w:val="20"/>
        </w:rPr>
      </w:pPr>
      <w:r w:rsidRPr="00F51111">
        <w:rPr>
          <w:rFonts w:eastAsia="Calibri" w:cs="Times New Roman"/>
          <w:color w:val="000000" w:themeColor="text1"/>
          <w:sz w:val="20"/>
          <w:szCs w:val="20"/>
        </w:rPr>
        <w:t>W przypadku Wykonawców wspólnie ubiegających się o udzielenie zamówienia, oświadczenie, o których mowa w art. 125 ust. 1 ustawy PZP w zakresie wskazanym przez Zamawiającego, oraz o braku podstaw wykluczenia z postępowania na podstawie art. 7 ust. 1 ustawy z dnia 13 kwietnia 2022 r. o szczególnych rozwiązaniach w zakresie przeciwdziałania wspieraniu agresji na Ukrainę oraz służących ochronie bezpieczeństwa narodowego, składa każdy z Wykonawców. Oświadczenie to potwierdza brak podstaw wykluczenia oraz spełnianie warunków udziału w zakresie, w jakim każdy z Wykonawców wykazuje spełnianie warunków udziału w postępowaniu.</w:t>
      </w:r>
    </w:p>
    <w:p w:rsidR="00F46774" w:rsidRPr="00237F7A" w:rsidRDefault="00F46774" w:rsidP="00F46774">
      <w:pPr>
        <w:pStyle w:val="Akapitzlist"/>
        <w:rPr>
          <w:rFonts w:cs="Times New Roman"/>
          <w:color w:val="FF0000"/>
          <w:sz w:val="20"/>
          <w:szCs w:val="20"/>
        </w:rPr>
      </w:pPr>
    </w:p>
    <w:p w:rsidR="00F46774" w:rsidRPr="00F51111" w:rsidRDefault="00F46774" w:rsidP="00F46774">
      <w:pPr>
        <w:jc w:val="both"/>
        <w:rPr>
          <w:rFonts w:cs="Times New Roman"/>
          <w:color w:val="000000" w:themeColor="text1"/>
          <w:sz w:val="20"/>
          <w:szCs w:val="20"/>
        </w:rPr>
      </w:pPr>
    </w:p>
    <w:p w:rsidR="00D80F92" w:rsidRPr="00F51111" w:rsidRDefault="00BB111F" w:rsidP="00D80F92">
      <w:pPr>
        <w:rPr>
          <w:color w:val="000000" w:themeColor="text1"/>
          <w:sz w:val="22"/>
          <w:szCs w:val="22"/>
        </w:rPr>
      </w:pPr>
      <w:r w:rsidRPr="00F51111">
        <w:rPr>
          <w:b/>
          <w:color w:val="000000" w:themeColor="text1"/>
          <w:sz w:val="22"/>
          <w:szCs w:val="22"/>
          <w:u w:val="single"/>
        </w:rPr>
        <w:t>X</w:t>
      </w:r>
      <w:r w:rsidR="00D80F92" w:rsidRPr="00F51111">
        <w:rPr>
          <w:b/>
          <w:color w:val="000000" w:themeColor="text1"/>
          <w:sz w:val="22"/>
          <w:szCs w:val="22"/>
          <w:u w:val="single"/>
        </w:rPr>
        <w:t>. Podwykonawstwo:</w:t>
      </w:r>
    </w:p>
    <w:p w:rsidR="00D80F92" w:rsidRPr="00F51111" w:rsidRDefault="00D80F92" w:rsidP="001409D4">
      <w:pPr>
        <w:jc w:val="both"/>
        <w:rPr>
          <w:color w:val="000000" w:themeColor="text1"/>
          <w:sz w:val="10"/>
          <w:szCs w:val="10"/>
        </w:rPr>
      </w:pPr>
    </w:p>
    <w:p w:rsidR="00B9792C" w:rsidRPr="00F51111" w:rsidRDefault="00B9792C" w:rsidP="00EB0198">
      <w:pPr>
        <w:numPr>
          <w:ilvl w:val="0"/>
          <w:numId w:val="30"/>
        </w:numPr>
        <w:jc w:val="both"/>
        <w:rPr>
          <w:color w:val="000000" w:themeColor="text1"/>
          <w:sz w:val="20"/>
          <w:szCs w:val="20"/>
        </w:rPr>
      </w:pPr>
      <w:r w:rsidRPr="00F51111">
        <w:rPr>
          <w:rFonts w:cs="Times New Roman"/>
          <w:color w:val="000000" w:themeColor="text1"/>
          <w:sz w:val="20"/>
          <w:szCs w:val="20"/>
        </w:rPr>
        <w:t xml:space="preserve">Wykonawca może powierzyć wykonanie części zamówienia podwykonawcy. </w:t>
      </w:r>
    </w:p>
    <w:p w:rsidR="00B9792C" w:rsidRPr="00F51111" w:rsidRDefault="00B9792C" w:rsidP="00B9792C">
      <w:pPr>
        <w:ind w:left="360"/>
        <w:jc w:val="both"/>
        <w:rPr>
          <w:color w:val="000000" w:themeColor="text1"/>
          <w:sz w:val="10"/>
          <w:szCs w:val="10"/>
        </w:rPr>
      </w:pPr>
    </w:p>
    <w:p w:rsidR="00B9792C" w:rsidRPr="00F51111" w:rsidRDefault="00B9792C" w:rsidP="00EB0198">
      <w:pPr>
        <w:numPr>
          <w:ilvl w:val="0"/>
          <w:numId w:val="30"/>
        </w:numPr>
        <w:jc w:val="both"/>
        <w:rPr>
          <w:color w:val="000000" w:themeColor="text1"/>
          <w:sz w:val="20"/>
          <w:szCs w:val="20"/>
        </w:rPr>
      </w:pPr>
      <w:r w:rsidRPr="00F51111">
        <w:rPr>
          <w:rFonts w:cs="Times New Roman"/>
          <w:color w:val="000000" w:themeColor="text1"/>
          <w:sz w:val="20"/>
          <w:szCs w:val="20"/>
        </w:rPr>
        <w:t>W przypadku udziału podwykonawców przy realizacji zamówienia, Zamawiający wymaga wskazania w</w:t>
      </w:r>
      <w:r w:rsidR="009A5B50" w:rsidRPr="00F51111">
        <w:rPr>
          <w:rFonts w:cs="Times New Roman"/>
          <w:color w:val="000000" w:themeColor="text1"/>
          <w:sz w:val="20"/>
          <w:szCs w:val="20"/>
        </w:rPr>
        <w:t> </w:t>
      </w:r>
      <w:r w:rsidRPr="00F51111">
        <w:rPr>
          <w:rFonts w:cs="Times New Roman"/>
          <w:color w:val="000000" w:themeColor="text1"/>
          <w:sz w:val="20"/>
          <w:szCs w:val="20"/>
        </w:rPr>
        <w:t>ofercie części zamówienia, których wykonanie Wykonawca zam</w:t>
      </w:r>
      <w:r w:rsidR="009A5B50" w:rsidRPr="00F51111">
        <w:rPr>
          <w:rFonts w:cs="Times New Roman"/>
          <w:color w:val="000000" w:themeColor="text1"/>
          <w:sz w:val="20"/>
          <w:szCs w:val="20"/>
        </w:rPr>
        <w:t>ierza powierzyć podwykonawcom i </w:t>
      </w:r>
      <w:r w:rsidRPr="00F51111">
        <w:rPr>
          <w:rFonts w:cs="Times New Roman"/>
          <w:color w:val="000000" w:themeColor="text1"/>
          <w:sz w:val="20"/>
          <w:szCs w:val="20"/>
        </w:rPr>
        <w:t>podania firm (nazw) podwykonawców, o ile są już znane.</w:t>
      </w:r>
    </w:p>
    <w:p w:rsidR="009E1846" w:rsidRPr="00F51111" w:rsidRDefault="009E1846" w:rsidP="00FD49DB">
      <w:pPr>
        <w:jc w:val="both"/>
        <w:rPr>
          <w:color w:val="000000" w:themeColor="text1"/>
          <w:sz w:val="20"/>
          <w:szCs w:val="20"/>
        </w:rPr>
      </w:pPr>
    </w:p>
    <w:p w:rsidR="00E64B9B" w:rsidRPr="00F51111" w:rsidRDefault="00E64B9B" w:rsidP="00FD49DB">
      <w:pPr>
        <w:jc w:val="both"/>
        <w:rPr>
          <w:color w:val="000000" w:themeColor="text1"/>
          <w:sz w:val="20"/>
          <w:szCs w:val="20"/>
        </w:rPr>
      </w:pPr>
    </w:p>
    <w:p w:rsidR="00FD49DB" w:rsidRPr="00F51111" w:rsidRDefault="00BB111F" w:rsidP="00FD49DB">
      <w:pPr>
        <w:rPr>
          <w:color w:val="000000" w:themeColor="text1"/>
          <w:sz w:val="10"/>
          <w:szCs w:val="10"/>
        </w:rPr>
      </w:pPr>
      <w:r w:rsidRPr="00F51111">
        <w:rPr>
          <w:b/>
          <w:color w:val="000000" w:themeColor="text1"/>
          <w:sz w:val="22"/>
          <w:szCs w:val="22"/>
          <w:u w:val="single"/>
        </w:rPr>
        <w:lastRenderedPageBreak/>
        <w:t>X</w:t>
      </w:r>
      <w:r w:rsidR="00FD49DB" w:rsidRPr="00F51111">
        <w:rPr>
          <w:b/>
          <w:color w:val="000000" w:themeColor="text1"/>
          <w:sz w:val="22"/>
          <w:szCs w:val="22"/>
          <w:u w:val="single"/>
        </w:rPr>
        <w:t>I. Wadium przetargowe:</w:t>
      </w:r>
    </w:p>
    <w:p w:rsidR="00FD49DB" w:rsidRPr="00F51111" w:rsidRDefault="00FD49DB" w:rsidP="00FD49DB">
      <w:pPr>
        <w:jc w:val="both"/>
        <w:rPr>
          <w:color w:val="000000" w:themeColor="text1"/>
          <w:sz w:val="10"/>
          <w:szCs w:val="10"/>
        </w:rPr>
      </w:pPr>
    </w:p>
    <w:p w:rsidR="00FD49DB" w:rsidRPr="00F81F58" w:rsidRDefault="00001144" w:rsidP="00001144">
      <w:pPr>
        <w:jc w:val="both"/>
        <w:rPr>
          <w:color w:val="000000" w:themeColor="text1"/>
          <w:sz w:val="20"/>
          <w:szCs w:val="20"/>
        </w:rPr>
      </w:pPr>
      <w:r w:rsidRPr="00F81F58">
        <w:rPr>
          <w:color w:val="000000" w:themeColor="text1"/>
          <w:sz w:val="20"/>
          <w:szCs w:val="20"/>
        </w:rPr>
        <w:t>Zamawiający nie żąda wniesienia wadium.</w:t>
      </w:r>
    </w:p>
    <w:p w:rsidR="00FD49DB" w:rsidRPr="00F81F58" w:rsidRDefault="00FD49DB" w:rsidP="00FD49DB">
      <w:pPr>
        <w:jc w:val="both"/>
        <w:rPr>
          <w:color w:val="000000" w:themeColor="text1"/>
          <w:sz w:val="20"/>
          <w:szCs w:val="20"/>
        </w:rPr>
      </w:pPr>
    </w:p>
    <w:p w:rsidR="0076462B" w:rsidRPr="00F81F58" w:rsidRDefault="0076462B" w:rsidP="00FD49DB">
      <w:pPr>
        <w:jc w:val="both"/>
        <w:rPr>
          <w:color w:val="000000" w:themeColor="text1"/>
          <w:sz w:val="20"/>
          <w:szCs w:val="20"/>
        </w:rPr>
      </w:pPr>
    </w:p>
    <w:p w:rsidR="00FD49DB" w:rsidRPr="00F81F58" w:rsidRDefault="00BB111F" w:rsidP="00FD49DB">
      <w:pPr>
        <w:rPr>
          <w:color w:val="000000" w:themeColor="text1"/>
          <w:sz w:val="10"/>
          <w:szCs w:val="10"/>
        </w:rPr>
      </w:pPr>
      <w:r w:rsidRPr="00F81F58">
        <w:rPr>
          <w:b/>
          <w:color w:val="000000" w:themeColor="text1"/>
          <w:sz w:val="22"/>
          <w:szCs w:val="22"/>
          <w:u w:val="single"/>
        </w:rPr>
        <w:t>X</w:t>
      </w:r>
      <w:r w:rsidR="00FD49DB" w:rsidRPr="00F81F58">
        <w:rPr>
          <w:b/>
          <w:color w:val="000000" w:themeColor="text1"/>
          <w:sz w:val="22"/>
          <w:szCs w:val="22"/>
          <w:u w:val="single"/>
        </w:rPr>
        <w:t>I</w:t>
      </w:r>
      <w:r w:rsidR="004575EE" w:rsidRPr="00F81F58">
        <w:rPr>
          <w:b/>
          <w:color w:val="000000" w:themeColor="text1"/>
          <w:sz w:val="22"/>
          <w:szCs w:val="22"/>
          <w:u w:val="single"/>
        </w:rPr>
        <w:t>I</w:t>
      </w:r>
      <w:r w:rsidR="00FD49DB" w:rsidRPr="00F81F58">
        <w:rPr>
          <w:b/>
          <w:color w:val="000000" w:themeColor="text1"/>
          <w:sz w:val="22"/>
          <w:szCs w:val="22"/>
          <w:u w:val="single"/>
        </w:rPr>
        <w:t>. Termin związania ofertą:</w:t>
      </w:r>
    </w:p>
    <w:p w:rsidR="00FD49DB" w:rsidRPr="00F81F58" w:rsidRDefault="00FD49DB" w:rsidP="00FD49DB">
      <w:pPr>
        <w:jc w:val="both"/>
        <w:rPr>
          <w:color w:val="000000" w:themeColor="text1"/>
          <w:sz w:val="10"/>
          <w:szCs w:val="10"/>
        </w:rPr>
      </w:pPr>
    </w:p>
    <w:p w:rsidR="004F54B6" w:rsidRPr="00F81F58" w:rsidRDefault="00FD49DB" w:rsidP="00EB0198">
      <w:pPr>
        <w:numPr>
          <w:ilvl w:val="0"/>
          <w:numId w:val="10"/>
        </w:numPr>
        <w:jc w:val="both"/>
        <w:rPr>
          <w:color w:val="000000" w:themeColor="text1"/>
          <w:sz w:val="20"/>
          <w:szCs w:val="20"/>
        </w:rPr>
      </w:pPr>
      <w:r w:rsidRPr="00F81F58">
        <w:rPr>
          <w:color w:val="000000" w:themeColor="text1"/>
          <w:sz w:val="20"/>
          <w:szCs w:val="20"/>
        </w:rPr>
        <w:t xml:space="preserve">Wykonawca składający ofertę pozostaje nią związany przez okres </w:t>
      </w:r>
      <w:r w:rsidR="002873A2" w:rsidRPr="00F81F58">
        <w:rPr>
          <w:b/>
          <w:color w:val="000000" w:themeColor="text1"/>
          <w:sz w:val="20"/>
          <w:szCs w:val="20"/>
        </w:rPr>
        <w:t>do dnia</w:t>
      </w:r>
      <w:r w:rsidR="0017302C" w:rsidRPr="00F81F58">
        <w:rPr>
          <w:b/>
          <w:color w:val="000000" w:themeColor="text1"/>
          <w:sz w:val="20"/>
          <w:szCs w:val="20"/>
        </w:rPr>
        <w:t xml:space="preserve"> </w:t>
      </w:r>
      <w:r w:rsidR="00B31DB0">
        <w:rPr>
          <w:b/>
          <w:color w:val="000000" w:themeColor="text1"/>
          <w:sz w:val="20"/>
          <w:szCs w:val="20"/>
        </w:rPr>
        <w:t>24</w:t>
      </w:r>
      <w:r w:rsidR="00D13C71" w:rsidRPr="00F81F58">
        <w:rPr>
          <w:b/>
          <w:color w:val="000000" w:themeColor="text1"/>
          <w:sz w:val="20"/>
          <w:szCs w:val="20"/>
        </w:rPr>
        <w:t>.</w:t>
      </w:r>
      <w:r w:rsidR="00F51111" w:rsidRPr="00F81F58">
        <w:rPr>
          <w:b/>
          <w:color w:val="000000" w:themeColor="text1"/>
          <w:sz w:val="20"/>
          <w:szCs w:val="20"/>
        </w:rPr>
        <w:t>12</w:t>
      </w:r>
      <w:r w:rsidR="004D3D06" w:rsidRPr="00F81F58">
        <w:rPr>
          <w:b/>
          <w:color w:val="000000" w:themeColor="text1"/>
          <w:sz w:val="20"/>
          <w:szCs w:val="20"/>
        </w:rPr>
        <w:t>.202</w:t>
      </w:r>
      <w:r w:rsidR="0070215C" w:rsidRPr="00F81F58">
        <w:rPr>
          <w:b/>
          <w:color w:val="000000" w:themeColor="text1"/>
          <w:sz w:val="20"/>
          <w:szCs w:val="20"/>
        </w:rPr>
        <w:t>4</w:t>
      </w:r>
      <w:r w:rsidR="004D3D06" w:rsidRPr="00F81F58">
        <w:rPr>
          <w:b/>
          <w:color w:val="000000" w:themeColor="text1"/>
          <w:sz w:val="20"/>
          <w:szCs w:val="20"/>
        </w:rPr>
        <w:t>r</w:t>
      </w:r>
      <w:r w:rsidRPr="00F81F58">
        <w:rPr>
          <w:color w:val="000000" w:themeColor="text1"/>
          <w:sz w:val="20"/>
          <w:szCs w:val="20"/>
        </w:rPr>
        <w:t xml:space="preserve">. Bieg terminu </w:t>
      </w:r>
      <w:r w:rsidR="001F5022" w:rsidRPr="00F81F58">
        <w:rPr>
          <w:color w:val="000000" w:themeColor="text1"/>
          <w:sz w:val="20"/>
          <w:szCs w:val="20"/>
        </w:rPr>
        <w:t xml:space="preserve">związania ofertą </w:t>
      </w:r>
      <w:r w:rsidRPr="00F81F58">
        <w:rPr>
          <w:color w:val="000000" w:themeColor="text1"/>
          <w:sz w:val="20"/>
          <w:szCs w:val="20"/>
        </w:rPr>
        <w:t xml:space="preserve">rozpoczyna się wraz z </w:t>
      </w:r>
      <w:r w:rsidR="002873A2" w:rsidRPr="00F81F58">
        <w:rPr>
          <w:color w:val="000000" w:themeColor="text1"/>
          <w:sz w:val="20"/>
          <w:szCs w:val="20"/>
        </w:rPr>
        <w:t>upływem terminu składania ofert, przy czym pierwszym dniem związania ofertą jest dzień, w który</w:t>
      </w:r>
      <w:r w:rsidR="003D391E" w:rsidRPr="00F81F58">
        <w:rPr>
          <w:color w:val="000000" w:themeColor="text1"/>
          <w:sz w:val="20"/>
          <w:szCs w:val="20"/>
        </w:rPr>
        <w:t>m upływa termin składania ofert.</w:t>
      </w:r>
    </w:p>
    <w:p w:rsidR="00395CAB" w:rsidRPr="00F81F58" w:rsidRDefault="00395CAB" w:rsidP="00C318D9">
      <w:pPr>
        <w:jc w:val="both"/>
        <w:rPr>
          <w:color w:val="000000" w:themeColor="text1"/>
          <w:sz w:val="10"/>
          <w:szCs w:val="10"/>
        </w:rPr>
      </w:pPr>
    </w:p>
    <w:p w:rsidR="002873A2" w:rsidRPr="00F81F58" w:rsidRDefault="002873A2" w:rsidP="00EB0198">
      <w:pPr>
        <w:numPr>
          <w:ilvl w:val="0"/>
          <w:numId w:val="10"/>
        </w:numPr>
        <w:jc w:val="both"/>
        <w:rPr>
          <w:color w:val="000000" w:themeColor="text1"/>
          <w:sz w:val="20"/>
          <w:szCs w:val="20"/>
        </w:rPr>
      </w:pPr>
      <w:r w:rsidRPr="00F81F58">
        <w:rPr>
          <w:color w:val="000000" w:themeColor="text1"/>
          <w:sz w:val="20"/>
          <w:szCs w:val="20"/>
        </w:rPr>
        <w:t xml:space="preserve">W przypadku gdy wybór najkorzystniejszej oferty nie nastąpi przed upływem terminu związania ofertą wskazanego w ust. 1, Zamawiający przed upływem terminu związania ofertą </w:t>
      </w:r>
      <w:r w:rsidR="001F5022" w:rsidRPr="00F81F58">
        <w:rPr>
          <w:color w:val="000000" w:themeColor="text1"/>
          <w:sz w:val="20"/>
          <w:szCs w:val="20"/>
        </w:rPr>
        <w:t>zwróci</w:t>
      </w:r>
      <w:r w:rsidRPr="00F81F58">
        <w:rPr>
          <w:color w:val="000000" w:themeColor="text1"/>
          <w:sz w:val="20"/>
          <w:szCs w:val="20"/>
        </w:rPr>
        <w:t xml:space="preserve"> się jednokrotnie do</w:t>
      </w:r>
      <w:r w:rsidR="0045535C" w:rsidRPr="00F81F58">
        <w:rPr>
          <w:color w:val="000000" w:themeColor="text1"/>
          <w:sz w:val="20"/>
          <w:szCs w:val="20"/>
        </w:rPr>
        <w:t> </w:t>
      </w:r>
      <w:r w:rsidR="001F5022" w:rsidRPr="00F81F58">
        <w:rPr>
          <w:color w:val="000000" w:themeColor="text1"/>
          <w:sz w:val="20"/>
          <w:szCs w:val="20"/>
        </w:rPr>
        <w:t>W</w:t>
      </w:r>
      <w:r w:rsidRPr="00F81F58">
        <w:rPr>
          <w:color w:val="000000" w:themeColor="text1"/>
          <w:sz w:val="20"/>
          <w:szCs w:val="20"/>
        </w:rPr>
        <w:t xml:space="preserve">ykonawców o wyrażenie zgody na przedłużenie tego terminu o wskazywany przez </w:t>
      </w:r>
      <w:r w:rsidR="001F5022" w:rsidRPr="00F81F58">
        <w:rPr>
          <w:color w:val="000000" w:themeColor="text1"/>
          <w:sz w:val="20"/>
          <w:szCs w:val="20"/>
        </w:rPr>
        <w:t>Zamawiającego</w:t>
      </w:r>
      <w:r w:rsidRPr="00F81F58">
        <w:rPr>
          <w:color w:val="000000" w:themeColor="text1"/>
          <w:sz w:val="20"/>
          <w:szCs w:val="20"/>
        </w:rPr>
        <w:t xml:space="preserve"> okres, nie dłuższy niż 30 dni. Przedłużenie terminu związania ofertą wymaga złożenia przez </w:t>
      </w:r>
      <w:r w:rsidR="001F5022" w:rsidRPr="00F81F58">
        <w:rPr>
          <w:color w:val="000000" w:themeColor="text1"/>
          <w:sz w:val="20"/>
          <w:szCs w:val="20"/>
        </w:rPr>
        <w:t>W</w:t>
      </w:r>
      <w:r w:rsidRPr="00F81F58">
        <w:rPr>
          <w:color w:val="000000" w:themeColor="text1"/>
          <w:sz w:val="20"/>
          <w:szCs w:val="20"/>
        </w:rPr>
        <w:t>ykonawcę pisemnego oświadczenia o wyrażeniu zgody na przedłużenie terminu związania ofertą.</w:t>
      </w:r>
    </w:p>
    <w:p w:rsidR="009003A5" w:rsidRPr="00237F7A" w:rsidRDefault="009003A5" w:rsidP="009003A5">
      <w:pPr>
        <w:jc w:val="both"/>
        <w:rPr>
          <w:color w:val="FF0000"/>
          <w:sz w:val="20"/>
          <w:szCs w:val="20"/>
        </w:rPr>
      </w:pPr>
    </w:p>
    <w:p w:rsidR="004F54B6" w:rsidRPr="00F81F58" w:rsidRDefault="004F54B6" w:rsidP="009003A5">
      <w:pPr>
        <w:jc w:val="both"/>
        <w:rPr>
          <w:color w:val="000000" w:themeColor="text1"/>
          <w:sz w:val="20"/>
          <w:szCs w:val="20"/>
        </w:rPr>
      </w:pPr>
    </w:p>
    <w:p w:rsidR="00FD49DB" w:rsidRPr="00F81F58" w:rsidRDefault="00BB111F" w:rsidP="00FD49DB">
      <w:pPr>
        <w:rPr>
          <w:color w:val="000000" w:themeColor="text1"/>
          <w:sz w:val="10"/>
        </w:rPr>
      </w:pPr>
      <w:r w:rsidRPr="00F81F58">
        <w:rPr>
          <w:b/>
          <w:color w:val="000000" w:themeColor="text1"/>
          <w:sz w:val="22"/>
          <w:szCs w:val="22"/>
          <w:u w:val="single"/>
        </w:rPr>
        <w:t>XI</w:t>
      </w:r>
      <w:r w:rsidR="000D45E7" w:rsidRPr="00F81F58">
        <w:rPr>
          <w:b/>
          <w:color w:val="000000" w:themeColor="text1"/>
          <w:sz w:val="22"/>
          <w:szCs w:val="22"/>
          <w:u w:val="single"/>
        </w:rPr>
        <w:t>II</w:t>
      </w:r>
      <w:r w:rsidR="0041369A" w:rsidRPr="00F81F58">
        <w:rPr>
          <w:b/>
          <w:color w:val="000000" w:themeColor="text1"/>
          <w:sz w:val="22"/>
          <w:szCs w:val="22"/>
          <w:u w:val="single"/>
        </w:rPr>
        <w:t xml:space="preserve">. </w:t>
      </w:r>
      <w:r w:rsidR="00D33E07" w:rsidRPr="00F81F58">
        <w:rPr>
          <w:b/>
          <w:color w:val="000000" w:themeColor="text1"/>
          <w:sz w:val="22"/>
          <w:szCs w:val="22"/>
          <w:u w:val="single"/>
        </w:rPr>
        <w:t>Opis sposobu przygotowania oferty</w:t>
      </w:r>
      <w:r w:rsidR="00FD49DB" w:rsidRPr="00F81F58">
        <w:rPr>
          <w:b/>
          <w:color w:val="000000" w:themeColor="text1"/>
          <w:sz w:val="22"/>
          <w:szCs w:val="22"/>
          <w:u w:val="single"/>
        </w:rPr>
        <w:t>:</w:t>
      </w:r>
    </w:p>
    <w:p w:rsidR="00FD49DB" w:rsidRPr="00F81F58" w:rsidRDefault="00FD49DB" w:rsidP="00FD49DB">
      <w:pPr>
        <w:jc w:val="both"/>
        <w:rPr>
          <w:color w:val="000000" w:themeColor="text1"/>
          <w:sz w:val="10"/>
        </w:rPr>
      </w:pPr>
    </w:p>
    <w:p w:rsidR="00D33E07" w:rsidRPr="00F81F58" w:rsidRDefault="00D33E07" w:rsidP="009D5F41">
      <w:pPr>
        <w:numPr>
          <w:ilvl w:val="0"/>
          <w:numId w:val="6"/>
        </w:numPr>
        <w:ind w:left="318"/>
        <w:jc w:val="both"/>
        <w:rPr>
          <w:color w:val="000000" w:themeColor="text1"/>
          <w:sz w:val="20"/>
          <w:szCs w:val="20"/>
        </w:rPr>
      </w:pPr>
      <w:r w:rsidRPr="00F81F58">
        <w:rPr>
          <w:color w:val="000000" w:themeColor="text1"/>
          <w:sz w:val="20"/>
          <w:szCs w:val="20"/>
        </w:rPr>
        <w:t>Wykonawca może złożyć tylko jedną ofertę</w:t>
      </w:r>
      <w:r w:rsidR="000678BC" w:rsidRPr="00F81F58">
        <w:rPr>
          <w:color w:val="000000" w:themeColor="text1"/>
          <w:sz w:val="20"/>
          <w:szCs w:val="20"/>
        </w:rPr>
        <w:t>.</w:t>
      </w:r>
    </w:p>
    <w:p w:rsidR="00D33E07" w:rsidRPr="00F81F58" w:rsidRDefault="00D33E07" w:rsidP="00D33E07">
      <w:pPr>
        <w:jc w:val="both"/>
        <w:rPr>
          <w:color w:val="000000" w:themeColor="text1"/>
          <w:sz w:val="10"/>
          <w:szCs w:val="10"/>
        </w:rPr>
      </w:pPr>
    </w:p>
    <w:p w:rsidR="002020D8" w:rsidRPr="00F81F58" w:rsidRDefault="002020D8" w:rsidP="002020D8">
      <w:pPr>
        <w:numPr>
          <w:ilvl w:val="0"/>
          <w:numId w:val="6"/>
        </w:numPr>
        <w:ind w:left="318"/>
        <w:jc w:val="both"/>
        <w:rPr>
          <w:color w:val="000000" w:themeColor="text1"/>
          <w:sz w:val="20"/>
          <w:szCs w:val="20"/>
        </w:rPr>
      </w:pPr>
      <w:r w:rsidRPr="00F81F58">
        <w:rPr>
          <w:color w:val="000000" w:themeColor="text1"/>
          <w:sz w:val="20"/>
          <w:szCs w:val="20"/>
        </w:rPr>
        <w:t xml:space="preserve">Treść oferty musi być zgodna z wymaganiami Zamawiającego określonymi w dokumentach zamówienia, w szczególności zgodnie z niniejszą SWZ. </w:t>
      </w:r>
    </w:p>
    <w:p w:rsidR="004F54B6" w:rsidRPr="00F81F58" w:rsidRDefault="004F54B6" w:rsidP="004F54B6">
      <w:pPr>
        <w:jc w:val="both"/>
        <w:rPr>
          <w:color w:val="000000" w:themeColor="text1"/>
          <w:sz w:val="10"/>
          <w:szCs w:val="10"/>
        </w:rPr>
      </w:pPr>
    </w:p>
    <w:p w:rsidR="002020D8" w:rsidRPr="00F81F58" w:rsidRDefault="002020D8" w:rsidP="002020D8">
      <w:pPr>
        <w:numPr>
          <w:ilvl w:val="0"/>
          <w:numId w:val="6"/>
        </w:numPr>
        <w:tabs>
          <w:tab w:val="clear" w:pos="0"/>
          <w:tab w:val="num" w:pos="-42"/>
        </w:tabs>
        <w:ind w:left="318"/>
        <w:jc w:val="both"/>
        <w:rPr>
          <w:b/>
          <w:color w:val="000000" w:themeColor="text1"/>
          <w:sz w:val="20"/>
          <w:szCs w:val="20"/>
        </w:rPr>
      </w:pPr>
      <w:r w:rsidRPr="00F81F58">
        <w:rPr>
          <w:color w:val="000000" w:themeColor="text1"/>
          <w:sz w:val="20"/>
          <w:szCs w:val="20"/>
        </w:rPr>
        <w:t xml:space="preserve">Wykonawca przygotowuje ofertę przy pomocy interaktywnego </w:t>
      </w:r>
      <w:r w:rsidRPr="00F81F58">
        <w:rPr>
          <w:b/>
          <w:color w:val="000000" w:themeColor="text1"/>
          <w:sz w:val="20"/>
          <w:szCs w:val="20"/>
        </w:rPr>
        <w:t xml:space="preserve">„Formularza ofertowego” </w:t>
      </w:r>
      <w:r w:rsidRPr="00F81F58">
        <w:rPr>
          <w:color w:val="000000" w:themeColor="text1"/>
          <w:sz w:val="20"/>
          <w:szCs w:val="20"/>
        </w:rPr>
        <w:t>udostępnionego przez Zamawiającego na Platformie e-Zamówienia i zamieszczonego w podglądzie postępowania w zakładce „Informacje podstawowe” oraz zgodnie ze wzorem stanowiącym Załącznik nr 2 do SWZ (formularz asortymentowo-cenowy). Formularz asortymentowo-cenowy stanowi integralną część Formularza ofertowego.</w:t>
      </w:r>
    </w:p>
    <w:p w:rsidR="002020D8" w:rsidRPr="00F81F58" w:rsidRDefault="002020D8" w:rsidP="002020D8">
      <w:pPr>
        <w:pStyle w:val="Akapitzlist"/>
        <w:rPr>
          <w:b/>
          <w:color w:val="000000" w:themeColor="text1"/>
          <w:sz w:val="10"/>
          <w:szCs w:val="10"/>
        </w:rPr>
      </w:pPr>
    </w:p>
    <w:p w:rsidR="002074A5" w:rsidRPr="00F81F58" w:rsidRDefault="002020D8" w:rsidP="006A16E2">
      <w:pPr>
        <w:numPr>
          <w:ilvl w:val="0"/>
          <w:numId w:val="6"/>
        </w:numPr>
        <w:tabs>
          <w:tab w:val="clear" w:pos="0"/>
          <w:tab w:val="num" w:pos="-42"/>
        </w:tabs>
        <w:ind w:left="318"/>
        <w:jc w:val="both"/>
        <w:rPr>
          <w:color w:val="000000" w:themeColor="text1"/>
          <w:sz w:val="10"/>
          <w:szCs w:val="10"/>
        </w:rPr>
      </w:pPr>
      <w:r w:rsidRPr="00F81F58">
        <w:rPr>
          <w:color w:val="000000" w:themeColor="text1"/>
          <w:sz w:val="20"/>
          <w:szCs w:val="20"/>
        </w:rPr>
        <w:t>Zalogowany Wykonawca posiadający odpowiednie uprawnienia uzyskuje możliwość przygotowania oferty na 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(w szczególności nazwy Wykonawcy) i uzupełnienia pozostałych informacji dotyczących Wykonawcy/Wykonawców wspólnie ubiegających się o udzielenie zamówienia.</w:t>
      </w:r>
      <w:r w:rsidRPr="00F81F58">
        <w:rPr>
          <w:color w:val="000000" w:themeColor="text1"/>
          <w:sz w:val="10"/>
          <w:szCs w:val="10"/>
        </w:rPr>
        <w:t xml:space="preserve"> </w:t>
      </w:r>
    </w:p>
    <w:p w:rsidR="002074A5" w:rsidRPr="00F81F58" w:rsidRDefault="002074A5" w:rsidP="002074A5">
      <w:pPr>
        <w:ind w:left="318"/>
        <w:jc w:val="both"/>
        <w:rPr>
          <w:color w:val="000000" w:themeColor="text1"/>
          <w:sz w:val="10"/>
          <w:szCs w:val="10"/>
        </w:rPr>
      </w:pPr>
    </w:p>
    <w:p w:rsidR="002020D8" w:rsidRPr="00F81F58" w:rsidRDefault="002020D8" w:rsidP="002020D8">
      <w:pPr>
        <w:numPr>
          <w:ilvl w:val="0"/>
          <w:numId w:val="6"/>
        </w:numPr>
        <w:tabs>
          <w:tab w:val="clear" w:pos="0"/>
          <w:tab w:val="num" w:pos="-42"/>
        </w:tabs>
        <w:ind w:left="318"/>
        <w:jc w:val="both"/>
        <w:rPr>
          <w:color w:val="000000" w:themeColor="text1"/>
          <w:sz w:val="20"/>
          <w:szCs w:val="20"/>
        </w:rPr>
      </w:pPr>
      <w:r w:rsidRPr="00F81F58">
        <w:rPr>
          <w:color w:val="000000" w:themeColor="text1"/>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w:t>
      </w:r>
    </w:p>
    <w:p w:rsidR="002020D8" w:rsidRPr="00F81F58" w:rsidRDefault="002020D8" w:rsidP="002074A5">
      <w:pPr>
        <w:ind w:left="318"/>
        <w:jc w:val="both"/>
        <w:rPr>
          <w:b/>
          <w:color w:val="000000" w:themeColor="text1"/>
          <w:sz w:val="20"/>
          <w:szCs w:val="20"/>
        </w:rPr>
      </w:pPr>
      <w:r w:rsidRPr="00F81F58">
        <w:rPr>
          <w:color w:val="000000" w:themeColor="text1"/>
          <w:sz w:val="20"/>
          <w:szCs w:val="20"/>
          <w:u w:val="single"/>
        </w:rPr>
        <w:t>Uwaga! Nie należy zmieniać nazwy pliku nadanej przez Platformę e-Zamówienia. Zapisany „Formularz ofertowy” należy zawsze otwierać w programie Adobe Acrobat Reader DC.</w:t>
      </w:r>
    </w:p>
    <w:p w:rsidR="0002281A" w:rsidRPr="00F81F58" w:rsidRDefault="0002281A" w:rsidP="004F54B6">
      <w:pPr>
        <w:jc w:val="both"/>
        <w:rPr>
          <w:color w:val="000000" w:themeColor="text1"/>
          <w:sz w:val="10"/>
          <w:szCs w:val="10"/>
        </w:rPr>
      </w:pPr>
    </w:p>
    <w:p w:rsidR="00D33E07" w:rsidRPr="00F81F58" w:rsidRDefault="005C07D4" w:rsidP="005C07D4">
      <w:pPr>
        <w:numPr>
          <w:ilvl w:val="0"/>
          <w:numId w:val="6"/>
        </w:numPr>
        <w:jc w:val="both"/>
        <w:rPr>
          <w:color w:val="000000" w:themeColor="text1"/>
          <w:sz w:val="20"/>
          <w:szCs w:val="20"/>
        </w:rPr>
      </w:pPr>
      <w:r w:rsidRPr="00F81F58">
        <w:rPr>
          <w:color w:val="000000" w:themeColor="text1"/>
          <w:sz w:val="20"/>
          <w:szCs w:val="20"/>
        </w:rPr>
        <w:t>Dokumenty, oświadczenia</w:t>
      </w:r>
      <w:r w:rsidR="00DB5D03" w:rsidRPr="00F81F58">
        <w:rPr>
          <w:color w:val="000000" w:themeColor="text1"/>
          <w:sz w:val="20"/>
          <w:szCs w:val="20"/>
        </w:rPr>
        <w:t xml:space="preserve">, podmiotowe </w:t>
      </w:r>
      <w:r w:rsidRPr="00F81F58">
        <w:rPr>
          <w:color w:val="000000" w:themeColor="text1"/>
          <w:sz w:val="20"/>
          <w:szCs w:val="20"/>
        </w:rPr>
        <w:t xml:space="preserve">lub </w:t>
      </w:r>
      <w:r w:rsidR="00DB5D03" w:rsidRPr="00F81F58">
        <w:rPr>
          <w:color w:val="000000" w:themeColor="text1"/>
          <w:sz w:val="20"/>
          <w:szCs w:val="20"/>
        </w:rPr>
        <w:t>przedmiotowe</w:t>
      </w:r>
      <w:r w:rsidRPr="00F81F58">
        <w:rPr>
          <w:color w:val="000000" w:themeColor="text1"/>
          <w:sz w:val="20"/>
          <w:szCs w:val="20"/>
        </w:rPr>
        <w:t xml:space="preserve"> środki dowodowe składane wraz z ofertą</w:t>
      </w:r>
      <w:r w:rsidR="00D33E07" w:rsidRPr="00F81F58">
        <w:rPr>
          <w:color w:val="000000" w:themeColor="text1"/>
          <w:sz w:val="20"/>
          <w:szCs w:val="20"/>
        </w:rPr>
        <w:t>:</w:t>
      </w:r>
    </w:p>
    <w:p w:rsidR="00D33E07" w:rsidRPr="00F81F58" w:rsidRDefault="00516EB3" w:rsidP="00EB0198">
      <w:pPr>
        <w:pStyle w:val="Akapitzlist"/>
        <w:numPr>
          <w:ilvl w:val="0"/>
          <w:numId w:val="26"/>
        </w:numPr>
        <w:jc w:val="both"/>
        <w:rPr>
          <w:color w:val="000000" w:themeColor="text1"/>
          <w:sz w:val="20"/>
          <w:szCs w:val="20"/>
        </w:rPr>
      </w:pPr>
      <w:r w:rsidRPr="00F81F58">
        <w:rPr>
          <w:color w:val="000000" w:themeColor="text1"/>
          <w:sz w:val="20"/>
          <w:szCs w:val="20"/>
        </w:rPr>
        <w:t>oświadczenie, o którym mowa w art. 125 ust. 1 ustawy PZP w zakresie wskazanym przez</w:t>
      </w:r>
      <w:r w:rsidR="00F90B03" w:rsidRPr="00F81F58">
        <w:rPr>
          <w:color w:val="000000" w:themeColor="text1"/>
          <w:sz w:val="20"/>
          <w:szCs w:val="20"/>
        </w:rPr>
        <w:t> </w:t>
      </w:r>
      <w:r w:rsidRPr="00F81F58">
        <w:rPr>
          <w:color w:val="000000" w:themeColor="text1"/>
          <w:sz w:val="20"/>
          <w:szCs w:val="20"/>
        </w:rPr>
        <w:t>Zamawiającego oraz o braku podstaw wykluczenia z postępowania na podstawie art. 7 ust. 1 ustawy z dnia 13 kwietnia 2022 r. o szczególnych rozwiązaniach w zakresie przeciwdziałania wspieraniu agresji na Ukrainę oraz służących ochronie bezpieczeństwa narodowego w zakresie wskazanym przez Zamawiającego - zgodnie z wzorem stanowiącym Załącznik nr 3 do SWZ;</w:t>
      </w:r>
    </w:p>
    <w:p w:rsidR="00621640" w:rsidRPr="00F81F58" w:rsidRDefault="00516EB3" w:rsidP="00621640">
      <w:pPr>
        <w:pStyle w:val="Akapitzlist"/>
        <w:numPr>
          <w:ilvl w:val="0"/>
          <w:numId w:val="26"/>
        </w:numPr>
        <w:jc w:val="both"/>
        <w:rPr>
          <w:color w:val="000000" w:themeColor="text1"/>
          <w:sz w:val="20"/>
          <w:szCs w:val="20"/>
        </w:rPr>
      </w:pPr>
      <w:r w:rsidRPr="00F81F58">
        <w:rPr>
          <w:color w:val="000000" w:themeColor="text1"/>
          <w:sz w:val="20"/>
          <w:szCs w:val="20"/>
        </w:rPr>
        <w:t>w przypadku wykonawców wspólnie ubiegających się o udzielenie zamówienia, oświadczenie, o którym mowa w pkt. a) każdy z wykonawców wspólnie ubiegających się o udzielenie zamówienia składa oddz</w:t>
      </w:r>
      <w:r w:rsidR="00621640" w:rsidRPr="00F81F58">
        <w:rPr>
          <w:color w:val="000000" w:themeColor="text1"/>
          <w:sz w:val="20"/>
          <w:szCs w:val="20"/>
        </w:rPr>
        <w:t>ielnie jako oświadczenie własne;</w:t>
      </w:r>
    </w:p>
    <w:p w:rsidR="004D3D06" w:rsidRPr="00F81F58" w:rsidRDefault="005E3342" w:rsidP="00EB0198">
      <w:pPr>
        <w:pStyle w:val="Akapitzlist"/>
        <w:numPr>
          <w:ilvl w:val="0"/>
          <w:numId w:val="26"/>
        </w:numPr>
        <w:jc w:val="both"/>
        <w:rPr>
          <w:color w:val="000000" w:themeColor="text1"/>
          <w:sz w:val="20"/>
          <w:szCs w:val="20"/>
        </w:rPr>
      </w:pPr>
      <w:r w:rsidRPr="00F81F58">
        <w:rPr>
          <w:color w:val="000000" w:themeColor="text1"/>
          <w:sz w:val="20"/>
          <w:szCs w:val="20"/>
        </w:rPr>
        <w:t>przedmiotowe środki dowodowe</w:t>
      </w:r>
      <w:r w:rsidR="004D3D06" w:rsidRPr="00F81F58">
        <w:rPr>
          <w:color w:val="000000" w:themeColor="text1"/>
          <w:sz w:val="20"/>
          <w:szCs w:val="20"/>
        </w:rPr>
        <w:t xml:space="preserve"> tj. </w:t>
      </w:r>
    </w:p>
    <w:p w:rsidR="00C91D02" w:rsidRDefault="002E6CEB" w:rsidP="002E6CEB">
      <w:pPr>
        <w:pStyle w:val="Akapitzlist"/>
        <w:numPr>
          <w:ilvl w:val="0"/>
          <w:numId w:val="39"/>
        </w:numPr>
        <w:jc w:val="both"/>
        <w:rPr>
          <w:color w:val="000000" w:themeColor="text1"/>
          <w:sz w:val="20"/>
          <w:szCs w:val="20"/>
        </w:rPr>
      </w:pPr>
      <w:r w:rsidRPr="00F81F58">
        <w:rPr>
          <w:color w:val="000000" w:themeColor="text1"/>
          <w:sz w:val="20"/>
          <w:szCs w:val="20"/>
        </w:rPr>
        <w:t>oświadczenie, że oferowany asortyment posiada dokumenty wymagane przez obowiązujące prawo na podstawie których może być wprowadzony do obrotu i stosowania w placówkach ochrony zdrowia RP</w:t>
      </w:r>
      <w:r w:rsidR="004D3D06" w:rsidRPr="00F81F58">
        <w:rPr>
          <w:color w:val="000000" w:themeColor="text1"/>
          <w:sz w:val="20"/>
          <w:szCs w:val="20"/>
        </w:rPr>
        <w:t xml:space="preserve"> </w:t>
      </w:r>
      <w:r w:rsidR="00F90B03" w:rsidRPr="00F81F58">
        <w:rPr>
          <w:color w:val="000000" w:themeColor="text1"/>
          <w:sz w:val="20"/>
          <w:szCs w:val="20"/>
        </w:rPr>
        <w:t>- zgodnie z wzorem stanowiącym Załącznik nr 4 do SWZ</w:t>
      </w:r>
    </w:p>
    <w:p w:rsidR="00BA30F3" w:rsidRPr="00BA30F3" w:rsidRDefault="00BA30F3" w:rsidP="00BA30F3">
      <w:pPr>
        <w:pStyle w:val="Akapitzlist"/>
        <w:numPr>
          <w:ilvl w:val="0"/>
          <w:numId w:val="39"/>
        </w:numPr>
        <w:jc w:val="both"/>
        <w:rPr>
          <w:color w:val="000000" w:themeColor="text1"/>
          <w:sz w:val="20"/>
          <w:szCs w:val="20"/>
        </w:rPr>
      </w:pPr>
      <w:r w:rsidRPr="00BA30F3">
        <w:rPr>
          <w:color w:val="000000" w:themeColor="text1"/>
          <w:sz w:val="20"/>
          <w:szCs w:val="20"/>
        </w:rPr>
        <w:t>Informacja na temat spełnienia wymaganych p</w:t>
      </w:r>
      <w:r>
        <w:rPr>
          <w:color w:val="000000" w:themeColor="text1"/>
          <w:sz w:val="20"/>
          <w:szCs w:val="20"/>
        </w:rPr>
        <w:t>r</w:t>
      </w:r>
      <w:r w:rsidRPr="00BA30F3">
        <w:rPr>
          <w:color w:val="000000" w:themeColor="text1"/>
          <w:sz w:val="20"/>
          <w:szCs w:val="20"/>
        </w:rPr>
        <w:t>zez Zamawiającego parametrów (Załącznik</w:t>
      </w:r>
    </w:p>
    <w:p w:rsidR="00BA30F3" w:rsidRPr="00F81F58" w:rsidRDefault="00BA30F3" w:rsidP="00BA30F3">
      <w:pPr>
        <w:pStyle w:val="Akapitzlist"/>
        <w:ind w:left="1490"/>
        <w:jc w:val="both"/>
        <w:rPr>
          <w:color w:val="000000" w:themeColor="text1"/>
          <w:sz w:val="20"/>
          <w:szCs w:val="20"/>
        </w:rPr>
      </w:pPr>
      <w:r w:rsidRPr="00BA30F3">
        <w:rPr>
          <w:color w:val="000000" w:themeColor="text1"/>
          <w:sz w:val="20"/>
          <w:szCs w:val="20"/>
        </w:rPr>
        <w:t xml:space="preserve">nr </w:t>
      </w:r>
      <w:r>
        <w:rPr>
          <w:color w:val="000000" w:themeColor="text1"/>
          <w:sz w:val="20"/>
          <w:szCs w:val="20"/>
        </w:rPr>
        <w:t>5 do SWZ) (dotyczy: Grupa 1)</w:t>
      </w:r>
    </w:p>
    <w:p w:rsidR="009D5F41" w:rsidRPr="00F81F58" w:rsidRDefault="00E7437C" w:rsidP="00EB0198">
      <w:pPr>
        <w:pStyle w:val="Akapitzlist"/>
        <w:numPr>
          <w:ilvl w:val="0"/>
          <w:numId w:val="26"/>
        </w:numPr>
        <w:jc w:val="both"/>
        <w:rPr>
          <w:color w:val="000000" w:themeColor="text1"/>
          <w:sz w:val="20"/>
          <w:szCs w:val="20"/>
        </w:rPr>
      </w:pPr>
      <w:r w:rsidRPr="00F81F58">
        <w:rPr>
          <w:color w:val="000000" w:themeColor="text1"/>
          <w:sz w:val="20"/>
          <w:szCs w:val="20"/>
        </w:rPr>
        <w:t>w celu potwierdzenia, że osoba działająca w imieniu Wykonawcy jest umocowana do jego reprezentowania</w:t>
      </w:r>
      <w:r w:rsidR="009D5F41" w:rsidRPr="00F81F58">
        <w:rPr>
          <w:color w:val="000000" w:themeColor="text1"/>
          <w:sz w:val="20"/>
          <w:szCs w:val="20"/>
        </w:rPr>
        <w:t>:</w:t>
      </w:r>
    </w:p>
    <w:p w:rsidR="00516EB3" w:rsidRPr="00F81F58" w:rsidRDefault="00516EB3" w:rsidP="00EB0198">
      <w:pPr>
        <w:pStyle w:val="Akapitzlist"/>
        <w:numPr>
          <w:ilvl w:val="0"/>
          <w:numId w:val="39"/>
        </w:numPr>
        <w:jc w:val="both"/>
        <w:rPr>
          <w:color w:val="000000" w:themeColor="text1"/>
          <w:sz w:val="20"/>
          <w:szCs w:val="20"/>
        </w:rPr>
      </w:pPr>
      <w:r w:rsidRPr="00F81F58">
        <w:rPr>
          <w:color w:val="000000" w:themeColor="text1"/>
          <w:sz w:val="20"/>
          <w:szCs w:val="20"/>
        </w:rPr>
        <w:t>odpis lub informację z Krajowego Rejestru Sądowego, Centralnej Ewidencji i Informacji o Działalności Gospodarczej lub innego właściwego rejestr</w:t>
      </w:r>
      <w:r w:rsidR="00AF7924" w:rsidRPr="00F81F58">
        <w:rPr>
          <w:color w:val="000000" w:themeColor="text1"/>
          <w:sz w:val="20"/>
          <w:szCs w:val="20"/>
        </w:rPr>
        <w:t xml:space="preserve">u, chyba że Zamawiający może </w:t>
      </w:r>
      <w:r w:rsidR="00AF7924" w:rsidRPr="00F81F58">
        <w:rPr>
          <w:color w:val="000000" w:themeColor="text1"/>
          <w:sz w:val="20"/>
          <w:szCs w:val="20"/>
        </w:rPr>
        <w:lastRenderedPageBreak/>
        <w:t>je </w:t>
      </w:r>
      <w:r w:rsidRPr="00F81F58">
        <w:rPr>
          <w:color w:val="000000" w:themeColor="text1"/>
          <w:sz w:val="20"/>
          <w:szCs w:val="20"/>
        </w:rPr>
        <w:t>uzyskać za pomocą bezpłatnych i ogólnodostępnych baz danych a Wykonawca np. w Formularzu ofertowym wskazał dane umożliwiające dostęp do tych dokumentów w odniesieniu do Wykonawcy jak również w odniesieniu do podmiotów udostępniających zasoby;</w:t>
      </w:r>
    </w:p>
    <w:p w:rsidR="00F3667F" w:rsidRPr="00F81F58" w:rsidRDefault="00F3667F" w:rsidP="00EB0198">
      <w:pPr>
        <w:pStyle w:val="Akapitzlist"/>
        <w:numPr>
          <w:ilvl w:val="0"/>
          <w:numId w:val="26"/>
        </w:numPr>
        <w:jc w:val="both"/>
        <w:rPr>
          <w:color w:val="000000" w:themeColor="text1"/>
          <w:sz w:val="20"/>
          <w:szCs w:val="20"/>
        </w:rPr>
      </w:pPr>
      <w:r w:rsidRPr="00F81F58">
        <w:rPr>
          <w:color w:val="000000" w:themeColor="text1"/>
          <w:sz w:val="20"/>
          <w:szCs w:val="20"/>
        </w:rPr>
        <w:t>pełnomocnictwo lub inny dokument potwierdzający umocowanie do reprezentowania Wykonawcy, chyba że umocowanie do reprezentacji wynika z doku</w:t>
      </w:r>
      <w:r w:rsidR="00E7437C" w:rsidRPr="00F81F58">
        <w:rPr>
          <w:color w:val="000000" w:themeColor="text1"/>
          <w:sz w:val="20"/>
          <w:szCs w:val="20"/>
        </w:rPr>
        <w:t xml:space="preserve">mentów, o których mowa w pkt. </w:t>
      </w:r>
      <w:r w:rsidR="005C07D4" w:rsidRPr="00F81F58">
        <w:rPr>
          <w:color w:val="000000" w:themeColor="text1"/>
          <w:sz w:val="20"/>
          <w:szCs w:val="20"/>
        </w:rPr>
        <w:t>d</w:t>
      </w:r>
      <w:r w:rsidRPr="00F81F58">
        <w:rPr>
          <w:color w:val="000000" w:themeColor="text1"/>
          <w:sz w:val="20"/>
          <w:szCs w:val="20"/>
        </w:rPr>
        <w:t>)</w:t>
      </w:r>
      <w:r w:rsidR="00E7437C" w:rsidRPr="00F81F58">
        <w:rPr>
          <w:color w:val="000000" w:themeColor="text1"/>
          <w:sz w:val="20"/>
          <w:szCs w:val="20"/>
        </w:rPr>
        <w:t>;</w:t>
      </w:r>
    </w:p>
    <w:p w:rsidR="000B66AD" w:rsidRPr="00F81F58" w:rsidRDefault="009D5F41" w:rsidP="00EB0198">
      <w:pPr>
        <w:pStyle w:val="Akapitzlist"/>
        <w:numPr>
          <w:ilvl w:val="0"/>
          <w:numId w:val="26"/>
        </w:numPr>
        <w:jc w:val="both"/>
        <w:rPr>
          <w:color w:val="000000" w:themeColor="text1"/>
          <w:sz w:val="20"/>
          <w:szCs w:val="20"/>
        </w:rPr>
      </w:pPr>
      <w:r w:rsidRPr="00F81F58">
        <w:rPr>
          <w:color w:val="000000" w:themeColor="text1"/>
          <w:sz w:val="20"/>
          <w:szCs w:val="20"/>
        </w:rPr>
        <w:t>p</w:t>
      </w:r>
      <w:r w:rsidR="000B66AD" w:rsidRPr="00F81F58">
        <w:rPr>
          <w:color w:val="000000" w:themeColor="text1"/>
          <w:sz w:val="20"/>
          <w:szCs w:val="20"/>
        </w:rPr>
        <w:t>ełnomocnictwo do reprezentowania wszystkich Wykonaw</w:t>
      </w:r>
      <w:r w:rsidRPr="00F81F58">
        <w:rPr>
          <w:color w:val="000000" w:themeColor="text1"/>
          <w:sz w:val="20"/>
          <w:szCs w:val="20"/>
        </w:rPr>
        <w:t>ców wspólnie ubiegających się o </w:t>
      </w:r>
      <w:r w:rsidR="000B66AD" w:rsidRPr="00F81F58">
        <w:rPr>
          <w:color w:val="000000" w:themeColor="text1"/>
          <w:sz w:val="20"/>
          <w:szCs w:val="20"/>
        </w:rPr>
        <w:t>udzielenie zamówienia lub inny dokument potwierdzający umocowanie do reprezentowania Wykonawcy (np. umowa o współdziałaniu)</w:t>
      </w:r>
      <w:r w:rsidR="005C07D4" w:rsidRPr="00F81F58">
        <w:rPr>
          <w:color w:val="000000" w:themeColor="text1"/>
          <w:sz w:val="20"/>
          <w:szCs w:val="20"/>
        </w:rPr>
        <w:t>;</w:t>
      </w:r>
      <w:r w:rsidR="000B66AD" w:rsidRPr="00F81F58">
        <w:rPr>
          <w:color w:val="000000" w:themeColor="text1"/>
          <w:sz w:val="20"/>
          <w:szCs w:val="20"/>
        </w:rPr>
        <w:t xml:space="preserve"> </w:t>
      </w:r>
      <w:r w:rsidR="005C07D4" w:rsidRPr="00F81F58">
        <w:rPr>
          <w:color w:val="000000" w:themeColor="text1"/>
          <w:sz w:val="20"/>
          <w:szCs w:val="20"/>
        </w:rPr>
        <w:t>p</w:t>
      </w:r>
      <w:r w:rsidR="000B66AD" w:rsidRPr="00F81F58">
        <w:rPr>
          <w:color w:val="000000" w:themeColor="text1"/>
          <w:sz w:val="20"/>
          <w:szCs w:val="20"/>
        </w:rPr>
        <w:t>ełnomocnik może być ustanowiony do</w:t>
      </w:r>
      <w:r w:rsidR="0045535C" w:rsidRPr="00F81F58">
        <w:rPr>
          <w:color w:val="000000" w:themeColor="text1"/>
          <w:sz w:val="20"/>
          <w:szCs w:val="20"/>
        </w:rPr>
        <w:t> </w:t>
      </w:r>
      <w:r w:rsidR="000B66AD" w:rsidRPr="00F81F58">
        <w:rPr>
          <w:color w:val="000000" w:themeColor="text1"/>
          <w:sz w:val="20"/>
          <w:szCs w:val="20"/>
        </w:rPr>
        <w:t>reprezentowania Wykonawców w postępowaniu albo do r</w:t>
      </w:r>
      <w:r w:rsidRPr="00F81F58">
        <w:rPr>
          <w:color w:val="000000" w:themeColor="text1"/>
          <w:sz w:val="20"/>
          <w:szCs w:val="20"/>
        </w:rPr>
        <w:t>eprezentowania w postępowaniu i </w:t>
      </w:r>
      <w:r w:rsidR="000B66AD" w:rsidRPr="00F81F58">
        <w:rPr>
          <w:color w:val="000000" w:themeColor="text1"/>
          <w:sz w:val="20"/>
          <w:szCs w:val="20"/>
        </w:rPr>
        <w:t>zawarcia umowy</w:t>
      </w:r>
      <w:r w:rsidR="000D45E7" w:rsidRPr="00F81F58">
        <w:rPr>
          <w:color w:val="000000" w:themeColor="text1"/>
          <w:sz w:val="20"/>
          <w:szCs w:val="20"/>
        </w:rPr>
        <w:t>.</w:t>
      </w:r>
    </w:p>
    <w:p w:rsidR="007F13BF" w:rsidRPr="00F81F58" w:rsidRDefault="007F13BF" w:rsidP="007F13BF">
      <w:pPr>
        <w:pStyle w:val="Akapitzlist"/>
        <w:rPr>
          <w:color w:val="000000" w:themeColor="text1"/>
          <w:sz w:val="10"/>
          <w:szCs w:val="10"/>
        </w:rPr>
      </w:pPr>
    </w:p>
    <w:p w:rsidR="007F13BF" w:rsidRPr="00F81F58" w:rsidRDefault="007F13BF" w:rsidP="009D5F41">
      <w:pPr>
        <w:numPr>
          <w:ilvl w:val="0"/>
          <w:numId w:val="6"/>
        </w:numPr>
        <w:ind w:left="318"/>
        <w:jc w:val="both"/>
        <w:rPr>
          <w:color w:val="000000" w:themeColor="text1"/>
          <w:sz w:val="20"/>
          <w:szCs w:val="20"/>
        </w:rPr>
      </w:pPr>
      <w:r w:rsidRPr="00F81F58">
        <w:rPr>
          <w:color w:val="000000" w:themeColor="text1"/>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F54B6" w:rsidRPr="00F81F58" w:rsidRDefault="004F54B6" w:rsidP="004F54B6">
      <w:pPr>
        <w:jc w:val="both"/>
        <w:rPr>
          <w:color w:val="000000" w:themeColor="text1"/>
          <w:sz w:val="10"/>
          <w:szCs w:val="10"/>
        </w:rPr>
      </w:pPr>
    </w:p>
    <w:p w:rsidR="00240A80" w:rsidRPr="00F81F58" w:rsidRDefault="00240A80" w:rsidP="009D5F41">
      <w:pPr>
        <w:numPr>
          <w:ilvl w:val="0"/>
          <w:numId w:val="6"/>
        </w:numPr>
        <w:tabs>
          <w:tab w:val="clear" w:pos="0"/>
          <w:tab w:val="num" w:pos="-42"/>
        </w:tabs>
        <w:ind w:left="318"/>
        <w:jc w:val="both"/>
        <w:rPr>
          <w:color w:val="000000" w:themeColor="text1"/>
          <w:sz w:val="10"/>
          <w:szCs w:val="10"/>
        </w:rPr>
      </w:pPr>
      <w:r w:rsidRPr="00F81F58">
        <w:rPr>
          <w:color w:val="000000" w:themeColor="text1"/>
          <w:sz w:val="20"/>
          <w:szCs w:val="20"/>
        </w:rPr>
        <w:t xml:space="preserve">Oferta powinna być sporządzona w języku polskim, </w:t>
      </w:r>
      <w:r w:rsidRPr="00F81F58">
        <w:rPr>
          <w:b/>
          <w:color w:val="000000" w:themeColor="text1"/>
          <w:sz w:val="20"/>
          <w:szCs w:val="20"/>
        </w:rPr>
        <w:t>w formie elektronicznej</w:t>
      </w:r>
      <w:r w:rsidR="009E259C" w:rsidRPr="00F81F58">
        <w:rPr>
          <w:b/>
          <w:color w:val="000000" w:themeColor="text1"/>
          <w:sz w:val="20"/>
          <w:szCs w:val="20"/>
        </w:rPr>
        <w:t xml:space="preserve"> (tj. opatrzonej kwalifikowanym podpisem elektronicznym)</w:t>
      </w:r>
      <w:r w:rsidRPr="00F81F58">
        <w:rPr>
          <w:b/>
          <w:color w:val="000000" w:themeColor="text1"/>
          <w:sz w:val="20"/>
          <w:szCs w:val="20"/>
        </w:rPr>
        <w:t xml:space="preserve"> lub w postaci elektronicznej opatrzonej podpisem zaufanym lub podpisem osobistym.</w:t>
      </w:r>
      <w:r w:rsidRPr="00F81F58">
        <w:rPr>
          <w:color w:val="000000" w:themeColor="text1"/>
          <w:sz w:val="20"/>
          <w:szCs w:val="20"/>
        </w:rPr>
        <w:t xml:space="preserve"> </w:t>
      </w:r>
    </w:p>
    <w:p w:rsidR="004F54B6" w:rsidRPr="00F81F58" w:rsidRDefault="004F54B6" w:rsidP="008E67B2">
      <w:pPr>
        <w:jc w:val="both"/>
        <w:rPr>
          <w:color w:val="000000" w:themeColor="text1"/>
          <w:sz w:val="10"/>
          <w:szCs w:val="10"/>
        </w:rPr>
      </w:pPr>
    </w:p>
    <w:p w:rsidR="00240A80" w:rsidRPr="00F81F58" w:rsidRDefault="00240A80" w:rsidP="00F1584A">
      <w:pPr>
        <w:numPr>
          <w:ilvl w:val="0"/>
          <w:numId w:val="6"/>
        </w:numPr>
        <w:jc w:val="both"/>
        <w:rPr>
          <w:color w:val="000000" w:themeColor="text1"/>
          <w:sz w:val="20"/>
          <w:szCs w:val="20"/>
        </w:rPr>
      </w:pPr>
      <w:r w:rsidRPr="00F81F58">
        <w:rPr>
          <w:color w:val="000000" w:themeColor="text1"/>
          <w:sz w:val="20"/>
          <w:szCs w:val="20"/>
        </w:rPr>
        <w:t xml:space="preserve">Jeżeli </w:t>
      </w:r>
      <w:r w:rsidR="00F1584A" w:rsidRPr="00F81F58">
        <w:rPr>
          <w:color w:val="000000" w:themeColor="text1"/>
          <w:sz w:val="20"/>
          <w:szCs w:val="20"/>
        </w:rPr>
        <w:t>oferta zawiera informacje stanowiące tajemnicę przedsiębiorstw</w:t>
      </w:r>
      <w:r w:rsidR="002F3FA1" w:rsidRPr="00F81F58">
        <w:rPr>
          <w:color w:val="000000" w:themeColor="text1"/>
          <w:sz w:val="20"/>
          <w:szCs w:val="20"/>
        </w:rPr>
        <w:t>a w rozumieniu ustawy z dnia 16 </w:t>
      </w:r>
      <w:r w:rsidR="00F1584A" w:rsidRPr="00F81F58">
        <w:rPr>
          <w:color w:val="000000" w:themeColor="text1"/>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 powinny zostać złożone w osobnym pliku wraz z jednoczesnym zaznaczeniem polecenia „Załącznik stanowiący tajemnicę przedsiębiorstwa”. Zarówno załącznik stanowiący tajemnicę przedsiębiorstwa jak i uzasadnienie zastrzeżenia tajemnicy przedsiębiorstwa należy dodać w polu „Załączniki i inne dokumenty przedstawione w ofercie przez Wykonawcę”.</w:t>
      </w:r>
    </w:p>
    <w:p w:rsidR="006A16E2" w:rsidRPr="00F81F58" w:rsidRDefault="006A16E2" w:rsidP="006A16E2">
      <w:pPr>
        <w:pStyle w:val="Akapitzlist"/>
        <w:rPr>
          <w:color w:val="000000" w:themeColor="text1"/>
          <w:sz w:val="10"/>
          <w:szCs w:val="10"/>
        </w:rPr>
      </w:pPr>
    </w:p>
    <w:p w:rsidR="008E67B2" w:rsidRPr="00F81F58" w:rsidRDefault="000678BC" w:rsidP="006A16E2">
      <w:pPr>
        <w:numPr>
          <w:ilvl w:val="0"/>
          <w:numId w:val="6"/>
        </w:numPr>
        <w:jc w:val="both"/>
        <w:rPr>
          <w:color w:val="000000" w:themeColor="text1"/>
          <w:sz w:val="20"/>
          <w:szCs w:val="20"/>
        </w:rPr>
      </w:pPr>
      <w:r w:rsidRPr="00F81F58">
        <w:rPr>
          <w:color w:val="000000" w:themeColor="text1"/>
          <w:sz w:val="20"/>
          <w:szCs w:val="20"/>
        </w:rPr>
        <w:t xml:space="preserve">Wszystkie </w:t>
      </w:r>
      <w:r w:rsidR="00F1584A" w:rsidRPr="00F81F58">
        <w:rPr>
          <w:color w:val="000000" w:themeColor="text1"/>
          <w:sz w:val="20"/>
          <w:szCs w:val="20"/>
        </w:rPr>
        <w:t>koszty związane z uczestnictwem w postępowaniu, w s</w:t>
      </w:r>
      <w:r w:rsidR="002F3FA1" w:rsidRPr="00F81F58">
        <w:rPr>
          <w:color w:val="000000" w:themeColor="text1"/>
          <w:sz w:val="20"/>
          <w:szCs w:val="20"/>
        </w:rPr>
        <w:t>zczególności z przygotowaniem i </w:t>
      </w:r>
      <w:r w:rsidR="00F1584A" w:rsidRPr="00F81F58">
        <w:rPr>
          <w:color w:val="000000" w:themeColor="text1"/>
          <w:sz w:val="20"/>
          <w:szCs w:val="20"/>
        </w:rPr>
        <w:t>złożeniem oferty ponosi Wykonawca składający ofertę. Zamawiający nie przewiduje zwrotu kosztów udziału w postępowaniu.</w:t>
      </w:r>
    </w:p>
    <w:p w:rsidR="006A16E2" w:rsidRPr="00F81F58" w:rsidRDefault="006A16E2" w:rsidP="006A16E2">
      <w:pPr>
        <w:pStyle w:val="Akapitzlist"/>
        <w:rPr>
          <w:color w:val="000000" w:themeColor="text1"/>
          <w:sz w:val="10"/>
          <w:szCs w:val="10"/>
        </w:rPr>
      </w:pPr>
    </w:p>
    <w:p w:rsidR="0017302C" w:rsidRPr="00F81F58" w:rsidRDefault="0017302C" w:rsidP="006A16E2">
      <w:pPr>
        <w:numPr>
          <w:ilvl w:val="0"/>
          <w:numId w:val="6"/>
        </w:numPr>
        <w:jc w:val="both"/>
        <w:rPr>
          <w:color w:val="000000" w:themeColor="text1"/>
          <w:sz w:val="20"/>
          <w:szCs w:val="20"/>
        </w:rPr>
      </w:pPr>
      <w:r w:rsidRPr="00F81F58">
        <w:rPr>
          <w:rFonts w:cs="Times New Roman"/>
          <w:color w:val="000000" w:themeColor="text1"/>
          <w:sz w:val="20"/>
          <w:szCs w:val="20"/>
        </w:rPr>
        <w:t xml:space="preserve">Podmiotowe środki dowodowe, przedmiotowe środki dowodowe oraz inne dokumenty lub oświadczenia sporządzone w języku obcym winny być złożone wraz z tłumaczeniem na język polski. </w:t>
      </w:r>
    </w:p>
    <w:p w:rsidR="00861D61" w:rsidRPr="00F81F58" w:rsidRDefault="00861D61" w:rsidP="00861D61">
      <w:pPr>
        <w:jc w:val="both"/>
        <w:rPr>
          <w:rFonts w:cs="Times New Roman"/>
          <w:color w:val="000000" w:themeColor="text1"/>
          <w:sz w:val="20"/>
          <w:szCs w:val="20"/>
        </w:rPr>
      </w:pPr>
    </w:p>
    <w:p w:rsidR="00621640" w:rsidRPr="00F81F58" w:rsidRDefault="00621640" w:rsidP="00861D61">
      <w:pPr>
        <w:jc w:val="both"/>
        <w:rPr>
          <w:rFonts w:cs="Times New Roman"/>
          <w:color w:val="000000" w:themeColor="text1"/>
          <w:sz w:val="20"/>
          <w:szCs w:val="20"/>
        </w:rPr>
      </w:pPr>
    </w:p>
    <w:p w:rsidR="00EC1E4E" w:rsidRPr="00F81F58" w:rsidRDefault="00BB111F" w:rsidP="00EC1E4E">
      <w:pPr>
        <w:tabs>
          <w:tab w:val="left" w:pos="5442"/>
        </w:tabs>
        <w:rPr>
          <w:color w:val="000000" w:themeColor="text1"/>
          <w:sz w:val="22"/>
          <w:szCs w:val="22"/>
        </w:rPr>
      </w:pPr>
      <w:r w:rsidRPr="00F81F58">
        <w:rPr>
          <w:b/>
          <w:color w:val="000000" w:themeColor="text1"/>
          <w:sz w:val="22"/>
          <w:szCs w:val="22"/>
          <w:u w:val="single"/>
        </w:rPr>
        <w:t>X</w:t>
      </w:r>
      <w:r w:rsidR="000D45E7" w:rsidRPr="00F81F58">
        <w:rPr>
          <w:b/>
          <w:color w:val="000000" w:themeColor="text1"/>
          <w:sz w:val="22"/>
          <w:szCs w:val="22"/>
          <w:u w:val="single"/>
        </w:rPr>
        <w:t>I</w:t>
      </w:r>
      <w:r w:rsidRPr="00F81F58">
        <w:rPr>
          <w:b/>
          <w:color w:val="000000" w:themeColor="text1"/>
          <w:sz w:val="22"/>
          <w:szCs w:val="22"/>
          <w:u w:val="single"/>
        </w:rPr>
        <w:t>V</w:t>
      </w:r>
      <w:r w:rsidR="00EC1E4E" w:rsidRPr="00F81F58">
        <w:rPr>
          <w:b/>
          <w:color w:val="000000" w:themeColor="text1"/>
          <w:sz w:val="22"/>
          <w:szCs w:val="22"/>
          <w:u w:val="single"/>
        </w:rPr>
        <w:t>. Opis sposobu obliczenia ceny oferty:</w:t>
      </w:r>
    </w:p>
    <w:p w:rsidR="00EC1E4E" w:rsidRPr="00F81F58" w:rsidRDefault="00EC1E4E" w:rsidP="00EC1E4E">
      <w:pPr>
        <w:jc w:val="both"/>
        <w:rPr>
          <w:color w:val="000000" w:themeColor="text1"/>
          <w:sz w:val="10"/>
        </w:rPr>
      </w:pPr>
    </w:p>
    <w:p w:rsidR="00EC1E4E" w:rsidRPr="00F81F58" w:rsidRDefault="00EC1E4E" w:rsidP="009D5F41">
      <w:pPr>
        <w:numPr>
          <w:ilvl w:val="0"/>
          <w:numId w:val="8"/>
        </w:numPr>
        <w:tabs>
          <w:tab w:val="clear" w:pos="0"/>
          <w:tab w:val="num" w:pos="-42"/>
        </w:tabs>
        <w:ind w:left="318"/>
        <w:jc w:val="both"/>
        <w:rPr>
          <w:b/>
          <w:color w:val="000000" w:themeColor="text1"/>
          <w:sz w:val="20"/>
          <w:szCs w:val="20"/>
        </w:rPr>
      </w:pPr>
      <w:r w:rsidRPr="00F81F58">
        <w:rPr>
          <w:color w:val="000000" w:themeColor="text1"/>
          <w:sz w:val="20"/>
          <w:szCs w:val="20"/>
        </w:rPr>
        <w:t>Wykonawca w przedstawionej ofercie winien zaoferować cenę kompletną, jednoznaczną, ostateczną, niepodlegającą negocjacji .</w:t>
      </w:r>
    </w:p>
    <w:p w:rsidR="00EC1E4E" w:rsidRPr="00F81F58" w:rsidRDefault="00EC1E4E" w:rsidP="00EC1E4E">
      <w:pPr>
        <w:ind w:left="318"/>
        <w:jc w:val="both"/>
        <w:rPr>
          <w:color w:val="000000" w:themeColor="text1"/>
          <w:sz w:val="20"/>
          <w:szCs w:val="20"/>
        </w:rPr>
      </w:pPr>
      <w:r w:rsidRPr="00F81F58">
        <w:rPr>
          <w:b/>
          <w:color w:val="000000" w:themeColor="text1"/>
          <w:sz w:val="20"/>
          <w:szCs w:val="20"/>
        </w:rPr>
        <w:t>Cena oferty</w:t>
      </w:r>
      <w:r w:rsidRPr="00F81F58">
        <w:rPr>
          <w:color w:val="000000" w:themeColor="text1"/>
          <w:sz w:val="20"/>
          <w:szCs w:val="20"/>
        </w:rPr>
        <w:t xml:space="preserve"> – jest to wartość wyrażona w jednostkach pieniężnych, którą Zamawiający jest obowiązany zapłacić Wykonawcy za realizację przedmiotu zamówienia. </w:t>
      </w:r>
    </w:p>
    <w:p w:rsidR="0002281A" w:rsidRPr="00F81F58" w:rsidRDefault="0002281A" w:rsidP="00EC1E4E">
      <w:pPr>
        <w:ind w:left="318"/>
        <w:jc w:val="both"/>
        <w:rPr>
          <w:color w:val="000000" w:themeColor="text1"/>
          <w:sz w:val="10"/>
          <w:szCs w:val="10"/>
        </w:rPr>
      </w:pPr>
    </w:p>
    <w:p w:rsidR="00451FFE" w:rsidRPr="00F81F58" w:rsidRDefault="00451FFE" w:rsidP="00451FFE">
      <w:pPr>
        <w:numPr>
          <w:ilvl w:val="0"/>
          <w:numId w:val="8"/>
        </w:numPr>
        <w:jc w:val="both"/>
        <w:rPr>
          <w:b/>
          <w:color w:val="000000" w:themeColor="text1"/>
          <w:sz w:val="20"/>
          <w:szCs w:val="20"/>
        </w:rPr>
      </w:pPr>
      <w:r w:rsidRPr="00F81F58">
        <w:rPr>
          <w:color w:val="000000" w:themeColor="text1"/>
          <w:sz w:val="20"/>
          <w:szCs w:val="20"/>
        </w:rPr>
        <w:t>Cena powinna być skalkulowana w sposób jednoznaczny i powinna uwzględniać wszystkie koszty związane z realizacją zamówienia, m.in.:</w:t>
      </w:r>
    </w:p>
    <w:p w:rsidR="002E6CEB" w:rsidRPr="00237F7A" w:rsidRDefault="002E6CEB" w:rsidP="002E6CEB">
      <w:pPr>
        <w:numPr>
          <w:ilvl w:val="1"/>
          <w:numId w:val="8"/>
        </w:numPr>
        <w:jc w:val="both"/>
        <w:rPr>
          <w:color w:val="FF0000"/>
          <w:sz w:val="20"/>
          <w:szCs w:val="20"/>
        </w:rPr>
      </w:pPr>
      <w:r w:rsidRPr="00F81F58">
        <w:rPr>
          <w:color w:val="000000" w:themeColor="text1"/>
          <w:sz w:val="20"/>
          <w:szCs w:val="20"/>
        </w:rPr>
        <w:t xml:space="preserve">sukcesywną sprzedaż i dostawę transportem własnym, na swój koszt i ryzyko przedmiotu </w:t>
      </w:r>
      <w:r w:rsidRPr="00B70545">
        <w:rPr>
          <w:color w:val="000000" w:themeColor="text1"/>
          <w:sz w:val="20"/>
          <w:szCs w:val="20"/>
        </w:rPr>
        <w:t xml:space="preserve">zamówienia do siedziby Zamawiającego, </w:t>
      </w:r>
    </w:p>
    <w:p w:rsidR="002E6CEB" w:rsidRPr="00B70545" w:rsidRDefault="002E6CEB" w:rsidP="00F46774">
      <w:pPr>
        <w:numPr>
          <w:ilvl w:val="1"/>
          <w:numId w:val="8"/>
        </w:numPr>
        <w:jc w:val="both"/>
        <w:rPr>
          <w:color w:val="000000" w:themeColor="text1"/>
          <w:sz w:val="20"/>
          <w:szCs w:val="20"/>
        </w:rPr>
      </w:pPr>
      <w:r w:rsidRPr="00B70545">
        <w:rPr>
          <w:color w:val="000000" w:themeColor="text1"/>
          <w:sz w:val="20"/>
          <w:szCs w:val="20"/>
        </w:rPr>
        <w:t xml:space="preserve">wniesienie towaru i jego rozładunek w miejscu wskazanym przez </w:t>
      </w:r>
      <w:r w:rsidR="00F46774" w:rsidRPr="00B70545">
        <w:rPr>
          <w:color w:val="000000" w:themeColor="text1"/>
          <w:sz w:val="20"/>
          <w:szCs w:val="20"/>
        </w:rPr>
        <w:t>pracownika upoważnionego przez Zamawiającego</w:t>
      </w:r>
    </w:p>
    <w:p w:rsidR="002E6CEB" w:rsidRPr="00B70545" w:rsidRDefault="002E6CEB" w:rsidP="002E6CEB">
      <w:pPr>
        <w:numPr>
          <w:ilvl w:val="1"/>
          <w:numId w:val="8"/>
        </w:numPr>
        <w:jc w:val="both"/>
        <w:rPr>
          <w:color w:val="000000" w:themeColor="text1"/>
          <w:sz w:val="20"/>
          <w:szCs w:val="20"/>
        </w:rPr>
      </w:pPr>
      <w:r w:rsidRPr="00B70545">
        <w:rPr>
          <w:color w:val="000000" w:themeColor="text1"/>
          <w:sz w:val="20"/>
          <w:szCs w:val="20"/>
        </w:rPr>
        <w:t>marże, rabaty – jeżeli Wykonawca stosuje upusty cenowe</w:t>
      </w:r>
    </w:p>
    <w:p w:rsidR="002E6CEB" w:rsidRPr="00B70545" w:rsidRDefault="002E6CEB" w:rsidP="002E6CEB">
      <w:pPr>
        <w:numPr>
          <w:ilvl w:val="1"/>
          <w:numId w:val="8"/>
        </w:numPr>
        <w:jc w:val="both"/>
        <w:rPr>
          <w:color w:val="000000" w:themeColor="text1"/>
          <w:sz w:val="20"/>
          <w:szCs w:val="20"/>
        </w:rPr>
      </w:pPr>
      <w:r w:rsidRPr="00B70545">
        <w:rPr>
          <w:color w:val="000000" w:themeColor="text1"/>
          <w:sz w:val="20"/>
          <w:szCs w:val="20"/>
        </w:rPr>
        <w:t>ubezpieczenie</w:t>
      </w:r>
    </w:p>
    <w:p w:rsidR="002E6CEB" w:rsidRPr="00F81F58" w:rsidRDefault="002E6CEB" w:rsidP="002E6CEB">
      <w:pPr>
        <w:numPr>
          <w:ilvl w:val="1"/>
          <w:numId w:val="8"/>
        </w:numPr>
        <w:jc w:val="both"/>
        <w:rPr>
          <w:color w:val="000000" w:themeColor="text1"/>
          <w:sz w:val="20"/>
          <w:szCs w:val="20"/>
        </w:rPr>
      </w:pPr>
      <w:r w:rsidRPr="00F81F58">
        <w:rPr>
          <w:color w:val="000000" w:themeColor="text1"/>
          <w:sz w:val="20"/>
          <w:szCs w:val="20"/>
        </w:rPr>
        <w:t>podatek VAT (jeśli dotyczy)</w:t>
      </w:r>
    </w:p>
    <w:p w:rsidR="002E6CEB" w:rsidRPr="00F81F58" w:rsidRDefault="002E6CEB" w:rsidP="002E6CEB">
      <w:pPr>
        <w:numPr>
          <w:ilvl w:val="1"/>
          <w:numId w:val="8"/>
        </w:numPr>
        <w:jc w:val="both"/>
        <w:rPr>
          <w:color w:val="000000" w:themeColor="text1"/>
          <w:sz w:val="20"/>
          <w:szCs w:val="20"/>
        </w:rPr>
      </w:pPr>
      <w:r w:rsidRPr="00F81F58">
        <w:rPr>
          <w:color w:val="000000" w:themeColor="text1"/>
          <w:sz w:val="20"/>
          <w:szCs w:val="20"/>
        </w:rPr>
        <w:t>cło (jeśli dotyczy),</w:t>
      </w:r>
    </w:p>
    <w:p w:rsidR="00C42479" w:rsidRPr="00F81F58" w:rsidRDefault="002E6CEB" w:rsidP="002E6CEB">
      <w:pPr>
        <w:numPr>
          <w:ilvl w:val="1"/>
          <w:numId w:val="8"/>
        </w:numPr>
        <w:jc w:val="both"/>
        <w:rPr>
          <w:color w:val="000000" w:themeColor="text1"/>
          <w:sz w:val="20"/>
          <w:szCs w:val="20"/>
        </w:rPr>
      </w:pPr>
      <w:r w:rsidRPr="00F81F58">
        <w:rPr>
          <w:color w:val="000000" w:themeColor="text1"/>
          <w:sz w:val="20"/>
          <w:szCs w:val="20"/>
        </w:rPr>
        <w:t>podatek akcyzowy (jeśli dotyczy)</w:t>
      </w:r>
    </w:p>
    <w:p w:rsidR="004F54B6" w:rsidRPr="00F81F58" w:rsidRDefault="0010614B" w:rsidP="00EC1E4E">
      <w:pPr>
        <w:jc w:val="both"/>
        <w:rPr>
          <w:color w:val="000000" w:themeColor="text1"/>
          <w:sz w:val="20"/>
          <w:szCs w:val="20"/>
        </w:rPr>
      </w:pPr>
      <w:r w:rsidRPr="00F81F58">
        <w:rPr>
          <w:color w:val="000000" w:themeColor="text1"/>
          <w:sz w:val="20"/>
          <w:szCs w:val="20"/>
        </w:rPr>
        <w:t xml:space="preserve">        oraz wszystkie inne koszty nie wymienione wyżej, niezbędne do realizacji przedmiotu zamówienia.</w:t>
      </w:r>
    </w:p>
    <w:p w:rsidR="00D16FE8" w:rsidRPr="00F81F58" w:rsidRDefault="00D16FE8" w:rsidP="00EC1E4E">
      <w:pPr>
        <w:jc w:val="both"/>
        <w:rPr>
          <w:color w:val="000000" w:themeColor="text1"/>
          <w:sz w:val="10"/>
          <w:szCs w:val="10"/>
        </w:rPr>
      </w:pPr>
    </w:p>
    <w:p w:rsidR="00EC1E4E" w:rsidRPr="00F81F58" w:rsidRDefault="00EC1E4E" w:rsidP="009D5F41">
      <w:pPr>
        <w:pStyle w:val="Akapitzlist"/>
        <w:numPr>
          <w:ilvl w:val="0"/>
          <w:numId w:val="8"/>
        </w:numPr>
        <w:overflowPunct/>
        <w:jc w:val="both"/>
        <w:rPr>
          <w:color w:val="000000" w:themeColor="text1"/>
          <w:sz w:val="20"/>
          <w:szCs w:val="20"/>
        </w:rPr>
      </w:pPr>
      <w:r w:rsidRPr="00F81F58">
        <w:rPr>
          <w:color w:val="000000" w:themeColor="text1"/>
          <w:sz w:val="20"/>
          <w:szCs w:val="20"/>
        </w:rPr>
        <w:t xml:space="preserve">Cena oferty to </w:t>
      </w:r>
      <w:r w:rsidRPr="00F81F58">
        <w:rPr>
          <w:b/>
          <w:color w:val="000000" w:themeColor="text1"/>
          <w:sz w:val="20"/>
          <w:szCs w:val="20"/>
        </w:rPr>
        <w:t>iloczyn ceny jednostkowej towaru i ilości</w:t>
      </w:r>
      <w:r w:rsidRPr="00F81F58">
        <w:rPr>
          <w:color w:val="000000" w:themeColor="text1"/>
          <w:sz w:val="20"/>
          <w:szCs w:val="20"/>
        </w:rPr>
        <w:t xml:space="preserve"> asortymentu wskazanego w Specyfikacji Warunków Zamówienia powiększona o wartość VAT.</w:t>
      </w:r>
    </w:p>
    <w:p w:rsidR="00EC1E4E" w:rsidRPr="00F81F58" w:rsidRDefault="00EC1E4E" w:rsidP="00EC1E4E">
      <w:pPr>
        <w:ind w:left="360"/>
        <w:jc w:val="both"/>
        <w:rPr>
          <w:color w:val="000000" w:themeColor="text1"/>
          <w:sz w:val="20"/>
          <w:szCs w:val="20"/>
        </w:rPr>
      </w:pPr>
      <w:r w:rsidRPr="00F81F58">
        <w:rPr>
          <w:b/>
          <w:color w:val="000000" w:themeColor="text1"/>
          <w:sz w:val="20"/>
          <w:szCs w:val="20"/>
        </w:rPr>
        <w:t>Cena jednostkowa towaru</w:t>
      </w:r>
      <w:r w:rsidRPr="00F81F58">
        <w:rPr>
          <w:color w:val="000000" w:themeColor="text1"/>
          <w:sz w:val="20"/>
          <w:szCs w:val="20"/>
        </w:rPr>
        <w:t xml:space="preserve"> – jest to cena ustalona za jednostkę określonego towaru, którego ilość jest określona w jednostkach miar. </w:t>
      </w:r>
    </w:p>
    <w:p w:rsidR="00EC1E4E" w:rsidRPr="00F81F58" w:rsidRDefault="00EC1E4E" w:rsidP="00EC1E4E">
      <w:pPr>
        <w:jc w:val="both"/>
        <w:rPr>
          <w:color w:val="000000" w:themeColor="text1"/>
          <w:sz w:val="10"/>
          <w:szCs w:val="10"/>
        </w:rPr>
      </w:pPr>
    </w:p>
    <w:p w:rsidR="00070FEF" w:rsidRPr="00F81F58" w:rsidRDefault="00EC1E4E" w:rsidP="00B1050A">
      <w:pPr>
        <w:numPr>
          <w:ilvl w:val="0"/>
          <w:numId w:val="8"/>
        </w:numPr>
        <w:ind w:left="318"/>
        <w:jc w:val="both"/>
        <w:rPr>
          <w:color w:val="000000" w:themeColor="text1"/>
          <w:sz w:val="20"/>
          <w:szCs w:val="20"/>
        </w:rPr>
      </w:pPr>
      <w:r w:rsidRPr="00F81F58">
        <w:rPr>
          <w:color w:val="000000" w:themeColor="text1"/>
          <w:sz w:val="20"/>
          <w:szCs w:val="20"/>
        </w:rPr>
        <w:t>Cena oferty winna być wyrażona w walucie polskiej (PLN) z dokładnością do dwóch miejsc po przecinku. Zamawiający nie wyraża zgody na rozliczenia w walutach obcych.</w:t>
      </w:r>
    </w:p>
    <w:p w:rsidR="00B31DB0" w:rsidRDefault="00B31DB0" w:rsidP="000678BC">
      <w:pPr>
        <w:rPr>
          <w:b/>
          <w:color w:val="000000" w:themeColor="text1"/>
          <w:sz w:val="22"/>
          <w:szCs w:val="22"/>
          <w:u w:val="single"/>
        </w:rPr>
      </w:pPr>
    </w:p>
    <w:p w:rsidR="000678BC" w:rsidRPr="00F51111" w:rsidRDefault="00BB111F" w:rsidP="000678BC">
      <w:pPr>
        <w:rPr>
          <w:color w:val="000000" w:themeColor="text1"/>
          <w:sz w:val="10"/>
        </w:rPr>
      </w:pPr>
      <w:r w:rsidRPr="00F51111">
        <w:rPr>
          <w:b/>
          <w:color w:val="000000" w:themeColor="text1"/>
          <w:sz w:val="22"/>
          <w:szCs w:val="22"/>
          <w:u w:val="single"/>
        </w:rPr>
        <w:lastRenderedPageBreak/>
        <w:t>XV</w:t>
      </w:r>
      <w:r w:rsidR="000678BC" w:rsidRPr="00F51111">
        <w:rPr>
          <w:b/>
          <w:color w:val="000000" w:themeColor="text1"/>
          <w:sz w:val="22"/>
          <w:szCs w:val="22"/>
          <w:u w:val="single"/>
        </w:rPr>
        <w:t>. Sposób oraz termin składania i otwarcia ofert:</w:t>
      </w:r>
    </w:p>
    <w:p w:rsidR="000678BC" w:rsidRPr="00F51111" w:rsidRDefault="000678BC" w:rsidP="000678BC">
      <w:pPr>
        <w:jc w:val="both"/>
        <w:rPr>
          <w:color w:val="000000" w:themeColor="text1"/>
          <w:sz w:val="10"/>
        </w:rPr>
      </w:pPr>
    </w:p>
    <w:p w:rsidR="00F97F2B" w:rsidRPr="00F51111" w:rsidRDefault="004732EF" w:rsidP="00EB0198">
      <w:pPr>
        <w:numPr>
          <w:ilvl w:val="0"/>
          <w:numId w:val="27"/>
        </w:numPr>
        <w:jc w:val="both"/>
        <w:rPr>
          <w:color w:val="000000" w:themeColor="text1"/>
          <w:sz w:val="10"/>
          <w:szCs w:val="10"/>
        </w:rPr>
      </w:pPr>
      <w:r w:rsidRPr="00F51111">
        <w:rPr>
          <w:color w:val="000000" w:themeColor="text1"/>
          <w:sz w:val="20"/>
          <w:szCs w:val="20"/>
        </w:rPr>
        <w:t xml:space="preserve">Wykonawca </w:t>
      </w:r>
      <w:r w:rsidR="00C9195F" w:rsidRPr="00F51111">
        <w:rPr>
          <w:color w:val="000000" w:themeColor="text1"/>
          <w:sz w:val="20"/>
          <w:szCs w:val="20"/>
        </w:rPr>
        <w:t>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C9195F" w:rsidRPr="00F51111" w:rsidRDefault="00C9195F" w:rsidP="00C9195F">
      <w:pPr>
        <w:ind w:left="360"/>
        <w:jc w:val="both"/>
        <w:rPr>
          <w:color w:val="000000" w:themeColor="text1"/>
          <w:sz w:val="10"/>
          <w:szCs w:val="10"/>
        </w:rPr>
      </w:pPr>
    </w:p>
    <w:p w:rsidR="00C9195F" w:rsidRPr="00F51111" w:rsidRDefault="00C9195F" w:rsidP="00EB0198">
      <w:pPr>
        <w:numPr>
          <w:ilvl w:val="0"/>
          <w:numId w:val="27"/>
        </w:numPr>
        <w:jc w:val="both"/>
        <w:rPr>
          <w:color w:val="000000" w:themeColor="text1"/>
          <w:sz w:val="20"/>
          <w:szCs w:val="20"/>
        </w:rPr>
      </w:pPr>
      <w:r w:rsidRPr="00F51111">
        <w:rPr>
          <w:color w:val="000000" w:themeColor="text1"/>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C9195F" w:rsidRPr="00F51111" w:rsidRDefault="00C9195F" w:rsidP="00C9195F">
      <w:pPr>
        <w:pStyle w:val="Akapitzlist"/>
        <w:rPr>
          <w:color w:val="000000" w:themeColor="text1"/>
          <w:sz w:val="10"/>
          <w:szCs w:val="10"/>
        </w:rPr>
      </w:pPr>
    </w:p>
    <w:p w:rsidR="00C9195F" w:rsidRPr="00F51111" w:rsidRDefault="00C9195F" w:rsidP="00227B85">
      <w:pPr>
        <w:pStyle w:val="Akapitzlist"/>
        <w:numPr>
          <w:ilvl w:val="0"/>
          <w:numId w:val="27"/>
        </w:numPr>
        <w:jc w:val="both"/>
        <w:rPr>
          <w:color w:val="000000" w:themeColor="text1"/>
          <w:sz w:val="20"/>
          <w:szCs w:val="20"/>
        </w:rPr>
      </w:pPr>
      <w:r w:rsidRPr="00F51111">
        <w:rPr>
          <w:color w:val="000000" w:themeColor="text1"/>
          <w:sz w:val="20"/>
          <w:szCs w:val="20"/>
        </w:rPr>
        <w:t>Wykonawca może przed upływem terminu składania ofert wycofać ofer</w:t>
      </w:r>
      <w:r w:rsidR="00227B85" w:rsidRPr="00F51111">
        <w:rPr>
          <w:color w:val="000000" w:themeColor="text1"/>
          <w:sz w:val="20"/>
          <w:szCs w:val="20"/>
        </w:rPr>
        <w:t>tę. Wykonawca wycofuje ofertę w </w:t>
      </w:r>
      <w:r w:rsidRPr="00F51111">
        <w:rPr>
          <w:color w:val="000000" w:themeColor="text1"/>
          <w:sz w:val="20"/>
          <w:szCs w:val="20"/>
        </w:rPr>
        <w:t>zakładce „Oferty/wnioski” używając przycisku „Wycofaj ofertę”.</w:t>
      </w:r>
    </w:p>
    <w:p w:rsidR="00C9195F" w:rsidRPr="00F51111" w:rsidRDefault="00C9195F" w:rsidP="00C9195F">
      <w:pPr>
        <w:tabs>
          <w:tab w:val="left" w:pos="570"/>
        </w:tabs>
        <w:rPr>
          <w:color w:val="000000" w:themeColor="text1"/>
          <w:sz w:val="10"/>
          <w:szCs w:val="10"/>
        </w:rPr>
      </w:pPr>
    </w:p>
    <w:p w:rsidR="00C9195F" w:rsidRPr="00F51111" w:rsidRDefault="00C9195F" w:rsidP="00EB0198">
      <w:pPr>
        <w:pStyle w:val="Akapitzlist"/>
        <w:numPr>
          <w:ilvl w:val="0"/>
          <w:numId w:val="27"/>
        </w:numPr>
        <w:rPr>
          <w:color w:val="000000" w:themeColor="text1"/>
          <w:sz w:val="20"/>
          <w:szCs w:val="20"/>
        </w:rPr>
      </w:pPr>
      <w:r w:rsidRPr="00F51111">
        <w:rPr>
          <w:color w:val="000000" w:themeColor="text1"/>
          <w:sz w:val="20"/>
          <w:szCs w:val="20"/>
        </w:rPr>
        <w:t>Maksymalny łączny rozmiar plików stanowiących ofertę lub składanych wraz z ofertą to 250 MB.</w:t>
      </w:r>
    </w:p>
    <w:p w:rsidR="00C9195F" w:rsidRPr="00F51111" w:rsidRDefault="00C9195F" w:rsidP="00C9195F">
      <w:pPr>
        <w:rPr>
          <w:color w:val="000000" w:themeColor="text1"/>
          <w:sz w:val="10"/>
          <w:szCs w:val="10"/>
        </w:rPr>
      </w:pPr>
    </w:p>
    <w:p w:rsidR="0041369A" w:rsidRPr="00F51111" w:rsidRDefault="0041369A" w:rsidP="00EB0198">
      <w:pPr>
        <w:numPr>
          <w:ilvl w:val="0"/>
          <w:numId w:val="27"/>
        </w:numPr>
        <w:ind w:left="318"/>
        <w:jc w:val="both"/>
        <w:rPr>
          <w:color w:val="000000" w:themeColor="text1"/>
          <w:sz w:val="20"/>
          <w:szCs w:val="20"/>
        </w:rPr>
      </w:pPr>
      <w:r w:rsidRPr="00F51111">
        <w:rPr>
          <w:color w:val="000000" w:themeColor="text1"/>
          <w:sz w:val="20"/>
          <w:szCs w:val="20"/>
        </w:rPr>
        <w:t>Termin składania ofert</w:t>
      </w:r>
      <w:r w:rsidR="00227B85" w:rsidRPr="00F51111">
        <w:rPr>
          <w:color w:val="000000" w:themeColor="text1"/>
          <w:sz w:val="20"/>
          <w:szCs w:val="20"/>
        </w:rPr>
        <w:t>:</w:t>
      </w:r>
      <w:r w:rsidRPr="00F51111">
        <w:rPr>
          <w:color w:val="000000" w:themeColor="text1"/>
          <w:sz w:val="20"/>
          <w:szCs w:val="20"/>
        </w:rPr>
        <w:t xml:space="preserve"> </w:t>
      </w:r>
      <w:r w:rsidR="00B31DB0">
        <w:rPr>
          <w:b/>
          <w:bCs/>
          <w:color w:val="000000" w:themeColor="text1"/>
          <w:sz w:val="20"/>
          <w:szCs w:val="20"/>
        </w:rPr>
        <w:t>25</w:t>
      </w:r>
      <w:r w:rsidR="00D13C71" w:rsidRPr="00F51111">
        <w:rPr>
          <w:b/>
          <w:bCs/>
          <w:color w:val="000000" w:themeColor="text1"/>
          <w:sz w:val="20"/>
          <w:szCs w:val="20"/>
        </w:rPr>
        <w:t>.</w:t>
      </w:r>
      <w:r w:rsidR="00F51111" w:rsidRPr="00F51111">
        <w:rPr>
          <w:b/>
          <w:bCs/>
          <w:color w:val="000000" w:themeColor="text1"/>
          <w:sz w:val="20"/>
          <w:szCs w:val="20"/>
        </w:rPr>
        <w:t>11</w:t>
      </w:r>
      <w:r w:rsidR="004D3D06" w:rsidRPr="00F51111">
        <w:rPr>
          <w:b/>
          <w:bCs/>
          <w:color w:val="000000" w:themeColor="text1"/>
          <w:sz w:val="20"/>
          <w:szCs w:val="20"/>
        </w:rPr>
        <w:t>.</w:t>
      </w:r>
      <w:r w:rsidRPr="00F51111">
        <w:rPr>
          <w:b/>
          <w:bCs/>
          <w:color w:val="000000" w:themeColor="text1"/>
          <w:sz w:val="20"/>
          <w:szCs w:val="20"/>
        </w:rPr>
        <w:t>202</w:t>
      </w:r>
      <w:r w:rsidR="00D13C71" w:rsidRPr="00F51111">
        <w:rPr>
          <w:b/>
          <w:bCs/>
          <w:color w:val="000000" w:themeColor="text1"/>
          <w:sz w:val="20"/>
          <w:szCs w:val="20"/>
        </w:rPr>
        <w:t>4</w:t>
      </w:r>
      <w:r w:rsidRPr="00F51111">
        <w:rPr>
          <w:b/>
          <w:bCs/>
          <w:color w:val="000000" w:themeColor="text1"/>
          <w:sz w:val="20"/>
          <w:szCs w:val="20"/>
        </w:rPr>
        <w:t>r.</w:t>
      </w:r>
      <w:r w:rsidRPr="00F51111">
        <w:rPr>
          <w:color w:val="000000" w:themeColor="text1"/>
          <w:sz w:val="20"/>
          <w:szCs w:val="20"/>
        </w:rPr>
        <w:t xml:space="preserve"> godz. </w:t>
      </w:r>
      <w:r w:rsidRPr="00F51111">
        <w:rPr>
          <w:b/>
          <w:color w:val="000000" w:themeColor="text1"/>
          <w:sz w:val="20"/>
          <w:szCs w:val="20"/>
        </w:rPr>
        <w:t>9</w:t>
      </w:r>
      <w:r w:rsidRPr="00F51111">
        <w:rPr>
          <w:b/>
          <w:color w:val="000000" w:themeColor="text1"/>
          <w:sz w:val="20"/>
          <w:szCs w:val="20"/>
          <w:vertAlign w:val="superscript"/>
        </w:rPr>
        <w:t>00</w:t>
      </w:r>
      <w:r w:rsidRPr="00F51111">
        <w:rPr>
          <w:color w:val="000000" w:themeColor="text1"/>
          <w:sz w:val="20"/>
          <w:szCs w:val="20"/>
        </w:rPr>
        <w:t>.</w:t>
      </w:r>
    </w:p>
    <w:p w:rsidR="0041369A" w:rsidRPr="00F51111" w:rsidRDefault="0041369A" w:rsidP="0041369A">
      <w:pPr>
        <w:pStyle w:val="Tekstpodstawowy21"/>
        <w:jc w:val="both"/>
        <w:rPr>
          <w:color w:val="000000" w:themeColor="text1"/>
          <w:sz w:val="10"/>
          <w:szCs w:val="10"/>
        </w:rPr>
      </w:pPr>
    </w:p>
    <w:p w:rsidR="0041369A" w:rsidRPr="00F51111" w:rsidRDefault="0041369A" w:rsidP="00EB0198">
      <w:pPr>
        <w:pStyle w:val="Tekstpodstawowy21"/>
        <w:numPr>
          <w:ilvl w:val="0"/>
          <w:numId w:val="27"/>
        </w:numPr>
        <w:jc w:val="both"/>
        <w:rPr>
          <w:color w:val="000000" w:themeColor="text1"/>
          <w:sz w:val="20"/>
          <w:szCs w:val="20"/>
        </w:rPr>
      </w:pPr>
      <w:r w:rsidRPr="00F51111">
        <w:rPr>
          <w:color w:val="000000" w:themeColor="text1"/>
          <w:sz w:val="20"/>
          <w:szCs w:val="20"/>
        </w:rPr>
        <w:t xml:space="preserve">Wykonawca po upływie terminu do składania ofert nie może skutecznie dokonać zmiany ani wycofać </w:t>
      </w:r>
      <w:r w:rsidR="002F0220" w:rsidRPr="00F51111">
        <w:rPr>
          <w:color w:val="000000" w:themeColor="text1"/>
          <w:sz w:val="20"/>
          <w:szCs w:val="20"/>
        </w:rPr>
        <w:t>złożonej oferty</w:t>
      </w:r>
      <w:r w:rsidRPr="00F51111">
        <w:rPr>
          <w:color w:val="000000" w:themeColor="text1"/>
          <w:sz w:val="20"/>
          <w:szCs w:val="20"/>
        </w:rPr>
        <w:t>.</w:t>
      </w:r>
    </w:p>
    <w:p w:rsidR="0041369A" w:rsidRPr="00F51111" w:rsidRDefault="0041369A" w:rsidP="0041369A">
      <w:pPr>
        <w:pStyle w:val="Tekstpodstawowy21"/>
        <w:jc w:val="both"/>
        <w:rPr>
          <w:color w:val="000000" w:themeColor="text1"/>
          <w:sz w:val="10"/>
          <w:szCs w:val="10"/>
        </w:rPr>
      </w:pPr>
    </w:p>
    <w:p w:rsidR="0095186E" w:rsidRPr="00F51111" w:rsidRDefault="0095186E" w:rsidP="00EB0198">
      <w:pPr>
        <w:pStyle w:val="Tekstpodstawowy221"/>
        <w:numPr>
          <w:ilvl w:val="0"/>
          <w:numId w:val="27"/>
        </w:numPr>
        <w:overflowPunct w:val="0"/>
        <w:rPr>
          <w:color w:val="000000" w:themeColor="text1"/>
          <w:sz w:val="20"/>
          <w:szCs w:val="20"/>
        </w:rPr>
      </w:pPr>
      <w:r w:rsidRPr="00F51111">
        <w:rPr>
          <w:rFonts w:ascii="Times New Roman" w:hAnsi="Times New Roman" w:cs="Times New Roman"/>
          <w:color w:val="000000" w:themeColor="text1"/>
          <w:sz w:val="20"/>
          <w:szCs w:val="20"/>
        </w:rPr>
        <w:t>Najpóźniej przed otwarciem ofert Zamawiający udostępni na stronie internetowej prowadzonego postępowania informację o kwocie, jaką zamierza przeznaczyć na sfinansowanie zamówienia.</w:t>
      </w:r>
    </w:p>
    <w:p w:rsidR="00A63734" w:rsidRPr="00F51111" w:rsidRDefault="00A63734" w:rsidP="00A63734">
      <w:pPr>
        <w:pStyle w:val="Akapitzlist"/>
        <w:rPr>
          <w:color w:val="000000" w:themeColor="text1"/>
          <w:sz w:val="10"/>
          <w:szCs w:val="10"/>
        </w:rPr>
      </w:pPr>
    </w:p>
    <w:p w:rsidR="003C7857" w:rsidRPr="00F51111" w:rsidRDefault="003C7857" w:rsidP="00EB0198">
      <w:pPr>
        <w:pStyle w:val="Akapitzlist"/>
        <w:numPr>
          <w:ilvl w:val="0"/>
          <w:numId w:val="27"/>
        </w:numPr>
        <w:jc w:val="both"/>
        <w:rPr>
          <w:color w:val="000000" w:themeColor="text1"/>
          <w:sz w:val="20"/>
          <w:szCs w:val="20"/>
        </w:rPr>
      </w:pPr>
      <w:r w:rsidRPr="00F51111">
        <w:rPr>
          <w:color w:val="000000" w:themeColor="text1"/>
          <w:sz w:val="20"/>
          <w:szCs w:val="20"/>
        </w:rPr>
        <w:t xml:space="preserve">Otwarcie ofert nastąpi w dniu </w:t>
      </w:r>
      <w:r w:rsidR="00B31DB0">
        <w:rPr>
          <w:b/>
          <w:bCs/>
          <w:color w:val="000000" w:themeColor="text1"/>
          <w:sz w:val="20"/>
          <w:szCs w:val="20"/>
        </w:rPr>
        <w:t>25</w:t>
      </w:r>
      <w:r w:rsidR="00D13C71" w:rsidRPr="00F51111">
        <w:rPr>
          <w:b/>
          <w:bCs/>
          <w:color w:val="000000" w:themeColor="text1"/>
          <w:sz w:val="20"/>
          <w:szCs w:val="20"/>
        </w:rPr>
        <w:t>.</w:t>
      </w:r>
      <w:r w:rsidR="00F51111" w:rsidRPr="00F51111">
        <w:rPr>
          <w:b/>
          <w:bCs/>
          <w:color w:val="000000" w:themeColor="text1"/>
          <w:sz w:val="20"/>
          <w:szCs w:val="20"/>
        </w:rPr>
        <w:t>11</w:t>
      </w:r>
      <w:r w:rsidR="004D3D06" w:rsidRPr="00F51111">
        <w:rPr>
          <w:b/>
          <w:bCs/>
          <w:color w:val="000000" w:themeColor="text1"/>
          <w:sz w:val="20"/>
          <w:szCs w:val="20"/>
        </w:rPr>
        <w:t>.</w:t>
      </w:r>
      <w:r w:rsidRPr="00F51111">
        <w:rPr>
          <w:b/>
          <w:bCs/>
          <w:color w:val="000000" w:themeColor="text1"/>
          <w:sz w:val="20"/>
          <w:szCs w:val="20"/>
        </w:rPr>
        <w:t>202</w:t>
      </w:r>
      <w:r w:rsidR="00D13C71" w:rsidRPr="00F51111">
        <w:rPr>
          <w:b/>
          <w:bCs/>
          <w:color w:val="000000" w:themeColor="text1"/>
          <w:sz w:val="20"/>
          <w:szCs w:val="20"/>
        </w:rPr>
        <w:t>4</w:t>
      </w:r>
      <w:r w:rsidRPr="00F51111">
        <w:rPr>
          <w:b/>
          <w:bCs/>
          <w:color w:val="000000" w:themeColor="text1"/>
          <w:sz w:val="20"/>
          <w:szCs w:val="20"/>
        </w:rPr>
        <w:t>r.</w:t>
      </w:r>
      <w:r w:rsidRPr="00F51111">
        <w:rPr>
          <w:color w:val="000000" w:themeColor="text1"/>
          <w:sz w:val="20"/>
          <w:szCs w:val="20"/>
        </w:rPr>
        <w:t xml:space="preserve"> o godz. </w:t>
      </w:r>
      <w:r w:rsidRPr="00F51111">
        <w:rPr>
          <w:b/>
          <w:color w:val="000000" w:themeColor="text1"/>
          <w:sz w:val="20"/>
          <w:szCs w:val="20"/>
        </w:rPr>
        <w:t>10</w:t>
      </w:r>
      <w:r w:rsidRPr="00F51111">
        <w:rPr>
          <w:b/>
          <w:color w:val="000000" w:themeColor="text1"/>
          <w:sz w:val="20"/>
          <w:szCs w:val="20"/>
          <w:vertAlign w:val="superscript"/>
        </w:rPr>
        <w:t>00</w:t>
      </w:r>
      <w:r w:rsidRPr="00F51111">
        <w:rPr>
          <w:color w:val="000000" w:themeColor="text1"/>
          <w:sz w:val="20"/>
          <w:szCs w:val="20"/>
        </w:rPr>
        <w:t xml:space="preserve"> w siedzibie Zamawiającego. </w:t>
      </w:r>
    </w:p>
    <w:p w:rsidR="0041369A" w:rsidRPr="00F51111" w:rsidRDefault="0041369A" w:rsidP="0041369A">
      <w:pPr>
        <w:ind w:left="-42"/>
        <w:jc w:val="both"/>
        <w:rPr>
          <w:color w:val="000000" w:themeColor="text1"/>
          <w:sz w:val="10"/>
          <w:szCs w:val="10"/>
        </w:rPr>
      </w:pPr>
    </w:p>
    <w:p w:rsidR="0041369A" w:rsidRPr="00F51111" w:rsidRDefault="0041369A" w:rsidP="00EB0198">
      <w:pPr>
        <w:pStyle w:val="Akapitzlist"/>
        <w:numPr>
          <w:ilvl w:val="0"/>
          <w:numId w:val="27"/>
        </w:numPr>
        <w:jc w:val="both"/>
        <w:rPr>
          <w:color w:val="000000" w:themeColor="text1"/>
          <w:sz w:val="20"/>
          <w:szCs w:val="20"/>
        </w:rPr>
      </w:pPr>
      <w:r w:rsidRPr="00F51111">
        <w:rPr>
          <w:color w:val="000000" w:themeColor="text1"/>
          <w:sz w:val="20"/>
          <w:szCs w:val="20"/>
        </w:rPr>
        <w:t xml:space="preserve">Otwarcie </w:t>
      </w:r>
      <w:r w:rsidR="0095186E" w:rsidRPr="00F51111">
        <w:rPr>
          <w:color w:val="000000" w:themeColor="text1"/>
          <w:sz w:val="20"/>
          <w:szCs w:val="20"/>
        </w:rPr>
        <w:t>ofert następuje na platformie e-Zamówienia.</w:t>
      </w:r>
    </w:p>
    <w:p w:rsidR="0041369A" w:rsidRPr="00F51111" w:rsidRDefault="0041369A" w:rsidP="0041369A">
      <w:pPr>
        <w:pStyle w:val="Akapitzlist"/>
        <w:rPr>
          <w:color w:val="000000" w:themeColor="text1"/>
          <w:sz w:val="10"/>
          <w:szCs w:val="10"/>
        </w:rPr>
      </w:pPr>
    </w:p>
    <w:p w:rsidR="0041369A" w:rsidRPr="00F51111" w:rsidRDefault="0041369A" w:rsidP="00EB0198">
      <w:pPr>
        <w:pStyle w:val="Akapitzlist"/>
        <w:numPr>
          <w:ilvl w:val="0"/>
          <w:numId w:val="27"/>
        </w:numPr>
        <w:jc w:val="both"/>
        <w:rPr>
          <w:color w:val="000000" w:themeColor="text1"/>
          <w:sz w:val="20"/>
          <w:szCs w:val="20"/>
        </w:rPr>
      </w:pPr>
      <w:r w:rsidRPr="00F51111">
        <w:rPr>
          <w:color w:val="000000" w:themeColor="text1"/>
          <w:sz w:val="20"/>
          <w:szCs w:val="20"/>
        </w:rPr>
        <w:t xml:space="preserve">W przypadku </w:t>
      </w:r>
      <w:r w:rsidR="0095186E" w:rsidRPr="00F51111">
        <w:rPr>
          <w:color w:val="000000" w:themeColor="text1"/>
          <w:sz w:val="20"/>
          <w:szCs w:val="20"/>
        </w:rPr>
        <w:t>awarii systemu teleinformatycznego, która spowoduje b</w:t>
      </w:r>
      <w:r w:rsidR="00227B85" w:rsidRPr="00F51111">
        <w:rPr>
          <w:color w:val="000000" w:themeColor="text1"/>
          <w:sz w:val="20"/>
          <w:szCs w:val="20"/>
        </w:rPr>
        <w:t>rak możliwości otwarcia ofert w </w:t>
      </w:r>
      <w:r w:rsidR="0095186E" w:rsidRPr="00F51111">
        <w:rPr>
          <w:color w:val="000000" w:themeColor="text1"/>
          <w:sz w:val="20"/>
          <w:szCs w:val="20"/>
        </w:rPr>
        <w:t>terminie określonym przez Zamawiającego, otwarcie ofert nastąpi niezwłocznie po usunięciu awarii. Zamawiający poinformuje o zmianie terminu otwarcia ofert na stronie internetowej prowadzonego postępowania.</w:t>
      </w:r>
    </w:p>
    <w:p w:rsidR="0076462B" w:rsidRPr="00F51111" w:rsidRDefault="0076462B" w:rsidP="0041369A">
      <w:pPr>
        <w:jc w:val="both"/>
        <w:rPr>
          <w:color w:val="000000" w:themeColor="text1"/>
          <w:sz w:val="10"/>
          <w:szCs w:val="10"/>
        </w:rPr>
      </w:pPr>
    </w:p>
    <w:p w:rsidR="0041369A" w:rsidRPr="00F51111" w:rsidRDefault="0041369A" w:rsidP="00EB0198">
      <w:pPr>
        <w:widowControl/>
        <w:numPr>
          <w:ilvl w:val="0"/>
          <w:numId w:val="23"/>
        </w:numPr>
        <w:suppressAutoHyphens w:val="0"/>
        <w:overflowPunct/>
        <w:jc w:val="both"/>
        <w:textAlignment w:val="auto"/>
        <w:rPr>
          <w:rFonts w:cs="Times New Roman"/>
          <w:b/>
          <w:color w:val="000000" w:themeColor="text1"/>
          <w:kern w:val="0"/>
          <w:sz w:val="20"/>
          <w:szCs w:val="20"/>
          <w:lang w:eastAsia="pl-PL"/>
        </w:rPr>
      </w:pPr>
      <w:r w:rsidRPr="00F51111">
        <w:rPr>
          <w:rFonts w:cs="Times New Roman"/>
          <w:color w:val="000000" w:themeColor="text1"/>
          <w:kern w:val="0"/>
          <w:sz w:val="20"/>
          <w:szCs w:val="20"/>
          <w:lang w:eastAsia="pl-PL"/>
        </w:rPr>
        <w:t xml:space="preserve">Niezwłocznie po otwarciu ofert, </w:t>
      </w:r>
      <w:r w:rsidR="0090161A" w:rsidRPr="00F51111">
        <w:rPr>
          <w:rFonts w:cs="Times New Roman"/>
          <w:color w:val="000000" w:themeColor="text1"/>
          <w:kern w:val="0"/>
          <w:sz w:val="20"/>
          <w:szCs w:val="20"/>
          <w:lang w:eastAsia="pl-PL"/>
        </w:rPr>
        <w:t xml:space="preserve">Zamawiający </w:t>
      </w:r>
      <w:r w:rsidRPr="00F51111">
        <w:rPr>
          <w:rFonts w:cs="Times New Roman"/>
          <w:color w:val="000000" w:themeColor="text1"/>
          <w:kern w:val="0"/>
          <w:sz w:val="20"/>
          <w:szCs w:val="20"/>
          <w:lang w:eastAsia="pl-PL"/>
        </w:rPr>
        <w:t xml:space="preserve">udostępni na stronie internetowej prowadzonego postępowania informacje o: </w:t>
      </w:r>
    </w:p>
    <w:p w:rsidR="0041369A" w:rsidRPr="00F51111" w:rsidRDefault="0041369A" w:rsidP="00EB0198">
      <w:pPr>
        <w:pStyle w:val="Akapitzlist"/>
        <w:widowControl/>
        <w:numPr>
          <w:ilvl w:val="0"/>
          <w:numId w:val="33"/>
        </w:numPr>
        <w:suppressAutoHyphens w:val="0"/>
        <w:overflowPunct/>
        <w:jc w:val="both"/>
        <w:textAlignment w:val="auto"/>
        <w:rPr>
          <w:rFonts w:cs="Times New Roman"/>
          <w:color w:val="000000" w:themeColor="text1"/>
          <w:kern w:val="0"/>
          <w:sz w:val="20"/>
          <w:szCs w:val="20"/>
          <w:lang w:eastAsia="pl-PL"/>
        </w:rPr>
      </w:pPr>
      <w:r w:rsidRPr="00F51111">
        <w:rPr>
          <w:rFonts w:cs="Times New Roman"/>
          <w:color w:val="000000" w:themeColor="text1"/>
          <w:kern w:val="0"/>
          <w:sz w:val="20"/>
          <w:szCs w:val="20"/>
          <w:lang w:eastAsia="pl-PL"/>
        </w:rPr>
        <w:t>nazwach albo imionach i nazwiskach oraz siedzibach lub miejscach prowadzonej działalności gospodarcz</w:t>
      </w:r>
      <w:r w:rsidR="004D1E76" w:rsidRPr="00F51111">
        <w:rPr>
          <w:rFonts w:cs="Times New Roman"/>
          <w:color w:val="000000" w:themeColor="text1"/>
          <w:kern w:val="0"/>
          <w:sz w:val="20"/>
          <w:szCs w:val="20"/>
          <w:lang w:eastAsia="pl-PL"/>
        </w:rPr>
        <w:t>ej albo miejscach zamieszkania W</w:t>
      </w:r>
      <w:r w:rsidRPr="00F51111">
        <w:rPr>
          <w:rFonts w:cs="Times New Roman"/>
          <w:color w:val="000000" w:themeColor="text1"/>
          <w:kern w:val="0"/>
          <w:sz w:val="20"/>
          <w:szCs w:val="20"/>
          <w:lang w:eastAsia="pl-PL"/>
        </w:rPr>
        <w:t xml:space="preserve">ykonawców, których oferty zostały otwarte; </w:t>
      </w:r>
    </w:p>
    <w:p w:rsidR="0041369A" w:rsidRPr="00031052" w:rsidRDefault="0041369A" w:rsidP="00EB0198">
      <w:pPr>
        <w:pStyle w:val="Akapitzlist"/>
        <w:widowControl/>
        <w:numPr>
          <w:ilvl w:val="0"/>
          <w:numId w:val="33"/>
        </w:numPr>
        <w:suppressAutoHyphens w:val="0"/>
        <w:overflowPunct/>
        <w:jc w:val="both"/>
        <w:textAlignment w:val="auto"/>
        <w:rPr>
          <w:rFonts w:cs="Times New Roman"/>
          <w:color w:val="000000" w:themeColor="text1"/>
          <w:kern w:val="0"/>
          <w:sz w:val="20"/>
          <w:szCs w:val="20"/>
          <w:lang w:eastAsia="pl-PL"/>
        </w:rPr>
      </w:pPr>
      <w:r w:rsidRPr="00031052">
        <w:rPr>
          <w:rFonts w:cs="Times New Roman"/>
          <w:color w:val="000000" w:themeColor="text1"/>
          <w:kern w:val="0"/>
          <w:sz w:val="20"/>
          <w:szCs w:val="20"/>
          <w:lang w:eastAsia="pl-PL"/>
        </w:rPr>
        <w:t>cenach lub kosztach zawartych w ofertach.</w:t>
      </w:r>
    </w:p>
    <w:p w:rsidR="0060337B" w:rsidRPr="00031052" w:rsidRDefault="0060337B" w:rsidP="0060337B">
      <w:pPr>
        <w:pStyle w:val="Akapitzlist"/>
        <w:widowControl/>
        <w:suppressAutoHyphens w:val="0"/>
        <w:overflowPunct/>
        <w:ind w:left="720"/>
        <w:jc w:val="both"/>
        <w:textAlignment w:val="auto"/>
        <w:rPr>
          <w:rFonts w:cs="Times New Roman"/>
          <w:color w:val="000000" w:themeColor="text1"/>
          <w:kern w:val="0"/>
          <w:sz w:val="20"/>
          <w:szCs w:val="20"/>
          <w:lang w:eastAsia="pl-PL"/>
        </w:rPr>
      </w:pPr>
    </w:p>
    <w:p w:rsidR="00E64B9B" w:rsidRPr="00031052" w:rsidRDefault="00E64B9B" w:rsidP="0060337B">
      <w:pPr>
        <w:pStyle w:val="Akapitzlist"/>
        <w:widowControl/>
        <w:suppressAutoHyphens w:val="0"/>
        <w:overflowPunct/>
        <w:ind w:left="720"/>
        <w:jc w:val="both"/>
        <w:textAlignment w:val="auto"/>
        <w:rPr>
          <w:rFonts w:cs="Times New Roman"/>
          <w:color w:val="000000" w:themeColor="text1"/>
          <w:kern w:val="0"/>
          <w:sz w:val="20"/>
          <w:szCs w:val="20"/>
          <w:lang w:eastAsia="pl-PL"/>
        </w:rPr>
      </w:pPr>
    </w:p>
    <w:p w:rsidR="00EC1E4E" w:rsidRPr="00031052" w:rsidRDefault="00BB111F" w:rsidP="00EC1E4E">
      <w:pPr>
        <w:rPr>
          <w:color w:val="000000" w:themeColor="text1"/>
          <w:sz w:val="10"/>
        </w:rPr>
      </w:pPr>
      <w:r w:rsidRPr="00031052">
        <w:rPr>
          <w:b/>
          <w:color w:val="000000" w:themeColor="text1"/>
          <w:sz w:val="22"/>
          <w:szCs w:val="22"/>
          <w:u w:val="single"/>
        </w:rPr>
        <w:t>XVI</w:t>
      </w:r>
      <w:r w:rsidR="00EC1E4E" w:rsidRPr="00031052">
        <w:rPr>
          <w:b/>
          <w:color w:val="000000" w:themeColor="text1"/>
          <w:sz w:val="22"/>
          <w:szCs w:val="22"/>
          <w:u w:val="single"/>
        </w:rPr>
        <w:t>. Ocena ofert:</w:t>
      </w:r>
    </w:p>
    <w:p w:rsidR="00EC1E4E" w:rsidRPr="00031052" w:rsidRDefault="00EC1E4E" w:rsidP="00EC1E4E">
      <w:pPr>
        <w:ind w:left="-42"/>
        <w:jc w:val="both"/>
        <w:rPr>
          <w:color w:val="000000" w:themeColor="text1"/>
          <w:sz w:val="10"/>
          <w:szCs w:val="10"/>
        </w:rPr>
      </w:pPr>
    </w:p>
    <w:p w:rsidR="0095186E" w:rsidRPr="00031052" w:rsidRDefault="0095186E" w:rsidP="00EB0198">
      <w:pPr>
        <w:pStyle w:val="Akapitzlist"/>
        <w:numPr>
          <w:ilvl w:val="0"/>
          <w:numId w:val="34"/>
        </w:numPr>
        <w:jc w:val="both"/>
        <w:rPr>
          <w:color w:val="000000" w:themeColor="text1"/>
          <w:sz w:val="20"/>
          <w:szCs w:val="20"/>
        </w:rPr>
      </w:pPr>
      <w:r w:rsidRPr="00031052">
        <w:rPr>
          <w:color w:val="000000" w:themeColor="text1"/>
          <w:sz w:val="20"/>
          <w:szCs w:val="20"/>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rsidR="0095186E" w:rsidRPr="00031052" w:rsidRDefault="0095186E" w:rsidP="0095186E">
      <w:pPr>
        <w:jc w:val="both"/>
        <w:rPr>
          <w:color w:val="000000" w:themeColor="text1"/>
          <w:sz w:val="10"/>
          <w:szCs w:val="10"/>
        </w:rPr>
      </w:pPr>
    </w:p>
    <w:p w:rsidR="0095186E" w:rsidRPr="00031052" w:rsidRDefault="0095186E" w:rsidP="00EB0198">
      <w:pPr>
        <w:pStyle w:val="Akapitzlist"/>
        <w:numPr>
          <w:ilvl w:val="0"/>
          <w:numId w:val="34"/>
        </w:numPr>
        <w:jc w:val="both"/>
        <w:rPr>
          <w:color w:val="000000" w:themeColor="text1"/>
          <w:sz w:val="20"/>
          <w:szCs w:val="20"/>
        </w:rPr>
      </w:pPr>
      <w:r w:rsidRPr="00031052">
        <w:rPr>
          <w:color w:val="000000" w:themeColor="text1"/>
          <w:sz w:val="20"/>
          <w:szCs w:val="20"/>
        </w:rPr>
        <w:t>Zamawiający poprawi w ofercie:</w:t>
      </w:r>
    </w:p>
    <w:p w:rsidR="0095186E" w:rsidRPr="00031052" w:rsidRDefault="0095186E" w:rsidP="0095186E">
      <w:pPr>
        <w:numPr>
          <w:ilvl w:val="0"/>
          <w:numId w:val="2"/>
        </w:numPr>
        <w:tabs>
          <w:tab w:val="clear" w:pos="1068"/>
          <w:tab w:val="num" w:pos="1026"/>
        </w:tabs>
        <w:ind w:left="1026"/>
        <w:jc w:val="both"/>
        <w:rPr>
          <w:color w:val="000000" w:themeColor="text1"/>
          <w:sz w:val="20"/>
          <w:szCs w:val="20"/>
        </w:rPr>
      </w:pPr>
      <w:r w:rsidRPr="00031052">
        <w:rPr>
          <w:color w:val="000000" w:themeColor="text1"/>
          <w:sz w:val="20"/>
          <w:szCs w:val="20"/>
        </w:rPr>
        <w:t>oczywiste omyłki pisarskie</w:t>
      </w:r>
    </w:p>
    <w:p w:rsidR="0095186E" w:rsidRPr="00031052" w:rsidRDefault="0095186E" w:rsidP="0095186E">
      <w:pPr>
        <w:numPr>
          <w:ilvl w:val="0"/>
          <w:numId w:val="2"/>
        </w:numPr>
        <w:tabs>
          <w:tab w:val="clear" w:pos="1068"/>
          <w:tab w:val="num" w:pos="1026"/>
        </w:tabs>
        <w:ind w:left="1026"/>
        <w:jc w:val="both"/>
        <w:rPr>
          <w:color w:val="000000" w:themeColor="text1"/>
          <w:sz w:val="20"/>
          <w:szCs w:val="20"/>
        </w:rPr>
      </w:pPr>
      <w:r w:rsidRPr="00031052">
        <w:rPr>
          <w:color w:val="000000" w:themeColor="text1"/>
          <w:sz w:val="20"/>
          <w:szCs w:val="20"/>
        </w:rPr>
        <w:t>oczywiste omyłki rachunkowe, z uwzględnieniem konsekwencji rachunkowych dokonanych poprawek</w:t>
      </w:r>
    </w:p>
    <w:p w:rsidR="0095186E" w:rsidRPr="00031052" w:rsidRDefault="0095186E" w:rsidP="0095186E">
      <w:pPr>
        <w:numPr>
          <w:ilvl w:val="0"/>
          <w:numId w:val="2"/>
        </w:numPr>
        <w:tabs>
          <w:tab w:val="clear" w:pos="1068"/>
          <w:tab w:val="num" w:pos="1026"/>
        </w:tabs>
        <w:ind w:left="1026"/>
        <w:jc w:val="both"/>
        <w:rPr>
          <w:color w:val="000000" w:themeColor="text1"/>
          <w:sz w:val="20"/>
          <w:szCs w:val="20"/>
        </w:rPr>
      </w:pPr>
      <w:r w:rsidRPr="00031052">
        <w:rPr>
          <w:color w:val="000000" w:themeColor="text1"/>
          <w:sz w:val="20"/>
          <w:szCs w:val="20"/>
        </w:rPr>
        <w:t>inne omyłki polegające na niezgodności oferty z dokumentami zamówienia, niepowodujące istotnych zmian w treści ofert</w:t>
      </w:r>
    </w:p>
    <w:p w:rsidR="00621640" w:rsidRPr="00031052" w:rsidRDefault="0095186E" w:rsidP="006359E1">
      <w:pPr>
        <w:ind w:left="297"/>
        <w:jc w:val="both"/>
        <w:rPr>
          <w:color w:val="000000" w:themeColor="text1"/>
          <w:sz w:val="20"/>
          <w:szCs w:val="20"/>
        </w:rPr>
      </w:pPr>
      <w:r w:rsidRPr="00031052">
        <w:rPr>
          <w:color w:val="000000" w:themeColor="text1"/>
          <w:sz w:val="20"/>
          <w:szCs w:val="20"/>
        </w:rPr>
        <w:t>niezwłocznie zawiadamiając o tym Wykonawcę, któ</w:t>
      </w:r>
      <w:r w:rsidR="006359E1" w:rsidRPr="00031052">
        <w:rPr>
          <w:color w:val="000000" w:themeColor="text1"/>
          <w:sz w:val="20"/>
          <w:szCs w:val="20"/>
        </w:rPr>
        <w:t>rego oferta została poprawiona.</w:t>
      </w:r>
    </w:p>
    <w:p w:rsidR="0095186E" w:rsidRPr="00031052" w:rsidRDefault="0095186E" w:rsidP="0095186E">
      <w:pPr>
        <w:ind w:left="297"/>
        <w:jc w:val="both"/>
        <w:rPr>
          <w:color w:val="000000" w:themeColor="text1"/>
          <w:sz w:val="20"/>
          <w:szCs w:val="20"/>
        </w:rPr>
      </w:pPr>
      <w:r w:rsidRPr="00031052">
        <w:rPr>
          <w:color w:val="000000" w:themeColor="text1"/>
          <w:sz w:val="20"/>
          <w:szCs w:val="20"/>
        </w:rPr>
        <w:t>W przypadku, o którym mowa w pkt c), Zamawiający wyznacza Wykonawcy odpowiedni termin na wyrażenie zgody na poprawienie w ofercie omyłki lub zakwestionowanie jej poprawienia. Brak odpowiedzi w wyznaczonym terminie uznaje się za wyrażenie zgody na poprawienie omyłki.</w:t>
      </w:r>
    </w:p>
    <w:p w:rsidR="0095186E" w:rsidRPr="00031052" w:rsidRDefault="0095186E" w:rsidP="0095186E">
      <w:pPr>
        <w:jc w:val="both"/>
        <w:rPr>
          <w:color w:val="000000" w:themeColor="text1"/>
          <w:sz w:val="10"/>
          <w:szCs w:val="10"/>
        </w:rPr>
      </w:pPr>
    </w:p>
    <w:p w:rsidR="0095186E" w:rsidRPr="00031052" w:rsidRDefault="0095186E" w:rsidP="00EB0198">
      <w:pPr>
        <w:pStyle w:val="Akapitzlist"/>
        <w:numPr>
          <w:ilvl w:val="0"/>
          <w:numId w:val="34"/>
        </w:numPr>
        <w:jc w:val="both"/>
        <w:rPr>
          <w:color w:val="000000" w:themeColor="text1"/>
          <w:sz w:val="20"/>
          <w:szCs w:val="20"/>
        </w:rPr>
      </w:pPr>
      <w:r w:rsidRPr="00031052">
        <w:rPr>
          <w:color w:val="000000" w:themeColor="text1"/>
          <w:sz w:val="20"/>
          <w:szCs w:val="20"/>
        </w:rPr>
        <w:t>Jeżeli zostanie złożona oferta, której wybór będzie prowadził do powstania u Zamawiającego obowiązku podatkowego zgodnie z ustawą z dnia 11 marca 2004r. o podatku o</w:t>
      </w:r>
      <w:r w:rsidR="005B353A" w:rsidRPr="00031052">
        <w:rPr>
          <w:color w:val="000000" w:themeColor="text1"/>
          <w:sz w:val="20"/>
          <w:szCs w:val="20"/>
        </w:rPr>
        <w:t>d towarów i usług (Dz. U. z 2022r. poz. 931</w:t>
      </w:r>
      <w:r w:rsidRPr="00031052">
        <w:rPr>
          <w:color w:val="000000" w:themeColor="text1"/>
          <w:sz w:val="20"/>
          <w:szCs w:val="20"/>
        </w:rPr>
        <w:t>), Zamawiający w celu oceny takiej oferty doliczy do przedstawionej w ofercie ceny kwotę podatku od towarów i usług, który miałby obowiązek rozliczyć zgodnie z tymi przepisami.</w:t>
      </w:r>
    </w:p>
    <w:p w:rsidR="0095186E" w:rsidRPr="00031052" w:rsidRDefault="0095186E" w:rsidP="0095186E">
      <w:pPr>
        <w:jc w:val="both"/>
        <w:rPr>
          <w:color w:val="000000" w:themeColor="text1"/>
          <w:sz w:val="10"/>
          <w:szCs w:val="10"/>
        </w:rPr>
      </w:pPr>
    </w:p>
    <w:p w:rsidR="0095186E" w:rsidRPr="00031052" w:rsidRDefault="0095186E" w:rsidP="00EB0198">
      <w:pPr>
        <w:pStyle w:val="Akapitzlist"/>
        <w:numPr>
          <w:ilvl w:val="0"/>
          <w:numId w:val="34"/>
        </w:numPr>
        <w:jc w:val="both"/>
        <w:rPr>
          <w:color w:val="000000" w:themeColor="text1"/>
          <w:sz w:val="20"/>
          <w:szCs w:val="20"/>
        </w:rPr>
      </w:pPr>
      <w:r w:rsidRPr="00031052">
        <w:rPr>
          <w:color w:val="000000" w:themeColor="text1"/>
          <w:sz w:val="20"/>
          <w:szCs w:val="20"/>
        </w:rPr>
        <w:t xml:space="preserve">Wykonawca, składając ofertę, poinformuje Zamawiającego, że wybór jego oferty będzie prowadził do powstania u Zamawiającego obowiązku podatkowego, wskaże nazwę (rodzaj) towaru lub usługi, których dostawa lub świadczenie będą prowadziły do powstania obowiązku podatkowego, wskaże wartość towaru </w:t>
      </w:r>
      <w:r w:rsidRPr="00031052">
        <w:rPr>
          <w:color w:val="000000" w:themeColor="text1"/>
          <w:sz w:val="20"/>
          <w:szCs w:val="20"/>
        </w:rPr>
        <w:lastRenderedPageBreak/>
        <w:t>lub usługi objętego obowiązkiem podatkowym Zamawiającego, bez kwoty podatku, wskaże stawkę podatku od towarów i usług, która zgodnie z wiedzą Wykonawcy, będzie miała zastosowanie.</w:t>
      </w:r>
    </w:p>
    <w:p w:rsidR="0095186E" w:rsidRPr="00031052" w:rsidRDefault="0095186E" w:rsidP="0095186E">
      <w:pPr>
        <w:jc w:val="both"/>
        <w:rPr>
          <w:color w:val="000000" w:themeColor="text1"/>
          <w:sz w:val="10"/>
          <w:szCs w:val="10"/>
        </w:rPr>
      </w:pPr>
    </w:p>
    <w:p w:rsidR="0095186E" w:rsidRPr="00031052" w:rsidRDefault="0095186E" w:rsidP="00EB0198">
      <w:pPr>
        <w:pStyle w:val="Akapitzlist"/>
        <w:numPr>
          <w:ilvl w:val="0"/>
          <w:numId w:val="34"/>
        </w:numPr>
        <w:jc w:val="both"/>
        <w:rPr>
          <w:color w:val="000000" w:themeColor="text1"/>
          <w:sz w:val="20"/>
          <w:szCs w:val="20"/>
        </w:rPr>
      </w:pPr>
      <w:r w:rsidRPr="00031052">
        <w:rPr>
          <w:color w:val="000000" w:themeColor="text1"/>
          <w:sz w:val="20"/>
          <w:szCs w:val="20"/>
        </w:rPr>
        <w:t>Zamawiający odrzuci ofertę w przypadkach określonych w art. 226 ustawy PZP.</w:t>
      </w:r>
    </w:p>
    <w:p w:rsidR="0095186E" w:rsidRPr="00031052" w:rsidRDefault="0095186E" w:rsidP="0095186E">
      <w:pPr>
        <w:jc w:val="both"/>
        <w:rPr>
          <w:color w:val="000000" w:themeColor="text1"/>
          <w:sz w:val="10"/>
          <w:szCs w:val="10"/>
        </w:rPr>
      </w:pPr>
    </w:p>
    <w:p w:rsidR="0095186E" w:rsidRPr="00031052" w:rsidRDefault="0095186E" w:rsidP="00EB0198">
      <w:pPr>
        <w:pStyle w:val="Akapitzlist"/>
        <w:numPr>
          <w:ilvl w:val="0"/>
          <w:numId w:val="34"/>
        </w:numPr>
        <w:jc w:val="both"/>
        <w:rPr>
          <w:color w:val="000000" w:themeColor="text1"/>
          <w:sz w:val="20"/>
          <w:szCs w:val="20"/>
        </w:rPr>
      </w:pPr>
      <w:r w:rsidRPr="00031052">
        <w:rPr>
          <w:color w:val="000000" w:themeColor="text1"/>
          <w:sz w:val="20"/>
          <w:szCs w:val="20"/>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rsidR="0095186E" w:rsidRPr="00031052" w:rsidRDefault="0095186E" w:rsidP="0095186E">
      <w:pPr>
        <w:jc w:val="both"/>
        <w:rPr>
          <w:color w:val="000000" w:themeColor="text1"/>
          <w:sz w:val="10"/>
          <w:szCs w:val="10"/>
        </w:rPr>
      </w:pPr>
    </w:p>
    <w:p w:rsidR="0095186E" w:rsidRPr="00031052" w:rsidRDefault="0095186E" w:rsidP="00EB0198">
      <w:pPr>
        <w:pStyle w:val="Akapitzlist"/>
        <w:numPr>
          <w:ilvl w:val="0"/>
          <w:numId w:val="34"/>
        </w:numPr>
        <w:jc w:val="both"/>
        <w:rPr>
          <w:color w:val="000000" w:themeColor="text1"/>
          <w:sz w:val="20"/>
          <w:szCs w:val="20"/>
        </w:rPr>
      </w:pPr>
      <w:r w:rsidRPr="00031052">
        <w:rPr>
          <w:color w:val="000000" w:themeColor="text1"/>
          <w:sz w:val="20"/>
          <w:szCs w:val="20"/>
        </w:rPr>
        <w:t>W przypadku gdy cena całkowita oferty złożonej w terminie będzie niższa o co najmniej 30% od:</w:t>
      </w:r>
    </w:p>
    <w:p w:rsidR="0095186E" w:rsidRPr="00031052" w:rsidRDefault="0095186E" w:rsidP="00EB0198">
      <w:pPr>
        <w:numPr>
          <w:ilvl w:val="1"/>
          <w:numId w:val="23"/>
        </w:numPr>
        <w:jc w:val="both"/>
        <w:rPr>
          <w:color w:val="000000" w:themeColor="text1"/>
          <w:sz w:val="20"/>
          <w:szCs w:val="20"/>
        </w:rPr>
      </w:pPr>
      <w:r w:rsidRPr="00031052">
        <w:rPr>
          <w:color w:val="000000" w:themeColor="text1"/>
          <w:sz w:val="20"/>
          <w:szCs w:val="20"/>
        </w:rPr>
        <w:t>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powyżej, chyba że rozbieżność wynikać będzie z okoliczności oczywistych, które nie wymagają wyjaśnienia,</w:t>
      </w:r>
    </w:p>
    <w:p w:rsidR="0095186E" w:rsidRPr="00031052" w:rsidRDefault="0095186E" w:rsidP="00EB0198">
      <w:pPr>
        <w:numPr>
          <w:ilvl w:val="1"/>
          <w:numId w:val="23"/>
        </w:numPr>
        <w:jc w:val="both"/>
        <w:rPr>
          <w:color w:val="000000" w:themeColor="text1"/>
          <w:sz w:val="20"/>
          <w:szCs w:val="20"/>
        </w:rPr>
      </w:pPr>
      <w:r w:rsidRPr="00031052">
        <w:rPr>
          <w:color w:val="000000" w:themeColor="text1"/>
          <w:sz w:val="20"/>
          <w:szCs w:val="20"/>
        </w:rPr>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rsidR="0095186E" w:rsidRPr="00031052" w:rsidRDefault="0095186E" w:rsidP="0095186E">
      <w:pPr>
        <w:jc w:val="both"/>
        <w:rPr>
          <w:color w:val="000000" w:themeColor="text1"/>
          <w:sz w:val="10"/>
          <w:szCs w:val="10"/>
        </w:rPr>
      </w:pPr>
    </w:p>
    <w:p w:rsidR="0095186E" w:rsidRPr="00031052" w:rsidRDefault="0095186E" w:rsidP="00EB0198">
      <w:pPr>
        <w:pStyle w:val="Akapitzlist"/>
        <w:numPr>
          <w:ilvl w:val="0"/>
          <w:numId w:val="34"/>
        </w:numPr>
        <w:jc w:val="both"/>
        <w:rPr>
          <w:color w:val="000000" w:themeColor="text1"/>
          <w:sz w:val="20"/>
          <w:szCs w:val="20"/>
        </w:rPr>
      </w:pPr>
      <w:r w:rsidRPr="00031052">
        <w:rPr>
          <w:color w:val="000000" w:themeColor="text1"/>
          <w:sz w:val="20"/>
          <w:szCs w:val="20"/>
        </w:rPr>
        <w:t>Zamawiający odrzuci ofertę Wykonawcy, który nie udzieli wyjaśnień w wyznaczonym terminie lub jeżeli złożone wyjaśnienia wraz z dowodami nie uzasadniają podanej w ofercie ceny lub kosztu.</w:t>
      </w:r>
    </w:p>
    <w:p w:rsidR="003C2F70" w:rsidRPr="00237F7A" w:rsidRDefault="003C2F70" w:rsidP="003C2F70">
      <w:pPr>
        <w:pStyle w:val="Akapitzlist"/>
        <w:ind w:left="360"/>
        <w:jc w:val="both"/>
        <w:rPr>
          <w:color w:val="FF0000"/>
          <w:sz w:val="20"/>
          <w:szCs w:val="20"/>
        </w:rPr>
      </w:pPr>
    </w:p>
    <w:p w:rsidR="00BC64D9" w:rsidRPr="00237F7A" w:rsidRDefault="00BC64D9" w:rsidP="003C2F70">
      <w:pPr>
        <w:pStyle w:val="Akapitzlist"/>
        <w:ind w:left="360"/>
        <w:jc w:val="both"/>
        <w:rPr>
          <w:color w:val="FF0000"/>
          <w:sz w:val="20"/>
          <w:szCs w:val="20"/>
        </w:rPr>
      </w:pPr>
    </w:p>
    <w:p w:rsidR="00FD49DB" w:rsidRPr="0081610D" w:rsidRDefault="00BB111F" w:rsidP="00527982">
      <w:pPr>
        <w:jc w:val="both"/>
        <w:rPr>
          <w:color w:val="000000" w:themeColor="text1"/>
          <w:sz w:val="10"/>
        </w:rPr>
      </w:pPr>
      <w:r w:rsidRPr="0081610D">
        <w:rPr>
          <w:b/>
          <w:color w:val="000000" w:themeColor="text1"/>
          <w:sz w:val="22"/>
          <w:szCs w:val="22"/>
          <w:u w:val="single"/>
        </w:rPr>
        <w:t>XVII</w:t>
      </w:r>
      <w:r w:rsidR="00FD49DB" w:rsidRPr="0081610D">
        <w:rPr>
          <w:b/>
          <w:color w:val="000000" w:themeColor="text1"/>
          <w:sz w:val="22"/>
          <w:szCs w:val="22"/>
          <w:u w:val="single"/>
        </w:rPr>
        <w:t>. Opis kryteriów, którymi Zamawiający będzie się kiero</w:t>
      </w:r>
      <w:r w:rsidR="00527982" w:rsidRPr="0081610D">
        <w:rPr>
          <w:b/>
          <w:color w:val="000000" w:themeColor="text1"/>
          <w:sz w:val="22"/>
          <w:szCs w:val="22"/>
          <w:u w:val="single"/>
        </w:rPr>
        <w:t>wał przy wyborze oferty, wraz</w:t>
      </w:r>
      <w:r w:rsidR="0045535C" w:rsidRPr="0081610D">
        <w:rPr>
          <w:b/>
          <w:color w:val="000000" w:themeColor="text1"/>
          <w:sz w:val="22"/>
          <w:szCs w:val="22"/>
          <w:u w:val="single"/>
        </w:rPr>
        <w:t> </w:t>
      </w:r>
      <w:r w:rsidR="00527982" w:rsidRPr="0081610D">
        <w:rPr>
          <w:b/>
          <w:color w:val="000000" w:themeColor="text1"/>
          <w:sz w:val="22"/>
          <w:szCs w:val="22"/>
          <w:u w:val="single"/>
        </w:rPr>
        <w:t>z </w:t>
      </w:r>
      <w:r w:rsidR="00FD49DB" w:rsidRPr="0081610D">
        <w:rPr>
          <w:b/>
          <w:color w:val="000000" w:themeColor="text1"/>
          <w:sz w:val="22"/>
          <w:szCs w:val="22"/>
          <w:u w:val="single"/>
        </w:rPr>
        <w:t>podaniem wag tych kryteriów i sposobu oceny ofert:</w:t>
      </w:r>
    </w:p>
    <w:p w:rsidR="00FD49DB" w:rsidRPr="0081610D" w:rsidRDefault="00FD49DB" w:rsidP="00FD49DB">
      <w:pPr>
        <w:jc w:val="both"/>
        <w:rPr>
          <w:color w:val="000000" w:themeColor="text1"/>
          <w:sz w:val="10"/>
        </w:rPr>
      </w:pPr>
    </w:p>
    <w:p w:rsidR="0010614B" w:rsidRPr="0081610D" w:rsidRDefault="0010614B" w:rsidP="0010614B">
      <w:pPr>
        <w:numPr>
          <w:ilvl w:val="0"/>
          <w:numId w:val="21"/>
        </w:numPr>
        <w:jc w:val="both"/>
        <w:rPr>
          <w:color w:val="000000" w:themeColor="text1"/>
          <w:sz w:val="20"/>
          <w:szCs w:val="20"/>
        </w:rPr>
      </w:pPr>
      <w:r w:rsidRPr="0081610D">
        <w:rPr>
          <w:color w:val="000000" w:themeColor="text1"/>
          <w:sz w:val="20"/>
          <w:szCs w:val="20"/>
        </w:rPr>
        <w:t>Przy wyborze najkorzystniejszej oferty Zamawiający będzie kierował się następującymi kryteriami oceny ofert:</w:t>
      </w:r>
    </w:p>
    <w:p w:rsidR="0010614B" w:rsidRPr="0081610D" w:rsidRDefault="0010614B" w:rsidP="0010614B">
      <w:pPr>
        <w:jc w:val="both"/>
        <w:rPr>
          <w:color w:val="000000" w:themeColor="text1"/>
          <w:sz w:val="10"/>
          <w:szCs w:val="10"/>
        </w:rPr>
      </w:pPr>
    </w:p>
    <w:p w:rsidR="00BC64D9" w:rsidRPr="0081610D" w:rsidRDefault="00BC64D9" w:rsidP="00BC64D9">
      <w:pPr>
        <w:numPr>
          <w:ilvl w:val="0"/>
          <w:numId w:val="13"/>
        </w:numPr>
        <w:tabs>
          <w:tab w:val="clear" w:pos="2"/>
          <w:tab w:val="num" w:pos="70"/>
        </w:tabs>
        <w:ind w:left="1061"/>
        <w:jc w:val="both"/>
        <w:rPr>
          <w:b/>
          <w:color w:val="000000" w:themeColor="text1"/>
          <w:sz w:val="20"/>
          <w:szCs w:val="20"/>
        </w:rPr>
      </w:pPr>
      <w:r w:rsidRPr="0081610D">
        <w:rPr>
          <w:b/>
          <w:color w:val="000000" w:themeColor="text1"/>
          <w:sz w:val="20"/>
          <w:szCs w:val="20"/>
        </w:rPr>
        <w:t>najniższa cena</w:t>
      </w:r>
      <w:r w:rsidRPr="0081610D">
        <w:rPr>
          <w:b/>
          <w:color w:val="000000" w:themeColor="text1"/>
          <w:sz w:val="20"/>
          <w:szCs w:val="20"/>
        </w:rPr>
        <w:tab/>
        <w:t xml:space="preserve">– </w:t>
      </w:r>
      <w:r w:rsidR="00DB5D03" w:rsidRPr="0081610D">
        <w:rPr>
          <w:b/>
          <w:color w:val="000000" w:themeColor="text1"/>
          <w:sz w:val="20"/>
          <w:szCs w:val="20"/>
        </w:rPr>
        <w:t>10</w:t>
      </w:r>
      <w:r w:rsidRPr="0081610D">
        <w:rPr>
          <w:b/>
          <w:color w:val="000000" w:themeColor="text1"/>
          <w:sz w:val="20"/>
          <w:szCs w:val="20"/>
        </w:rPr>
        <w:t>0 %</w:t>
      </w:r>
    </w:p>
    <w:p w:rsidR="0010614B" w:rsidRPr="0081610D" w:rsidRDefault="0010614B" w:rsidP="00BC64D9">
      <w:pPr>
        <w:ind w:left="339"/>
        <w:jc w:val="both"/>
        <w:rPr>
          <w:color w:val="000000" w:themeColor="text1"/>
          <w:sz w:val="20"/>
          <w:szCs w:val="20"/>
        </w:rPr>
      </w:pPr>
    </w:p>
    <w:p w:rsidR="0010614B" w:rsidRPr="0081610D" w:rsidRDefault="0010614B" w:rsidP="00BC64D9">
      <w:pPr>
        <w:ind w:left="339"/>
        <w:jc w:val="both"/>
        <w:rPr>
          <w:color w:val="000000" w:themeColor="text1"/>
          <w:sz w:val="20"/>
          <w:szCs w:val="20"/>
        </w:rPr>
      </w:pPr>
      <w:r w:rsidRPr="0081610D">
        <w:rPr>
          <w:color w:val="000000" w:themeColor="text1"/>
          <w:sz w:val="20"/>
          <w:szCs w:val="20"/>
        </w:rPr>
        <w:t>Sposób oceny ofert:</w:t>
      </w:r>
    </w:p>
    <w:p w:rsidR="0010614B" w:rsidRPr="0081610D" w:rsidRDefault="0010614B" w:rsidP="00BC64D9">
      <w:pPr>
        <w:ind w:left="339"/>
        <w:jc w:val="both"/>
        <w:rPr>
          <w:color w:val="000000" w:themeColor="text1"/>
          <w:sz w:val="10"/>
          <w:szCs w:val="10"/>
        </w:rPr>
      </w:pPr>
    </w:p>
    <w:p w:rsidR="0010614B" w:rsidRPr="0081610D" w:rsidRDefault="0010614B" w:rsidP="00BC64D9">
      <w:pPr>
        <w:ind w:left="339"/>
        <w:jc w:val="both"/>
        <w:rPr>
          <w:color w:val="000000" w:themeColor="text1"/>
          <w:sz w:val="20"/>
          <w:szCs w:val="20"/>
        </w:rPr>
      </w:pPr>
      <w:r w:rsidRPr="0081610D">
        <w:rPr>
          <w:b/>
          <w:color w:val="000000" w:themeColor="text1"/>
          <w:sz w:val="20"/>
          <w:szCs w:val="20"/>
        </w:rPr>
        <w:t xml:space="preserve">kryterium „najniższa cena” (Wpc) </w:t>
      </w:r>
      <w:r w:rsidRPr="0081610D">
        <w:rPr>
          <w:color w:val="000000" w:themeColor="text1"/>
          <w:sz w:val="20"/>
          <w:szCs w:val="20"/>
        </w:rPr>
        <w:t xml:space="preserve">jako kryterium wymierne obliczane zostanie wg wzoru: </w:t>
      </w:r>
    </w:p>
    <w:p w:rsidR="0010614B" w:rsidRPr="0081610D" w:rsidRDefault="0010614B" w:rsidP="00BC64D9">
      <w:pPr>
        <w:ind w:left="339"/>
        <w:jc w:val="both"/>
        <w:rPr>
          <w:color w:val="000000" w:themeColor="text1"/>
          <w:sz w:val="10"/>
          <w:szCs w:val="10"/>
        </w:rPr>
      </w:pPr>
    </w:p>
    <w:p w:rsidR="0010614B" w:rsidRPr="0081610D" w:rsidRDefault="0010614B" w:rsidP="009205B3">
      <w:pPr>
        <w:ind w:left="1356"/>
        <w:jc w:val="both"/>
        <w:rPr>
          <w:i/>
          <w:color w:val="000000" w:themeColor="text1"/>
          <w:sz w:val="20"/>
          <w:szCs w:val="20"/>
        </w:rPr>
      </w:pPr>
      <m:oMathPara>
        <m:oMathParaPr>
          <m:jc m:val="left"/>
        </m:oMathParaPr>
        <m:oMath>
          <m:r>
            <w:rPr>
              <w:rFonts w:ascii="Cambria Math" w:hAnsi="Cambria Math"/>
              <w:color w:val="000000" w:themeColor="text1"/>
              <w:sz w:val="20"/>
              <w:szCs w:val="20"/>
            </w:rPr>
            <m:t>Wpc=</m:t>
          </m:r>
          <m:f>
            <m:fPr>
              <m:ctrlPr>
                <w:rPr>
                  <w:rFonts w:ascii="Cambria Math" w:hAnsi="Cambria Math"/>
                  <w:i/>
                  <w:color w:val="000000" w:themeColor="text1"/>
                  <w:sz w:val="20"/>
                  <w:szCs w:val="20"/>
                </w:rPr>
              </m:ctrlPr>
            </m:fPr>
            <m:num>
              <m:r>
                <w:rPr>
                  <w:rFonts w:ascii="Cambria Math" w:hAnsi="Cambria Math"/>
                  <w:color w:val="000000" w:themeColor="text1"/>
                  <w:sz w:val="20"/>
                  <w:szCs w:val="20"/>
                </w:rPr>
                <m:t>Cn</m:t>
              </m:r>
            </m:num>
            <m:den>
              <m:r>
                <w:rPr>
                  <w:rFonts w:ascii="Cambria Math" w:hAnsi="Cambria Math"/>
                  <w:color w:val="000000" w:themeColor="text1"/>
                  <w:sz w:val="20"/>
                  <w:szCs w:val="20"/>
                </w:rPr>
                <m:t>Cof</m:t>
              </m:r>
            </m:den>
          </m:f>
          <m:r>
            <w:rPr>
              <w:rFonts w:ascii="Cambria Math" w:hAnsi="Cambria Math"/>
              <w:color w:val="000000" w:themeColor="text1"/>
              <w:sz w:val="20"/>
              <w:szCs w:val="20"/>
            </w:rPr>
            <m:t xml:space="preserve"> x Rc</m:t>
          </m:r>
        </m:oMath>
      </m:oMathPara>
    </w:p>
    <w:p w:rsidR="0010614B" w:rsidRPr="0081610D" w:rsidRDefault="0010614B" w:rsidP="00B4207E">
      <w:pPr>
        <w:ind w:left="565"/>
        <w:jc w:val="both"/>
        <w:rPr>
          <w:b/>
          <w:i/>
          <w:color w:val="000000" w:themeColor="text1"/>
          <w:sz w:val="20"/>
          <w:szCs w:val="20"/>
        </w:rPr>
      </w:pPr>
      <w:r w:rsidRPr="0081610D">
        <w:rPr>
          <w:color w:val="000000" w:themeColor="text1"/>
          <w:sz w:val="20"/>
          <w:szCs w:val="20"/>
        </w:rPr>
        <w:t>gdzie:</w:t>
      </w:r>
    </w:p>
    <w:p w:rsidR="0010614B" w:rsidRPr="0081610D" w:rsidRDefault="0010614B" w:rsidP="00B4207E">
      <w:pPr>
        <w:ind w:left="565"/>
        <w:jc w:val="both"/>
        <w:rPr>
          <w:color w:val="000000" w:themeColor="text1"/>
          <w:sz w:val="10"/>
          <w:szCs w:val="10"/>
        </w:rPr>
      </w:pPr>
    </w:p>
    <w:p w:rsidR="0010614B" w:rsidRPr="0081610D" w:rsidRDefault="0010614B" w:rsidP="00B4207E">
      <w:pPr>
        <w:ind w:left="565"/>
        <w:jc w:val="both"/>
        <w:rPr>
          <w:b/>
          <w:i/>
          <w:color w:val="000000" w:themeColor="text1"/>
          <w:sz w:val="20"/>
          <w:szCs w:val="20"/>
        </w:rPr>
      </w:pPr>
      <w:r w:rsidRPr="0081610D">
        <w:rPr>
          <w:b/>
          <w:i/>
          <w:color w:val="000000" w:themeColor="text1"/>
          <w:sz w:val="20"/>
          <w:szCs w:val="20"/>
        </w:rPr>
        <w:t>Wpc</w:t>
      </w:r>
      <w:r w:rsidRPr="0081610D">
        <w:rPr>
          <w:bCs/>
          <w:i/>
          <w:color w:val="000000" w:themeColor="text1"/>
          <w:sz w:val="20"/>
          <w:szCs w:val="20"/>
        </w:rPr>
        <w:t xml:space="preserve"> – Wartość punktowa badanej oferty w kryterium „najniższa cena”</w:t>
      </w:r>
    </w:p>
    <w:p w:rsidR="0010614B" w:rsidRPr="0081610D" w:rsidRDefault="0010614B" w:rsidP="00B4207E">
      <w:pPr>
        <w:ind w:left="565"/>
        <w:jc w:val="both"/>
        <w:rPr>
          <w:b/>
          <w:i/>
          <w:color w:val="000000" w:themeColor="text1"/>
          <w:sz w:val="20"/>
          <w:szCs w:val="20"/>
        </w:rPr>
      </w:pPr>
      <w:r w:rsidRPr="0081610D">
        <w:rPr>
          <w:b/>
          <w:i/>
          <w:color w:val="000000" w:themeColor="text1"/>
          <w:sz w:val="20"/>
          <w:szCs w:val="20"/>
        </w:rPr>
        <w:t>Cn</w:t>
      </w:r>
      <w:r w:rsidR="00BC64D9" w:rsidRPr="0081610D">
        <w:rPr>
          <w:b/>
          <w:i/>
          <w:color w:val="000000" w:themeColor="text1"/>
          <w:sz w:val="20"/>
          <w:szCs w:val="20"/>
        </w:rPr>
        <w:t xml:space="preserve"> </w:t>
      </w:r>
      <w:r w:rsidRPr="0081610D">
        <w:rPr>
          <w:i/>
          <w:color w:val="000000" w:themeColor="text1"/>
          <w:sz w:val="20"/>
          <w:szCs w:val="20"/>
        </w:rPr>
        <w:t>– najniższa oferowana cena brutto spośród ofert, które złożyły oferty</w:t>
      </w:r>
    </w:p>
    <w:p w:rsidR="0010614B" w:rsidRPr="0081610D" w:rsidRDefault="0010614B" w:rsidP="00B4207E">
      <w:pPr>
        <w:ind w:left="565"/>
        <w:jc w:val="both"/>
        <w:rPr>
          <w:b/>
          <w:i/>
          <w:color w:val="000000" w:themeColor="text1"/>
          <w:sz w:val="20"/>
          <w:szCs w:val="20"/>
        </w:rPr>
      </w:pPr>
      <w:r w:rsidRPr="0081610D">
        <w:rPr>
          <w:b/>
          <w:i/>
          <w:color w:val="000000" w:themeColor="text1"/>
          <w:sz w:val="20"/>
          <w:szCs w:val="20"/>
        </w:rPr>
        <w:t>Cof</w:t>
      </w:r>
      <w:r w:rsidRPr="0081610D">
        <w:rPr>
          <w:i/>
          <w:color w:val="000000" w:themeColor="text1"/>
          <w:sz w:val="20"/>
          <w:szCs w:val="20"/>
          <w:vertAlign w:val="subscript"/>
        </w:rPr>
        <w:t xml:space="preserve">– </w:t>
      </w:r>
      <w:r w:rsidRPr="0081610D">
        <w:rPr>
          <w:i/>
          <w:color w:val="000000" w:themeColor="text1"/>
          <w:sz w:val="20"/>
          <w:szCs w:val="20"/>
        </w:rPr>
        <w:t>cena brutto oferty badanej</w:t>
      </w:r>
    </w:p>
    <w:p w:rsidR="0010614B" w:rsidRPr="0081610D" w:rsidRDefault="0010614B" w:rsidP="00B4207E">
      <w:pPr>
        <w:ind w:left="565"/>
        <w:jc w:val="both"/>
        <w:rPr>
          <w:i/>
          <w:color w:val="000000" w:themeColor="text1"/>
          <w:sz w:val="20"/>
          <w:szCs w:val="20"/>
        </w:rPr>
      </w:pPr>
      <w:r w:rsidRPr="0081610D">
        <w:rPr>
          <w:b/>
          <w:i/>
          <w:color w:val="000000" w:themeColor="text1"/>
          <w:sz w:val="20"/>
          <w:szCs w:val="20"/>
        </w:rPr>
        <w:t xml:space="preserve">Rc – </w:t>
      </w:r>
      <w:r w:rsidRPr="0081610D">
        <w:rPr>
          <w:i/>
          <w:color w:val="000000" w:themeColor="text1"/>
          <w:sz w:val="20"/>
          <w:szCs w:val="20"/>
        </w:rPr>
        <w:t>ranga kryterium „najniższa cena” (</w:t>
      </w:r>
      <w:r w:rsidR="00DB5D03" w:rsidRPr="0081610D">
        <w:rPr>
          <w:i/>
          <w:color w:val="000000" w:themeColor="text1"/>
          <w:sz w:val="20"/>
          <w:szCs w:val="20"/>
        </w:rPr>
        <w:t>10</w:t>
      </w:r>
      <w:r w:rsidRPr="0081610D">
        <w:rPr>
          <w:i/>
          <w:color w:val="000000" w:themeColor="text1"/>
          <w:sz w:val="20"/>
          <w:szCs w:val="20"/>
        </w:rPr>
        <w:t>0)</w:t>
      </w:r>
    </w:p>
    <w:p w:rsidR="0010614B" w:rsidRPr="0081610D" w:rsidRDefault="0010614B" w:rsidP="00B4207E">
      <w:pPr>
        <w:ind w:left="565"/>
        <w:jc w:val="both"/>
        <w:rPr>
          <w:color w:val="000000" w:themeColor="text1"/>
          <w:sz w:val="10"/>
          <w:szCs w:val="10"/>
        </w:rPr>
      </w:pPr>
    </w:p>
    <w:p w:rsidR="0010614B" w:rsidRPr="0081610D" w:rsidRDefault="0010614B" w:rsidP="00B4207E">
      <w:pPr>
        <w:ind w:left="565"/>
        <w:jc w:val="both"/>
        <w:rPr>
          <w:color w:val="000000" w:themeColor="text1"/>
          <w:sz w:val="20"/>
          <w:szCs w:val="20"/>
        </w:rPr>
      </w:pPr>
      <w:r w:rsidRPr="0081610D">
        <w:rPr>
          <w:color w:val="000000" w:themeColor="text1"/>
          <w:sz w:val="20"/>
          <w:szCs w:val="20"/>
        </w:rPr>
        <w:t xml:space="preserve">W kryterium „najniższa cena” Wykonawca może otrzymać maksymalnie </w:t>
      </w:r>
      <w:r w:rsidR="00DB5D03" w:rsidRPr="0081610D">
        <w:rPr>
          <w:color w:val="000000" w:themeColor="text1"/>
          <w:sz w:val="20"/>
          <w:szCs w:val="20"/>
        </w:rPr>
        <w:t>10</w:t>
      </w:r>
      <w:r w:rsidRPr="0081610D">
        <w:rPr>
          <w:color w:val="000000" w:themeColor="text1"/>
          <w:sz w:val="20"/>
          <w:szCs w:val="20"/>
        </w:rPr>
        <w:t>0  punktów.</w:t>
      </w:r>
    </w:p>
    <w:p w:rsidR="0010614B" w:rsidRPr="0081610D" w:rsidRDefault="0010614B" w:rsidP="00BC64D9">
      <w:pPr>
        <w:ind w:left="339"/>
        <w:jc w:val="both"/>
        <w:rPr>
          <w:color w:val="000000" w:themeColor="text1"/>
          <w:sz w:val="10"/>
          <w:szCs w:val="10"/>
        </w:rPr>
      </w:pPr>
    </w:p>
    <w:p w:rsidR="0010614B" w:rsidRPr="0081610D" w:rsidRDefault="0010614B" w:rsidP="0010614B">
      <w:pPr>
        <w:numPr>
          <w:ilvl w:val="0"/>
          <w:numId w:val="21"/>
        </w:numPr>
        <w:jc w:val="both"/>
        <w:rPr>
          <w:color w:val="000000" w:themeColor="text1"/>
          <w:sz w:val="20"/>
          <w:szCs w:val="20"/>
        </w:rPr>
      </w:pPr>
      <w:r w:rsidRPr="0081610D">
        <w:rPr>
          <w:color w:val="000000" w:themeColor="text1"/>
          <w:sz w:val="20"/>
          <w:szCs w:val="20"/>
        </w:rPr>
        <w:t>Punktacja przyznawana ofertom będzie liczona z dokładnością do dwóch miejsc po przecinku.</w:t>
      </w:r>
    </w:p>
    <w:p w:rsidR="00621640" w:rsidRPr="00237F7A" w:rsidRDefault="00621640" w:rsidP="00FD49DB">
      <w:pPr>
        <w:jc w:val="both"/>
        <w:rPr>
          <w:color w:val="FF0000"/>
          <w:sz w:val="20"/>
          <w:szCs w:val="20"/>
        </w:rPr>
      </w:pPr>
    </w:p>
    <w:p w:rsidR="00C126EF" w:rsidRPr="003315BD" w:rsidRDefault="00C126EF" w:rsidP="00FD49DB">
      <w:pPr>
        <w:jc w:val="both"/>
        <w:rPr>
          <w:color w:val="000000" w:themeColor="text1"/>
          <w:sz w:val="20"/>
          <w:szCs w:val="20"/>
        </w:rPr>
      </w:pPr>
    </w:p>
    <w:p w:rsidR="00FD49DB" w:rsidRPr="003315BD" w:rsidRDefault="00BB111F" w:rsidP="00FD49DB">
      <w:pPr>
        <w:jc w:val="both"/>
        <w:rPr>
          <w:color w:val="000000" w:themeColor="text1"/>
          <w:sz w:val="22"/>
          <w:szCs w:val="22"/>
        </w:rPr>
      </w:pPr>
      <w:r w:rsidRPr="003315BD">
        <w:rPr>
          <w:b/>
          <w:color w:val="000000" w:themeColor="text1"/>
          <w:sz w:val="22"/>
          <w:szCs w:val="22"/>
          <w:u w:val="single"/>
        </w:rPr>
        <w:t>X</w:t>
      </w:r>
      <w:r w:rsidR="000D45E7" w:rsidRPr="003315BD">
        <w:rPr>
          <w:b/>
          <w:color w:val="000000" w:themeColor="text1"/>
          <w:sz w:val="22"/>
          <w:szCs w:val="22"/>
          <w:u w:val="single"/>
        </w:rPr>
        <w:t>VIII</w:t>
      </w:r>
      <w:r w:rsidR="00FD49DB" w:rsidRPr="003315BD">
        <w:rPr>
          <w:b/>
          <w:color w:val="000000" w:themeColor="text1"/>
          <w:sz w:val="22"/>
          <w:szCs w:val="22"/>
          <w:u w:val="single"/>
        </w:rPr>
        <w:t>. Informacja</w:t>
      </w:r>
      <w:r w:rsidR="001A2703" w:rsidRPr="003315BD">
        <w:rPr>
          <w:b/>
          <w:color w:val="000000" w:themeColor="text1"/>
          <w:sz w:val="22"/>
          <w:szCs w:val="22"/>
          <w:u w:val="single"/>
        </w:rPr>
        <w:t xml:space="preserve"> o formalnościach, jakie muszą</w:t>
      </w:r>
      <w:r w:rsidR="00FD49DB" w:rsidRPr="003315BD">
        <w:rPr>
          <w:b/>
          <w:color w:val="000000" w:themeColor="text1"/>
          <w:sz w:val="22"/>
          <w:szCs w:val="22"/>
          <w:u w:val="single"/>
        </w:rPr>
        <w:t xml:space="preserve"> zostać dopełnione po wyborze oferty w celu zawarcia umowy w sprawie zamówienia publicznego:</w:t>
      </w:r>
    </w:p>
    <w:p w:rsidR="00FD49DB" w:rsidRPr="003315BD" w:rsidRDefault="00FD49DB" w:rsidP="00FD49DB">
      <w:pPr>
        <w:jc w:val="both"/>
        <w:rPr>
          <w:color w:val="000000" w:themeColor="text1"/>
          <w:sz w:val="10"/>
        </w:rPr>
      </w:pPr>
    </w:p>
    <w:p w:rsidR="0095186E" w:rsidRPr="003315BD" w:rsidRDefault="0095186E" w:rsidP="0095186E">
      <w:pPr>
        <w:numPr>
          <w:ilvl w:val="0"/>
          <w:numId w:val="9"/>
        </w:numPr>
        <w:jc w:val="both"/>
        <w:rPr>
          <w:color w:val="000000" w:themeColor="text1"/>
          <w:sz w:val="20"/>
          <w:szCs w:val="20"/>
        </w:rPr>
      </w:pPr>
      <w:r w:rsidRPr="003315BD">
        <w:rPr>
          <w:color w:val="000000" w:themeColor="text1"/>
          <w:sz w:val="20"/>
          <w:szCs w:val="20"/>
        </w:rPr>
        <w:t>Niezwłocznie po wyborze najkorzystniejszej oferty Zamawiający równocześnie zawiadomi wszystkich Wykonawców, którzy złożyli oferty o:</w:t>
      </w:r>
    </w:p>
    <w:p w:rsidR="0095186E" w:rsidRPr="003315BD" w:rsidRDefault="0095186E" w:rsidP="00EB0198">
      <w:pPr>
        <w:pStyle w:val="Akapitzlist"/>
        <w:numPr>
          <w:ilvl w:val="0"/>
          <w:numId w:val="12"/>
        </w:numPr>
        <w:jc w:val="both"/>
        <w:rPr>
          <w:color w:val="000000" w:themeColor="text1"/>
          <w:sz w:val="20"/>
          <w:szCs w:val="20"/>
        </w:rPr>
      </w:pPr>
      <w:r w:rsidRPr="003315BD">
        <w:rPr>
          <w:color w:val="000000" w:themeColor="text1"/>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95186E" w:rsidRPr="003315BD" w:rsidRDefault="0095186E" w:rsidP="00EB0198">
      <w:pPr>
        <w:pStyle w:val="Akapitzlist"/>
        <w:numPr>
          <w:ilvl w:val="0"/>
          <w:numId w:val="12"/>
        </w:numPr>
        <w:jc w:val="both"/>
        <w:rPr>
          <w:color w:val="000000" w:themeColor="text1"/>
          <w:sz w:val="20"/>
          <w:szCs w:val="20"/>
        </w:rPr>
      </w:pPr>
      <w:r w:rsidRPr="003315BD">
        <w:rPr>
          <w:color w:val="000000" w:themeColor="text1"/>
          <w:sz w:val="20"/>
          <w:szCs w:val="20"/>
        </w:rPr>
        <w:t>Wykonawcach, których oferty zostały odrzucone – podając uzasadnienie faktyczne i prawne,</w:t>
      </w:r>
    </w:p>
    <w:p w:rsidR="0095186E" w:rsidRPr="003315BD" w:rsidRDefault="0095186E" w:rsidP="00EB0198">
      <w:pPr>
        <w:pStyle w:val="Akapitzlist"/>
        <w:numPr>
          <w:ilvl w:val="0"/>
          <w:numId w:val="12"/>
        </w:numPr>
        <w:jc w:val="both"/>
        <w:rPr>
          <w:color w:val="000000" w:themeColor="text1"/>
          <w:sz w:val="20"/>
          <w:szCs w:val="20"/>
        </w:rPr>
      </w:pPr>
      <w:r w:rsidRPr="003315BD">
        <w:rPr>
          <w:color w:val="000000" w:themeColor="text1"/>
          <w:sz w:val="20"/>
          <w:szCs w:val="20"/>
        </w:rPr>
        <w:t>unieważnieniu postępowania - podając uzasadnienie faktyczne i prawne.</w:t>
      </w:r>
    </w:p>
    <w:p w:rsidR="0095186E" w:rsidRPr="003315BD" w:rsidRDefault="0095186E" w:rsidP="0095186E">
      <w:pPr>
        <w:jc w:val="both"/>
        <w:rPr>
          <w:color w:val="000000" w:themeColor="text1"/>
          <w:sz w:val="10"/>
          <w:szCs w:val="10"/>
        </w:rPr>
      </w:pPr>
    </w:p>
    <w:p w:rsidR="0095186E" w:rsidRPr="003315BD" w:rsidRDefault="0095186E" w:rsidP="0095186E">
      <w:pPr>
        <w:numPr>
          <w:ilvl w:val="0"/>
          <w:numId w:val="9"/>
        </w:numPr>
        <w:jc w:val="both"/>
        <w:rPr>
          <w:color w:val="000000" w:themeColor="text1"/>
          <w:sz w:val="20"/>
          <w:szCs w:val="20"/>
        </w:rPr>
      </w:pPr>
      <w:r w:rsidRPr="003315BD">
        <w:rPr>
          <w:color w:val="000000" w:themeColor="text1"/>
          <w:sz w:val="20"/>
          <w:szCs w:val="20"/>
        </w:rPr>
        <w:t xml:space="preserve">Zamawiający udostępni niezwłocznie informacje, o których mowa w ust. 1 lit  a) i c) na stronie internetowej </w:t>
      </w:r>
      <w:r w:rsidRPr="003315BD">
        <w:rPr>
          <w:color w:val="000000" w:themeColor="text1"/>
          <w:sz w:val="20"/>
          <w:szCs w:val="20"/>
        </w:rPr>
        <w:lastRenderedPageBreak/>
        <w:t>prowadzonego postępowania.</w:t>
      </w:r>
    </w:p>
    <w:p w:rsidR="0002281A" w:rsidRPr="003315BD" w:rsidRDefault="0002281A" w:rsidP="0095186E">
      <w:pPr>
        <w:jc w:val="both"/>
        <w:rPr>
          <w:color w:val="000000" w:themeColor="text1"/>
          <w:sz w:val="10"/>
          <w:szCs w:val="10"/>
        </w:rPr>
      </w:pPr>
    </w:p>
    <w:p w:rsidR="0095186E" w:rsidRPr="003315BD" w:rsidRDefault="0095186E" w:rsidP="0095186E">
      <w:pPr>
        <w:numPr>
          <w:ilvl w:val="0"/>
          <w:numId w:val="9"/>
        </w:numPr>
        <w:jc w:val="both"/>
        <w:rPr>
          <w:color w:val="000000" w:themeColor="text1"/>
          <w:sz w:val="20"/>
          <w:szCs w:val="20"/>
        </w:rPr>
      </w:pPr>
      <w:r w:rsidRPr="003315BD">
        <w:rPr>
          <w:color w:val="000000" w:themeColor="text1"/>
          <w:sz w:val="20"/>
          <w:szCs w:val="20"/>
        </w:rPr>
        <w:t xml:space="preserve">Umowa w sprawie zamówienia publicznego, z uwzględnieniem art. 577 ustawy PZP, zostanie zawarta w terminie nie krótszym niż 5 dni od dnia przesłania zawiadomienia o wyborze najkorzystniejszej oferty, jeżeli zawiadomienie zostanie przesłane przy użyciu środków komunikacji elektronicznej, albo 10 dni jeżeli zostanie przesłane w inny sposób. </w:t>
      </w:r>
    </w:p>
    <w:p w:rsidR="0095186E" w:rsidRPr="003315BD" w:rsidRDefault="0095186E" w:rsidP="0095186E">
      <w:pPr>
        <w:ind w:left="360"/>
        <w:jc w:val="both"/>
        <w:rPr>
          <w:color w:val="000000" w:themeColor="text1"/>
          <w:sz w:val="20"/>
          <w:szCs w:val="20"/>
        </w:rPr>
      </w:pPr>
      <w:r w:rsidRPr="003315BD">
        <w:rPr>
          <w:color w:val="000000" w:themeColor="text1"/>
          <w:sz w:val="20"/>
          <w:szCs w:val="20"/>
        </w:rPr>
        <w:t>Jeżeli w postępowaniu zostanie złożona tylko jedna oferta umowę można zawrzeć przed upływem w.w. terminu.</w:t>
      </w:r>
    </w:p>
    <w:p w:rsidR="0095186E" w:rsidRPr="003315BD" w:rsidRDefault="0095186E" w:rsidP="0095186E">
      <w:pPr>
        <w:ind w:left="360"/>
        <w:jc w:val="both"/>
        <w:rPr>
          <w:color w:val="000000" w:themeColor="text1"/>
          <w:sz w:val="10"/>
          <w:szCs w:val="10"/>
        </w:rPr>
      </w:pPr>
    </w:p>
    <w:p w:rsidR="0095186E" w:rsidRPr="003315BD" w:rsidRDefault="0095186E" w:rsidP="0095186E">
      <w:pPr>
        <w:numPr>
          <w:ilvl w:val="0"/>
          <w:numId w:val="9"/>
        </w:numPr>
        <w:jc w:val="both"/>
        <w:rPr>
          <w:color w:val="000000" w:themeColor="text1"/>
          <w:sz w:val="20"/>
          <w:szCs w:val="20"/>
        </w:rPr>
      </w:pPr>
      <w:r w:rsidRPr="003315BD">
        <w:rPr>
          <w:color w:val="000000" w:themeColor="text1"/>
          <w:sz w:val="20"/>
          <w:szCs w:val="20"/>
        </w:rPr>
        <w:t>Zamawiający prześle Wykonawcy jednostronnie podpisany formularz umowy. Wykonawca zobowiązany będzie do zwrotu podpisanej umowy w terminie 3 dni od dnia otrzymania pod rygorem odstąpienia przez Zamawiającego od zawarcia umowy.</w:t>
      </w:r>
    </w:p>
    <w:p w:rsidR="0095186E" w:rsidRPr="003315BD" w:rsidRDefault="0095186E" w:rsidP="0095186E">
      <w:pPr>
        <w:ind w:left="360"/>
        <w:jc w:val="both"/>
        <w:rPr>
          <w:color w:val="000000" w:themeColor="text1"/>
          <w:sz w:val="20"/>
          <w:szCs w:val="20"/>
        </w:rPr>
      </w:pPr>
      <w:r w:rsidRPr="003315BD">
        <w:rPr>
          <w:color w:val="000000" w:themeColor="text1"/>
          <w:sz w:val="20"/>
          <w:szCs w:val="20"/>
        </w:rPr>
        <w:t>Jeżeli Wykonawca, którego oferta zostanie wybrana jako najkorzystniejsza, będzie uchylał się od zawarcia umowy w sprawie zamówienia publicznego, Zamawiający może dokonać ponownego badania i oceny ofert spośród ofert pozostałych w postępowaniu Wykonawców oraz wybrać najkorzystniejszą ofertę albo unieważnić postępowanie.</w:t>
      </w:r>
    </w:p>
    <w:p w:rsidR="0095186E" w:rsidRPr="003315BD" w:rsidRDefault="0095186E" w:rsidP="0095186E">
      <w:pPr>
        <w:ind w:left="360"/>
        <w:jc w:val="both"/>
        <w:rPr>
          <w:color w:val="000000" w:themeColor="text1"/>
          <w:sz w:val="10"/>
          <w:szCs w:val="10"/>
        </w:rPr>
      </w:pPr>
    </w:p>
    <w:p w:rsidR="0095186E" w:rsidRPr="003315BD" w:rsidRDefault="0095186E" w:rsidP="0095186E">
      <w:pPr>
        <w:numPr>
          <w:ilvl w:val="0"/>
          <w:numId w:val="9"/>
        </w:numPr>
        <w:jc w:val="both"/>
        <w:rPr>
          <w:color w:val="000000" w:themeColor="text1"/>
          <w:sz w:val="20"/>
          <w:szCs w:val="20"/>
        </w:rPr>
      </w:pPr>
      <w:r w:rsidRPr="003315BD">
        <w:rPr>
          <w:color w:val="000000" w:themeColor="text1"/>
          <w:sz w:val="20"/>
          <w:szCs w:val="20"/>
        </w:rPr>
        <w:t>Zamawiający nie będzie żądał od Wykonawcy wniesienia zabezpieczenia należytego wykonania umowy.</w:t>
      </w:r>
    </w:p>
    <w:p w:rsidR="00943674" w:rsidRPr="00237F7A" w:rsidRDefault="00943674" w:rsidP="00943674">
      <w:pPr>
        <w:jc w:val="both"/>
        <w:rPr>
          <w:color w:val="FF0000"/>
          <w:sz w:val="20"/>
          <w:szCs w:val="20"/>
        </w:rPr>
      </w:pPr>
    </w:p>
    <w:p w:rsidR="004531C9" w:rsidRPr="00237F7A" w:rsidRDefault="004531C9" w:rsidP="00943674">
      <w:pPr>
        <w:jc w:val="both"/>
        <w:rPr>
          <w:color w:val="FF0000"/>
          <w:sz w:val="20"/>
          <w:szCs w:val="20"/>
        </w:rPr>
      </w:pPr>
    </w:p>
    <w:p w:rsidR="00D44646" w:rsidRPr="00ED48FC" w:rsidRDefault="00BB111F" w:rsidP="00D44646">
      <w:pPr>
        <w:jc w:val="both"/>
        <w:rPr>
          <w:color w:val="000000" w:themeColor="text1"/>
          <w:sz w:val="10"/>
        </w:rPr>
      </w:pPr>
      <w:r w:rsidRPr="00ED48FC">
        <w:rPr>
          <w:b/>
          <w:color w:val="000000" w:themeColor="text1"/>
          <w:sz w:val="22"/>
          <w:szCs w:val="22"/>
          <w:u w:val="single"/>
        </w:rPr>
        <w:t>X</w:t>
      </w:r>
      <w:r w:rsidR="000D45E7" w:rsidRPr="00ED48FC">
        <w:rPr>
          <w:b/>
          <w:color w:val="000000" w:themeColor="text1"/>
          <w:sz w:val="22"/>
          <w:szCs w:val="22"/>
          <w:u w:val="single"/>
        </w:rPr>
        <w:t>I</w:t>
      </w:r>
      <w:r w:rsidRPr="00ED48FC">
        <w:rPr>
          <w:b/>
          <w:color w:val="000000" w:themeColor="text1"/>
          <w:sz w:val="22"/>
          <w:szCs w:val="22"/>
          <w:u w:val="single"/>
        </w:rPr>
        <w:t>X</w:t>
      </w:r>
      <w:r w:rsidR="00D44646" w:rsidRPr="00ED48FC">
        <w:rPr>
          <w:b/>
          <w:color w:val="000000" w:themeColor="text1"/>
          <w:sz w:val="22"/>
          <w:szCs w:val="22"/>
          <w:u w:val="single"/>
        </w:rPr>
        <w:t xml:space="preserve">. </w:t>
      </w:r>
      <w:r w:rsidR="00951A31" w:rsidRPr="00ED48FC">
        <w:rPr>
          <w:b/>
          <w:color w:val="000000" w:themeColor="text1"/>
          <w:sz w:val="22"/>
          <w:szCs w:val="22"/>
          <w:u w:val="single"/>
        </w:rPr>
        <w:t>Projektowane postanowienia umowy w sprawie zamówienia publicznego</w:t>
      </w:r>
      <w:r w:rsidR="00D44646" w:rsidRPr="00ED48FC">
        <w:rPr>
          <w:b/>
          <w:color w:val="000000" w:themeColor="text1"/>
          <w:sz w:val="22"/>
          <w:szCs w:val="22"/>
          <w:u w:val="single"/>
        </w:rPr>
        <w:t>, które zostaną wprowadzone do treści zawieranej umowy:</w:t>
      </w:r>
    </w:p>
    <w:p w:rsidR="00D44646" w:rsidRPr="00ED48FC" w:rsidRDefault="00D44646" w:rsidP="00D44646">
      <w:pPr>
        <w:jc w:val="both"/>
        <w:rPr>
          <w:color w:val="000000" w:themeColor="text1"/>
          <w:sz w:val="10"/>
        </w:rPr>
      </w:pPr>
    </w:p>
    <w:p w:rsidR="00943674" w:rsidRPr="00ED48FC" w:rsidRDefault="00943674" w:rsidP="00943674">
      <w:pPr>
        <w:pStyle w:val="Akapitzlist10"/>
        <w:numPr>
          <w:ilvl w:val="0"/>
          <w:numId w:val="43"/>
        </w:numPr>
        <w:contextualSpacing w:val="0"/>
        <w:jc w:val="both"/>
        <w:textAlignment w:val="baseline"/>
        <w:rPr>
          <w:color w:val="000000" w:themeColor="text1"/>
          <w:sz w:val="10"/>
          <w:szCs w:val="10"/>
        </w:rPr>
      </w:pPr>
      <w:r w:rsidRPr="00ED48FC">
        <w:rPr>
          <w:color w:val="000000" w:themeColor="text1"/>
          <w:sz w:val="20"/>
          <w:szCs w:val="20"/>
        </w:rPr>
        <w:t xml:space="preserve">Wybrany Wykonawca zobowiązany jest do zawarcia umowy w sprawie zamówienia publicznego na warunkach określonych we Wzorze Umowy, który stanowi Załącznik nr 1 do SWZ. </w:t>
      </w:r>
    </w:p>
    <w:p w:rsidR="00943674" w:rsidRPr="00ED48FC" w:rsidRDefault="00943674" w:rsidP="00943674">
      <w:pPr>
        <w:pStyle w:val="Akapitzlist10"/>
        <w:contextualSpacing w:val="0"/>
        <w:jc w:val="both"/>
        <w:textAlignment w:val="baseline"/>
        <w:rPr>
          <w:color w:val="000000" w:themeColor="text1"/>
          <w:sz w:val="10"/>
          <w:szCs w:val="10"/>
        </w:rPr>
      </w:pPr>
    </w:p>
    <w:p w:rsidR="00943674" w:rsidRPr="00ED48FC" w:rsidRDefault="00943674" w:rsidP="00943674">
      <w:pPr>
        <w:numPr>
          <w:ilvl w:val="0"/>
          <w:numId w:val="43"/>
        </w:numPr>
        <w:jc w:val="both"/>
        <w:rPr>
          <w:color w:val="000000" w:themeColor="text1"/>
          <w:sz w:val="20"/>
          <w:szCs w:val="20"/>
        </w:rPr>
      </w:pPr>
      <w:r w:rsidRPr="00ED48FC">
        <w:rPr>
          <w:color w:val="000000" w:themeColor="text1"/>
          <w:sz w:val="20"/>
          <w:szCs w:val="20"/>
        </w:rPr>
        <w:t>Zamawiający przewiduje możliwość zmiany zawartej umowy stanowiącej Załącznik nr 1 do SWZ w stosunku do treści wybranej oferty w zakresie uregulowanym w art. 455 ustawy Prawo Zamówień Publicznych oraz w następujących okolicznościach:</w:t>
      </w:r>
    </w:p>
    <w:p w:rsidR="00943674" w:rsidRPr="00ED48FC" w:rsidRDefault="00943674" w:rsidP="00943674">
      <w:pPr>
        <w:pStyle w:val="Akapitzlist2"/>
        <w:numPr>
          <w:ilvl w:val="0"/>
          <w:numId w:val="46"/>
        </w:numPr>
        <w:ind w:left="699"/>
        <w:jc w:val="both"/>
        <w:textAlignment w:val="auto"/>
        <w:rPr>
          <w:color w:val="000000" w:themeColor="text1"/>
          <w:sz w:val="20"/>
          <w:szCs w:val="20"/>
        </w:rPr>
      </w:pPr>
      <w:r w:rsidRPr="00ED48FC">
        <w:rPr>
          <w:color w:val="000000" w:themeColor="text1"/>
          <w:sz w:val="20"/>
          <w:szCs w:val="20"/>
        </w:rPr>
        <w:t>Zamawiający dopuszcza zmianę postanowień zawartej umowy w stosunku do treści oferty na podstawie, której dokonano wyboru Wykonawcy, w zakresie:</w:t>
      </w:r>
    </w:p>
    <w:p w:rsidR="00943674" w:rsidRPr="00ED48FC" w:rsidRDefault="00943674" w:rsidP="00943674">
      <w:pPr>
        <w:pStyle w:val="Akapitzlist2"/>
        <w:numPr>
          <w:ilvl w:val="0"/>
          <w:numId w:val="57"/>
        </w:numPr>
        <w:jc w:val="both"/>
        <w:textAlignment w:val="auto"/>
        <w:rPr>
          <w:color w:val="000000" w:themeColor="text1"/>
          <w:sz w:val="20"/>
          <w:szCs w:val="20"/>
        </w:rPr>
      </w:pPr>
      <w:r w:rsidRPr="00ED48FC">
        <w:rPr>
          <w:color w:val="000000" w:themeColor="text1"/>
          <w:sz w:val="20"/>
          <w:szCs w:val="20"/>
        </w:rPr>
        <w:t>zmiany asortymentu, w tym zmiany numeru katalogowego, modelu, typu produktu, na asortyment inny, lub poprzez dodanie nowego, o parametrach i funkcjonalności nie gorszych, niż wykazany w ofercie, z zastrzeżeniem, że cena tego asortymentu nie ulegnie podwyższeniu,</w:t>
      </w:r>
    </w:p>
    <w:p w:rsidR="00943674" w:rsidRPr="00ED48FC" w:rsidRDefault="00943674" w:rsidP="00943674">
      <w:pPr>
        <w:pStyle w:val="Akapitzlist2"/>
        <w:numPr>
          <w:ilvl w:val="0"/>
          <w:numId w:val="57"/>
        </w:numPr>
        <w:jc w:val="both"/>
        <w:textAlignment w:val="auto"/>
        <w:rPr>
          <w:color w:val="000000" w:themeColor="text1"/>
          <w:sz w:val="20"/>
          <w:szCs w:val="20"/>
        </w:rPr>
      </w:pPr>
      <w:r w:rsidRPr="00ED48FC">
        <w:rPr>
          <w:color w:val="000000" w:themeColor="text1"/>
          <w:sz w:val="20"/>
          <w:szCs w:val="20"/>
        </w:rPr>
        <w:t>zaoferowania w wyniku postępu technologicznego produktu o lepszych parametrach w cenie oferowanej w postępowaniu przetargowym albo niższej, wraz ze zmianą nazwy produktu i numeru katalogowego;</w:t>
      </w:r>
    </w:p>
    <w:p w:rsidR="00943674" w:rsidRPr="00ED48FC" w:rsidRDefault="00943674" w:rsidP="00943674">
      <w:pPr>
        <w:pStyle w:val="Akapitzlist2"/>
        <w:numPr>
          <w:ilvl w:val="0"/>
          <w:numId w:val="57"/>
        </w:numPr>
        <w:jc w:val="both"/>
        <w:textAlignment w:val="auto"/>
        <w:rPr>
          <w:color w:val="000000" w:themeColor="text1"/>
          <w:sz w:val="20"/>
          <w:szCs w:val="20"/>
        </w:rPr>
      </w:pPr>
      <w:r w:rsidRPr="00ED48FC">
        <w:rPr>
          <w:color w:val="000000" w:themeColor="text1"/>
          <w:sz w:val="20"/>
          <w:szCs w:val="20"/>
        </w:rPr>
        <w:t>zmiana producenta lub zaprzestanie produkcji przez dotychczasowego producenta z przyczyn niezależnych od Wykonawcy z zastrzeżeniem, że Wykonawca zaoferuje produkt równoważny o takich samych lub lepszych parametrach w cenie oferowanej w postępowaniu przetargowym albo niższej, wraz ze zmianą nazwy produktu i numeru katalogowego;</w:t>
      </w:r>
    </w:p>
    <w:p w:rsidR="00943674" w:rsidRPr="00ED48FC" w:rsidRDefault="00943674" w:rsidP="00943674">
      <w:pPr>
        <w:pStyle w:val="Akapitzlist2"/>
        <w:numPr>
          <w:ilvl w:val="0"/>
          <w:numId w:val="57"/>
        </w:numPr>
        <w:jc w:val="both"/>
        <w:textAlignment w:val="auto"/>
        <w:rPr>
          <w:color w:val="000000" w:themeColor="text1"/>
          <w:sz w:val="20"/>
          <w:szCs w:val="20"/>
        </w:rPr>
      </w:pPr>
      <w:r w:rsidRPr="00ED48FC">
        <w:rPr>
          <w:color w:val="000000" w:themeColor="text1"/>
          <w:sz w:val="20"/>
          <w:szCs w:val="20"/>
        </w:rPr>
        <w:t>zmiana przepisów obowiązujących, mających wpływ na realizację niniejszej umowy;</w:t>
      </w:r>
    </w:p>
    <w:p w:rsidR="00943674" w:rsidRPr="00ED48FC" w:rsidRDefault="00943674" w:rsidP="00943674">
      <w:pPr>
        <w:pStyle w:val="Akapitzlist2"/>
        <w:numPr>
          <w:ilvl w:val="0"/>
          <w:numId w:val="57"/>
        </w:numPr>
        <w:jc w:val="both"/>
        <w:textAlignment w:val="auto"/>
        <w:rPr>
          <w:color w:val="000000" w:themeColor="text1"/>
          <w:sz w:val="20"/>
          <w:szCs w:val="20"/>
        </w:rPr>
      </w:pPr>
      <w:r w:rsidRPr="00ED48FC">
        <w:rPr>
          <w:color w:val="000000" w:themeColor="text1"/>
          <w:sz w:val="20"/>
          <w:szCs w:val="20"/>
        </w:rPr>
        <w:t>w przypadku zmiany ceny w wyniku zmiany przepisów prawa podatkowego dotyczącej stawek VAT w okresie obowiązywania umowy, przy czym zmiana dotyczyć może wartości brutto, wartość netto pozostaje bez zmian.</w:t>
      </w:r>
    </w:p>
    <w:p w:rsidR="00943674" w:rsidRPr="00ED48FC" w:rsidRDefault="00943674" w:rsidP="00943674">
      <w:pPr>
        <w:pStyle w:val="Akapitzlist2"/>
        <w:jc w:val="both"/>
        <w:textAlignment w:val="auto"/>
        <w:rPr>
          <w:color w:val="000000" w:themeColor="text1"/>
          <w:sz w:val="10"/>
          <w:szCs w:val="10"/>
        </w:rPr>
      </w:pPr>
    </w:p>
    <w:p w:rsidR="00943674" w:rsidRPr="00ED48FC" w:rsidRDefault="00943674" w:rsidP="00943674">
      <w:pPr>
        <w:pStyle w:val="Akapitzlist2"/>
        <w:numPr>
          <w:ilvl w:val="0"/>
          <w:numId w:val="46"/>
        </w:numPr>
        <w:ind w:left="690"/>
        <w:jc w:val="both"/>
        <w:textAlignment w:val="auto"/>
        <w:rPr>
          <w:color w:val="000000" w:themeColor="text1"/>
          <w:sz w:val="20"/>
          <w:szCs w:val="20"/>
        </w:rPr>
      </w:pPr>
      <w:r w:rsidRPr="00ED48FC">
        <w:rPr>
          <w:color w:val="000000" w:themeColor="text1"/>
          <w:sz w:val="20"/>
          <w:szCs w:val="20"/>
        </w:rPr>
        <w:t>Zmiany wymienione w ust. 1 mogą być dokonane na wniosek Wykonawcy, z uzasadnieniem konieczności zmiany, za zgodą Zamawiającego, w terminie do 14 dni od przesłania zawiadomienia, w formie pisemnego aneksu do umowy.</w:t>
      </w:r>
    </w:p>
    <w:p w:rsidR="00943674" w:rsidRPr="00ED48FC" w:rsidRDefault="00943674" w:rsidP="00943674">
      <w:pPr>
        <w:pStyle w:val="Akapitzlist2"/>
        <w:jc w:val="both"/>
        <w:textAlignment w:val="auto"/>
        <w:rPr>
          <w:color w:val="000000" w:themeColor="text1"/>
          <w:sz w:val="10"/>
          <w:szCs w:val="10"/>
        </w:rPr>
      </w:pPr>
    </w:p>
    <w:p w:rsidR="00943674" w:rsidRPr="00ED48FC" w:rsidRDefault="00943674" w:rsidP="00943674">
      <w:pPr>
        <w:pStyle w:val="Akapitzlist"/>
        <w:numPr>
          <w:ilvl w:val="0"/>
          <w:numId w:val="46"/>
        </w:numPr>
        <w:ind w:left="699"/>
        <w:jc w:val="both"/>
        <w:rPr>
          <w:color w:val="000000" w:themeColor="text1"/>
          <w:sz w:val="20"/>
          <w:szCs w:val="20"/>
        </w:rPr>
      </w:pPr>
      <w:r w:rsidRPr="00ED48FC">
        <w:rPr>
          <w:color w:val="000000" w:themeColor="text1"/>
          <w:sz w:val="20"/>
          <w:szCs w:val="20"/>
        </w:rPr>
        <w:t>Waloryzacja wynagrodzenia umownego w przypadku zmiany kosztów związanych z realizacją zamówienia, zgodnie z art. 439 ust. 1-4 ustawy Pzp, jest możliwa według następujących zasad:</w:t>
      </w:r>
    </w:p>
    <w:p w:rsidR="00943674" w:rsidRPr="00ED48FC" w:rsidRDefault="00943674" w:rsidP="00943674">
      <w:pPr>
        <w:pStyle w:val="Akapitzlist"/>
        <w:numPr>
          <w:ilvl w:val="1"/>
          <w:numId w:val="45"/>
        </w:numPr>
        <w:ind w:left="1059"/>
        <w:jc w:val="both"/>
        <w:rPr>
          <w:rFonts w:cs="Times New Roman"/>
          <w:color w:val="000000" w:themeColor="text1"/>
          <w:sz w:val="20"/>
          <w:szCs w:val="20"/>
        </w:rPr>
      </w:pPr>
      <w:r w:rsidRPr="00ED48FC">
        <w:rPr>
          <w:rFonts w:cs="Times New Roman"/>
          <w:color w:val="000000" w:themeColor="text1"/>
          <w:sz w:val="20"/>
          <w:szCs w:val="20"/>
        </w:rPr>
        <w:t>Po upływie okresu 6 miesięcy (termin początkowy) zamawiający dopuszcza zmianę wysokości wynagrodzenia (waloryzacja) w sytuacji, gdy ceny jednostkowe określone w załączniku do Umowy wzrosną o co najmniej 20% w porównaniu do cen zakupu asortymentu, o których mowa, względem ceny lub kosztu przyjętych w celu ustalenia wynagrodzenia wykonawcy zawartego w formularzu asortymentowo-cenowym stanowiącym załącznik nr 1 do umowy,</w:t>
      </w:r>
    </w:p>
    <w:p w:rsidR="00943674" w:rsidRPr="00ED48FC" w:rsidRDefault="00943674" w:rsidP="00943674">
      <w:pPr>
        <w:pStyle w:val="Akapitzlist"/>
        <w:numPr>
          <w:ilvl w:val="1"/>
          <w:numId w:val="45"/>
        </w:numPr>
        <w:ind w:left="1038"/>
        <w:jc w:val="both"/>
        <w:rPr>
          <w:rFonts w:cs="Times New Roman"/>
          <w:color w:val="000000" w:themeColor="text1"/>
          <w:sz w:val="20"/>
          <w:szCs w:val="20"/>
        </w:rPr>
      </w:pPr>
      <w:r w:rsidRPr="00ED48FC">
        <w:rPr>
          <w:rFonts w:cs="Times New Roman"/>
          <w:color w:val="000000" w:themeColor="text1"/>
          <w:sz w:val="20"/>
          <w:szCs w:val="20"/>
        </w:rPr>
        <w:t>Wykonawca wnioskujący o dokonanie zmiany wysokości wynagrodzenia przedstawia projekt aneksu do umowy z wykazem rodzaju wszystkich cen brutto zł asortymentu objętego niniejszą umową, uprawniających do żądania zmiany wynagrodzenia wraz z dowodami będącymi podstawą do akceptacji aneksu, tj. kserokopiami faktur zakupu asortymentu przyjętego w celu ustalenia wynagrodzenia wykonawcy zawartego w ofercie oraz z zakupami tego asortymentu w 6 miesiącu realizacji umowy. We wniosku o zmianę umowy wykonawca przedstawia także wyszczególnienie ilości asortymentu każdej wykazanej pozycji potrzebnej do końca realizacji umowy;</w:t>
      </w:r>
    </w:p>
    <w:p w:rsidR="00943674" w:rsidRPr="00ED48FC" w:rsidRDefault="00943674" w:rsidP="00943674">
      <w:pPr>
        <w:pStyle w:val="Akapitzlist"/>
        <w:numPr>
          <w:ilvl w:val="1"/>
          <w:numId w:val="45"/>
        </w:numPr>
        <w:overflowPunct/>
        <w:ind w:left="1038"/>
        <w:contextualSpacing/>
        <w:jc w:val="both"/>
        <w:rPr>
          <w:rFonts w:cs="Times New Roman"/>
          <w:color w:val="000000" w:themeColor="text1"/>
          <w:sz w:val="20"/>
          <w:szCs w:val="20"/>
        </w:rPr>
      </w:pPr>
      <w:r w:rsidRPr="00ED48FC">
        <w:rPr>
          <w:rFonts w:cs="Times New Roman"/>
          <w:color w:val="000000" w:themeColor="text1"/>
          <w:sz w:val="20"/>
          <w:szCs w:val="20"/>
        </w:rPr>
        <w:lastRenderedPageBreak/>
        <w:t>Jeżeli wartość asortymentu wskazanego w załączniku nr 1 do umowy wzrośnie o co najmniej 20 %, w porównaniu do cen przyjętych w celu ustalenia wynagrodzenia Wykonawcy zawartego w ofercie, Zamawiający może wyrazić zgodę na podwyższenie wynagrodzenia o różnicę cen asortymentu wyszczególnionego w Wykazie do aneksu, pomiędzy udowodnionymi wartościami ceny przyjętej w celu ustalenia wynagrodzenia wykonawcy zawartego w ofercie a wartościami tych cen po</w:t>
      </w:r>
      <w:r w:rsidR="00630219">
        <w:rPr>
          <w:rFonts w:cs="Times New Roman"/>
          <w:color w:val="000000" w:themeColor="text1"/>
          <w:sz w:val="20"/>
          <w:szCs w:val="20"/>
        </w:rPr>
        <w:t> </w:t>
      </w:r>
      <w:r w:rsidRPr="00ED48FC">
        <w:rPr>
          <w:rFonts w:cs="Times New Roman"/>
          <w:color w:val="000000" w:themeColor="text1"/>
          <w:sz w:val="20"/>
          <w:szCs w:val="20"/>
        </w:rPr>
        <w:t>upływie 6 miesięcy, a w dalszej kolejności co 6 miesięcy. Podwyższenie wynagrodzeni</w:t>
      </w:r>
      <w:r w:rsidR="00630219">
        <w:rPr>
          <w:rFonts w:cs="Times New Roman"/>
          <w:color w:val="000000" w:themeColor="text1"/>
          <w:sz w:val="20"/>
          <w:szCs w:val="20"/>
        </w:rPr>
        <w:t>a</w:t>
      </w:r>
      <w:r w:rsidRPr="00ED48FC">
        <w:rPr>
          <w:rFonts w:cs="Times New Roman"/>
          <w:color w:val="000000" w:themeColor="text1"/>
          <w:sz w:val="20"/>
          <w:szCs w:val="20"/>
        </w:rPr>
        <w:t xml:space="preserve"> może nastąpić o wartość różnicy cen asortymentu przyjętego w celu ustalenia wynagrodzenia  Wykonawcy zawartego w ofercie a cenami występującymi po 6 miesiącach realizacji umowy, pomnożoną o potrzebne ilości materiałów i kosztów do końca realizacji umowy. Zestawienie cen stanowiące podstawę wyliczenia wynagrodzenia będzie stanowiło załącznik do aneksu do umowy. </w:t>
      </w:r>
    </w:p>
    <w:p w:rsidR="00943674" w:rsidRPr="00ED48FC" w:rsidRDefault="00943674" w:rsidP="00943674">
      <w:pPr>
        <w:pStyle w:val="Akapitzlist"/>
        <w:numPr>
          <w:ilvl w:val="1"/>
          <w:numId w:val="45"/>
        </w:numPr>
        <w:overflowPunct/>
        <w:ind w:left="1038"/>
        <w:contextualSpacing/>
        <w:jc w:val="both"/>
        <w:rPr>
          <w:rFonts w:cs="Times New Roman"/>
          <w:color w:val="000000" w:themeColor="text1"/>
          <w:sz w:val="20"/>
          <w:szCs w:val="20"/>
        </w:rPr>
      </w:pPr>
      <w:r w:rsidRPr="00ED48FC">
        <w:rPr>
          <w:rFonts w:cs="Times New Roman"/>
          <w:color w:val="000000" w:themeColor="text1"/>
          <w:sz w:val="20"/>
          <w:szCs w:val="20"/>
        </w:rPr>
        <w:t>Przez zmianę ceny asortymentu rozumie się wzrost odpowiednio cen, jak i ich obniżenie, względem cen przyjętych w celu ustalenia wynagrodzenia wykonawcy zawartego w ofercie. W przypadku obniżenia cen asortymentu Wykonawca przedstawia także aneks do umowy w sposób jak opisano o podwyżkach, z zastrzeżeniem przedstawienia cen początkowych oraz obniżonych co 6 miesięcy.</w:t>
      </w:r>
    </w:p>
    <w:p w:rsidR="00943674" w:rsidRPr="00ED48FC" w:rsidRDefault="00943674" w:rsidP="00943674">
      <w:pPr>
        <w:pStyle w:val="Akapitzlist"/>
        <w:numPr>
          <w:ilvl w:val="1"/>
          <w:numId w:val="45"/>
        </w:numPr>
        <w:overflowPunct/>
        <w:ind w:left="1038"/>
        <w:contextualSpacing/>
        <w:jc w:val="both"/>
        <w:rPr>
          <w:rFonts w:cs="Times New Roman"/>
          <w:color w:val="000000" w:themeColor="text1"/>
          <w:sz w:val="20"/>
          <w:szCs w:val="20"/>
        </w:rPr>
      </w:pPr>
      <w:r w:rsidRPr="00ED48FC">
        <w:rPr>
          <w:rFonts w:cs="Times New Roman"/>
          <w:color w:val="000000" w:themeColor="text1"/>
          <w:sz w:val="20"/>
          <w:szCs w:val="20"/>
        </w:rPr>
        <w:t>Wykonawca, którego wynagrodzenie zostało zmienione, zobowiązany jest do zmiany wynagrodzenia przysługującego podwykonawcy/podwykonawcom, z którym zawarł umowę, w zakresie odpowiadającym zmianom cen asortymentu dotyczącego zobowiązania podwykonawcy.</w:t>
      </w:r>
    </w:p>
    <w:p w:rsidR="00943674" w:rsidRPr="00ED48FC" w:rsidRDefault="00943674" w:rsidP="00943674">
      <w:pPr>
        <w:pStyle w:val="Akapitzlist"/>
        <w:numPr>
          <w:ilvl w:val="1"/>
          <w:numId w:val="45"/>
        </w:numPr>
        <w:overflowPunct/>
        <w:ind w:left="1038"/>
        <w:contextualSpacing/>
        <w:jc w:val="both"/>
        <w:rPr>
          <w:rFonts w:cs="Times New Roman"/>
          <w:color w:val="000000" w:themeColor="text1"/>
          <w:sz w:val="20"/>
          <w:szCs w:val="20"/>
        </w:rPr>
      </w:pPr>
      <w:r w:rsidRPr="00ED48FC">
        <w:rPr>
          <w:rFonts w:cs="Times New Roman"/>
          <w:color w:val="000000" w:themeColor="text1"/>
          <w:sz w:val="20"/>
          <w:szCs w:val="20"/>
        </w:rPr>
        <w:t>Wynagrodzenie będzie podlegało waloryzacji maksymalnie do 20% wynagrodzenia, o którym mowa w § 5 ust.1 Umowy</w:t>
      </w:r>
    </w:p>
    <w:p w:rsidR="00943674" w:rsidRPr="00ED48FC" w:rsidRDefault="00943674" w:rsidP="00943674">
      <w:pPr>
        <w:pStyle w:val="Akapitzlist"/>
        <w:numPr>
          <w:ilvl w:val="1"/>
          <w:numId w:val="45"/>
        </w:numPr>
        <w:overflowPunct/>
        <w:ind w:left="1059"/>
        <w:contextualSpacing/>
        <w:jc w:val="both"/>
        <w:rPr>
          <w:rFonts w:cs="Times New Roman"/>
          <w:color w:val="000000" w:themeColor="text1"/>
          <w:sz w:val="20"/>
          <w:szCs w:val="20"/>
        </w:rPr>
      </w:pPr>
      <w:r w:rsidRPr="00ED48FC">
        <w:rPr>
          <w:rFonts w:cs="Times New Roman"/>
          <w:color w:val="000000" w:themeColor="text1"/>
          <w:sz w:val="20"/>
          <w:szCs w:val="20"/>
        </w:rPr>
        <w:t>Postanowień umownych w zakresie waloryzacji nie stosuje się od chwili osiągnięcia limitu, o którym mowa w pkt. f).</w:t>
      </w:r>
    </w:p>
    <w:p w:rsidR="00943674" w:rsidRPr="00237F7A" w:rsidRDefault="00943674" w:rsidP="00943674">
      <w:pPr>
        <w:overflowPunct/>
        <w:ind w:left="1716"/>
        <w:contextualSpacing/>
        <w:jc w:val="both"/>
        <w:rPr>
          <w:rFonts w:cs="Times New Roman"/>
          <w:color w:val="FF0000"/>
          <w:sz w:val="10"/>
          <w:szCs w:val="10"/>
        </w:rPr>
      </w:pPr>
    </w:p>
    <w:p w:rsidR="00943674" w:rsidRPr="00ED48FC" w:rsidRDefault="00943674" w:rsidP="00943674">
      <w:pPr>
        <w:pStyle w:val="Akapitzlist"/>
        <w:numPr>
          <w:ilvl w:val="0"/>
          <w:numId w:val="45"/>
        </w:numPr>
        <w:overflowPunct/>
        <w:ind w:left="699"/>
        <w:contextualSpacing/>
        <w:jc w:val="both"/>
        <w:rPr>
          <w:rFonts w:cs="Times New Roman"/>
          <w:color w:val="000000" w:themeColor="text1"/>
          <w:sz w:val="20"/>
          <w:szCs w:val="20"/>
        </w:rPr>
      </w:pPr>
      <w:r w:rsidRPr="00ED48FC">
        <w:rPr>
          <w:rFonts w:cs="Times New Roman"/>
          <w:color w:val="000000" w:themeColor="text1"/>
          <w:sz w:val="20"/>
          <w:szCs w:val="20"/>
        </w:rPr>
        <w:t>Zamawiający dopuszcza zmianę umowy bez przeprowadzenia nowego postępowania o udzielenie zamówienia,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943674" w:rsidRPr="00ED48FC" w:rsidRDefault="00943674" w:rsidP="00943674">
      <w:pPr>
        <w:overflowPunct/>
        <w:contextualSpacing/>
        <w:jc w:val="both"/>
        <w:rPr>
          <w:rFonts w:cs="Times New Roman"/>
          <w:color w:val="000000" w:themeColor="text1"/>
          <w:sz w:val="10"/>
          <w:szCs w:val="10"/>
        </w:rPr>
      </w:pPr>
    </w:p>
    <w:p w:rsidR="00943674" w:rsidRDefault="00943674" w:rsidP="00943674">
      <w:pPr>
        <w:pStyle w:val="Akapitzlist"/>
        <w:numPr>
          <w:ilvl w:val="0"/>
          <w:numId w:val="45"/>
        </w:numPr>
        <w:overflowPunct/>
        <w:ind w:left="699"/>
        <w:contextualSpacing/>
        <w:jc w:val="both"/>
        <w:rPr>
          <w:rFonts w:cs="Times New Roman"/>
          <w:color w:val="000000" w:themeColor="text1"/>
          <w:sz w:val="20"/>
          <w:szCs w:val="20"/>
        </w:rPr>
      </w:pPr>
      <w:r w:rsidRPr="00ED48FC">
        <w:rPr>
          <w:rFonts w:cs="Times New Roman"/>
          <w:color w:val="000000" w:themeColor="text1"/>
          <w:sz w:val="20"/>
          <w:szCs w:val="20"/>
        </w:rPr>
        <w:t>Zamawiający dopuszcza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rsidR="00ED48FC" w:rsidRPr="00ED48FC" w:rsidRDefault="00ED48FC" w:rsidP="00ED48FC">
      <w:pPr>
        <w:pStyle w:val="Akapitzlist"/>
        <w:rPr>
          <w:rFonts w:cs="Times New Roman"/>
          <w:color w:val="000000" w:themeColor="text1"/>
          <w:sz w:val="10"/>
          <w:szCs w:val="10"/>
        </w:rPr>
      </w:pPr>
    </w:p>
    <w:p w:rsidR="00ED48FC" w:rsidRPr="00E00212" w:rsidRDefault="00ED48FC" w:rsidP="00ED48FC">
      <w:pPr>
        <w:pStyle w:val="Akapitzlist"/>
        <w:numPr>
          <w:ilvl w:val="0"/>
          <w:numId w:val="45"/>
        </w:numPr>
        <w:ind w:left="699"/>
        <w:jc w:val="both"/>
        <w:rPr>
          <w:sz w:val="20"/>
          <w:szCs w:val="20"/>
        </w:rPr>
      </w:pPr>
      <w:r w:rsidRPr="00E00212">
        <w:rPr>
          <w:sz w:val="20"/>
          <w:szCs w:val="20"/>
        </w:rPr>
        <w:t xml:space="preserve">Po upływie 12 miesięcy od dnia zawarcia umowy, </w:t>
      </w:r>
      <w:r>
        <w:rPr>
          <w:sz w:val="20"/>
          <w:szCs w:val="20"/>
        </w:rPr>
        <w:t>Z</w:t>
      </w:r>
      <w:r w:rsidRPr="00E00212">
        <w:rPr>
          <w:sz w:val="20"/>
          <w:szCs w:val="20"/>
        </w:rPr>
        <w:t>amawiający dopuszcza zmianę wysokości wynagrodzenia, w przypadku zmiany:</w:t>
      </w:r>
    </w:p>
    <w:p w:rsidR="00ED48FC" w:rsidRPr="00E00212" w:rsidRDefault="00ED48FC" w:rsidP="00ED48FC">
      <w:pPr>
        <w:pStyle w:val="Akapitzlist"/>
        <w:numPr>
          <w:ilvl w:val="1"/>
          <w:numId w:val="45"/>
        </w:numPr>
        <w:ind w:left="1038"/>
        <w:jc w:val="both"/>
        <w:rPr>
          <w:sz w:val="20"/>
          <w:szCs w:val="20"/>
        </w:rPr>
      </w:pPr>
      <w:r w:rsidRPr="00E00212">
        <w:rPr>
          <w:sz w:val="20"/>
          <w:szCs w:val="20"/>
        </w:rPr>
        <w:t>wysokości minimalnego wynagrodzenia za pracę albo wysokości minimalnej stawki godzinowej, ustalonych na podstawie przepisów ustawy z dnia 10 października 2002 r. o minimalnym wynagrodzeniu za pracę,</w:t>
      </w:r>
    </w:p>
    <w:p w:rsidR="00ED48FC" w:rsidRPr="00E00212" w:rsidRDefault="00ED48FC" w:rsidP="00ED48FC">
      <w:pPr>
        <w:pStyle w:val="Akapitzlist"/>
        <w:numPr>
          <w:ilvl w:val="1"/>
          <w:numId w:val="45"/>
        </w:numPr>
        <w:ind w:left="1038"/>
        <w:jc w:val="both"/>
        <w:rPr>
          <w:sz w:val="20"/>
          <w:szCs w:val="20"/>
        </w:rPr>
      </w:pPr>
      <w:r w:rsidRPr="00E00212">
        <w:rPr>
          <w:sz w:val="20"/>
          <w:szCs w:val="20"/>
        </w:rPr>
        <w:t xml:space="preserve">zasad podlegania ubezpieczeniom społecznym lub ubezpieczeniu zdrowotnemu lub wysokości stawki składki na ubezpieczenie społeczne lub zdrowotne, </w:t>
      </w:r>
    </w:p>
    <w:p w:rsidR="00ED48FC" w:rsidRPr="00E00212" w:rsidRDefault="00ED48FC" w:rsidP="00ED48FC">
      <w:pPr>
        <w:pStyle w:val="Akapitzlist"/>
        <w:numPr>
          <w:ilvl w:val="1"/>
          <w:numId w:val="45"/>
        </w:numPr>
        <w:ind w:left="1038"/>
        <w:jc w:val="both"/>
        <w:rPr>
          <w:sz w:val="20"/>
          <w:szCs w:val="20"/>
        </w:rPr>
      </w:pPr>
      <w:r w:rsidRPr="00E00212">
        <w:rPr>
          <w:sz w:val="20"/>
          <w:szCs w:val="20"/>
        </w:rPr>
        <w:t>zasad gromadzenia i wysokości wpłat do pracowniczych planów</w:t>
      </w:r>
      <w:r>
        <w:rPr>
          <w:sz w:val="20"/>
          <w:szCs w:val="20"/>
        </w:rPr>
        <w:t xml:space="preserve"> kapitałowych, o których mowa w </w:t>
      </w:r>
      <w:r w:rsidRPr="00E00212">
        <w:rPr>
          <w:sz w:val="20"/>
          <w:szCs w:val="20"/>
        </w:rPr>
        <w:t>ustawie z dnia 4 października 2018 r. o pracowniczych planach kapitałowych</w:t>
      </w:r>
    </w:p>
    <w:p w:rsidR="00ED48FC" w:rsidRDefault="00ED48FC" w:rsidP="00ED48FC">
      <w:pPr>
        <w:ind w:left="678"/>
        <w:jc w:val="both"/>
        <w:rPr>
          <w:sz w:val="20"/>
          <w:szCs w:val="20"/>
        </w:rPr>
      </w:pPr>
      <w:r w:rsidRPr="00E00212">
        <w:rPr>
          <w:sz w:val="20"/>
          <w:szCs w:val="20"/>
        </w:rPr>
        <w:t>jeżeli wymienione zmiany mają wpływ na koszt wykonania zamówienia przez Wykonawcę</w:t>
      </w:r>
      <w:r>
        <w:rPr>
          <w:sz w:val="20"/>
          <w:szCs w:val="20"/>
        </w:rPr>
        <w:t>.</w:t>
      </w:r>
      <w:r w:rsidRPr="00E00212">
        <w:rPr>
          <w:sz w:val="20"/>
          <w:szCs w:val="20"/>
        </w:rPr>
        <w:t xml:space="preserve"> Wykonawca może zwrócić się do Zamawiającego z wnioskiem o wprowadzenie w tym zakresie odpowiednich zmian wysokości wynagrodzenia. </w:t>
      </w:r>
    </w:p>
    <w:p w:rsidR="00ED48FC" w:rsidRPr="00ED48FC" w:rsidRDefault="00ED48FC" w:rsidP="00ED48FC">
      <w:pPr>
        <w:ind w:left="678"/>
        <w:jc w:val="both"/>
        <w:rPr>
          <w:sz w:val="10"/>
          <w:szCs w:val="10"/>
        </w:rPr>
      </w:pPr>
    </w:p>
    <w:p w:rsidR="00ED48FC" w:rsidRPr="005B0579" w:rsidRDefault="00ED48FC" w:rsidP="00ED48FC">
      <w:pPr>
        <w:pStyle w:val="Akapitzlist"/>
        <w:numPr>
          <w:ilvl w:val="0"/>
          <w:numId w:val="45"/>
        </w:numPr>
        <w:ind w:left="699"/>
        <w:jc w:val="both"/>
        <w:rPr>
          <w:sz w:val="20"/>
          <w:szCs w:val="20"/>
        </w:rPr>
      </w:pPr>
      <w:r w:rsidRPr="005B0579">
        <w:rPr>
          <w:sz w:val="20"/>
          <w:szCs w:val="20"/>
        </w:rPr>
        <w:t xml:space="preserve">Wniosek, o którym mowa w </w:t>
      </w:r>
      <w:r>
        <w:rPr>
          <w:sz w:val="20"/>
          <w:szCs w:val="20"/>
        </w:rPr>
        <w:t>pkt</w:t>
      </w:r>
      <w:r w:rsidRPr="005B0579">
        <w:rPr>
          <w:sz w:val="20"/>
          <w:szCs w:val="20"/>
        </w:rPr>
        <w:t>. 6 musi zawierać:</w:t>
      </w:r>
    </w:p>
    <w:p w:rsidR="00ED48FC" w:rsidRPr="005B0579" w:rsidRDefault="00ED48FC" w:rsidP="00ED48FC">
      <w:pPr>
        <w:pStyle w:val="Akapitzlist"/>
        <w:numPr>
          <w:ilvl w:val="1"/>
          <w:numId w:val="45"/>
        </w:numPr>
        <w:ind w:left="1038"/>
        <w:jc w:val="both"/>
        <w:rPr>
          <w:sz w:val="20"/>
          <w:szCs w:val="20"/>
        </w:rPr>
      </w:pPr>
      <w:r w:rsidRPr="005B0579">
        <w:rPr>
          <w:sz w:val="20"/>
          <w:szCs w:val="20"/>
        </w:rPr>
        <w:t>informację o liczbie osób, które Wykonawca skierował do świadczenia pracy przy realizacji niniejszej Umowy w przeliczeniu na pełne etaty, z podaniem ich imienia i nazwiska oraz wskazanie w jakim wymiarze zostali zatrudnieni, zarówno na dzień zawarcia umowy, ja</w:t>
      </w:r>
      <w:r>
        <w:rPr>
          <w:sz w:val="20"/>
          <w:szCs w:val="20"/>
        </w:rPr>
        <w:t>k i na dzień złożenia wniosku o </w:t>
      </w:r>
      <w:r w:rsidRPr="005B0579">
        <w:rPr>
          <w:sz w:val="20"/>
          <w:szCs w:val="20"/>
        </w:rPr>
        <w:t>zmianę umowy</w:t>
      </w:r>
    </w:p>
    <w:p w:rsidR="00ED48FC" w:rsidRPr="005B0579" w:rsidRDefault="00ED48FC" w:rsidP="00ED48FC">
      <w:pPr>
        <w:pStyle w:val="Akapitzlist"/>
        <w:numPr>
          <w:ilvl w:val="1"/>
          <w:numId w:val="45"/>
        </w:numPr>
        <w:ind w:left="1038"/>
        <w:jc w:val="both"/>
        <w:rPr>
          <w:sz w:val="20"/>
          <w:szCs w:val="20"/>
        </w:rPr>
      </w:pPr>
      <w:r w:rsidRPr="005B0579">
        <w:rPr>
          <w:sz w:val="20"/>
          <w:szCs w:val="20"/>
        </w:rPr>
        <w:t xml:space="preserve">wskazanie dotychczasowych kosztów ponoszonych przez Wykonawcę </w:t>
      </w:r>
      <w:r>
        <w:rPr>
          <w:sz w:val="20"/>
          <w:szCs w:val="20"/>
        </w:rPr>
        <w:t>na jednego pracownika i kwoty o </w:t>
      </w:r>
      <w:r w:rsidRPr="005B0579">
        <w:rPr>
          <w:sz w:val="20"/>
          <w:szCs w:val="20"/>
        </w:rPr>
        <w:t>jaką Wykonawca musi podwyższyć wynagrodzenie każdego pracownika</w:t>
      </w:r>
      <w:r>
        <w:rPr>
          <w:sz w:val="20"/>
          <w:szCs w:val="20"/>
        </w:rPr>
        <w:t>, o których mowa w pkt. 7.a.</w:t>
      </w:r>
      <w:r w:rsidRPr="005B0579">
        <w:rPr>
          <w:sz w:val="20"/>
          <w:szCs w:val="20"/>
        </w:rPr>
        <w:t>,</w:t>
      </w:r>
    </w:p>
    <w:p w:rsidR="00ED48FC" w:rsidRPr="005B0579" w:rsidRDefault="00ED48FC" w:rsidP="00ED48FC">
      <w:pPr>
        <w:pStyle w:val="Akapitzlist"/>
        <w:numPr>
          <w:ilvl w:val="1"/>
          <w:numId w:val="45"/>
        </w:numPr>
        <w:ind w:left="1038"/>
        <w:jc w:val="both"/>
        <w:rPr>
          <w:sz w:val="20"/>
          <w:szCs w:val="20"/>
        </w:rPr>
      </w:pPr>
      <w:r w:rsidRPr="005B0579">
        <w:rPr>
          <w:sz w:val="20"/>
          <w:szCs w:val="20"/>
        </w:rPr>
        <w:t>wyliczenie całościowe kosztów poniesionych w związku ze zmianą</w:t>
      </w:r>
      <w:r>
        <w:rPr>
          <w:sz w:val="20"/>
          <w:szCs w:val="20"/>
        </w:rPr>
        <w:t>, o której mowa powyżej.</w:t>
      </w:r>
    </w:p>
    <w:p w:rsidR="00ED48FC" w:rsidRDefault="00ED48FC" w:rsidP="00ED48FC">
      <w:pPr>
        <w:ind w:left="678"/>
        <w:jc w:val="both"/>
        <w:rPr>
          <w:sz w:val="20"/>
          <w:szCs w:val="20"/>
        </w:rPr>
      </w:pPr>
      <w:r w:rsidRPr="0020751B">
        <w:rPr>
          <w:sz w:val="20"/>
          <w:szCs w:val="20"/>
        </w:rPr>
        <w:t>Zamawiający może uwzględnić złożony wniosek w pełnym lub częściowym zakresie lub też go odrzucić</w:t>
      </w:r>
      <w:bookmarkStart w:id="1" w:name="_Hlk526153009"/>
      <w:r w:rsidRPr="0020751B">
        <w:rPr>
          <w:sz w:val="20"/>
          <w:szCs w:val="20"/>
        </w:rPr>
        <w:t xml:space="preserve"> biorąc pod uwagę wykazany przez Wykonawcę wpływ zmian obowiązujących przepisów na koszt wykonania Umowy. W sytuacji uwzględnienia wniosku Strony w terminie 14 dni obowiązane są do podpisania aneksu do niniejszej umowy</w:t>
      </w:r>
      <w:bookmarkEnd w:id="1"/>
      <w:r w:rsidRPr="0020751B">
        <w:rPr>
          <w:sz w:val="20"/>
          <w:szCs w:val="20"/>
        </w:rPr>
        <w:t>.</w:t>
      </w:r>
    </w:p>
    <w:p w:rsidR="00ED48FC" w:rsidRPr="00ED48FC" w:rsidRDefault="00ED48FC" w:rsidP="00ED48FC">
      <w:pPr>
        <w:ind w:left="678"/>
        <w:jc w:val="both"/>
        <w:rPr>
          <w:sz w:val="10"/>
          <w:szCs w:val="10"/>
        </w:rPr>
      </w:pPr>
    </w:p>
    <w:p w:rsidR="00ED48FC" w:rsidRDefault="00ED48FC" w:rsidP="00ED48FC">
      <w:pPr>
        <w:pStyle w:val="Akapitzlist"/>
        <w:numPr>
          <w:ilvl w:val="0"/>
          <w:numId w:val="45"/>
        </w:numPr>
        <w:ind w:left="699"/>
        <w:jc w:val="both"/>
        <w:rPr>
          <w:sz w:val="20"/>
          <w:szCs w:val="20"/>
        </w:rPr>
      </w:pPr>
      <w:r w:rsidRPr="0001238E">
        <w:rPr>
          <w:sz w:val="20"/>
          <w:szCs w:val="20"/>
        </w:rPr>
        <w:t xml:space="preserve">Zmiana wysokości wynagrodzenia w przypadku zaistnienia przesłanek określonych w </w:t>
      </w:r>
      <w:r>
        <w:rPr>
          <w:sz w:val="20"/>
          <w:szCs w:val="20"/>
        </w:rPr>
        <w:t>pkt</w:t>
      </w:r>
      <w:r w:rsidRPr="0001238E">
        <w:rPr>
          <w:sz w:val="20"/>
          <w:szCs w:val="20"/>
        </w:rPr>
        <w:t xml:space="preserve">. 6 będzie obejmować wyłącznie część wynagrodzenia należnego wykonawcy, w odniesieniu do której nastąpiła zmiana wysokości kosztów wykonania umowy przez Wykonawcę w związku z wejściem w życie </w:t>
      </w:r>
      <w:r w:rsidRPr="0001238E">
        <w:rPr>
          <w:sz w:val="20"/>
          <w:szCs w:val="20"/>
        </w:rPr>
        <w:lastRenderedPageBreak/>
        <w:t>przepisów odpowiednio zmieniających wysokość minimalnego wynagrodzenia za pracę lub</w:t>
      </w:r>
      <w:r w:rsidR="008D2BC9">
        <w:rPr>
          <w:sz w:val="20"/>
          <w:szCs w:val="20"/>
        </w:rPr>
        <w:t> </w:t>
      </w:r>
      <w:r w:rsidRPr="0001238E">
        <w:rPr>
          <w:sz w:val="20"/>
          <w:szCs w:val="20"/>
        </w:rPr>
        <w:t>dokonujących zmian w zakresie zasad podlegania ubezpieczeniom społecznym lub ubezpieczeniu zdrowotnemu lub w zakresie stawki składki na ubezpieczenie społeczne lub zdrowotne.</w:t>
      </w:r>
    </w:p>
    <w:p w:rsidR="00ED48FC" w:rsidRPr="00ED48FC" w:rsidRDefault="00ED48FC" w:rsidP="00ED48FC">
      <w:pPr>
        <w:pStyle w:val="Akapitzlist"/>
        <w:ind w:left="699"/>
        <w:jc w:val="both"/>
        <w:rPr>
          <w:sz w:val="10"/>
          <w:szCs w:val="10"/>
        </w:rPr>
      </w:pPr>
    </w:p>
    <w:p w:rsidR="00ED48FC" w:rsidRDefault="00ED48FC" w:rsidP="00ED48FC">
      <w:pPr>
        <w:pStyle w:val="Akapitzlist"/>
        <w:numPr>
          <w:ilvl w:val="0"/>
          <w:numId w:val="45"/>
        </w:numPr>
        <w:ind w:left="699"/>
        <w:jc w:val="both"/>
        <w:rPr>
          <w:sz w:val="20"/>
          <w:szCs w:val="20"/>
        </w:rPr>
      </w:pPr>
      <w:r w:rsidRPr="0001238E">
        <w:rPr>
          <w:sz w:val="20"/>
          <w:szCs w:val="20"/>
        </w:rPr>
        <w:t xml:space="preserve">W przypadku zmiany, o której mowa </w:t>
      </w:r>
      <w:r>
        <w:rPr>
          <w:sz w:val="20"/>
          <w:szCs w:val="20"/>
        </w:rPr>
        <w:t>pkt</w:t>
      </w:r>
      <w:r w:rsidRPr="0001238E">
        <w:rPr>
          <w:sz w:val="20"/>
          <w:szCs w:val="20"/>
        </w:rPr>
        <w:t>. 6.</w:t>
      </w:r>
      <w:r>
        <w:rPr>
          <w:sz w:val="20"/>
          <w:szCs w:val="20"/>
        </w:rPr>
        <w:t>a</w:t>
      </w:r>
      <w:r w:rsidRPr="0001238E">
        <w:rPr>
          <w:sz w:val="20"/>
          <w:szCs w:val="20"/>
        </w:rPr>
        <w:t>. wynagrodzenie Wykonawcy ulegnie zmianie o kwotę odpowiadającą wzrostowi kosztu Wykonawcy w związku ze zwiększeniem wysokości wynagrodzeń Pracowników do wysokości aktualnie obowiązującego minima</w:t>
      </w:r>
      <w:r>
        <w:rPr>
          <w:sz w:val="20"/>
          <w:szCs w:val="20"/>
        </w:rPr>
        <w:t>lnego wynagrodzenia za pracę, z </w:t>
      </w:r>
      <w:r w:rsidRPr="0001238E">
        <w:rPr>
          <w:sz w:val="20"/>
          <w:szCs w:val="20"/>
        </w:rPr>
        <w:t xml:space="preserve">uwzględnieniem wszystkich obciążeń publicznoprawnych od kwoty wzrostu minimalnego wynagrodzenia. Kwota odpowiadająca wzrostowi kosztu Wykonawcy </w:t>
      </w:r>
      <w:r>
        <w:rPr>
          <w:sz w:val="20"/>
          <w:szCs w:val="20"/>
        </w:rPr>
        <w:t>będzie odnosić się wyłącznie do </w:t>
      </w:r>
      <w:r w:rsidRPr="0001238E">
        <w:rPr>
          <w:sz w:val="20"/>
          <w:szCs w:val="20"/>
        </w:rPr>
        <w:t>części wynagrodzenia Pracowników, o których mowa w zdaniu poprzedzającym, odpowiadającej zakresowi, w jakim wykonują oni prace bezpośrednio związane z realizacją przedmiotu Umowy. Liczba pracowników w odniesieniu do których wnioskowana jest zmiana umowy, będzie nie większa niż liczba pracowników skierowanych do realizacji zamówienia na dzień zawarcia umowy.</w:t>
      </w:r>
    </w:p>
    <w:p w:rsidR="00ED48FC" w:rsidRPr="00ED48FC" w:rsidRDefault="00ED48FC" w:rsidP="00ED48FC">
      <w:pPr>
        <w:jc w:val="both"/>
        <w:rPr>
          <w:sz w:val="10"/>
          <w:szCs w:val="10"/>
        </w:rPr>
      </w:pPr>
    </w:p>
    <w:p w:rsidR="00ED48FC" w:rsidRPr="00ED48FC" w:rsidRDefault="00ED48FC" w:rsidP="00ED48FC">
      <w:pPr>
        <w:pStyle w:val="Akapitzlist"/>
        <w:numPr>
          <w:ilvl w:val="0"/>
          <w:numId w:val="45"/>
        </w:numPr>
        <w:ind w:left="699"/>
        <w:jc w:val="both"/>
        <w:rPr>
          <w:sz w:val="20"/>
          <w:szCs w:val="20"/>
        </w:rPr>
      </w:pPr>
      <w:r w:rsidRPr="0001238E">
        <w:rPr>
          <w:sz w:val="20"/>
          <w:szCs w:val="20"/>
        </w:rPr>
        <w:t xml:space="preserve">W przypadku zmiany, o której mowa w </w:t>
      </w:r>
      <w:r>
        <w:rPr>
          <w:sz w:val="20"/>
          <w:szCs w:val="20"/>
        </w:rPr>
        <w:t>pkt</w:t>
      </w:r>
      <w:r w:rsidRPr="0001238E">
        <w:rPr>
          <w:sz w:val="20"/>
          <w:szCs w:val="20"/>
        </w:rPr>
        <w:t>. 6.</w:t>
      </w:r>
      <w:r>
        <w:rPr>
          <w:sz w:val="20"/>
          <w:szCs w:val="20"/>
        </w:rPr>
        <w:t>b</w:t>
      </w:r>
      <w:r w:rsidRPr="0001238E">
        <w:rPr>
          <w:sz w:val="20"/>
          <w:szCs w:val="20"/>
        </w:rPr>
        <w:t>. i 6.</w:t>
      </w:r>
      <w:r>
        <w:rPr>
          <w:sz w:val="20"/>
          <w:szCs w:val="20"/>
        </w:rPr>
        <w:t>c</w:t>
      </w:r>
      <w:r w:rsidRPr="0001238E">
        <w:rPr>
          <w:sz w:val="20"/>
          <w:szCs w:val="20"/>
        </w:rPr>
        <w:t>. wynagrodze</w:t>
      </w:r>
      <w:r>
        <w:rPr>
          <w:sz w:val="20"/>
          <w:szCs w:val="20"/>
        </w:rPr>
        <w:t>nie Wykonawcy ulegnie zmianie o </w:t>
      </w:r>
      <w:r w:rsidRPr="0001238E">
        <w:rPr>
          <w:sz w:val="20"/>
          <w:szCs w:val="20"/>
        </w:rPr>
        <w:t>kwotę odpowiadającą zmianie kosztu Wykonawcy ponoszonego w związku z wypłatą wynagrodzenia Pracownikom wykonującym prace bezpośrednio związane z realizacją przedmiotu Umowy. Kwota odpowiadająca zmianie kosztu Wykonawcy będzie odnosić się wyłącznie do części wynagrodzenia Pracowników</w:t>
      </w:r>
      <w:r>
        <w:rPr>
          <w:sz w:val="20"/>
          <w:szCs w:val="20"/>
        </w:rPr>
        <w:t>, o których mowa w </w:t>
      </w:r>
      <w:r w:rsidRPr="0001238E">
        <w:rPr>
          <w:sz w:val="20"/>
          <w:szCs w:val="20"/>
        </w:rPr>
        <w:t>zdaniu poprzedzającym, odpowiadającej zakresowi, w jakim wykonują on</w:t>
      </w:r>
      <w:r>
        <w:rPr>
          <w:sz w:val="20"/>
          <w:szCs w:val="20"/>
        </w:rPr>
        <w:t>i prace bezpośrednio związane z </w:t>
      </w:r>
      <w:r w:rsidRPr="0001238E">
        <w:rPr>
          <w:sz w:val="20"/>
          <w:szCs w:val="20"/>
        </w:rPr>
        <w:t>realizacją przedmi</w:t>
      </w:r>
      <w:r>
        <w:rPr>
          <w:sz w:val="20"/>
          <w:szCs w:val="20"/>
        </w:rPr>
        <w:t>otu Umowy. Liczba pracowników w </w:t>
      </w:r>
      <w:r w:rsidRPr="0001238E">
        <w:rPr>
          <w:sz w:val="20"/>
          <w:szCs w:val="20"/>
        </w:rPr>
        <w:t>odniesieniu do których wnioskowana jest zmiana umowy, będzie nie większa niż liczba pracowników skierowanych do realizacji zamówienia na dzień zawarcia umowy.</w:t>
      </w:r>
    </w:p>
    <w:p w:rsidR="00943674" w:rsidRPr="00237F7A" w:rsidRDefault="00943674" w:rsidP="00943674">
      <w:pPr>
        <w:overflowPunct/>
        <w:contextualSpacing/>
        <w:jc w:val="both"/>
        <w:rPr>
          <w:rFonts w:cs="Times New Roman"/>
          <w:color w:val="FF0000"/>
          <w:sz w:val="10"/>
          <w:szCs w:val="10"/>
        </w:rPr>
      </w:pPr>
    </w:p>
    <w:p w:rsidR="00943674" w:rsidRPr="00C9271C" w:rsidRDefault="00943674" w:rsidP="00943674">
      <w:pPr>
        <w:pStyle w:val="Akapitzlist"/>
        <w:numPr>
          <w:ilvl w:val="0"/>
          <w:numId w:val="45"/>
        </w:numPr>
        <w:ind w:left="699"/>
        <w:jc w:val="both"/>
        <w:rPr>
          <w:color w:val="000000" w:themeColor="text1"/>
          <w:sz w:val="20"/>
          <w:szCs w:val="20"/>
        </w:rPr>
      </w:pPr>
      <w:r w:rsidRPr="00C9271C">
        <w:rPr>
          <w:color w:val="000000" w:themeColor="text1"/>
          <w:sz w:val="20"/>
          <w:szCs w:val="20"/>
        </w:rPr>
        <w:t>Zamawiający przewiduje możliwość zastosowania prawa opcji w przypadku niewyczerpania wartości umowy, o której mowa w § 5 ust. 1, w „okresie podstawowym” określonym w § 10 umowy.</w:t>
      </w:r>
    </w:p>
    <w:p w:rsidR="00943674" w:rsidRPr="00C9271C" w:rsidRDefault="00943674" w:rsidP="00943674">
      <w:pPr>
        <w:ind w:left="699"/>
        <w:jc w:val="both"/>
        <w:rPr>
          <w:color w:val="000000" w:themeColor="text1"/>
          <w:sz w:val="20"/>
          <w:szCs w:val="20"/>
        </w:rPr>
      </w:pPr>
      <w:r w:rsidRPr="00C9271C">
        <w:rPr>
          <w:color w:val="000000" w:themeColor="text1"/>
          <w:sz w:val="20"/>
          <w:szCs w:val="20"/>
        </w:rPr>
        <w:t>Decyzję co do możliwości skorzystania z prawa opcji Zamawiający uzależnia od swoich bieżących potrzeb oraz wykorzystania wartości umowy określonej w § 5 ust. 1 umowy.</w:t>
      </w:r>
    </w:p>
    <w:p w:rsidR="00943674" w:rsidRPr="00C9271C" w:rsidRDefault="00943674" w:rsidP="00943674">
      <w:pPr>
        <w:ind w:left="699"/>
        <w:jc w:val="both"/>
        <w:rPr>
          <w:color w:val="000000" w:themeColor="text1"/>
          <w:sz w:val="20"/>
          <w:szCs w:val="20"/>
        </w:rPr>
      </w:pPr>
      <w:r w:rsidRPr="00C9271C">
        <w:rPr>
          <w:color w:val="000000" w:themeColor="text1"/>
          <w:sz w:val="20"/>
          <w:szCs w:val="20"/>
        </w:rPr>
        <w:t>Zastosowanie przez Zamawiającego prawa opcji będzie polegać na powtórzeniu tych samych dostaw jak te, które są świadczone przez Wykonawcę, z którym została zawarta niniejsza umowa w sprawie zamówienia publicznego.</w:t>
      </w:r>
    </w:p>
    <w:p w:rsidR="00943674" w:rsidRPr="00C9271C" w:rsidRDefault="00943674" w:rsidP="00943674">
      <w:pPr>
        <w:ind w:left="699"/>
        <w:jc w:val="both"/>
        <w:rPr>
          <w:color w:val="000000" w:themeColor="text1"/>
          <w:sz w:val="20"/>
          <w:szCs w:val="20"/>
        </w:rPr>
      </w:pPr>
      <w:r w:rsidRPr="00C9271C">
        <w:rPr>
          <w:color w:val="000000" w:themeColor="text1"/>
          <w:sz w:val="20"/>
          <w:szCs w:val="20"/>
        </w:rPr>
        <w:t xml:space="preserve">Wszystkie wymagania zawarte w umowie i SWZ dotyczą także realizacji zamówienia w ramach prawa opcji. W przypadku zastosowania prawa opcji żadna cena wskazana w Formularzu Cenowym Wykonawcy, nie ulegnie zmianie za wyjątkiem przypadków i na zasadach opisanych w umowie. </w:t>
      </w:r>
    </w:p>
    <w:p w:rsidR="00943674" w:rsidRPr="00C9271C" w:rsidRDefault="00943674" w:rsidP="00943674">
      <w:pPr>
        <w:ind w:left="699"/>
        <w:jc w:val="both"/>
        <w:rPr>
          <w:color w:val="000000" w:themeColor="text1"/>
          <w:sz w:val="20"/>
          <w:szCs w:val="20"/>
        </w:rPr>
      </w:pPr>
      <w:r w:rsidRPr="00C9271C">
        <w:rPr>
          <w:color w:val="000000" w:themeColor="text1"/>
          <w:sz w:val="20"/>
          <w:szCs w:val="20"/>
        </w:rPr>
        <w:t>Przy zastosowaniu prawa opcji Wykonawca będzie świadczył dostawy w okresie nie dłuższym niż 6 miesięcy, następujących po dniu, wskazanym w umowie jako dzień zakończenia świadczenia dostawy w „okresie podstawowym”.</w:t>
      </w:r>
    </w:p>
    <w:p w:rsidR="00943674" w:rsidRPr="00C9271C" w:rsidRDefault="00943674" w:rsidP="00943674">
      <w:pPr>
        <w:ind w:left="699"/>
        <w:jc w:val="both"/>
        <w:rPr>
          <w:color w:val="000000" w:themeColor="text1"/>
          <w:sz w:val="20"/>
          <w:szCs w:val="20"/>
        </w:rPr>
      </w:pPr>
      <w:r w:rsidRPr="00C9271C">
        <w:rPr>
          <w:color w:val="000000" w:themeColor="text1"/>
          <w:sz w:val="20"/>
          <w:szCs w:val="20"/>
        </w:rPr>
        <w:t>Zamawiający może wykonać prawo opcji wielokrotnie i w dowolnym dniu przed upływem „okresu podstawowego” lub w okresie obowiązywania umowy wskutek skorzystania z opcji. Zamawiający złoży Wykonawcy oświadczenie o zastosowaniu prawa opcji. Niezłożenie oświadczenia we wskazanym w zdaniu poprzednim terminie będzie oznaczało, że Zamawiający rezygnuje z zastosowania prawa opcji.</w:t>
      </w:r>
    </w:p>
    <w:p w:rsidR="00943674" w:rsidRPr="00C9271C" w:rsidRDefault="00943674" w:rsidP="00943674">
      <w:pPr>
        <w:ind w:left="699"/>
        <w:jc w:val="both"/>
        <w:rPr>
          <w:color w:val="000000" w:themeColor="text1"/>
          <w:sz w:val="20"/>
          <w:szCs w:val="20"/>
        </w:rPr>
      </w:pPr>
      <w:r w:rsidRPr="00C9271C">
        <w:rPr>
          <w:color w:val="000000" w:themeColor="text1"/>
          <w:sz w:val="20"/>
          <w:szCs w:val="20"/>
        </w:rPr>
        <w:t>W przypadku zastosowania przez Zamawiającego prawa opcji oświadczenie, o którym mowa w ust. 6 będzie stanowiło integralną część Umowy.</w:t>
      </w:r>
    </w:p>
    <w:p w:rsidR="00D93379" w:rsidRPr="00237F7A" w:rsidRDefault="00D93379" w:rsidP="00686E1F">
      <w:pPr>
        <w:widowControl/>
        <w:suppressAutoHyphens w:val="0"/>
        <w:overflowPunct/>
        <w:contextualSpacing/>
        <w:jc w:val="both"/>
        <w:textAlignment w:val="auto"/>
        <w:rPr>
          <w:rFonts w:cs="Times New Roman"/>
          <w:color w:val="FF0000"/>
          <w:kern w:val="0"/>
          <w:sz w:val="20"/>
          <w:szCs w:val="20"/>
        </w:rPr>
      </w:pPr>
    </w:p>
    <w:p w:rsidR="00122207" w:rsidRPr="00C9271C" w:rsidRDefault="00122207" w:rsidP="00686E1F">
      <w:pPr>
        <w:widowControl/>
        <w:suppressAutoHyphens w:val="0"/>
        <w:overflowPunct/>
        <w:contextualSpacing/>
        <w:jc w:val="both"/>
        <w:textAlignment w:val="auto"/>
        <w:rPr>
          <w:rFonts w:cs="Times New Roman"/>
          <w:color w:val="000000" w:themeColor="text1"/>
          <w:kern w:val="0"/>
          <w:sz w:val="20"/>
          <w:szCs w:val="20"/>
        </w:rPr>
      </w:pPr>
    </w:p>
    <w:p w:rsidR="00FD49DB" w:rsidRPr="00C9271C" w:rsidRDefault="00BB111F" w:rsidP="00FD49DB">
      <w:pPr>
        <w:jc w:val="both"/>
        <w:rPr>
          <w:color w:val="000000" w:themeColor="text1"/>
          <w:sz w:val="10"/>
          <w:szCs w:val="10"/>
        </w:rPr>
      </w:pPr>
      <w:r w:rsidRPr="00C9271C">
        <w:rPr>
          <w:b/>
          <w:color w:val="000000" w:themeColor="text1"/>
          <w:sz w:val="22"/>
          <w:szCs w:val="22"/>
          <w:u w:val="single"/>
        </w:rPr>
        <w:t>XX</w:t>
      </w:r>
      <w:r w:rsidR="00FD49DB" w:rsidRPr="00C9271C">
        <w:rPr>
          <w:b/>
          <w:color w:val="000000" w:themeColor="text1"/>
          <w:sz w:val="22"/>
          <w:szCs w:val="22"/>
          <w:u w:val="single"/>
        </w:rPr>
        <w:t>. Pouczenie o środkach ochrony prawnej przys</w:t>
      </w:r>
      <w:r w:rsidR="007D25D6" w:rsidRPr="00C9271C">
        <w:rPr>
          <w:b/>
          <w:color w:val="000000" w:themeColor="text1"/>
          <w:sz w:val="22"/>
          <w:szCs w:val="22"/>
          <w:u w:val="single"/>
        </w:rPr>
        <w:t>ługujących Wykonawcy</w:t>
      </w:r>
      <w:r w:rsidR="00FD49DB" w:rsidRPr="00C9271C">
        <w:rPr>
          <w:b/>
          <w:color w:val="000000" w:themeColor="text1"/>
          <w:sz w:val="22"/>
          <w:szCs w:val="22"/>
          <w:u w:val="single"/>
        </w:rPr>
        <w:t>:</w:t>
      </w:r>
    </w:p>
    <w:p w:rsidR="00FD49DB" w:rsidRPr="00C9271C" w:rsidRDefault="00FD49DB" w:rsidP="00FD49DB">
      <w:pPr>
        <w:jc w:val="both"/>
        <w:rPr>
          <w:color w:val="000000" w:themeColor="text1"/>
          <w:sz w:val="10"/>
          <w:szCs w:val="10"/>
        </w:rPr>
      </w:pPr>
    </w:p>
    <w:p w:rsidR="007D25D6" w:rsidRPr="00C9271C" w:rsidRDefault="007D25D6" w:rsidP="00EB0198">
      <w:pPr>
        <w:numPr>
          <w:ilvl w:val="0"/>
          <w:numId w:val="24"/>
        </w:numPr>
        <w:jc w:val="both"/>
        <w:rPr>
          <w:color w:val="000000" w:themeColor="text1"/>
          <w:sz w:val="20"/>
          <w:szCs w:val="20"/>
        </w:rPr>
      </w:pPr>
      <w:r w:rsidRPr="00C9271C">
        <w:rPr>
          <w:color w:val="000000" w:themeColor="text1"/>
          <w:sz w:val="20"/>
          <w:szCs w:val="20"/>
        </w:rPr>
        <w:t>Środki ochrony prawnej określone w niniejszym dziale przysługują Wykonawcy oraz innemu podmiotowi, jeżeli ma lub miał interes w uzyskaniu zamówienia oraz poniósł lub może ponieść szkodę w wyniku naruszenia przez Zamaw</w:t>
      </w:r>
      <w:r w:rsidR="00F36676" w:rsidRPr="00C9271C">
        <w:rPr>
          <w:color w:val="000000" w:themeColor="text1"/>
          <w:sz w:val="20"/>
          <w:szCs w:val="20"/>
        </w:rPr>
        <w:t>iającego przepisów ustawy PZP.</w:t>
      </w:r>
      <w:r w:rsidRPr="00C9271C">
        <w:rPr>
          <w:color w:val="000000" w:themeColor="text1"/>
          <w:sz w:val="20"/>
          <w:szCs w:val="20"/>
        </w:rPr>
        <w:t xml:space="preserve"> </w:t>
      </w:r>
    </w:p>
    <w:p w:rsidR="00527982" w:rsidRPr="00C9271C" w:rsidRDefault="007D25D6" w:rsidP="00753ACA">
      <w:pPr>
        <w:ind w:left="360"/>
        <w:jc w:val="both"/>
        <w:rPr>
          <w:color w:val="000000" w:themeColor="text1"/>
          <w:sz w:val="20"/>
          <w:szCs w:val="20"/>
        </w:rPr>
      </w:pPr>
      <w:r w:rsidRPr="00C9271C">
        <w:rPr>
          <w:color w:val="000000" w:themeColor="text1"/>
          <w:sz w:val="20"/>
          <w:szCs w:val="20"/>
        </w:rPr>
        <w:t>Środki ochrony prawnej wobec ogłoszenia wszczynającego postępowanie o udzielenie zamówienia oraz</w:t>
      </w:r>
      <w:r w:rsidR="00B1050A" w:rsidRPr="00C9271C">
        <w:rPr>
          <w:color w:val="000000" w:themeColor="text1"/>
          <w:sz w:val="20"/>
          <w:szCs w:val="20"/>
        </w:rPr>
        <w:t> </w:t>
      </w:r>
      <w:r w:rsidRPr="00C9271C">
        <w:rPr>
          <w:color w:val="000000" w:themeColor="text1"/>
          <w:sz w:val="20"/>
          <w:szCs w:val="20"/>
        </w:rPr>
        <w:t>dokumentów zamówienia przysługują również organizacjom wpisanym na listę, o któr</w:t>
      </w:r>
      <w:r w:rsidR="00F36676" w:rsidRPr="00C9271C">
        <w:rPr>
          <w:color w:val="000000" w:themeColor="text1"/>
          <w:sz w:val="20"/>
          <w:szCs w:val="20"/>
        </w:rPr>
        <w:t>ej mowa w</w:t>
      </w:r>
      <w:r w:rsidR="00F77384" w:rsidRPr="00C9271C">
        <w:rPr>
          <w:color w:val="000000" w:themeColor="text1"/>
          <w:sz w:val="20"/>
          <w:szCs w:val="20"/>
        </w:rPr>
        <w:t> </w:t>
      </w:r>
      <w:r w:rsidR="00F36676" w:rsidRPr="00C9271C">
        <w:rPr>
          <w:color w:val="000000" w:themeColor="text1"/>
          <w:sz w:val="20"/>
          <w:szCs w:val="20"/>
        </w:rPr>
        <w:t>art.</w:t>
      </w:r>
      <w:r w:rsidR="00F77384" w:rsidRPr="00C9271C">
        <w:rPr>
          <w:color w:val="000000" w:themeColor="text1"/>
          <w:sz w:val="20"/>
          <w:szCs w:val="20"/>
        </w:rPr>
        <w:t> </w:t>
      </w:r>
      <w:r w:rsidR="00F36676" w:rsidRPr="00C9271C">
        <w:rPr>
          <w:color w:val="000000" w:themeColor="text1"/>
          <w:sz w:val="20"/>
          <w:szCs w:val="20"/>
        </w:rPr>
        <w:t>469 pkt 15 PZP</w:t>
      </w:r>
      <w:r w:rsidRPr="00C9271C">
        <w:rPr>
          <w:color w:val="000000" w:themeColor="text1"/>
          <w:sz w:val="20"/>
          <w:szCs w:val="20"/>
        </w:rPr>
        <w:t xml:space="preserve"> oraz Rzecznikowi Mał</w:t>
      </w:r>
      <w:r w:rsidR="00753ACA" w:rsidRPr="00C9271C">
        <w:rPr>
          <w:color w:val="000000" w:themeColor="text1"/>
          <w:sz w:val="20"/>
          <w:szCs w:val="20"/>
        </w:rPr>
        <w:t>ych i Średnich Przedsiębiorców.</w:t>
      </w:r>
    </w:p>
    <w:p w:rsidR="0002281A" w:rsidRPr="00C9271C" w:rsidRDefault="0002281A" w:rsidP="00FD49DB">
      <w:pPr>
        <w:jc w:val="both"/>
        <w:rPr>
          <w:color w:val="000000" w:themeColor="text1"/>
          <w:sz w:val="10"/>
          <w:szCs w:val="10"/>
        </w:rPr>
      </w:pPr>
    </w:p>
    <w:p w:rsidR="007D25D6" w:rsidRPr="00C9271C" w:rsidRDefault="007D25D6" w:rsidP="00EB0198">
      <w:pPr>
        <w:numPr>
          <w:ilvl w:val="0"/>
          <w:numId w:val="24"/>
        </w:numPr>
        <w:jc w:val="both"/>
        <w:rPr>
          <w:color w:val="000000" w:themeColor="text1"/>
          <w:sz w:val="20"/>
          <w:szCs w:val="20"/>
        </w:rPr>
      </w:pPr>
      <w:r w:rsidRPr="00C9271C">
        <w:rPr>
          <w:color w:val="000000" w:themeColor="text1"/>
          <w:sz w:val="20"/>
          <w:szCs w:val="20"/>
        </w:rPr>
        <w:t>Odwołanie przysługuje na:</w:t>
      </w:r>
    </w:p>
    <w:p w:rsidR="007D25D6" w:rsidRPr="00C9271C" w:rsidRDefault="007D25D6" w:rsidP="00EB0198">
      <w:pPr>
        <w:pStyle w:val="Akapitzlist"/>
        <w:numPr>
          <w:ilvl w:val="0"/>
          <w:numId w:val="35"/>
        </w:numPr>
        <w:jc w:val="both"/>
        <w:rPr>
          <w:color w:val="000000" w:themeColor="text1"/>
          <w:sz w:val="20"/>
          <w:szCs w:val="20"/>
        </w:rPr>
      </w:pPr>
      <w:r w:rsidRPr="00C9271C">
        <w:rPr>
          <w:color w:val="000000" w:themeColor="text1"/>
          <w:sz w:val="20"/>
          <w:szCs w:val="20"/>
        </w:rPr>
        <w:t>niezgodną z przepisami ustawy czynność Zamawiającego, podjętą w postępowaniu o udzielenie zamówienia, w tym na projektowane postanowienie umowy;</w:t>
      </w:r>
    </w:p>
    <w:p w:rsidR="007D25D6" w:rsidRPr="00C9271C" w:rsidRDefault="007D25D6" w:rsidP="00EB0198">
      <w:pPr>
        <w:pStyle w:val="Akapitzlist"/>
        <w:numPr>
          <w:ilvl w:val="0"/>
          <w:numId w:val="35"/>
        </w:numPr>
        <w:jc w:val="both"/>
        <w:rPr>
          <w:color w:val="000000" w:themeColor="text1"/>
          <w:sz w:val="20"/>
          <w:szCs w:val="20"/>
        </w:rPr>
      </w:pPr>
      <w:r w:rsidRPr="00C9271C">
        <w:rPr>
          <w:color w:val="000000" w:themeColor="text1"/>
          <w:sz w:val="20"/>
          <w:szCs w:val="20"/>
        </w:rPr>
        <w:t>zaniechanie czynności w postępowaniu o udzielenie za</w:t>
      </w:r>
      <w:r w:rsidR="003A041B" w:rsidRPr="00C9271C">
        <w:rPr>
          <w:color w:val="000000" w:themeColor="text1"/>
          <w:sz w:val="20"/>
          <w:szCs w:val="20"/>
        </w:rPr>
        <w:t>mówienia do której Z</w:t>
      </w:r>
      <w:r w:rsidRPr="00C9271C">
        <w:rPr>
          <w:color w:val="000000" w:themeColor="text1"/>
          <w:sz w:val="20"/>
          <w:szCs w:val="20"/>
        </w:rPr>
        <w:t>amawiający był</w:t>
      </w:r>
      <w:r w:rsidR="002D40C4" w:rsidRPr="00C9271C">
        <w:rPr>
          <w:color w:val="000000" w:themeColor="text1"/>
          <w:sz w:val="20"/>
          <w:szCs w:val="20"/>
        </w:rPr>
        <w:t> </w:t>
      </w:r>
      <w:r w:rsidR="003A041B" w:rsidRPr="00C9271C">
        <w:rPr>
          <w:color w:val="000000" w:themeColor="text1"/>
          <w:sz w:val="20"/>
          <w:szCs w:val="20"/>
        </w:rPr>
        <w:t>obowiązany na podstawie ustawy.</w:t>
      </w:r>
    </w:p>
    <w:p w:rsidR="00F77384" w:rsidRPr="00C9271C" w:rsidRDefault="00F77384" w:rsidP="00F77384">
      <w:pPr>
        <w:pStyle w:val="Akapitzlist"/>
        <w:ind w:left="720"/>
        <w:jc w:val="both"/>
        <w:rPr>
          <w:color w:val="000000" w:themeColor="text1"/>
          <w:sz w:val="10"/>
          <w:szCs w:val="10"/>
        </w:rPr>
      </w:pPr>
    </w:p>
    <w:p w:rsidR="00F77384" w:rsidRPr="00C9271C" w:rsidRDefault="00F77384" w:rsidP="00EB0198">
      <w:pPr>
        <w:widowControl/>
        <w:numPr>
          <w:ilvl w:val="0"/>
          <w:numId w:val="24"/>
        </w:numPr>
        <w:suppressAutoHyphens w:val="0"/>
        <w:overflowPunct/>
        <w:ind w:left="426" w:hanging="426"/>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 xml:space="preserve">Odwołanie wnosi się do Prezesa Izby. Odwołujący przekazuje Zamawiającemu odwołanie wniesione w formie elektronicznej albo postaci elektronicznej albo kopię tego odwołania, jeżeli zostało ono wniesione </w:t>
      </w:r>
      <w:r w:rsidRPr="00C9271C">
        <w:rPr>
          <w:rFonts w:cs="Times New Roman"/>
          <w:color w:val="000000" w:themeColor="text1"/>
          <w:kern w:val="0"/>
          <w:sz w:val="20"/>
          <w:szCs w:val="20"/>
          <w:lang w:eastAsia="pl-PL"/>
        </w:rPr>
        <w:lastRenderedPageBreak/>
        <w:t>w formie pisemnej, przed upływem terminu do wniesienia odwołania w taki sposób, aby mógł on zapoznać się z jego treścią przed upływem tego terminu.</w:t>
      </w:r>
    </w:p>
    <w:p w:rsidR="00F77384" w:rsidRPr="00C9271C" w:rsidRDefault="00F77384" w:rsidP="00F77384">
      <w:pPr>
        <w:widowControl/>
        <w:suppressAutoHyphens w:val="0"/>
        <w:overflowPunct/>
        <w:jc w:val="both"/>
        <w:textAlignment w:val="auto"/>
        <w:rPr>
          <w:rFonts w:cs="Times New Roman"/>
          <w:color w:val="000000" w:themeColor="text1"/>
          <w:kern w:val="0"/>
          <w:sz w:val="10"/>
          <w:szCs w:val="10"/>
          <w:lang w:eastAsia="pl-PL"/>
        </w:rPr>
      </w:pPr>
    </w:p>
    <w:p w:rsidR="00F77384" w:rsidRPr="00C9271C" w:rsidRDefault="00F77384" w:rsidP="00EB0198">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Odwołanie wobec treści ogłoszenia lub treści dokumentów zamówienia wnosi się w terminie 5 dni od dnia zamieszczenia ogłoszenia w Biuletynie Zamówień Publicznych lub treści dokumentów zamówienia na stronie internetowej.</w:t>
      </w:r>
    </w:p>
    <w:p w:rsidR="00F77384" w:rsidRPr="00C9271C" w:rsidRDefault="00F77384" w:rsidP="00F77384">
      <w:pPr>
        <w:widowControl/>
        <w:overflowPunct/>
        <w:jc w:val="both"/>
        <w:textAlignment w:val="auto"/>
        <w:rPr>
          <w:rFonts w:cs="Times New Roman"/>
          <w:color w:val="000000" w:themeColor="text1"/>
          <w:kern w:val="0"/>
          <w:sz w:val="10"/>
          <w:szCs w:val="10"/>
          <w:lang w:eastAsia="pl-PL"/>
        </w:rPr>
      </w:pPr>
    </w:p>
    <w:p w:rsidR="00F77384" w:rsidRPr="00C9271C" w:rsidRDefault="00F77384" w:rsidP="00EB0198">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Odwołanie wnosi się w terminie:</w:t>
      </w:r>
    </w:p>
    <w:p w:rsidR="00F77384" w:rsidRPr="00C9271C" w:rsidRDefault="00F77384" w:rsidP="00EB0198">
      <w:pPr>
        <w:pStyle w:val="Akapitzlist"/>
        <w:widowControl/>
        <w:numPr>
          <w:ilvl w:val="0"/>
          <w:numId w:val="37"/>
        </w:numPr>
        <w:overflowPunct/>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5 dni od dnia przekazania informacji o czynności Zamawiaj</w:t>
      </w:r>
      <w:r w:rsidR="00AF7924" w:rsidRPr="00C9271C">
        <w:rPr>
          <w:rFonts w:cs="Times New Roman"/>
          <w:color w:val="000000" w:themeColor="text1"/>
          <w:kern w:val="0"/>
          <w:sz w:val="20"/>
          <w:szCs w:val="20"/>
          <w:lang w:eastAsia="pl-PL"/>
        </w:rPr>
        <w:t>ącego stanowiącej podstawę jego </w:t>
      </w:r>
      <w:r w:rsidRPr="00C9271C">
        <w:rPr>
          <w:rFonts w:cs="Times New Roman"/>
          <w:color w:val="000000" w:themeColor="text1"/>
          <w:kern w:val="0"/>
          <w:sz w:val="20"/>
          <w:szCs w:val="20"/>
          <w:lang w:eastAsia="pl-PL"/>
        </w:rPr>
        <w:t>wniesienia, jeżeli informacja została przekazana przy użyciu środków komunikacji elektronicznej,</w:t>
      </w:r>
    </w:p>
    <w:p w:rsidR="00F77384" w:rsidRPr="00C9271C" w:rsidRDefault="00F77384" w:rsidP="00EB0198">
      <w:pPr>
        <w:pStyle w:val="Akapitzlist"/>
        <w:widowControl/>
        <w:numPr>
          <w:ilvl w:val="0"/>
          <w:numId w:val="36"/>
        </w:numPr>
        <w:overflowPunct/>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10 dni od dnia przekazania informacji o czynności Zamawiającego stanowiąc</w:t>
      </w:r>
      <w:r w:rsidR="00AF7924" w:rsidRPr="00C9271C">
        <w:rPr>
          <w:rFonts w:cs="Times New Roman"/>
          <w:color w:val="000000" w:themeColor="text1"/>
          <w:kern w:val="0"/>
          <w:sz w:val="20"/>
          <w:szCs w:val="20"/>
          <w:lang w:eastAsia="pl-PL"/>
        </w:rPr>
        <w:t>ej podstawę jego </w:t>
      </w:r>
      <w:r w:rsidRPr="00C9271C">
        <w:rPr>
          <w:rFonts w:cs="Times New Roman"/>
          <w:color w:val="000000" w:themeColor="text1"/>
          <w:kern w:val="0"/>
          <w:sz w:val="20"/>
          <w:szCs w:val="20"/>
          <w:lang w:eastAsia="pl-PL"/>
        </w:rPr>
        <w:t>wniesienia, jeżeli informacja została przekazana w sposób inny niż określony powyżej.</w:t>
      </w:r>
    </w:p>
    <w:p w:rsidR="00F77384" w:rsidRPr="00C9271C" w:rsidRDefault="00F77384" w:rsidP="00F77384">
      <w:pPr>
        <w:widowControl/>
        <w:overflowPunct/>
        <w:jc w:val="both"/>
        <w:textAlignment w:val="auto"/>
        <w:rPr>
          <w:rFonts w:cs="Times New Roman"/>
          <w:color w:val="000000" w:themeColor="text1"/>
          <w:kern w:val="0"/>
          <w:sz w:val="10"/>
          <w:szCs w:val="10"/>
          <w:lang w:eastAsia="pl-PL"/>
        </w:rPr>
      </w:pPr>
    </w:p>
    <w:p w:rsidR="00F77384" w:rsidRPr="00C9271C"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Odwołanie w przypadkach innych niż określone w pkt 4 i 5 wnosi się w terminie 5 dni od dnia, w którym powzięto lub przy zachowaniu należytej staranności można było powziąć wiadomość o okolicznościach stanowiących podstawę jego wniesienia.</w:t>
      </w:r>
    </w:p>
    <w:p w:rsidR="00F77384" w:rsidRPr="00C9271C" w:rsidRDefault="00F77384" w:rsidP="00F77384">
      <w:pPr>
        <w:widowControl/>
        <w:overflowPunct/>
        <w:jc w:val="both"/>
        <w:textAlignment w:val="auto"/>
        <w:rPr>
          <w:rFonts w:cs="Times New Roman"/>
          <w:color w:val="000000" w:themeColor="text1"/>
          <w:kern w:val="0"/>
          <w:sz w:val="10"/>
          <w:szCs w:val="10"/>
          <w:lang w:eastAsia="pl-PL"/>
        </w:rPr>
      </w:pPr>
    </w:p>
    <w:p w:rsidR="00F77384" w:rsidRPr="00C9271C"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Na orzeczenie Izby oraz postanowienie Prezesa Izby, o którym mowa w art. 519 ust. 1 ustawy PZP, stronom oraz uczestnikom postępowania odwoławczego przysługuje skarga do sądu.</w:t>
      </w:r>
    </w:p>
    <w:p w:rsidR="00F77384" w:rsidRPr="00C9271C" w:rsidRDefault="00F77384" w:rsidP="00F77384">
      <w:pPr>
        <w:widowControl/>
        <w:overflowPunct/>
        <w:jc w:val="both"/>
        <w:textAlignment w:val="auto"/>
        <w:rPr>
          <w:rFonts w:cs="Times New Roman"/>
          <w:color w:val="000000" w:themeColor="text1"/>
          <w:kern w:val="0"/>
          <w:sz w:val="10"/>
          <w:szCs w:val="10"/>
          <w:lang w:eastAsia="pl-PL"/>
        </w:rPr>
      </w:pPr>
    </w:p>
    <w:p w:rsidR="00F77384" w:rsidRPr="00C9271C"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W postępowaniu toczącym się wskutek wniesienia skargi stosuje się odpowiednio przepisy ustawy z dnia 17 listopada 1964 r. - Kodeks postępowania cywilnego o apelacji, jeżeli przepisy Działu IX oddział 3 PZP nie stanowią inaczej.</w:t>
      </w:r>
    </w:p>
    <w:p w:rsidR="00F77384" w:rsidRPr="00C9271C" w:rsidRDefault="00F77384" w:rsidP="00F77384">
      <w:pPr>
        <w:widowControl/>
        <w:overflowPunct/>
        <w:jc w:val="both"/>
        <w:textAlignment w:val="auto"/>
        <w:rPr>
          <w:rFonts w:cs="Times New Roman"/>
          <w:color w:val="000000" w:themeColor="text1"/>
          <w:kern w:val="0"/>
          <w:sz w:val="10"/>
          <w:szCs w:val="10"/>
          <w:lang w:eastAsia="pl-PL"/>
        </w:rPr>
      </w:pPr>
    </w:p>
    <w:p w:rsidR="00F77384" w:rsidRPr="00C9271C"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Skargę wnosi się do Sądu Okręgowego w Warszawie - sądu zamówień publicznych, zwanego dalej "sądem zamówień publicznych".</w:t>
      </w:r>
    </w:p>
    <w:p w:rsidR="00C669A6" w:rsidRPr="00C9271C" w:rsidRDefault="00C669A6" w:rsidP="00F77384">
      <w:pPr>
        <w:widowControl/>
        <w:overflowPunct/>
        <w:jc w:val="both"/>
        <w:textAlignment w:val="auto"/>
        <w:rPr>
          <w:rFonts w:cs="Times New Roman"/>
          <w:color w:val="000000" w:themeColor="text1"/>
          <w:kern w:val="0"/>
          <w:sz w:val="10"/>
          <w:szCs w:val="10"/>
          <w:lang w:eastAsia="pl-PL"/>
        </w:rPr>
      </w:pPr>
    </w:p>
    <w:p w:rsidR="00F77384" w:rsidRPr="00C9271C"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Skargę wnosi się za pośrednictwem Prezesa Izby, w terminie 14 dni od dnia doręczenia orzeczenia Izby lub postanowienia Prezesa Izby, o którym mowa w art. 519 ust. 1 ustawy PZ</w:t>
      </w:r>
      <w:r w:rsidR="00AF7924" w:rsidRPr="00C9271C">
        <w:rPr>
          <w:rFonts w:cs="Times New Roman"/>
          <w:color w:val="000000" w:themeColor="text1"/>
          <w:kern w:val="0"/>
          <w:sz w:val="20"/>
          <w:szCs w:val="20"/>
          <w:lang w:eastAsia="pl-PL"/>
        </w:rPr>
        <w:t>P, przesyłając jednocześnie jej </w:t>
      </w:r>
      <w:r w:rsidRPr="00C9271C">
        <w:rPr>
          <w:rFonts w:cs="Times New Roman"/>
          <w:color w:val="000000" w:themeColor="text1"/>
          <w:kern w:val="0"/>
          <w:sz w:val="20"/>
          <w:szCs w:val="20"/>
          <w:lang w:eastAsia="pl-PL"/>
        </w:rPr>
        <w:t>odpis przeciwnikowi skargi. Złożenie skargi w placówce poc</w:t>
      </w:r>
      <w:r w:rsidR="00AF7924" w:rsidRPr="00C9271C">
        <w:rPr>
          <w:rFonts w:cs="Times New Roman"/>
          <w:color w:val="000000" w:themeColor="text1"/>
          <w:kern w:val="0"/>
          <w:sz w:val="20"/>
          <w:szCs w:val="20"/>
          <w:lang w:eastAsia="pl-PL"/>
        </w:rPr>
        <w:t>ztowej operatora wyznaczonego w </w:t>
      </w:r>
      <w:r w:rsidRPr="00C9271C">
        <w:rPr>
          <w:rFonts w:cs="Times New Roman"/>
          <w:color w:val="000000" w:themeColor="text1"/>
          <w:kern w:val="0"/>
          <w:sz w:val="20"/>
          <w:szCs w:val="20"/>
          <w:lang w:eastAsia="pl-PL"/>
        </w:rPr>
        <w:t>rozumieniu ustawy z dnia 23 listopada 2012 r. - Prawo pocztowe jest równoznaczne z jej wniesieniem.</w:t>
      </w:r>
    </w:p>
    <w:p w:rsidR="00F77384" w:rsidRPr="00C9271C" w:rsidRDefault="00F77384" w:rsidP="00F77384">
      <w:pPr>
        <w:widowControl/>
        <w:overflowPunct/>
        <w:jc w:val="both"/>
        <w:textAlignment w:val="auto"/>
        <w:rPr>
          <w:rFonts w:cs="Times New Roman"/>
          <w:color w:val="000000" w:themeColor="text1"/>
          <w:kern w:val="0"/>
          <w:sz w:val="10"/>
          <w:szCs w:val="10"/>
          <w:lang w:eastAsia="pl-PL"/>
        </w:rPr>
      </w:pPr>
    </w:p>
    <w:p w:rsidR="00F77384" w:rsidRPr="00C9271C"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Prezes Izby przekazuje skargę wraz z aktami postępowania odwoławczego do sądu zamówień publicznych w terminie 7 dni od dnia jej otrzymania.</w:t>
      </w:r>
    </w:p>
    <w:p w:rsidR="00F77384" w:rsidRPr="00C9271C" w:rsidRDefault="00F77384" w:rsidP="00F77384">
      <w:pPr>
        <w:widowControl/>
        <w:overflowPunct/>
        <w:jc w:val="both"/>
        <w:textAlignment w:val="auto"/>
        <w:rPr>
          <w:rFonts w:cs="Times New Roman"/>
          <w:color w:val="000000" w:themeColor="text1"/>
          <w:kern w:val="0"/>
          <w:sz w:val="10"/>
          <w:szCs w:val="10"/>
          <w:lang w:eastAsia="pl-PL"/>
        </w:rPr>
      </w:pPr>
    </w:p>
    <w:p w:rsidR="00122207" w:rsidRPr="00C9271C" w:rsidRDefault="00122207" w:rsidP="00F77384">
      <w:pPr>
        <w:widowControl/>
        <w:overflowPunct/>
        <w:jc w:val="both"/>
        <w:textAlignment w:val="auto"/>
        <w:rPr>
          <w:rFonts w:cs="Times New Roman"/>
          <w:color w:val="000000" w:themeColor="text1"/>
          <w:kern w:val="0"/>
          <w:sz w:val="10"/>
          <w:szCs w:val="10"/>
          <w:lang w:eastAsia="pl-PL"/>
        </w:rPr>
      </w:pPr>
    </w:p>
    <w:p w:rsidR="00122207" w:rsidRPr="00C9271C" w:rsidRDefault="00122207" w:rsidP="00F77384">
      <w:pPr>
        <w:widowControl/>
        <w:overflowPunct/>
        <w:jc w:val="both"/>
        <w:textAlignment w:val="auto"/>
        <w:rPr>
          <w:rFonts w:cs="Times New Roman"/>
          <w:color w:val="000000" w:themeColor="text1"/>
          <w:kern w:val="0"/>
          <w:sz w:val="10"/>
          <w:szCs w:val="10"/>
          <w:lang w:eastAsia="pl-PL"/>
        </w:rPr>
      </w:pPr>
    </w:p>
    <w:p w:rsidR="00F77384" w:rsidRPr="00C9271C"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C9271C">
        <w:rPr>
          <w:rFonts w:cs="Times New Roman"/>
          <w:color w:val="000000" w:themeColor="text1"/>
          <w:kern w:val="0"/>
          <w:sz w:val="20"/>
          <w:szCs w:val="20"/>
          <w:lang w:eastAsia="pl-PL"/>
        </w:rPr>
        <w:t>Skargę może wnieść również Prezes Urzędu, w terminie 30 dni od dnia wydania orzeczenia Izby lub postanowienia Prezesa Izby, o którym mowa w art. 529 ust. 1. Prezes Urzędu może także przystąpić do toczącego się postępowania. Do czynności podejmowanych przez Prezesa Urzędu stosuje się odpowiednio przepisy ustawy z dnia 17 listopada 1964 r.  – Kodeks postepowania cywilnego o prokuraturze.</w:t>
      </w:r>
    </w:p>
    <w:p w:rsidR="00F77384" w:rsidRPr="00C9271C" w:rsidRDefault="00F77384" w:rsidP="00F77384">
      <w:pPr>
        <w:widowControl/>
        <w:overflowPunct/>
        <w:jc w:val="both"/>
        <w:textAlignment w:val="auto"/>
        <w:rPr>
          <w:rFonts w:cs="Times New Roman"/>
          <w:color w:val="000000" w:themeColor="text1"/>
          <w:kern w:val="0"/>
          <w:sz w:val="10"/>
          <w:szCs w:val="10"/>
          <w:lang w:eastAsia="pl-PL"/>
        </w:rPr>
      </w:pPr>
    </w:p>
    <w:p w:rsidR="00F77384" w:rsidRPr="00C9271C"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C9271C">
        <w:rPr>
          <w:color w:val="000000" w:themeColor="text1"/>
          <w:sz w:val="20"/>
          <w:szCs w:val="20"/>
        </w:rPr>
        <w:t>Szczegółowe prawa i obowiązki w zakresie środków ochrony prawnej przysługujących Wykonawcy regulują przepisy Działu IX Ustawy Prawo Zamówień Publicznych.</w:t>
      </w:r>
    </w:p>
    <w:p w:rsidR="00122207" w:rsidRPr="00C9271C" w:rsidRDefault="00122207" w:rsidP="00122207">
      <w:pPr>
        <w:widowControl/>
        <w:overflowPunct/>
        <w:jc w:val="both"/>
        <w:textAlignment w:val="auto"/>
        <w:rPr>
          <w:rFonts w:cs="Times New Roman"/>
          <w:color w:val="000000" w:themeColor="text1"/>
          <w:kern w:val="0"/>
          <w:sz w:val="20"/>
          <w:szCs w:val="20"/>
          <w:lang w:eastAsia="pl-PL"/>
        </w:rPr>
      </w:pPr>
    </w:p>
    <w:p w:rsidR="00122207" w:rsidRPr="00C9271C" w:rsidRDefault="00122207" w:rsidP="00122207">
      <w:pPr>
        <w:widowControl/>
        <w:overflowPunct/>
        <w:jc w:val="both"/>
        <w:textAlignment w:val="auto"/>
        <w:rPr>
          <w:rFonts w:cs="Times New Roman"/>
          <w:color w:val="000000" w:themeColor="text1"/>
          <w:kern w:val="0"/>
          <w:sz w:val="20"/>
          <w:szCs w:val="20"/>
          <w:lang w:eastAsia="pl-PL"/>
        </w:rPr>
      </w:pPr>
    </w:p>
    <w:p w:rsidR="007B0796" w:rsidRPr="00C9271C" w:rsidRDefault="00BB111F" w:rsidP="007B0796">
      <w:pPr>
        <w:rPr>
          <w:color w:val="000000" w:themeColor="text1"/>
          <w:sz w:val="10"/>
          <w:szCs w:val="10"/>
        </w:rPr>
      </w:pPr>
      <w:r w:rsidRPr="00C9271C">
        <w:rPr>
          <w:b/>
          <w:color w:val="000000" w:themeColor="text1"/>
          <w:sz w:val="22"/>
          <w:szCs w:val="22"/>
          <w:u w:val="single"/>
        </w:rPr>
        <w:t>XXI</w:t>
      </w:r>
      <w:r w:rsidR="007B0796" w:rsidRPr="00C9271C">
        <w:rPr>
          <w:b/>
          <w:color w:val="000000" w:themeColor="text1"/>
          <w:sz w:val="22"/>
          <w:szCs w:val="22"/>
          <w:u w:val="single"/>
        </w:rPr>
        <w:t xml:space="preserve">. </w:t>
      </w:r>
      <w:r w:rsidR="00B96238" w:rsidRPr="00C9271C">
        <w:rPr>
          <w:b/>
          <w:color w:val="000000" w:themeColor="text1"/>
          <w:sz w:val="22"/>
          <w:szCs w:val="22"/>
          <w:u w:val="single"/>
        </w:rPr>
        <w:t>Ochrona danych osobowych</w:t>
      </w:r>
      <w:r w:rsidR="007B0796" w:rsidRPr="00C9271C">
        <w:rPr>
          <w:b/>
          <w:color w:val="000000" w:themeColor="text1"/>
          <w:sz w:val="22"/>
          <w:szCs w:val="22"/>
          <w:u w:val="single"/>
        </w:rPr>
        <w:t>.</w:t>
      </w:r>
    </w:p>
    <w:p w:rsidR="007B0796" w:rsidRPr="00C9271C" w:rsidRDefault="007B0796" w:rsidP="007B0796">
      <w:pPr>
        <w:jc w:val="both"/>
        <w:rPr>
          <w:color w:val="000000" w:themeColor="text1"/>
          <w:sz w:val="10"/>
          <w:szCs w:val="10"/>
        </w:rPr>
      </w:pPr>
    </w:p>
    <w:p w:rsidR="00CB2CD2" w:rsidRPr="00C9271C" w:rsidRDefault="00CB2CD2" w:rsidP="00CB2CD2">
      <w:pPr>
        <w:jc w:val="both"/>
        <w:rPr>
          <w:rFonts w:cs="Times New Roman"/>
          <w:color w:val="000000" w:themeColor="text1"/>
          <w:sz w:val="20"/>
          <w:szCs w:val="20"/>
        </w:rPr>
      </w:pPr>
      <w:r w:rsidRPr="00C9271C">
        <w:rPr>
          <w:rFonts w:cs="Times New Roman"/>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00B96238" w:rsidRPr="00C9271C">
        <w:rPr>
          <w:rFonts w:cs="Times New Roman"/>
          <w:color w:val="000000" w:themeColor="text1"/>
          <w:sz w:val="20"/>
          <w:szCs w:val="20"/>
        </w:rPr>
        <w:t xml:space="preserve">U. </w:t>
      </w:r>
      <w:r w:rsidRPr="00C9271C">
        <w:rPr>
          <w:rFonts w:cs="Times New Roman"/>
          <w:color w:val="000000" w:themeColor="text1"/>
          <w:sz w:val="20"/>
          <w:szCs w:val="20"/>
        </w:rPr>
        <w:t xml:space="preserve">UE L 119 z </w:t>
      </w:r>
      <w:r w:rsidR="00B96238" w:rsidRPr="00C9271C">
        <w:rPr>
          <w:rFonts w:cs="Times New Roman"/>
          <w:color w:val="000000" w:themeColor="text1"/>
          <w:sz w:val="20"/>
          <w:szCs w:val="20"/>
        </w:rPr>
        <w:t xml:space="preserve">dnia </w:t>
      </w:r>
      <w:r w:rsidRPr="00C9271C">
        <w:rPr>
          <w:rFonts w:cs="Times New Roman"/>
          <w:color w:val="000000" w:themeColor="text1"/>
          <w:sz w:val="20"/>
          <w:szCs w:val="20"/>
        </w:rPr>
        <w:t>04.05.2016, str. 1), zwan</w:t>
      </w:r>
      <w:r w:rsidR="00B96238" w:rsidRPr="00C9271C">
        <w:rPr>
          <w:rFonts w:cs="Times New Roman"/>
          <w:color w:val="000000" w:themeColor="text1"/>
          <w:sz w:val="20"/>
          <w:szCs w:val="20"/>
        </w:rPr>
        <w:t>ym</w:t>
      </w:r>
      <w:r w:rsidRPr="00C9271C">
        <w:rPr>
          <w:rFonts w:cs="Times New Roman"/>
          <w:color w:val="000000" w:themeColor="text1"/>
          <w:sz w:val="20"/>
          <w:szCs w:val="20"/>
        </w:rPr>
        <w:t xml:space="preserve"> dalej „RODO”, Zamawiający informuje, iż: </w:t>
      </w:r>
    </w:p>
    <w:p w:rsidR="00CB2CD2" w:rsidRPr="00C9271C" w:rsidRDefault="00CB2CD2" w:rsidP="00EB0198">
      <w:pPr>
        <w:pStyle w:val="Akapitzlist"/>
        <w:numPr>
          <w:ilvl w:val="0"/>
          <w:numId w:val="19"/>
        </w:numPr>
        <w:jc w:val="both"/>
        <w:textAlignment w:val="auto"/>
        <w:rPr>
          <w:rFonts w:cs="Times New Roman"/>
          <w:color w:val="000000" w:themeColor="text1"/>
          <w:sz w:val="20"/>
          <w:szCs w:val="20"/>
        </w:rPr>
      </w:pPr>
      <w:r w:rsidRPr="00C9271C">
        <w:rPr>
          <w:rFonts w:cs="Times New Roman"/>
          <w:color w:val="000000" w:themeColor="text1"/>
          <w:sz w:val="20"/>
          <w:szCs w:val="20"/>
        </w:rPr>
        <w:t xml:space="preserve">Administratorem Pani/Pana danych osobowych jest Szpital Specjalistyczny im. Edmunda Biernackiego </w:t>
      </w:r>
      <w:r w:rsidR="00AF7924" w:rsidRPr="00C9271C">
        <w:rPr>
          <w:rFonts w:cs="Times New Roman"/>
          <w:color w:val="000000" w:themeColor="text1"/>
          <w:sz w:val="20"/>
          <w:szCs w:val="20"/>
        </w:rPr>
        <w:t>z </w:t>
      </w:r>
      <w:r w:rsidRPr="00C9271C">
        <w:rPr>
          <w:rFonts w:cs="Times New Roman"/>
          <w:color w:val="000000" w:themeColor="text1"/>
          <w:sz w:val="20"/>
          <w:szCs w:val="20"/>
        </w:rPr>
        <w:t>siedzibą przy ul. Żeromskiego 22, 39-300 Mielec. Dane kontaktowe:</w:t>
      </w:r>
    </w:p>
    <w:p w:rsidR="00CB2CD2" w:rsidRPr="00C9271C" w:rsidRDefault="00CB2CD2" w:rsidP="00EB0198">
      <w:pPr>
        <w:pStyle w:val="Akapitzlist"/>
        <w:numPr>
          <w:ilvl w:val="0"/>
          <w:numId w:val="20"/>
        </w:numPr>
        <w:jc w:val="both"/>
        <w:textAlignment w:val="auto"/>
        <w:rPr>
          <w:rFonts w:cs="Times New Roman"/>
          <w:color w:val="000000" w:themeColor="text1"/>
          <w:sz w:val="20"/>
          <w:szCs w:val="20"/>
        </w:rPr>
      </w:pPr>
      <w:r w:rsidRPr="00C9271C">
        <w:rPr>
          <w:rFonts w:cs="Times New Roman"/>
          <w:color w:val="000000" w:themeColor="text1"/>
          <w:sz w:val="20"/>
          <w:szCs w:val="20"/>
        </w:rPr>
        <w:t xml:space="preserve">poczta elektroniczna: </w:t>
      </w:r>
      <w:r w:rsidRPr="009C3902">
        <w:rPr>
          <w:rStyle w:val="Hipercze"/>
          <w:rFonts w:cs="Times New Roman"/>
          <w:color w:val="000000" w:themeColor="text1"/>
          <w:sz w:val="20"/>
          <w:szCs w:val="20"/>
        </w:rPr>
        <w:t>sekretariat@szpital.mielec.pl</w:t>
      </w:r>
    </w:p>
    <w:p w:rsidR="00CB2CD2" w:rsidRPr="00C9271C" w:rsidRDefault="00CB2CD2" w:rsidP="00EB0198">
      <w:pPr>
        <w:pStyle w:val="Akapitzlist"/>
        <w:numPr>
          <w:ilvl w:val="0"/>
          <w:numId w:val="20"/>
        </w:numPr>
        <w:jc w:val="both"/>
        <w:textAlignment w:val="auto"/>
        <w:rPr>
          <w:rFonts w:cs="Times New Roman"/>
          <w:color w:val="000000" w:themeColor="text1"/>
          <w:sz w:val="20"/>
          <w:szCs w:val="20"/>
        </w:rPr>
      </w:pPr>
      <w:r w:rsidRPr="00C9271C">
        <w:rPr>
          <w:rFonts w:cs="Times New Roman"/>
          <w:color w:val="000000" w:themeColor="text1"/>
          <w:sz w:val="20"/>
          <w:szCs w:val="20"/>
        </w:rPr>
        <w:t>telefon: 17 780-01-39</w:t>
      </w:r>
    </w:p>
    <w:p w:rsidR="00AF7924" w:rsidRPr="00C9271C" w:rsidRDefault="00AF7924" w:rsidP="00AF7924">
      <w:pPr>
        <w:jc w:val="both"/>
        <w:textAlignment w:val="auto"/>
        <w:rPr>
          <w:rFonts w:cs="Times New Roman"/>
          <w:color w:val="000000" w:themeColor="text1"/>
          <w:sz w:val="10"/>
          <w:szCs w:val="10"/>
        </w:rPr>
      </w:pPr>
    </w:p>
    <w:p w:rsidR="006A1085" w:rsidRPr="00C9271C" w:rsidRDefault="00B96238" w:rsidP="00EB0198">
      <w:pPr>
        <w:pStyle w:val="Akapitzlist"/>
        <w:numPr>
          <w:ilvl w:val="0"/>
          <w:numId w:val="19"/>
        </w:numPr>
        <w:jc w:val="both"/>
        <w:textAlignment w:val="auto"/>
        <w:rPr>
          <w:rFonts w:cs="Times New Roman"/>
          <w:color w:val="000000" w:themeColor="text1"/>
          <w:sz w:val="20"/>
          <w:szCs w:val="20"/>
        </w:rPr>
      </w:pPr>
      <w:r w:rsidRPr="00C9271C">
        <w:rPr>
          <w:rFonts w:cs="Times New Roman"/>
          <w:color w:val="000000" w:themeColor="text1"/>
          <w:sz w:val="20"/>
          <w:szCs w:val="20"/>
        </w:rPr>
        <w:t xml:space="preserve">Administrator </w:t>
      </w:r>
      <w:r w:rsidR="00730049" w:rsidRPr="00C9271C">
        <w:rPr>
          <w:rFonts w:cs="Times New Roman"/>
          <w:color w:val="000000" w:themeColor="text1"/>
          <w:sz w:val="20"/>
          <w:szCs w:val="20"/>
        </w:rPr>
        <w:t xml:space="preserve"> </w:t>
      </w:r>
      <w:r w:rsidRPr="00C9271C">
        <w:rPr>
          <w:rFonts w:cs="Times New Roman"/>
          <w:color w:val="000000" w:themeColor="text1"/>
          <w:sz w:val="20"/>
          <w:szCs w:val="20"/>
        </w:rPr>
        <w:t>wyznaczył</w:t>
      </w:r>
      <w:r w:rsidR="00730049" w:rsidRPr="00C9271C">
        <w:rPr>
          <w:rFonts w:cs="Times New Roman"/>
          <w:color w:val="000000" w:themeColor="text1"/>
          <w:sz w:val="20"/>
          <w:szCs w:val="20"/>
        </w:rPr>
        <w:t xml:space="preserve"> </w:t>
      </w:r>
      <w:r w:rsidRPr="00C9271C">
        <w:rPr>
          <w:rFonts w:cs="Times New Roman"/>
          <w:color w:val="000000" w:themeColor="text1"/>
          <w:sz w:val="20"/>
          <w:szCs w:val="20"/>
        </w:rPr>
        <w:t xml:space="preserve"> Inspektora Danych Osobowych, z którym można się kontaktować pod adresem e-mail </w:t>
      </w:r>
      <w:r w:rsidR="006A1085" w:rsidRPr="009C3902">
        <w:rPr>
          <w:rStyle w:val="Hipercze"/>
          <w:rFonts w:cs="Times New Roman"/>
          <w:color w:val="000000" w:themeColor="text1"/>
          <w:sz w:val="20"/>
          <w:szCs w:val="20"/>
        </w:rPr>
        <w:t>iod@szpital.mielec.pl</w:t>
      </w:r>
      <w:r w:rsidRPr="00C9271C">
        <w:rPr>
          <w:rFonts w:cs="Times New Roman"/>
          <w:color w:val="000000" w:themeColor="text1"/>
          <w:sz w:val="20"/>
          <w:szCs w:val="20"/>
        </w:rPr>
        <w:t xml:space="preserve"> </w:t>
      </w:r>
    </w:p>
    <w:p w:rsidR="0002281A" w:rsidRPr="00C9271C" w:rsidRDefault="0002281A" w:rsidP="0002281A">
      <w:pPr>
        <w:jc w:val="both"/>
        <w:textAlignment w:val="auto"/>
        <w:rPr>
          <w:rFonts w:cs="Times New Roman"/>
          <w:color w:val="000000" w:themeColor="text1"/>
          <w:sz w:val="10"/>
          <w:szCs w:val="10"/>
        </w:rPr>
      </w:pPr>
    </w:p>
    <w:p w:rsidR="00CB2CD2" w:rsidRPr="00C9271C" w:rsidRDefault="00CB2CD2" w:rsidP="00C9271C">
      <w:pPr>
        <w:pStyle w:val="Akapitzlist"/>
        <w:numPr>
          <w:ilvl w:val="0"/>
          <w:numId w:val="19"/>
        </w:numPr>
        <w:jc w:val="both"/>
        <w:rPr>
          <w:rFonts w:cs="Times New Roman"/>
          <w:color w:val="000000" w:themeColor="text1"/>
          <w:sz w:val="20"/>
          <w:szCs w:val="20"/>
        </w:rPr>
      </w:pPr>
      <w:r w:rsidRPr="00C9271C">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AE0BEC" w:rsidRPr="00C9271C">
        <w:rPr>
          <w:rFonts w:cs="Times New Roman"/>
          <w:color w:val="000000" w:themeColor="text1"/>
          <w:sz w:val="20"/>
          <w:szCs w:val="20"/>
        </w:rPr>
        <w:t xml:space="preserve">na </w:t>
      </w:r>
      <w:r w:rsidR="00427110" w:rsidRPr="00C9271C">
        <w:rPr>
          <w:rFonts w:cs="Times New Roman"/>
          <w:color w:val="000000" w:themeColor="text1"/>
          <w:sz w:val="20"/>
          <w:szCs w:val="20"/>
        </w:rPr>
        <w:t xml:space="preserve">sprzedaż i dostawę </w:t>
      </w:r>
      <w:r w:rsidR="00C9271C" w:rsidRPr="00C9271C">
        <w:rPr>
          <w:rFonts w:cs="Times New Roman"/>
          <w:color w:val="000000" w:themeColor="text1"/>
          <w:sz w:val="20"/>
          <w:szCs w:val="20"/>
        </w:rPr>
        <w:t>systemu zamkniętego do pobierania krwi dla potrzeb Szpitala Specjalistycznego im. Edmunda Biernackiego w Mielcu</w:t>
      </w:r>
      <w:r w:rsidR="00AD5393" w:rsidRPr="00C9271C">
        <w:rPr>
          <w:rFonts w:cs="Times New Roman"/>
          <w:color w:val="000000" w:themeColor="text1"/>
          <w:sz w:val="20"/>
          <w:szCs w:val="20"/>
        </w:rPr>
        <w:t>, znak</w:t>
      </w:r>
      <w:r w:rsidR="000C0F1E" w:rsidRPr="00C9271C">
        <w:rPr>
          <w:rFonts w:cs="Times New Roman"/>
          <w:color w:val="000000" w:themeColor="text1"/>
          <w:sz w:val="20"/>
          <w:szCs w:val="20"/>
        </w:rPr>
        <w:t> </w:t>
      </w:r>
      <w:r w:rsidR="00AD5393" w:rsidRPr="00C9271C">
        <w:rPr>
          <w:rFonts w:cs="Times New Roman"/>
          <w:color w:val="000000" w:themeColor="text1"/>
          <w:sz w:val="20"/>
          <w:szCs w:val="20"/>
        </w:rPr>
        <w:t>SzP.ZP.</w:t>
      </w:r>
      <w:r w:rsidR="009A4905" w:rsidRPr="00C9271C">
        <w:rPr>
          <w:rFonts w:cs="Times New Roman"/>
          <w:color w:val="000000" w:themeColor="text1"/>
          <w:sz w:val="20"/>
          <w:szCs w:val="20"/>
        </w:rPr>
        <w:t>271.</w:t>
      </w:r>
      <w:r w:rsidR="00C9271C" w:rsidRPr="00C9271C">
        <w:rPr>
          <w:rFonts w:cs="Times New Roman"/>
          <w:color w:val="000000" w:themeColor="text1"/>
          <w:sz w:val="20"/>
          <w:szCs w:val="20"/>
        </w:rPr>
        <w:t>98</w:t>
      </w:r>
      <w:r w:rsidR="00AD5393" w:rsidRPr="00C9271C">
        <w:rPr>
          <w:rFonts w:cs="Times New Roman"/>
          <w:color w:val="000000" w:themeColor="text1"/>
          <w:sz w:val="20"/>
          <w:szCs w:val="20"/>
        </w:rPr>
        <w:t>.2</w:t>
      </w:r>
      <w:r w:rsidR="00621640" w:rsidRPr="00C9271C">
        <w:rPr>
          <w:rFonts w:cs="Times New Roman"/>
          <w:color w:val="000000" w:themeColor="text1"/>
          <w:sz w:val="20"/>
          <w:szCs w:val="20"/>
        </w:rPr>
        <w:t>4</w:t>
      </w:r>
      <w:r w:rsidR="00AD5393" w:rsidRPr="00C9271C">
        <w:rPr>
          <w:rFonts w:cs="Times New Roman"/>
          <w:color w:val="000000" w:themeColor="text1"/>
          <w:sz w:val="20"/>
          <w:szCs w:val="20"/>
        </w:rPr>
        <w:t xml:space="preserve"> </w:t>
      </w:r>
      <w:r w:rsidRPr="00C9271C">
        <w:rPr>
          <w:rFonts w:cs="Times New Roman"/>
          <w:color w:val="000000" w:themeColor="text1"/>
          <w:sz w:val="20"/>
          <w:szCs w:val="20"/>
        </w:rPr>
        <w:t>prowadzonym w trybie</w:t>
      </w:r>
      <w:r w:rsidR="00E62ADD" w:rsidRPr="00C9271C">
        <w:rPr>
          <w:rFonts w:cs="Times New Roman"/>
          <w:color w:val="000000" w:themeColor="text1"/>
          <w:sz w:val="20"/>
          <w:szCs w:val="20"/>
        </w:rPr>
        <w:t xml:space="preserve"> podstawowym bez negocjacji</w:t>
      </w:r>
      <w:r w:rsidRPr="00C9271C">
        <w:rPr>
          <w:rFonts w:cs="Times New Roman"/>
          <w:color w:val="000000" w:themeColor="text1"/>
          <w:sz w:val="20"/>
          <w:szCs w:val="20"/>
        </w:rPr>
        <w:t>;</w:t>
      </w:r>
    </w:p>
    <w:p w:rsidR="00AF7924" w:rsidRPr="00C9271C" w:rsidRDefault="00AF7924" w:rsidP="00AF7924">
      <w:pPr>
        <w:jc w:val="both"/>
        <w:textAlignment w:val="auto"/>
        <w:rPr>
          <w:rFonts w:cs="Times New Roman"/>
          <w:color w:val="000000" w:themeColor="text1"/>
          <w:sz w:val="10"/>
          <w:szCs w:val="10"/>
        </w:rPr>
      </w:pPr>
    </w:p>
    <w:p w:rsidR="00F77384" w:rsidRPr="00C9271C" w:rsidRDefault="00F77384" w:rsidP="00EB0198">
      <w:pPr>
        <w:pStyle w:val="Akapitzlist"/>
        <w:numPr>
          <w:ilvl w:val="0"/>
          <w:numId w:val="16"/>
        </w:numPr>
        <w:jc w:val="both"/>
        <w:rPr>
          <w:rFonts w:cs="Times New Roman"/>
          <w:color w:val="000000" w:themeColor="text1"/>
          <w:sz w:val="20"/>
          <w:szCs w:val="20"/>
        </w:rPr>
      </w:pPr>
      <w:r w:rsidRPr="00C9271C">
        <w:rPr>
          <w:rFonts w:cs="Times New Roman"/>
          <w:color w:val="000000" w:themeColor="text1"/>
          <w:sz w:val="20"/>
          <w:szCs w:val="20"/>
        </w:rPr>
        <w:t xml:space="preserve">odbiorcami Pani/Pana danych osobowych będą osoby lub podmioty, którym udostępniona zostanie dokumentacja postępowania w oparciu o art. 74 ustawy z dnia 11 września 2019 r. – Prawo zamówień </w:t>
      </w:r>
      <w:r w:rsidRPr="00C9271C">
        <w:rPr>
          <w:rFonts w:cs="Times New Roman"/>
          <w:color w:val="000000" w:themeColor="text1"/>
          <w:sz w:val="20"/>
          <w:szCs w:val="20"/>
        </w:rPr>
        <w:lastRenderedPageBreak/>
        <w:t xml:space="preserve">publicznych, dalej „ustawa PZP”;  </w:t>
      </w:r>
    </w:p>
    <w:p w:rsidR="00AF7924" w:rsidRPr="00C9271C" w:rsidRDefault="00AF7924" w:rsidP="00AF7924">
      <w:pPr>
        <w:jc w:val="both"/>
        <w:rPr>
          <w:rFonts w:cs="Times New Roman"/>
          <w:color w:val="000000" w:themeColor="text1"/>
          <w:sz w:val="10"/>
          <w:szCs w:val="10"/>
        </w:rPr>
      </w:pPr>
    </w:p>
    <w:p w:rsidR="00F77384" w:rsidRPr="00C9271C" w:rsidRDefault="00F77384" w:rsidP="00EB0198">
      <w:pPr>
        <w:pStyle w:val="Akapitzlist"/>
        <w:numPr>
          <w:ilvl w:val="0"/>
          <w:numId w:val="16"/>
        </w:numPr>
        <w:jc w:val="both"/>
        <w:rPr>
          <w:rFonts w:cs="Times New Roman"/>
          <w:color w:val="000000" w:themeColor="text1"/>
          <w:sz w:val="20"/>
          <w:szCs w:val="20"/>
        </w:rPr>
      </w:pPr>
      <w:r w:rsidRPr="00C9271C">
        <w:rPr>
          <w:rFonts w:cs="Times New Roman"/>
          <w:color w:val="000000" w:themeColor="text1"/>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AF7924" w:rsidRPr="00C9271C" w:rsidRDefault="00AF7924" w:rsidP="00AF7924">
      <w:pPr>
        <w:jc w:val="both"/>
        <w:rPr>
          <w:rFonts w:cs="Times New Roman"/>
          <w:color w:val="000000" w:themeColor="text1"/>
          <w:sz w:val="10"/>
          <w:szCs w:val="10"/>
        </w:rPr>
      </w:pPr>
    </w:p>
    <w:p w:rsidR="00F77384" w:rsidRPr="00C9271C" w:rsidRDefault="00F77384" w:rsidP="00EB0198">
      <w:pPr>
        <w:pStyle w:val="Akapitzlist"/>
        <w:numPr>
          <w:ilvl w:val="0"/>
          <w:numId w:val="16"/>
        </w:numPr>
        <w:jc w:val="both"/>
        <w:rPr>
          <w:rFonts w:cs="Times New Roman"/>
          <w:color w:val="000000" w:themeColor="text1"/>
          <w:sz w:val="20"/>
          <w:szCs w:val="20"/>
        </w:rPr>
      </w:pPr>
      <w:r w:rsidRPr="00C9271C">
        <w:rPr>
          <w:rFonts w:cs="Times New Roman"/>
          <w:color w:val="000000" w:themeColor="text1"/>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AF7924" w:rsidRPr="00C9271C" w:rsidRDefault="00AF7924" w:rsidP="00AF7924">
      <w:pPr>
        <w:jc w:val="both"/>
        <w:rPr>
          <w:rFonts w:cs="Times New Roman"/>
          <w:color w:val="000000" w:themeColor="text1"/>
          <w:sz w:val="10"/>
          <w:szCs w:val="10"/>
        </w:rPr>
      </w:pPr>
    </w:p>
    <w:p w:rsidR="00F77384" w:rsidRPr="00C9271C" w:rsidRDefault="00F77384" w:rsidP="00EB0198">
      <w:pPr>
        <w:pStyle w:val="Akapitzlist"/>
        <w:numPr>
          <w:ilvl w:val="0"/>
          <w:numId w:val="16"/>
        </w:numPr>
        <w:jc w:val="both"/>
        <w:rPr>
          <w:rFonts w:cs="Times New Roman"/>
          <w:color w:val="000000" w:themeColor="text1"/>
          <w:sz w:val="20"/>
          <w:szCs w:val="20"/>
        </w:rPr>
      </w:pPr>
      <w:r w:rsidRPr="00C9271C">
        <w:rPr>
          <w:rFonts w:cs="Times New Roman"/>
          <w:color w:val="000000" w:themeColor="text1"/>
          <w:sz w:val="20"/>
          <w:szCs w:val="20"/>
        </w:rPr>
        <w:t>w odniesieniu do Pani/Pana danych osobowych decyzje nie będą podejmowane w sposób zautomatyzowany, stosowanie do art. 22 RODO;</w:t>
      </w:r>
    </w:p>
    <w:p w:rsidR="00AF7924" w:rsidRPr="00C9271C" w:rsidRDefault="00AF7924" w:rsidP="00AF7924">
      <w:pPr>
        <w:jc w:val="both"/>
        <w:rPr>
          <w:rFonts w:cs="Times New Roman"/>
          <w:color w:val="000000" w:themeColor="text1"/>
          <w:sz w:val="10"/>
          <w:szCs w:val="10"/>
        </w:rPr>
      </w:pPr>
    </w:p>
    <w:p w:rsidR="00F77384" w:rsidRPr="00C9271C" w:rsidRDefault="00F77384" w:rsidP="00EB0198">
      <w:pPr>
        <w:pStyle w:val="Akapitzlist"/>
        <w:numPr>
          <w:ilvl w:val="0"/>
          <w:numId w:val="16"/>
        </w:numPr>
        <w:jc w:val="both"/>
        <w:rPr>
          <w:rFonts w:cs="Times New Roman"/>
          <w:color w:val="000000" w:themeColor="text1"/>
          <w:sz w:val="20"/>
          <w:szCs w:val="20"/>
        </w:rPr>
      </w:pPr>
      <w:r w:rsidRPr="00C9271C">
        <w:rPr>
          <w:rFonts w:cs="Times New Roman"/>
          <w:color w:val="000000" w:themeColor="text1"/>
          <w:sz w:val="20"/>
          <w:szCs w:val="20"/>
        </w:rPr>
        <w:t>posiada Pani/Pan:</w:t>
      </w:r>
    </w:p>
    <w:p w:rsidR="00F77384" w:rsidRPr="00C9271C" w:rsidRDefault="00F77384" w:rsidP="00EB0198">
      <w:pPr>
        <w:pStyle w:val="Akapitzlist"/>
        <w:numPr>
          <w:ilvl w:val="0"/>
          <w:numId w:val="17"/>
        </w:numPr>
        <w:jc w:val="both"/>
        <w:rPr>
          <w:rFonts w:cs="Times New Roman"/>
          <w:color w:val="000000" w:themeColor="text1"/>
          <w:sz w:val="20"/>
          <w:szCs w:val="20"/>
        </w:rPr>
      </w:pPr>
      <w:r w:rsidRPr="00C9271C">
        <w:rPr>
          <w:rFonts w:cs="Times New Roman"/>
          <w:color w:val="000000" w:themeColor="text1"/>
          <w:sz w:val="20"/>
          <w:szCs w:val="20"/>
        </w:rPr>
        <w:t>na podstawie art. 15 RODO prawo dostępu do danych osobowych Pani/Pana dotyczących;</w:t>
      </w:r>
    </w:p>
    <w:p w:rsidR="00C669A6" w:rsidRPr="00C9271C" w:rsidRDefault="00F77384" w:rsidP="00C669A6">
      <w:pPr>
        <w:pStyle w:val="Akapitzlist"/>
        <w:numPr>
          <w:ilvl w:val="0"/>
          <w:numId w:val="17"/>
        </w:numPr>
        <w:jc w:val="both"/>
        <w:rPr>
          <w:rFonts w:cs="Times New Roman"/>
          <w:color w:val="000000" w:themeColor="text1"/>
          <w:sz w:val="20"/>
          <w:szCs w:val="20"/>
        </w:rPr>
      </w:pPr>
      <w:r w:rsidRPr="00C9271C">
        <w:rPr>
          <w:rFonts w:cs="Times New Roman"/>
          <w:color w:val="000000" w:themeColor="text1"/>
          <w:sz w:val="20"/>
          <w:szCs w:val="20"/>
        </w:rPr>
        <w:t xml:space="preserve">na podstawie art. 16 RODO prawo do sprostowania Pani/Pana danych osobowych </w:t>
      </w:r>
      <w:r w:rsidRPr="00C9271C">
        <w:rPr>
          <w:rFonts w:cs="Times New Roman"/>
          <w:i/>
          <w:color w:val="000000" w:themeColor="text1"/>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9271C">
        <w:rPr>
          <w:rFonts w:cs="Times New Roman"/>
          <w:color w:val="000000" w:themeColor="text1"/>
          <w:sz w:val="20"/>
          <w:szCs w:val="20"/>
        </w:rPr>
        <w:t>;</w:t>
      </w:r>
    </w:p>
    <w:p w:rsidR="00F77384" w:rsidRPr="00C9271C" w:rsidRDefault="00F77384" w:rsidP="00EB0198">
      <w:pPr>
        <w:pStyle w:val="Akapitzlist"/>
        <w:numPr>
          <w:ilvl w:val="0"/>
          <w:numId w:val="15"/>
        </w:numPr>
        <w:jc w:val="both"/>
        <w:rPr>
          <w:rFonts w:cs="Times New Roman"/>
          <w:color w:val="000000" w:themeColor="text1"/>
          <w:sz w:val="20"/>
          <w:szCs w:val="20"/>
        </w:rPr>
      </w:pPr>
      <w:r w:rsidRPr="00C9271C">
        <w:rPr>
          <w:rFonts w:cs="Times New Roman"/>
          <w:color w:val="000000" w:themeColor="text1"/>
          <w:sz w:val="20"/>
          <w:szCs w:val="20"/>
        </w:rPr>
        <w:t xml:space="preserve">na podstawie art. 18 RODO prawo żądania od administratora ograniczenia przetwarzania danych osobowych z zastrzeżeniem okresu trwania postępowania o udzielenie zamówienia publicznego oraz przypadków, o których mowa w art. 18 ust. 2 RODO </w:t>
      </w:r>
      <w:r w:rsidRPr="00C9271C">
        <w:rPr>
          <w:rFonts w:cs="Times New Roman"/>
          <w:i/>
          <w:color w:val="000000" w:themeColor="text1"/>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9271C">
        <w:rPr>
          <w:rFonts w:cs="Times New Roman"/>
          <w:color w:val="000000" w:themeColor="text1"/>
          <w:sz w:val="20"/>
          <w:szCs w:val="20"/>
        </w:rPr>
        <w:t xml:space="preserve">;  </w:t>
      </w:r>
    </w:p>
    <w:p w:rsidR="00F77384" w:rsidRPr="00C9271C" w:rsidRDefault="00F77384" w:rsidP="00EB0198">
      <w:pPr>
        <w:pStyle w:val="Akapitzlist"/>
        <w:numPr>
          <w:ilvl w:val="0"/>
          <w:numId w:val="15"/>
        </w:numPr>
        <w:jc w:val="both"/>
        <w:rPr>
          <w:rFonts w:cs="Times New Roman"/>
          <w:color w:val="000000" w:themeColor="text1"/>
          <w:sz w:val="20"/>
          <w:szCs w:val="20"/>
        </w:rPr>
      </w:pPr>
      <w:r w:rsidRPr="00C9271C">
        <w:rPr>
          <w:rFonts w:cs="Times New Roman"/>
          <w:color w:val="000000" w:themeColor="text1"/>
          <w:sz w:val="20"/>
          <w:szCs w:val="20"/>
        </w:rPr>
        <w:t>prawo do wniesienia skargi do Prezesa Urzędu Ochrony Danych Osobowych, gdy uzna Pani/Pan, że przetwarzanie danych osobowych Pani/Pana dotyczących narusza przepisy RODO;</w:t>
      </w:r>
    </w:p>
    <w:p w:rsidR="00AF7924" w:rsidRPr="00C9271C" w:rsidRDefault="00AF7924" w:rsidP="00AF7924">
      <w:pPr>
        <w:jc w:val="both"/>
        <w:rPr>
          <w:rFonts w:cs="Times New Roman"/>
          <w:color w:val="000000" w:themeColor="text1"/>
          <w:sz w:val="10"/>
          <w:szCs w:val="10"/>
        </w:rPr>
      </w:pPr>
    </w:p>
    <w:p w:rsidR="00F77384" w:rsidRPr="00C9271C" w:rsidRDefault="00F77384" w:rsidP="00EB0198">
      <w:pPr>
        <w:pStyle w:val="Akapitzlist"/>
        <w:numPr>
          <w:ilvl w:val="0"/>
          <w:numId w:val="16"/>
        </w:numPr>
        <w:jc w:val="both"/>
        <w:rPr>
          <w:rFonts w:cs="Times New Roman"/>
          <w:color w:val="000000" w:themeColor="text1"/>
          <w:sz w:val="20"/>
          <w:szCs w:val="20"/>
        </w:rPr>
      </w:pPr>
      <w:r w:rsidRPr="00C9271C">
        <w:rPr>
          <w:rFonts w:cs="Times New Roman"/>
          <w:color w:val="000000" w:themeColor="text1"/>
          <w:sz w:val="20"/>
          <w:szCs w:val="20"/>
        </w:rPr>
        <w:t>nie przysługuje Pani/Panu:</w:t>
      </w:r>
    </w:p>
    <w:p w:rsidR="00F77384" w:rsidRPr="00C9271C" w:rsidRDefault="00F77384" w:rsidP="00EB0198">
      <w:pPr>
        <w:pStyle w:val="Akapitzlist"/>
        <w:numPr>
          <w:ilvl w:val="0"/>
          <w:numId w:val="18"/>
        </w:numPr>
        <w:jc w:val="both"/>
        <w:rPr>
          <w:rFonts w:cs="Times New Roman"/>
          <w:color w:val="000000" w:themeColor="text1"/>
          <w:sz w:val="20"/>
          <w:szCs w:val="20"/>
        </w:rPr>
      </w:pPr>
      <w:r w:rsidRPr="00C9271C">
        <w:rPr>
          <w:rFonts w:cs="Times New Roman"/>
          <w:color w:val="000000" w:themeColor="text1"/>
          <w:sz w:val="20"/>
          <w:szCs w:val="20"/>
        </w:rPr>
        <w:t>w związku z art. 17 ust. 3 lit. b, d lub e RODO prawo do usunięcia danych osobowych;</w:t>
      </w:r>
    </w:p>
    <w:p w:rsidR="00F77384" w:rsidRPr="00C9271C" w:rsidRDefault="00F77384" w:rsidP="00EB0198">
      <w:pPr>
        <w:pStyle w:val="Akapitzlist"/>
        <w:numPr>
          <w:ilvl w:val="0"/>
          <w:numId w:val="18"/>
        </w:numPr>
        <w:jc w:val="both"/>
        <w:rPr>
          <w:rFonts w:cs="Times New Roman"/>
          <w:color w:val="000000" w:themeColor="text1"/>
          <w:sz w:val="20"/>
          <w:szCs w:val="20"/>
        </w:rPr>
      </w:pPr>
      <w:r w:rsidRPr="00C9271C">
        <w:rPr>
          <w:rFonts w:cs="Times New Roman"/>
          <w:color w:val="000000" w:themeColor="text1"/>
          <w:sz w:val="20"/>
          <w:szCs w:val="20"/>
        </w:rPr>
        <w:t>prawo do przenoszenia danych osobowych, o którym mowa w art. 20 RODO;</w:t>
      </w:r>
    </w:p>
    <w:p w:rsidR="00F77384" w:rsidRPr="00C9271C" w:rsidRDefault="00F77384" w:rsidP="00EB0198">
      <w:pPr>
        <w:pStyle w:val="Akapitzlist"/>
        <w:numPr>
          <w:ilvl w:val="0"/>
          <w:numId w:val="18"/>
        </w:numPr>
        <w:jc w:val="both"/>
        <w:rPr>
          <w:rFonts w:cs="Times New Roman"/>
          <w:color w:val="000000" w:themeColor="text1"/>
          <w:sz w:val="20"/>
          <w:szCs w:val="20"/>
        </w:rPr>
      </w:pPr>
      <w:r w:rsidRPr="00C9271C">
        <w:rPr>
          <w:rFonts w:cs="Times New Roman"/>
          <w:color w:val="000000" w:themeColor="text1"/>
          <w:sz w:val="20"/>
          <w:szCs w:val="20"/>
        </w:rPr>
        <w:t xml:space="preserve">na podstawie art. 21 RODO prawo sprzeciwu, wobec przetwarzania danych osobowych, gdyż podstawą prawną przetwarzania Pani/Pana danych osobowych jest art. 6 ust. 1 lit. c RODO. </w:t>
      </w:r>
    </w:p>
    <w:p w:rsidR="00AF7924" w:rsidRPr="00C9271C" w:rsidRDefault="00AF7924" w:rsidP="00AF7924">
      <w:pPr>
        <w:jc w:val="both"/>
        <w:rPr>
          <w:rFonts w:cs="Times New Roman"/>
          <w:color w:val="000000" w:themeColor="text1"/>
          <w:sz w:val="10"/>
          <w:szCs w:val="10"/>
        </w:rPr>
      </w:pPr>
    </w:p>
    <w:p w:rsidR="00F77384" w:rsidRPr="00C9271C" w:rsidRDefault="00F77384" w:rsidP="00EB0198">
      <w:pPr>
        <w:pStyle w:val="Akapitzlist"/>
        <w:numPr>
          <w:ilvl w:val="0"/>
          <w:numId w:val="16"/>
        </w:numPr>
        <w:jc w:val="both"/>
        <w:rPr>
          <w:rFonts w:cs="Times New Roman"/>
          <w:color w:val="000000" w:themeColor="text1"/>
          <w:sz w:val="20"/>
          <w:szCs w:val="20"/>
        </w:rPr>
      </w:pPr>
      <w:r w:rsidRPr="00C9271C">
        <w:rPr>
          <w:rFonts w:cs="Times New Roman"/>
          <w:color w:val="000000" w:themeColor="text1"/>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6A1085" w:rsidRPr="00C9271C" w:rsidRDefault="006A1085" w:rsidP="007B0796">
      <w:pPr>
        <w:jc w:val="both"/>
        <w:rPr>
          <w:rFonts w:cs="Times New Roman"/>
          <w:color w:val="000000" w:themeColor="text1"/>
          <w:sz w:val="20"/>
          <w:szCs w:val="20"/>
        </w:rPr>
      </w:pPr>
    </w:p>
    <w:p w:rsidR="0002281A" w:rsidRPr="00C9271C" w:rsidRDefault="0002281A" w:rsidP="007B0796">
      <w:pPr>
        <w:jc w:val="both"/>
        <w:rPr>
          <w:rFonts w:cs="Times New Roman"/>
          <w:color w:val="000000" w:themeColor="text1"/>
          <w:sz w:val="20"/>
          <w:szCs w:val="20"/>
        </w:rPr>
      </w:pPr>
    </w:p>
    <w:p w:rsidR="00FD49DB" w:rsidRPr="00C9271C" w:rsidRDefault="00BB111F" w:rsidP="00FD49DB">
      <w:pPr>
        <w:rPr>
          <w:color w:val="000000" w:themeColor="text1"/>
          <w:sz w:val="10"/>
          <w:szCs w:val="10"/>
        </w:rPr>
      </w:pPr>
      <w:r w:rsidRPr="00C9271C">
        <w:rPr>
          <w:b/>
          <w:color w:val="000000" w:themeColor="text1"/>
          <w:sz w:val="22"/>
          <w:szCs w:val="22"/>
          <w:u w:val="single"/>
        </w:rPr>
        <w:t>XXII</w:t>
      </w:r>
      <w:r w:rsidR="00FD49DB" w:rsidRPr="00C9271C">
        <w:rPr>
          <w:b/>
          <w:color w:val="000000" w:themeColor="text1"/>
          <w:sz w:val="22"/>
          <w:szCs w:val="22"/>
          <w:u w:val="single"/>
        </w:rPr>
        <w:t>. Postanowienia końcowe.</w:t>
      </w:r>
    </w:p>
    <w:p w:rsidR="00FD49DB" w:rsidRPr="00C9271C" w:rsidRDefault="00FD49DB" w:rsidP="00FD49DB">
      <w:pPr>
        <w:jc w:val="both"/>
        <w:rPr>
          <w:color w:val="000000" w:themeColor="text1"/>
          <w:sz w:val="10"/>
          <w:szCs w:val="10"/>
        </w:rPr>
      </w:pPr>
    </w:p>
    <w:p w:rsidR="00BD3300" w:rsidRPr="00AD0184" w:rsidRDefault="00FD49DB" w:rsidP="00AC769A">
      <w:pPr>
        <w:jc w:val="both"/>
        <w:rPr>
          <w:rFonts w:cs="Times New Roman"/>
          <w:color w:val="000000" w:themeColor="text1"/>
          <w:sz w:val="20"/>
          <w:szCs w:val="20"/>
        </w:rPr>
      </w:pPr>
      <w:r w:rsidRPr="00C9271C">
        <w:rPr>
          <w:color w:val="000000" w:themeColor="text1"/>
          <w:sz w:val="20"/>
          <w:szCs w:val="20"/>
        </w:rPr>
        <w:t xml:space="preserve">W sprawach nie uregulowanych </w:t>
      </w:r>
      <w:r w:rsidR="00E62ADD" w:rsidRPr="00C9271C">
        <w:rPr>
          <w:color w:val="000000" w:themeColor="text1"/>
          <w:sz w:val="20"/>
          <w:szCs w:val="20"/>
        </w:rPr>
        <w:t>niniejszą Specyfikacją</w:t>
      </w:r>
      <w:r w:rsidRPr="00C9271C">
        <w:rPr>
          <w:color w:val="000000" w:themeColor="text1"/>
          <w:sz w:val="20"/>
          <w:szCs w:val="20"/>
        </w:rPr>
        <w:t xml:space="preserve"> Warunków Zamówienia mają zastos</w:t>
      </w:r>
      <w:r w:rsidR="00E62ADD" w:rsidRPr="00C9271C">
        <w:rPr>
          <w:color w:val="000000" w:themeColor="text1"/>
          <w:sz w:val="20"/>
          <w:szCs w:val="20"/>
        </w:rPr>
        <w:t>owanie przepisy Ustawy z dnia 11 września 2019 r. Prawo Zamówień Publicznych</w:t>
      </w:r>
      <w:r w:rsidR="00AD0184">
        <w:rPr>
          <w:rFonts w:cs="Times New Roman"/>
          <w:color w:val="000000" w:themeColor="text1"/>
          <w:sz w:val="20"/>
          <w:szCs w:val="20"/>
        </w:rPr>
        <w:t>.</w:t>
      </w:r>
    </w:p>
    <w:p w:rsidR="00122207" w:rsidRPr="00237F7A" w:rsidRDefault="00122207" w:rsidP="00AC769A">
      <w:pPr>
        <w:jc w:val="both"/>
        <w:rPr>
          <w:color w:val="FF0000"/>
          <w:sz w:val="20"/>
          <w:szCs w:val="20"/>
        </w:rPr>
      </w:pPr>
    </w:p>
    <w:p w:rsidR="00AD0184" w:rsidRPr="00237F7A" w:rsidRDefault="00AD0184" w:rsidP="00AC769A">
      <w:pPr>
        <w:jc w:val="both"/>
        <w:rPr>
          <w:color w:val="FF0000"/>
          <w:sz w:val="20"/>
          <w:szCs w:val="20"/>
        </w:rPr>
      </w:pPr>
    </w:p>
    <w:p w:rsidR="00DA3845" w:rsidRPr="00C9271C" w:rsidRDefault="00F77384" w:rsidP="008E7850">
      <w:pPr>
        <w:jc w:val="both"/>
        <w:rPr>
          <w:b/>
          <w:color w:val="000000" w:themeColor="text1"/>
        </w:rPr>
      </w:pPr>
      <w:r w:rsidRPr="00C9271C">
        <w:rPr>
          <w:b/>
          <w:color w:val="000000" w:themeColor="text1"/>
        </w:rPr>
        <w:t>Załączniki do S</w:t>
      </w:r>
      <w:r w:rsidR="00DA3845" w:rsidRPr="00C9271C">
        <w:rPr>
          <w:b/>
          <w:color w:val="000000" w:themeColor="text1"/>
        </w:rPr>
        <w:t>WZ:</w:t>
      </w:r>
    </w:p>
    <w:p w:rsidR="00780BB5" w:rsidRPr="00C9271C" w:rsidRDefault="00780BB5" w:rsidP="008E7850">
      <w:pPr>
        <w:ind w:left="348"/>
        <w:jc w:val="both"/>
        <w:rPr>
          <w:color w:val="000000" w:themeColor="text1"/>
          <w:sz w:val="10"/>
          <w:szCs w:val="10"/>
        </w:rPr>
      </w:pPr>
    </w:p>
    <w:p w:rsidR="00780BB5" w:rsidRPr="00C9271C" w:rsidRDefault="00780BB5" w:rsidP="008E7850">
      <w:pPr>
        <w:ind w:left="348"/>
        <w:jc w:val="both"/>
        <w:rPr>
          <w:color w:val="000000" w:themeColor="text1"/>
          <w:sz w:val="22"/>
          <w:szCs w:val="22"/>
        </w:rPr>
      </w:pPr>
      <w:r w:rsidRPr="00C9271C">
        <w:rPr>
          <w:color w:val="000000" w:themeColor="text1"/>
          <w:sz w:val="22"/>
          <w:szCs w:val="22"/>
        </w:rPr>
        <w:t xml:space="preserve">Załącznik 1 - </w:t>
      </w:r>
      <w:r w:rsidRPr="00C9271C">
        <w:rPr>
          <w:color w:val="000000" w:themeColor="text1"/>
          <w:sz w:val="22"/>
          <w:szCs w:val="22"/>
        </w:rPr>
        <w:tab/>
        <w:t xml:space="preserve">Wzór umowy </w:t>
      </w:r>
    </w:p>
    <w:p w:rsidR="00C126EF" w:rsidRPr="00C9271C" w:rsidRDefault="00C126EF" w:rsidP="008E7850">
      <w:pPr>
        <w:ind w:left="348"/>
        <w:jc w:val="both"/>
        <w:rPr>
          <w:color w:val="000000" w:themeColor="text1"/>
          <w:sz w:val="10"/>
          <w:szCs w:val="10"/>
        </w:rPr>
      </w:pPr>
    </w:p>
    <w:p w:rsidR="00780BB5" w:rsidRPr="00C9271C" w:rsidRDefault="003C2F70" w:rsidP="008E7850">
      <w:pPr>
        <w:ind w:left="348"/>
        <w:jc w:val="both"/>
        <w:rPr>
          <w:color w:val="000000" w:themeColor="text1"/>
          <w:sz w:val="22"/>
          <w:szCs w:val="22"/>
        </w:rPr>
      </w:pPr>
      <w:r w:rsidRPr="00C9271C">
        <w:rPr>
          <w:color w:val="000000" w:themeColor="text1"/>
          <w:sz w:val="22"/>
          <w:szCs w:val="22"/>
        </w:rPr>
        <w:t>Załącznik 2 -</w:t>
      </w:r>
      <w:r w:rsidRPr="00C9271C">
        <w:rPr>
          <w:color w:val="000000" w:themeColor="text1"/>
          <w:sz w:val="22"/>
          <w:szCs w:val="22"/>
        </w:rPr>
        <w:tab/>
        <w:t>Formularz asortymentowo-cenowy</w:t>
      </w:r>
    </w:p>
    <w:p w:rsidR="00780BB5" w:rsidRPr="00C9271C" w:rsidRDefault="00780BB5" w:rsidP="008E7850">
      <w:pPr>
        <w:jc w:val="both"/>
        <w:rPr>
          <w:color w:val="000000" w:themeColor="text1"/>
          <w:sz w:val="10"/>
          <w:szCs w:val="10"/>
        </w:rPr>
      </w:pPr>
    </w:p>
    <w:p w:rsidR="008E74FA" w:rsidRPr="00C9271C" w:rsidRDefault="00BA6D94" w:rsidP="008E7850">
      <w:pPr>
        <w:ind w:left="348"/>
        <w:jc w:val="both"/>
        <w:rPr>
          <w:color w:val="000000" w:themeColor="text1"/>
          <w:sz w:val="22"/>
          <w:szCs w:val="22"/>
        </w:rPr>
      </w:pPr>
      <w:r w:rsidRPr="00C9271C">
        <w:rPr>
          <w:color w:val="000000" w:themeColor="text1"/>
          <w:sz w:val="22"/>
          <w:szCs w:val="22"/>
        </w:rPr>
        <w:t xml:space="preserve">Załącznik </w:t>
      </w:r>
      <w:r w:rsidR="00A3339C" w:rsidRPr="00C9271C">
        <w:rPr>
          <w:color w:val="000000" w:themeColor="text1"/>
          <w:sz w:val="22"/>
          <w:szCs w:val="22"/>
        </w:rPr>
        <w:t>3</w:t>
      </w:r>
      <w:r w:rsidR="00456533" w:rsidRPr="00C9271C">
        <w:rPr>
          <w:color w:val="000000" w:themeColor="text1"/>
          <w:sz w:val="22"/>
          <w:szCs w:val="22"/>
        </w:rPr>
        <w:t xml:space="preserve"> - </w:t>
      </w:r>
      <w:r w:rsidR="00456533" w:rsidRPr="00C9271C">
        <w:rPr>
          <w:color w:val="000000" w:themeColor="text1"/>
          <w:sz w:val="22"/>
          <w:szCs w:val="22"/>
        </w:rPr>
        <w:tab/>
        <w:t>Oświadczenie na podstawie art. 125 ust.1 ustawy PZP</w:t>
      </w:r>
      <w:r w:rsidR="00F77384" w:rsidRPr="00C9271C">
        <w:rPr>
          <w:color w:val="000000" w:themeColor="text1"/>
          <w:sz w:val="22"/>
          <w:szCs w:val="22"/>
        </w:rPr>
        <w:t xml:space="preserve"> w zakresie wskazanym przez Zamawiającego, oraz o braku podstaw wykluczenia z p</w:t>
      </w:r>
      <w:r w:rsidR="00AF7924" w:rsidRPr="00C9271C">
        <w:rPr>
          <w:color w:val="000000" w:themeColor="text1"/>
          <w:sz w:val="22"/>
          <w:szCs w:val="22"/>
        </w:rPr>
        <w:t>ostępowania na podstawie art. 7 </w:t>
      </w:r>
      <w:r w:rsidR="00F77384" w:rsidRPr="00C9271C">
        <w:rPr>
          <w:color w:val="000000" w:themeColor="text1"/>
          <w:sz w:val="22"/>
          <w:szCs w:val="22"/>
        </w:rPr>
        <w:t>ust. 1 ustawy z dnia 13 kwietnia 2022 r. o szczególnych rozwiązaniach w zakresie przeciwdziałania wspieraniu agresji na Ukrainę oraz służących ochronie bezpieczeństwa narodowego</w:t>
      </w:r>
    </w:p>
    <w:p w:rsidR="008A4F8A" w:rsidRPr="00C9271C" w:rsidRDefault="008A4F8A" w:rsidP="008E7850">
      <w:pPr>
        <w:ind w:left="348"/>
        <w:jc w:val="both"/>
        <w:rPr>
          <w:color w:val="000000" w:themeColor="text1"/>
          <w:sz w:val="10"/>
          <w:szCs w:val="10"/>
        </w:rPr>
      </w:pPr>
    </w:p>
    <w:p w:rsidR="00A3339C" w:rsidRDefault="00A3339C" w:rsidP="008E7850">
      <w:pPr>
        <w:ind w:left="348"/>
        <w:jc w:val="both"/>
        <w:rPr>
          <w:color w:val="000000" w:themeColor="text1"/>
          <w:sz w:val="22"/>
          <w:szCs w:val="22"/>
        </w:rPr>
      </w:pPr>
      <w:r w:rsidRPr="00C9271C">
        <w:rPr>
          <w:color w:val="000000" w:themeColor="text1"/>
          <w:sz w:val="22"/>
          <w:szCs w:val="22"/>
        </w:rPr>
        <w:t>Załącznik 4</w:t>
      </w:r>
      <w:r w:rsidR="00690E94" w:rsidRPr="00C9271C">
        <w:rPr>
          <w:color w:val="000000" w:themeColor="text1"/>
          <w:sz w:val="22"/>
          <w:szCs w:val="22"/>
        </w:rPr>
        <w:t xml:space="preserve"> - </w:t>
      </w:r>
      <w:r w:rsidR="00690E94" w:rsidRPr="00C9271C">
        <w:rPr>
          <w:color w:val="000000" w:themeColor="text1"/>
          <w:sz w:val="22"/>
          <w:szCs w:val="22"/>
        </w:rPr>
        <w:tab/>
      </w:r>
      <w:r w:rsidR="00EB0198" w:rsidRPr="00C9271C">
        <w:rPr>
          <w:color w:val="000000" w:themeColor="text1"/>
          <w:sz w:val="22"/>
          <w:szCs w:val="22"/>
        </w:rPr>
        <w:t>Oświadczenie, że oferowany asortyment posiada dokumenty wymagane przez</w:t>
      </w:r>
      <w:r w:rsidR="00AD77BA" w:rsidRPr="00C9271C">
        <w:rPr>
          <w:color w:val="000000" w:themeColor="text1"/>
          <w:sz w:val="22"/>
          <w:szCs w:val="22"/>
        </w:rPr>
        <w:t> </w:t>
      </w:r>
      <w:r w:rsidR="00EB0198" w:rsidRPr="00C9271C">
        <w:rPr>
          <w:color w:val="000000" w:themeColor="text1"/>
          <w:sz w:val="22"/>
          <w:szCs w:val="22"/>
        </w:rPr>
        <w:t>obowiązujące prawo na podstawie których może być wprow</w:t>
      </w:r>
      <w:r w:rsidR="00AF7924" w:rsidRPr="00C9271C">
        <w:rPr>
          <w:color w:val="000000" w:themeColor="text1"/>
          <w:sz w:val="22"/>
          <w:szCs w:val="22"/>
        </w:rPr>
        <w:t>adzony do obrotu i stosowania w </w:t>
      </w:r>
      <w:r w:rsidR="00EB0198" w:rsidRPr="00C9271C">
        <w:rPr>
          <w:color w:val="000000" w:themeColor="text1"/>
          <w:sz w:val="22"/>
          <w:szCs w:val="22"/>
        </w:rPr>
        <w:t>placówkach ochrony zdro</w:t>
      </w:r>
      <w:r w:rsidR="00144247" w:rsidRPr="00C9271C">
        <w:rPr>
          <w:color w:val="000000" w:themeColor="text1"/>
          <w:sz w:val="22"/>
          <w:szCs w:val="22"/>
        </w:rPr>
        <w:t>wia RP</w:t>
      </w:r>
    </w:p>
    <w:p w:rsidR="00AD0184" w:rsidRPr="00AD0184" w:rsidRDefault="00AD0184" w:rsidP="008E7850">
      <w:pPr>
        <w:ind w:left="348"/>
        <w:jc w:val="both"/>
        <w:rPr>
          <w:color w:val="000000" w:themeColor="text1"/>
          <w:sz w:val="10"/>
          <w:szCs w:val="10"/>
        </w:rPr>
      </w:pPr>
    </w:p>
    <w:p w:rsidR="00AD0184" w:rsidRPr="00C9271C" w:rsidRDefault="00AD0184" w:rsidP="008E7850">
      <w:pPr>
        <w:ind w:left="348"/>
        <w:jc w:val="both"/>
        <w:rPr>
          <w:color w:val="000000" w:themeColor="text1"/>
          <w:sz w:val="22"/>
          <w:szCs w:val="22"/>
        </w:rPr>
      </w:pPr>
      <w:r w:rsidRPr="00AD0184">
        <w:rPr>
          <w:color w:val="000000" w:themeColor="text1"/>
          <w:sz w:val="22"/>
          <w:szCs w:val="22"/>
        </w:rPr>
        <w:t xml:space="preserve">Załącznik </w:t>
      </w:r>
      <w:r>
        <w:rPr>
          <w:color w:val="000000" w:themeColor="text1"/>
          <w:sz w:val="22"/>
          <w:szCs w:val="22"/>
        </w:rPr>
        <w:t xml:space="preserve">5 - </w:t>
      </w:r>
      <w:r w:rsidRPr="00AD0184">
        <w:rPr>
          <w:color w:val="000000" w:themeColor="text1"/>
          <w:sz w:val="22"/>
          <w:szCs w:val="22"/>
        </w:rPr>
        <w:t>Informacja na temat spełnienia wymaganych przez Zamawiającego parametrów</w:t>
      </w:r>
      <w:r>
        <w:rPr>
          <w:color w:val="000000" w:themeColor="text1"/>
          <w:sz w:val="22"/>
          <w:szCs w:val="22"/>
        </w:rPr>
        <w:t xml:space="preserve"> </w:t>
      </w:r>
      <w:r w:rsidRPr="00AD0184">
        <w:rPr>
          <w:color w:val="000000" w:themeColor="text1"/>
          <w:sz w:val="22"/>
          <w:szCs w:val="22"/>
        </w:rPr>
        <w:t>w</w:t>
      </w:r>
      <w:r>
        <w:rPr>
          <w:color w:val="000000" w:themeColor="text1"/>
          <w:sz w:val="22"/>
          <w:szCs w:val="22"/>
        </w:rPr>
        <w:t> </w:t>
      </w:r>
      <w:r w:rsidRPr="00AD0184">
        <w:rPr>
          <w:color w:val="000000" w:themeColor="text1"/>
          <w:sz w:val="22"/>
          <w:szCs w:val="22"/>
        </w:rPr>
        <w:t>danej Grupie</w:t>
      </w:r>
      <w:r>
        <w:rPr>
          <w:color w:val="000000" w:themeColor="text1"/>
          <w:sz w:val="22"/>
          <w:szCs w:val="22"/>
        </w:rPr>
        <w:t xml:space="preserve"> </w:t>
      </w:r>
      <w:r w:rsidR="004C5832">
        <w:rPr>
          <w:color w:val="000000" w:themeColor="text1"/>
          <w:sz w:val="22"/>
          <w:szCs w:val="22"/>
        </w:rPr>
        <w:t>(dotyczy: Grupa 1)</w:t>
      </w:r>
    </w:p>
    <w:sectPr w:rsidR="00AD0184" w:rsidRPr="00C9271C">
      <w:headerReference w:type="default" r:id="rId9"/>
      <w:footerReference w:type="default" r:id="rId10"/>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E1B" w:rsidRDefault="00C11E1B">
      <w:r>
        <w:separator/>
      </w:r>
    </w:p>
  </w:endnote>
  <w:endnote w:type="continuationSeparator" w:id="0">
    <w:p w:rsidR="00C11E1B" w:rsidRDefault="00C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Arial Unicode MS"/>
    <w:charset w:val="01"/>
    <w:family w:val="auto"/>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EE"/>
    <w:family w:val="roman"/>
    <w:pitch w:val="variable"/>
  </w:font>
  <w:font w:name="TimesNewRoman">
    <w:altName w:val="MS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E1B" w:rsidRDefault="00C11E1B" w:rsidP="00C32E25">
    <w:pPr>
      <w:jc w:val="center"/>
    </w:pPr>
    <w:r>
      <w:fldChar w:fldCharType="begin"/>
    </w:r>
    <w:r>
      <w:instrText xml:space="preserve"> PAGE </w:instrText>
    </w:r>
    <w:r>
      <w:fldChar w:fldCharType="separate"/>
    </w:r>
    <w:r w:rsidR="00D56328">
      <w:rPr>
        <w:noProof/>
      </w:rPr>
      <w:t>3</w:t>
    </w:r>
    <w:r>
      <w:fldChar w:fldCharType="end"/>
    </w:r>
  </w:p>
  <w:p w:rsidR="00C11E1B" w:rsidRDefault="00C11E1B">
    <w:pPr>
      <w:pStyle w:val="Stopka"/>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E1B" w:rsidRDefault="00C11E1B">
      <w:r>
        <w:separator/>
      </w:r>
    </w:p>
  </w:footnote>
  <w:footnote w:type="continuationSeparator" w:id="0">
    <w:p w:rsidR="00C11E1B" w:rsidRDefault="00C11E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E1B" w:rsidRDefault="00C11E1B">
    <w:pPr>
      <w:pStyle w:val="Nagwek"/>
    </w:pPr>
    <w:r>
      <w:rPr>
        <w:rFonts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2"/>
        </w:tabs>
        <w:ind w:left="993" w:hanging="283"/>
      </w:pPr>
      <w:rPr>
        <w:rFonts w:ascii="Symbol" w:hAnsi="Symbol" w:cs="Symbol"/>
        <w:sz w:val="20"/>
        <w:szCs w:val="20"/>
      </w:rPr>
    </w:lvl>
    <w:lvl w:ilvl="1">
      <w:start w:val="1"/>
      <w:numFmt w:val="decimal"/>
      <w:lvlText w:val="%2."/>
      <w:lvlJc w:val="left"/>
      <w:pPr>
        <w:tabs>
          <w:tab w:val="num" w:pos="1082"/>
        </w:tabs>
        <w:ind w:left="1082" w:hanging="360"/>
      </w:pPr>
    </w:lvl>
    <w:lvl w:ilvl="2">
      <w:start w:val="1"/>
      <w:numFmt w:val="decimal"/>
      <w:lvlText w:val="%3."/>
      <w:lvlJc w:val="left"/>
      <w:pPr>
        <w:tabs>
          <w:tab w:val="num" w:pos="1442"/>
        </w:tabs>
        <w:ind w:left="1442" w:hanging="360"/>
      </w:pPr>
    </w:lvl>
    <w:lvl w:ilvl="3">
      <w:start w:val="1"/>
      <w:numFmt w:val="decimal"/>
      <w:lvlText w:val="%4."/>
      <w:lvlJc w:val="left"/>
      <w:pPr>
        <w:tabs>
          <w:tab w:val="num" w:pos="1802"/>
        </w:tabs>
        <w:ind w:left="1802" w:hanging="360"/>
      </w:pPr>
    </w:lvl>
    <w:lvl w:ilvl="4">
      <w:start w:val="1"/>
      <w:numFmt w:val="decimal"/>
      <w:lvlText w:val="%5."/>
      <w:lvlJc w:val="left"/>
      <w:pPr>
        <w:tabs>
          <w:tab w:val="num" w:pos="2162"/>
        </w:tabs>
        <w:ind w:left="2162" w:hanging="360"/>
      </w:pPr>
    </w:lvl>
    <w:lvl w:ilvl="5">
      <w:start w:val="1"/>
      <w:numFmt w:val="decimal"/>
      <w:lvlText w:val="%6."/>
      <w:lvlJc w:val="left"/>
      <w:pPr>
        <w:tabs>
          <w:tab w:val="num" w:pos="2522"/>
        </w:tabs>
        <w:ind w:left="2522" w:hanging="360"/>
      </w:pPr>
    </w:lvl>
    <w:lvl w:ilvl="6">
      <w:start w:val="1"/>
      <w:numFmt w:val="decimal"/>
      <w:lvlText w:val="%7."/>
      <w:lvlJc w:val="left"/>
      <w:pPr>
        <w:tabs>
          <w:tab w:val="num" w:pos="2882"/>
        </w:tabs>
        <w:ind w:left="2882" w:hanging="360"/>
      </w:pPr>
    </w:lvl>
    <w:lvl w:ilvl="7">
      <w:start w:val="1"/>
      <w:numFmt w:val="decimal"/>
      <w:lvlText w:val="%8."/>
      <w:lvlJc w:val="left"/>
      <w:pPr>
        <w:tabs>
          <w:tab w:val="num" w:pos="3242"/>
        </w:tabs>
        <w:ind w:left="3242" w:hanging="360"/>
      </w:pPr>
    </w:lvl>
    <w:lvl w:ilvl="8">
      <w:start w:val="1"/>
      <w:numFmt w:val="decimal"/>
      <w:lvlText w:val="%9."/>
      <w:lvlJc w:val="left"/>
      <w:pPr>
        <w:tabs>
          <w:tab w:val="num" w:pos="3602"/>
        </w:tabs>
        <w:ind w:left="3602" w:hanging="360"/>
      </w:pPr>
    </w:lvl>
  </w:abstractNum>
  <w:abstractNum w:abstractNumId="3" w15:restartNumberingAfterBreak="0">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lowerLetter"/>
      <w:lvlText w:val="%1)"/>
      <w:lvlJc w:val="left"/>
      <w:pPr>
        <w:tabs>
          <w:tab w:val="num" w:pos="0"/>
        </w:tabs>
        <w:ind w:left="720" w:hanging="360"/>
      </w:pPr>
      <w:rPr>
        <w:rFonts w:ascii="Times New Roman" w:hAnsi="Times New Roman" w:cs="Symbol"/>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15:restartNumberingAfterBreak="0">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multilevel"/>
    <w:tmpl w:val="2E60A36E"/>
    <w:lvl w:ilvl="0">
      <w:start w:val="1"/>
      <w:numFmt w:val="decimal"/>
      <w:lvlText w:val="%1."/>
      <w:lvlJc w:val="left"/>
      <w:pPr>
        <w:tabs>
          <w:tab w:val="num" w:pos="0"/>
        </w:tabs>
        <w:ind w:left="360" w:hanging="360"/>
      </w:pPr>
      <w:rPr>
        <w:rFonts w:hint="default"/>
        <w:b w:val="0"/>
        <w:bCs/>
        <w:i w:val="0"/>
        <w:iCs w:val="0"/>
        <w:sz w:val="20"/>
        <w:szCs w:val="20"/>
      </w:rPr>
    </w:lvl>
    <w:lvl w:ilvl="1">
      <w:start w:val="1"/>
      <w:numFmt w:val="lowerLetter"/>
      <w:lvlText w:val="%2."/>
      <w:lvlJc w:val="left"/>
      <w:pPr>
        <w:tabs>
          <w:tab w:val="num" w:pos="-142"/>
        </w:tabs>
        <w:ind w:left="938" w:hanging="360"/>
      </w:pPr>
      <w:rPr>
        <w:rFonts w:hint="default"/>
      </w:rPr>
    </w:lvl>
    <w:lvl w:ilvl="2">
      <w:start w:val="1"/>
      <w:numFmt w:val="lowerRoman"/>
      <w:lvlText w:val="%3."/>
      <w:lvlJc w:val="right"/>
      <w:pPr>
        <w:tabs>
          <w:tab w:val="num" w:pos="-142"/>
        </w:tabs>
        <w:ind w:left="1658" w:hanging="180"/>
      </w:pPr>
      <w:rPr>
        <w:rFonts w:hint="default"/>
      </w:rPr>
    </w:lvl>
    <w:lvl w:ilvl="3">
      <w:start w:val="1"/>
      <w:numFmt w:val="decimal"/>
      <w:lvlText w:val="%4."/>
      <w:lvlJc w:val="left"/>
      <w:pPr>
        <w:tabs>
          <w:tab w:val="num" w:pos="-142"/>
        </w:tabs>
        <w:ind w:left="2378" w:hanging="360"/>
      </w:pPr>
      <w:rPr>
        <w:rFonts w:hint="default"/>
      </w:rPr>
    </w:lvl>
    <w:lvl w:ilvl="4">
      <w:start w:val="1"/>
      <w:numFmt w:val="lowerLetter"/>
      <w:lvlText w:val="%5."/>
      <w:lvlJc w:val="left"/>
      <w:pPr>
        <w:tabs>
          <w:tab w:val="num" w:pos="-142"/>
        </w:tabs>
        <w:ind w:left="3098" w:hanging="360"/>
      </w:pPr>
      <w:rPr>
        <w:rFonts w:hint="default"/>
      </w:rPr>
    </w:lvl>
    <w:lvl w:ilvl="5">
      <w:start w:val="1"/>
      <w:numFmt w:val="lowerRoman"/>
      <w:lvlText w:val="%6."/>
      <w:lvlJc w:val="right"/>
      <w:pPr>
        <w:tabs>
          <w:tab w:val="num" w:pos="-142"/>
        </w:tabs>
        <w:ind w:left="3818" w:hanging="180"/>
      </w:pPr>
      <w:rPr>
        <w:rFonts w:hint="default"/>
      </w:rPr>
    </w:lvl>
    <w:lvl w:ilvl="6">
      <w:start w:val="1"/>
      <w:numFmt w:val="decimal"/>
      <w:lvlText w:val="%7."/>
      <w:lvlJc w:val="left"/>
      <w:pPr>
        <w:tabs>
          <w:tab w:val="num" w:pos="-142"/>
        </w:tabs>
        <w:ind w:left="4538" w:hanging="360"/>
      </w:pPr>
      <w:rPr>
        <w:rFonts w:hint="default"/>
      </w:rPr>
    </w:lvl>
    <w:lvl w:ilvl="7">
      <w:start w:val="1"/>
      <w:numFmt w:val="lowerLetter"/>
      <w:lvlText w:val="%8."/>
      <w:lvlJc w:val="left"/>
      <w:pPr>
        <w:tabs>
          <w:tab w:val="num" w:pos="-142"/>
        </w:tabs>
        <w:ind w:left="5258" w:hanging="360"/>
      </w:pPr>
      <w:rPr>
        <w:rFonts w:hint="default"/>
      </w:rPr>
    </w:lvl>
    <w:lvl w:ilvl="8">
      <w:start w:val="1"/>
      <w:numFmt w:val="lowerRoman"/>
      <w:lvlText w:val="%9."/>
      <w:lvlJc w:val="right"/>
      <w:pPr>
        <w:tabs>
          <w:tab w:val="num" w:pos="-142"/>
        </w:tabs>
        <w:ind w:left="5978" w:hanging="180"/>
      </w:pPr>
      <w:rPr>
        <w:rFonts w:hint="default"/>
      </w:rPr>
    </w:lvl>
  </w:abstractNum>
  <w:abstractNum w:abstractNumId="9" w15:restartNumberingAfterBreak="0">
    <w:nsid w:val="0000000A"/>
    <w:multiLevelType w:val="multilevel"/>
    <w:tmpl w:val="ED2EB1F0"/>
    <w:lvl w:ilvl="0">
      <w:start w:val="1"/>
      <w:numFmt w:val="decimal"/>
      <w:lvlText w:val="%1."/>
      <w:lvlJc w:val="left"/>
      <w:pPr>
        <w:tabs>
          <w:tab w:val="num" w:pos="0"/>
        </w:tabs>
        <w:ind w:left="360" w:hanging="360"/>
      </w:pPr>
      <w:rPr>
        <w:i w:val="0"/>
        <w:strike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3" w15:restartNumberingAfterBreak="0">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5" w15:restartNumberingAfterBreak="0">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6" w15:restartNumberingAfterBreak="0">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3"/>
    <w:multiLevelType w:val="multilevel"/>
    <w:tmpl w:val="EF16A0CA"/>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5"/>
    <w:multiLevelType w:val="multilevel"/>
    <w:tmpl w:val="2C96E350"/>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6"/>
    <w:multiLevelType w:val="multilevel"/>
    <w:tmpl w:val="47921EC2"/>
    <w:name w:val="WW8Num22"/>
    <w:lvl w:ilvl="0">
      <w:start w:val="1"/>
      <w:numFmt w:val="decimal"/>
      <w:lvlText w:val="%1."/>
      <w:lvlJc w:val="left"/>
      <w:pPr>
        <w:tabs>
          <w:tab w:val="num" w:pos="0"/>
        </w:tabs>
        <w:ind w:left="360" w:hanging="360"/>
      </w:pPr>
      <w:rPr>
        <w:b w:val="0"/>
        <w:i w:val="0"/>
        <w:sz w:val="20"/>
        <w:szCs w:val="20"/>
      </w:rPr>
    </w:lvl>
    <w:lvl w:ilvl="1">
      <w:start w:val="1"/>
      <w:numFmt w:val="lowerLetter"/>
      <w:lvlText w:val="%2)"/>
      <w:lvlJc w:val="left"/>
      <w:pPr>
        <w:tabs>
          <w:tab w:val="num" w:pos="0"/>
        </w:tabs>
        <w:ind w:left="1080" w:hanging="360"/>
      </w:pPr>
      <w:rPr>
        <w:i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52528FC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rPr>
        <w:color w:val="000000" w:themeColor="text1"/>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00000019"/>
    <w:multiLevelType w:val="multilevel"/>
    <w:tmpl w:val="A774ACB2"/>
    <w:name w:val="WW8Num25"/>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7" w15:restartNumberingAfterBreak="0">
    <w:nsid w:val="0000001E"/>
    <w:multiLevelType w:val="multilevel"/>
    <w:tmpl w:val="D400A0F2"/>
    <w:lvl w:ilvl="0">
      <w:start w:val="1"/>
      <w:numFmt w:val="decimal"/>
      <w:lvlText w:val="%1."/>
      <w:lvlJc w:val="left"/>
      <w:pPr>
        <w:tabs>
          <w:tab w:val="num" w:pos="0"/>
        </w:tabs>
        <w:ind w:left="360" w:hanging="360"/>
      </w:pPr>
      <w:rPr>
        <w:b w:val="0"/>
        <w:b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bullet"/>
      <w:lvlText w:val=""/>
      <w:lvlJc w:val="left"/>
      <w:pPr>
        <w:tabs>
          <w:tab w:val="num" w:pos="0"/>
        </w:tabs>
        <w:ind w:left="1800" w:hanging="18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15:restartNumberingAfterBreak="0">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15:restartNumberingAfterBreak="0">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3" w15:restartNumberingAfterBreak="0">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4" w15:restartNumberingAfterBreak="0">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39" w15:restartNumberingAfterBreak="0">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15:restartNumberingAfterBreak="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2" w15:restartNumberingAfterBreak="0">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5" w15:restartNumberingAfterBreak="0">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15:restartNumberingAfterBreak="0">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0" w15:restartNumberingAfterBreak="0">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1" w15:restartNumberingAfterBreak="0">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060056C3"/>
    <w:multiLevelType w:val="hybridMultilevel"/>
    <w:tmpl w:val="162A8B5A"/>
    <w:lvl w:ilvl="0" w:tplc="303A776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06D8360E"/>
    <w:multiLevelType w:val="hybridMultilevel"/>
    <w:tmpl w:val="084A63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2" w15:restartNumberingAfterBreak="0">
    <w:nsid w:val="08A3153D"/>
    <w:multiLevelType w:val="hybridMultilevel"/>
    <w:tmpl w:val="034838DE"/>
    <w:lvl w:ilvl="0" w:tplc="60B44C6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4" w15:restartNumberingAfterBreak="0">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12BE3B9A"/>
    <w:multiLevelType w:val="hybridMultilevel"/>
    <w:tmpl w:val="89B469E8"/>
    <w:lvl w:ilvl="0" w:tplc="60B44C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13F95DD7"/>
    <w:multiLevelType w:val="hybridMultilevel"/>
    <w:tmpl w:val="954C1A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9" w15:restartNumberingAfterBreak="0">
    <w:nsid w:val="1B0A0A9A"/>
    <w:multiLevelType w:val="hybridMultilevel"/>
    <w:tmpl w:val="BC8A894A"/>
    <w:lvl w:ilvl="0" w:tplc="3F982A72">
      <w:start w:val="1"/>
      <w:numFmt w:val="lowerLetter"/>
      <w:lvlText w:val="%1)"/>
      <w:lvlJc w:val="left"/>
      <w:pPr>
        <w:ind w:left="720" w:hanging="360"/>
      </w:pPr>
      <w:rPr>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1" w15:restartNumberingAfterBreak="0">
    <w:nsid w:val="268916AD"/>
    <w:multiLevelType w:val="hybridMultilevel"/>
    <w:tmpl w:val="A1C81EB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3" w15:restartNumberingAfterBreak="0">
    <w:nsid w:val="2C2075E9"/>
    <w:multiLevelType w:val="hybridMultilevel"/>
    <w:tmpl w:val="7FC41D98"/>
    <w:lvl w:ilvl="0" w:tplc="DCCE6F12">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74" w15:restartNumberingAfterBreak="0">
    <w:nsid w:val="2E1F06BD"/>
    <w:multiLevelType w:val="hybridMultilevel"/>
    <w:tmpl w:val="F68C11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EF0599C"/>
    <w:multiLevelType w:val="multilevel"/>
    <w:tmpl w:val="C16846F2"/>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355B2840"/>
    <w:multiLevelType w:val="hybridMultilevel"/>
    <w:tmpl w:val="A8F09696"/>
    <w:lvl w:ilvl="0" w:tplc="26FE3D0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9745573"/>
    <w:multiLevelType w:val="multilevel"/>
    <w:tmpl w:val="E35CE00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0" w15:restartNumberingAfterBreak="0">
    <w:nsid w:val="3DEC3BF4"/>
    <w:multiLevelType w:val="hybridMultilevel"/>
    <w:tmpl w:val="5E96FC6E"/>
    <w:lvl w:ilvl="0" w:tplc="DCCE6F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1" w15:restartNumberingAfterBreak="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15:restartNumberingAfterBreak="0">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4" w15:restartNumberingAfterBreak="0">
    <w:nsid w:val="4C923F11"/>
    <w:multiLevelType w:val="hybridMultilevel"/>
    <w:tmpl w:val="756E69E6"/>
    <w:lvl w:ilvl="0" w:tplc="514ADA5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E74767E"/>
    <w:multiLevelType w:val="hybridMultilevel"/>
    <w:tmpl w:val="B016D05C"/>
    <w:lvl w:ilvl="0" w:tplc="FA343AD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EC47382"/>
    <w:multiLevelType w:val="hybridMultilevel"/>
    <w:tmpl w:val="1442A5D8"/>
    <w:lvl w:ilvl="0" w:tplc="C3C4B6C4">
      <w:start w:val="1"/>
      <w:numFmt w:val="decimal"/>
      <w:lvlText w:val="%1."/>
      <w:lvlJc w:val="left"/>
      <w:pPr>
        <w:ind w:left="360" w:hanging="360"/>
      </w:pPr>
      <w:rPr>
        <w:rFonts w:hint="default"/>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88" w15:restartNumberingAfterBreak="0">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89" w15:restartNumberingAfterBreak="0">
    <w:nsid w:val="564E2FDB"/>
    <w:multiLevelType w:val="hybridMultilevel"/>
    <w:tmpl w:val="5F465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1" w15:restartNumberingAfterBreak="0">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4" w15:restartNumberingAfterBreak="0">
    <w:nsid w:val="5E02479F"/>
    <w:multiLevelType w:val="hybridMultilevel"/>
    <w:tmpl w:val="77E03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96" w15:restartNumberingAfterBreak="0">
    <w:nsid w:val="6D342952"/>
    <w:multiLevelType w:val="hybridMultilevel"/>
    <w:tmpl w:val="D07E1E86"/>
    <w:lvl w:ilvl="0" w:tplc="E918DE80">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8" w15:restartNumberingAfterBreak="0">
    <w:nsid w:val="71EE09B1"/>
    <w:multiLevelType w:val="hybridMultilevel"/>
    <w:tmpl w:val="07221DA4"/>
    <w:lvl w:ilvl="0" w:tplc="04150019">
      <w:start w:val="1"/>
      <w:numFmt w:val="lowerLetter"/>
      <w:lvlText w:val="%1."/>
      <w:lvlJc w:val="left"/>
      <w:pPr>
        <w:ind w:left="1038" w:hanging="360"/>
      </w:pPr>
      <w:rPr>
        <w:rFonts w:hint="default"/>
        <w:b w:val="0"/>
        <w:sz w:val="20"/>
        <w:szCs w:val="20"/>
      </w:rPr>
    </w:lvl>
    <w:lvl w:ilvl="1" w:tplc="04150019">
      <w:start w:val="1"/>
      <w:numFmt w:val="lowerLetter"/>
      <w:lvlText w:val="%2."/>
      <w:lvlJc w:val="left"/>
      <w:pPr>
        <w:ind w:left="1758" w:hanging="360"/>
      </w:pPr>
    </w:lvl>
    <w:lvl w:ilvl="2" w:tplc="0415001B" w:tentative="1">
      <w:start w:val="1"/>
      <w:numFmt w:val="lowerRoman"/>
      <w:lvlText w:val="%3."/>
      <w:lvlJc w:val="right"/>
      <w:pPr>
        <w:ind w:left="2478" w:hanging="180"/>
      </w:pPr>
    </w:lvl>
    <w:lvl w:ilvl="3" w:tplc="0415000F" w:tentative="1">
      <w:start w:val="1"/>
      <w:numFmt w:val="decimal"/>
      <w:lvlText w:val="%4."/>
      <w:lvlJc w:val="left"/>
      <w:pPr>
        <w:ind w:left="3198" w:hanging="360"/>
      </w:pPr>
    </w:lvl>
    <w:lvl w:ilvl="4" w:tplc="04150019" w:tentative="1">
      <w:start w:val="1"/>
      <w:numFmt w:val="lowerLetter"/>
      <w:lvlText w:val="%5."/>
      <w:lvlJc w:val="left"/>
      <w:pPr>
        <w:ind w:left="3918" w:hanging="360"/>
      </w:pPr>
    </w:lvl>
    <w:lvl w:ilvl="5" w:tplc="0415001B" w:tentative="1">
      <w:start w:val="1"/>
      <w:numFmt w:val="lowerRoman"/>
      <w:lvlText w:val="%6."/>
      <w:lvlJc w:val="right"/>
      <w:pPr>
        <w:ind w:left="4638" w:hanging="180"/>
      </w:pPr>
    </w:lvl>
    <w:lvl w:ilvl="6" w:tplc="0415000F" w:tentative="1">
      <w:start w:val="1"/>
      <w:numFmt w:val="decimal"/>
      <w:lvlText w:val="%7."/>
      <w:lvlJc w:val="left"/>
      <w:pPr>
        <w:ind w:left="5358" w:hanging="360"/>
      </w:pPr>
    </w:lvl>
    <w:lvl w:ilvl="7" w:tplc="04150019" w:tentative="1">
      <w:start w:val="1"/>
      <w:numFmt w:val="lowerLetter"/>
      <w:lvlText w:val="%8."/>
      <w:lvlJc w:val="left"/>
      <w:pPr>
        <w:ind w:left="6078" w:hanging="360"/>
      </w:pPr>
    </w:lvl>
    <w:lvl w:ilvl="8" w:tplc="0415001B" w:tentative="1">
      <w:start w:val="1"/>
      <w:numFmt w:val="lowerRoman"/>
      <w:lvlText w:val="%9."/>
      <w:lvlJc w:val="right"/>
      <w:pPr>
        <w:ind w:left="6798" w:hanging="180"/>
      </w:pPr>
    </w:lvl>
  </w:abstractNum>
  <w:abstractNum w:abstractNumId="99" w15:restartNumberingAfterBreak="0">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59E02CA"/>
    <w:multiLevelType w:val="hybridMultilevel"/>
    <w:tmpl w:val="88C8EEB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65741F7"/>
    <w:multiLevelType w:val="hybridMultilevel"/>
    <w:tmpl w:val="DB98F83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7743140A"/>
    <w:multiLevelType w:val="hybridMultilevel"/>
    <w:tmpl w:val="00F403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88D1AFD"/>
    <w:multiLevelType w:val="hybridMultilevel"/>
    <w:tmpl w:val="35C0542E"/>
    <w:lvl w:ilvl="0" w:tplc="305CC9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5" w15:restartNumberingAfterBreak="0">
    <w:nsid w:val="79CA01BA"/>
    <w:multiLevelType w:val="hybridMultilevel"/>
    <w:tmpl w:val="E9E0C578"/>
    <w:lvl w:ilvl="0" w:tplc="04150017">
      <w:start w:val="1"/>
      <w:numFmt w:val="lowerLetter"/>
      <w:lvlText w:val="%1)"/>
      <w:lvlJc w:val="left"/>
      <w:pPr>
        <w:ind w:left="1086" w:hanging="360"/>
      </w:pPr>
    </w:lvl>
    <w:lvl w:ilvl="1" w:tplc="04150019">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abstractNum w:abstractNumId="106" w15:restartNumberingAfterBreak="0">
    <w:nsid w:val="7A8A6218"/>
    <w:multiLevelType w:val="hybridMultilevel"/>
    <w:tmpl w:val="32F07CAE"/>
    <w:lvl w:ilvl="0" w:tplc="0B68E848">
      <w:start w:val="1"/>
      <w:numFmt w:val="decimal"/>
      <w:lvlText w:val="%1."/>
      <w:lvlJc w:val="left"/>
      <w:pPr>
        <w:ind w:left="297" w:hanging="360"/>
      </w:pPr>
      <w:rPr>
        <w:rFonts w:hint="default"/>
        <w:b w:val="0"/>
      </w:rPr>
    </w:lvl>
    <w:lvl w:ilvl="1" w:tplc="04150003" w:tentative="1">
      <w:start w:val="1"/>
      <w:numFmt w:val="bullet"/>
      <w:lvlText w:val="o"/>
      <w:lvlJc w:val="left"/>
      <w:pPr>
        <w:ind w:left="1017" w:hanging="360"/>
      </w:pPr>
      <w:rPr>
        <w:rFonts w:ascii="Courier New" w:hAnsi="Courier New" w:cs="Courier New" w:hint="default"/>
      </w:rPr>
    </w:lvl>
    <w:lvl w:ilvl="2" w:tplc="04150005" w:tentative="1">
      <w:start w:val="1"/>
      <w:numFmt w:val="bullet"/>
      <w:lvlText w:val=""/>
      <w:lvlJc w:val="left"/>
      <w:pPr>
        <w:ind w:left="1737" w:hanging="360"/>
      </w:pPr>
      <w:rPr>
        <w:rFonts w:ascii="Wingdings" w:hAnsi="Wingdings" w:hint="default"/>
      </w:rPr>
    </w:lvl>
    <w:lvl w:ilvl="3" w:tplc="04150001" w:tentative="1">
      <w:start w:val="1"/>
      <w:numFmt w:val="bullet"/>
      <w:lvlText w:val=""/>
      <w:lvlJc w:val="left"/>
      <w:pPr>
        <w:ind w:left="2457" w:hanging="360"/>
      </w:pPr>
      <w:rPr>
        <w:rFonts w:ascii="Symbol" w:hAnsi="Symbol" w:hint="default"/>
      </w:rPr>
    </w:lvl>
    <w:lvl w:ilvl="4" w:tplc="04150003" w:tentative="1">
      <w:start w:val="1"/>
      <w:numFmt w:val="bullet"/>
      <w:lvlText w:val="o"/>
      <w:lvlJc w:val="left"/>
      <w:pPr>
        <w:ind w:left="3177" w:hanging="360"/>
      </w:pPr>
      <w:rPr>
        <w:rFonts w:ascii="Courier New" w:hAnsi="Courier New" w:cs="Courier New" w:hint="default"/>
      </w:rPr>
    </w:lvl>
    <w:lvl w:ilvl="5" w:tplc="04150005" w:tentative="1">
      <w:start w:val="1"/>
      <w:numFmt w:val="bullet"/>
      <w:lvlText w:val=""/>
      <w:lvlJc w:val="left"/>
      <w:pPr>
        <w:ind w:left="3897" w:hanging="360"/>
      </w:pPr>
      <w:rPr>
        <w:rFonts w:ascii="Wingdings" w:hAnsi="Wingdings" w:hint="default"/>
      </w:rPr>
    </w:lvl>
    <w:lvl w:ilvl="6" w:tplc="04150001" w:tentative="1">
      <w:start w:val="1"/>
      <w:numFmt w:val="bullet"/>
      <w:lvlText w:val=""/>
      <w:lvlJc w:val="left"/>
      <w:pPr>
        <w:ind w:left="4617" w:hanging="360"/>
      </w:pPr>
      <w:rPr>
        <w:rFonts w:ascii="Symbol" w:hAnsi="Symbol" w:hint="default"/>
      </w:rPr>
    </w:lvl>
    <w:lvl w:ilvl="7" w:tplc="04150003" w:tentative="1">
      <w:start w:val="1"/>
      <w:numFmt w:val="bullet"/>
      <w:lvlText w:val="o"/>
      <w:lvlJc w:val="left"/>
      <w:pPr>
        <w:ind w:left="5337" w:hanging="360"/>
      </w:pPr>
      <w:rPr>
        <w:rFonts w:ascii="Courier New" w:hAnsi="Courier New" w:cs="Courier New" w:hint="default"/>
      </w:rPr>
    </w:lvl>
    <w:lvl w:ilvl="8" w:tplc="04150005" w:tentative="1">
      <w:start w:val="1"/>
      <w:numFmt w:val="bullet"/>
      <w:lvlText w:val=""/>
      <w:lvlJc w:val="left"/>
      <w:pPr>
        <w:ind w:left="6057" w:hanging="360"/>
      </w:pPr>
      <w:rPr>
        <w:rFonts w:ascii="Wingdings" w:hAnsi="Wingdings" w:hint="default"/>
      </w:rPr>
    </w:lvl>
  </w:abstractNum>
  <w:num w:numId="1">
    <w:abstractNumId w:val="0"/>
  </w:num>
  <w:num w:numId="2">
    <w:abstractNumId w:val="6"/>
  </w:num>
  <w:num w:numId="3">
    <w:abstractNumId w:val="8"/>
  </w:num>
  <w:num w:numId="4">
    <w:abstractNumId w:val="9"/>
  </w:num>
  <w:num w:numId="5">
    <w:abstractNumId w:val="17"/>
  </w:num>
  <w:num w:numId="6">
    <w:abstractNumId w:val="19"/>
  </w:num>
  <w:num w:numId="7">
    <w:abstractNumId w:val="20"/>
  </w:num>
  <w:num w:numId="8">
    <w:abstractNumId w:val="21"/>
  </w:num>
  <w:num w:numId="9">
    <w:abstractNumId w:val="22"/>
  </w:num>
  <w:num w:numId="10">
    <w:abstractNumId w:val="66"/>
  </w:num>
  <w:num w:numId="11">
    <w:abstractNumId w:val="100"/>
  </w:num>
  <w:num w:numId="12">
    <w:abstractNumId w:val="95"/>
  </w:num>
  <w:num w:numId="13">
    <w:abstractNumId w:val="2"/>
  </w:num>
  <w:num w:numId="14">
    <w:abstractNumId w:val="93"/>
  </w:num>
  <w:num w:numId="15">
    <w:abstractNumId w:val="92"/>
  </w:num>
  <w:num w:numId="16">
    <w:abstractNumId w:val="77"/>
  </w:num>
  <w:num w:numId="17">
    <w:abstractNumId w:val="81"/>
  </w:num>
  <w:num w:numId="18">
    <w:abstractNumId w:val="63"/>
  </w:num>
  <w:num w:numId="19">
    <w:abstractNumId w:val="77"/>
  </w:num>
  <w:num w:numId="20">
    <w:abstractNumId w:val="104"/>
  </w:num>
  <w:num w:numId="21">
    <w:abstractNumId w:val="102"/>
  </w:num>
  <w:num w:numId="22">
    <w:abstractNumId w:val="90"/>
  </w:num>
  <w:num w:numId="23">
    <w:abstractNumId w:val="68"/>
  </w:num>
  <w:num w:numId="24">
    <w:abstractNumId w:val="71"/>
  </w:num>
  <w:num w:numId="25">
    <w:abstractNumId w:val="84"/>
  </w:num>
  <w:num w:numId="26">
    <w:abstractNumId w:val="105"/>
  </w:num>
  <w:num w:numId="27">
    <w:abstractNumId w:val="70"/>
  </w:num>
  <w:num w:numId="28">
    <w:abstractNumId w:val="103"/>
  </w:num>
  <w:num w:numId="29">
    <w:abstractNumId w:val="61"/>
  </w:num>
  <w:num w:numId="30">
    <w:abstractNumId w:val="97"/>
  </w:num>
  <w:num w:numId="31">
    <w:abstractNumId w:val="67"/>
  </w:num>
  <w:num w:numId="32">
    <w:abstractNumId w:val="86"/>
  </w:num>
  <w:num w:numId="33">
    <w:abstractNumId w:val="75"/>
  </w:num>
  <w:num w:numId="34">
    <w:abstractNumId w:val="87"/>
  </w:num>
  <w:num w:numId="35">
    <w:abstractNumId w:val="91"/>
  </w:num>
  <w:num w:numId="36">
    <w:abstractNumId w:val="72"/>
  </w:num>
  <w:num w:numId="37">
    <w:abstractNumId w:val="82"/>
  </w:num>
  <w:num w:numId="38">
    <w:abstractNumId w:val="94"/>
  </w:num>
  <w:num w:numId="39">
    <w:abstractNumId w:val="73"/>
  </w:num>
  <w:num w:numId="40">
    <w:abstractNumId w:val="85"/>
  </w:num>
  <w:num w:numId="41">
    <w:abstractNumId w:val="89"/>
  </w:num>
  <w:num w:numId="42">
    <w:abstractNumId w:val="8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78"/>
  </w:num>
  <w:num w:numId="45">
    <w:abstractNumId w:val="76"/>
  </w:num>
  <w:num w:numId="46">
    <w:abstractNumId w:val="59"/>
  </w:num>
  <w:num w:numId="47">
    <w:abstractNumId w:val="96"/>
  </w:num>
  <w:num w:numId="48">
    <w:abstractNumId w:val="80"/>
  </w:num>
  <w:num w:numId="49">
    <w:abstractNumId w:val="74"/>
  </w:num>
  <w:num w:numId="50">
    <w:abstractNumId w:val="65"/>
  </w:num>
  <w:num w:numId="51">
    <w:abstractNumId w:val="69"/>
  </w:num>
  <w:num w:numId="52">
    <w:abstractNumId w:val="62"/>
  </w:num>
  <w:num w:numId="53">
    <w:abstractNumId w:val="106"/>
  </w:num>
  <w:num w:numId="54">
    <w:abstractNumId w:val="60"/>
  </w:num>
  <w:num w:numId="55">
    <w:abstractNumId w:val="79"/>
  </w:num>
  <w:num w:numId="56">
    <w:abstractNumId w:val="101"/>
  </w:num>
  <w:num w:numId="57">
    <w:abstractNumId w:val="9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697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45"/>
    <w:rsid w:val="00000113"/>
    <w:rsid w:val="00001144"/>
    <w:rsid w:val="000011B6"/>
    <w:rsid w:val="00011AAB"/>
    <w:rsid w:val="00013999"/>
    <w:rsid w:val="00014699"/>
    <w:rsid w:val="000161D5"/>
    <w:rsid w:val="00021367"/>
    <w:rsid w:val="00021CC3"/>
    <w:rsid w:val="0002281A"/>
    <w:rsid w:val="00024E62"/>
    <w:rsid w:val="000258D6"/>
    <w:rsid w:val="00025A24"/>
    <w:rsid w:val="00025FE6"/>
    <w:rsid w:val="0003088E"/>
    <w:rsid w:val="00031052"/>
    <w:rsid w:val="00044036"/>
    <w:rsid w:val="00044A08"/>
    <w:rsid w:val="00045298"/>
    <w:rsid w:val="0005386B"/>
    <w:rsid w:val="000539D1"/>
    <w:rsid w:val="00053EC5"/>
    <w:rsid w:val="000544EA"/>
    <w:rsid w:val="00055003"/>
    <w:rsid w:val="00055216"/>
    <w:rsid w:val="00061FDD"/>
    <w:rsid w:val="0006232D"/>
    <w:rsid w:val="00063BB9"/>
    <w:rsid w:val="00063C12"/>
    <w:rsid w:val="00063E00"/>
    <w:rsid w:val="00066E6E"/>
    <w:rsid w:val="000678BC"/>
    <w:rsid w:val="00067EC7"/>
    <w:rsid w:val="00070314"/>
    <w:rsid w:val="000703AF"/>
    <w:rsid w:val="00070FEF"/>
    <w:rsid w:val="000721DC"/>
    <w:rsid w:val="00073195"/>
    <w:rsid w:val="00073302"/>
    <w:rsid w:val="00074BE2"/>
    <w:rsid w:val="00075571"/>
    <w:rsid w:val="00076212"/>
    <w:rsid w:val="0008289F"/>
    <w:rsid w:val="000847F9"/>
    <w:rsid w:val="00090359"/>
    <w:rsid w:val="0009153E"/>
    <w:rsid w:val="00092EB9"/>
    <w:rsid w:val="000936EA"/>
    <w:rsid w:val="00093712"/>
    <w:rsid w:val="0009663B"/>
    <w:rsid w:val="0009697F"/>
    <w:rsid w:val="0009724A"/>
    <w:rsid w:val="000A031E"/>
    <w:rsid w:val="000A7067"/>
    <w:rsid w:val="000A71A5"/>
    <w:rsid w:val="000B0D07"/>
    <w:rsid w:val="000B3385"/>
    <w:rsid w:val="000B478A"/>
    <w:rsid w:val="000B6633"/>
    <w:rsid w:val="000B66AD"/>
    <w:rsid w:val="000B6F38"/>
    <w:rsid w:val="000C0586"/>
    <w:rsid w:val="000C0E7D"/>
    <w:rsid w:val="000C0F1E"/>
    <w:rsid w:val="000C29FC"/>
    <w:rsid w:val="000C6C32"/>
    <w:rsid w:val="000D0248"/>
    <w:rsid w:val="000D03CF"/>
    <w:rsid w:val="000D45E7"/>
    <w:rsid w:val="000D6B2E"/>
    <w:rsid w:val="000D7C25"/>
    <w:rsid w:val="000D7E74"/>
    <w:rsid w:val="000E07AA"/>
    <w:rsid w:val="000E1795"/>
    <w:rsid w:val="000E1A56"/>
    <w:rsid w:val="000E3CC2"/>
    <w:rsid w:val="000E5858"/>
    <w:rsid w:val="000E7B74"/>
    <w:rsid w:val="000F1A9B"/>
    <w:rsid w:val="000F3895"/>
    <w:rsid w:val="000F5456"/>
    <w:rsid w:val="000F7C0B"/>
    <w:rsid w:val="000F7E1B"/>
    <w:rsid w:val="00100EC0"/>
    <w:rsid w:val="00102A2F"/>
    <w:rsid w:val="00104ED3"/>
    <w:rsid w:val="0010614B"/>
    <w:rsid w:val="00107253"/>
    <w:rsid w:val="00107EBA"/>
    <w:rsid w:val="00113D0C"/>
    <w:rsid w:val="0011709F"/>
    <w:rsid w:val="00117AC1"/>
    <w:rsid w:val="001203F8"/>
    <w:rsid w:val="00122207"/>
    <w:rsid w:val="00122994"/>
    <w:rsid w:val="00122ADA"/>
    <w:rsid w:val="00122B3D"/>
    <w:rsid w:val="001232FB"/>
    <w:rsid w:val="0012797E"/>
    <w:rsid w:val="00130F19"/>
    <w:rsid w:val="0013106C"/>
    <w:rsid w:val="001316DE"/>
    <w:rsid w:val="00131CFA"/>
    <w:rsid w:val="0013593C"/>
    <w:rsid w:val="001369C6"/>
    <w:rsid w:val="001409D4"/>
    <w:rsid w:val="00144247"/>
    <w:rsid w:val="001449AB"/>
    <w:rsid w:val="00144E3B"/>
    <w:rsid w:val="00145225"/>
    <w:rsid w:val="00145F49"/>
    <w:rsid w:val="00146422"/>
    <w:rsid w:val="00146592"/>
    <w:rsid w:val="00147B17"/>
    <w:rsid w:val="00147BE9"/>
    <w:rsid w:val="001508F3"/>
    <w:rsid w:val="001512DC"/>
    <w:rsid w:val="00153E9D"/>
    <w:rsid w:val="0015482C"/>
    <w:rsid w:val="00155978"/>
    <w:rsid w:val="001569A8"/>
    <w:rsid w:val="00157D25"/>
    <w:rsid w:val="00160B03"/>
    <w:rsid w:val="00160F5F"/>
    <w:rsid w:val="00162E9B"/>
    <w:rsid w:val="00172728"/>
    <w:rsid w:val="00172AF2"/>
    <w:rsid w:val="0017302C"/>
    <w:rsid w:val="001735BB"/>
    <w:rsid w:val="00175D1D"/>
    <w:rsid w:val="00176DC3"/>
    <w:rsid w:val="00180332"/>
    <w:rsid w:val="00180824"/>
    <w:rsid w:val="0018408B"/>
    <w:rsid w:val="001917AB"/>
    <w:rsid w:val="0019230E"/>
    <w:rsid w:val="00195223"/>
    <w:rsid w:val="0019573C"/>
    <w:rsid w:val="00195B5B"/>
    <w:rsid w:val="001A2703"/>
    <w:rsid w:val="001A4B2B"/>
    <w:rsid w:val="001A57E4"/>
    <w:rsid w:val="001A6BA2"/>
    <w:rsid w:val="001B0006"/>
    <w:rsid w:val="001B382B"/>
    <w:rsid w:val="001B5CA0"/>
    <w:rsid w:val="001B5EB4"/>
    <w:rsid w:val="001B6654"/>
    <w:rsid w:val="001B70BA"/>
    <w:rsid w:val="001C035D"/>
    <w:rsid w:val="001C527E"/>
    <w:rsid w:val="001C5AD5"/>
    <w:rsid w:val="001C5C9F"/>
    <w:rsid w:val="001C6AA2"/>
    <w:rsid w:val="001C7767"/>
    <w:rsid w:val="001D15D3"/>
    <w:rsid w:val="001D2D8D"/>
    <w:rsid w:val="001D37B4"/>
    <w:rsid w:val="001D6862"/>
    <w:rsid w:val="001D6970"/>
    <w:rsid w:val="001D70B3"/>
    <w:rsid w:val="001E02F0"/>
    <w:rsid w:val="001E407A"/>
    <w:rsid w:val="001E4C41"/>
    <w:rsid w:val="001E4D33"/>
    <w:rsid w:val="001E6532"/>
    <w:rsid w:val="001E6CB5"/>
    <w:rsid w:val="001F185F"/>
    <w:rsid w:val="001F3B5D"/>
    <w:rsid w:val="001F5022"/>
    <w:rsid w:val="001F6950"/>
    <w:rsid w:val="001F7C72"/>
    <w:rsid w:val="00201B34"/>
    <w:rsid w:val="002020D8"/>
    <w:rsid w:val="00203D23"/>
    <w:rsid w:val="00204574"/>
    <w:rsid w:val="00205481"/>
    <w:rsid w:val="00205585"/>
    <w:rsid w:val="002074A5"/>
    <w:rsid w:val="00207C7D"/>
    <w:rsid w:val="00207E23"/>
    <w:rsid w:val="00210541"/>
    <w:rsid w:val="002118E3"/>
    <w:rsid w:val="00215520"/>
    <w:rsid w:val="002235EE"/>
    <w:rsid w:val="00224A79"/>
    <w:rsid w:val="00224ED3"/>
    <w:rsid w:val="00227147"/>
    <w:rsid w:val="00227B85"/>
    <w:rsid w:val="0023114A"/>
    <w:rsid w:val="0023213E"/>
    <w:rsid w:val="00232D58"/>
    <w:rsid w:val="00233342"/>
    <w:rsid w:val="00234846"/>
    <w:rsid w:val="00237F7A"/>
    <w:rsid w:val="00237F84"/>
    <w:rsid w:val="0024053B"/>
    <w:rsid w:val="00240A80"/>
    <w:rsid w:val="00242785"/>
    <w:rsid w:val="00243F3A"/>
    <w:rsid w:val="002441E7"/>
    <w:rsid w:val="002448E8"/>
    <w:rsid w:val="00244FF5"/>
    <w:rsid w:val="00245AAF"/>
    <w:rsid w:val="00246FF9"/>
    <w:rsid w:val="00250384"/>
    <w:rsid w:val="00251D80"/>
    <w:rsid w:val="00251DA8"/>
    <w:rsid w:val="00254C65"/>
    <w:rsid w:val="0025722D"/>
    <w:rsid w:val="00257898"/>
    <w:rsid w:val="00261164"/>
    <w:rsid w:val="00266A45"/>
    <w:rsid w:val="00270413"/>
    <w:rsid w:val="00270781"/>
    <w:rsid w:val="002849C6"/>
    <w:rsid w:val="002850F6"/>
    <w:rsid w:val="00286AE0"/>
    <w:rsid w:val="002873A2"/>
    <w:rsid w:val="0029405B"/>
    <w:rsid w:val="0029559A"/>
    <w:rsid w:val="00297DEF"/>
    <w:rsid w:val="002A0739"/>
    <w:rsid w:val="002A2A47"/>
    <w:rsid w:val="002A3EA5"/>
    <w:rsid w:val="002A5B2D"/>
    <w:rsid w:val="002A6756"/>
    <w:rsid w:val="002B5C85"/>
    <w:rsid w:val="002B5EC6"/>
    <w:rsid w:val="002B68AF"/>
    <w:rsid w:val="002C0F60"/>
    <w:rsid w:val="002C1FE0"/>
    <w:rsid w:val="002C2AEF"/>
    <w:rsid w:val="002C2C07"/>
    <w:rsid w:val="002C3F68"/>
    <w:rsid w:val="002C4658"/>
    <w:rsid w:val="002C4E72"/>
    <w:rsid w:val="002C6A0A"/>
    <w:rsid w:val="002C7593"/>
    <w:rsid w:val="002D04ED"/>
    <w:rsid w:val="002D2C85"/>
    <w:rsid w:val="002D40C4"/>
    <w:rsid w:val="002E32EC"/>
    <w:rsid w:val="002E3B64"/>
    <w:rsid w:val="002E6CEB"/>
    <w:rsid w:val="002E7E96"/>
    <w:rsid w:val="002F0220"/>
    <w:rsid w:val="002F0ED8"/>
    <w:rsid w:val="002F2D49"/>
    <w:rsid w:val="002F3FA1"/>
    <w:rsid w:val="002F609F"/>
    <w:rsid w:val="00301D08"/>
    <w:rsid w:val="00302056"/>
    <w:rsid w:val="0030318B"/>
    <w:rsid w:val="00304443"/>
    <w:rsid w:val="003067A4"/>
    <w:rsid w:val="0030759F"/>
    <w:rsid w:val="003102AD"/>
    <w:rsid w:val="003120B9"/>
    <w:rsid w:val="00312316"/>
    <w:rsid w:val="0031256F"/>
    <w:rsid w:val="003147EB"/>
    <w:rsid w:val="00315F43"/>
    <w:rsid w:val="003161F7"/>
    <w:rsid w:val="00316A84"/>
    <w:rsid w:val="00323BCF"/>
    <w:rsid w:val="003266AD"/>
    <w:rsid w:val="00326D85"/>
    <w:rsid w:val="0032705D"/>
    <w:rsid w:val="00327AA8"/>
    <w:rsid w:val="003315BD"/>
    <w:rsid w:val="00332877"/>
    <w:rsid w:val="00340F04"/>
    <w:rsid w:val="003412AE"/>
    <w:rsid w:val="003427B0"/>
    <w:rsid w:val="003442F1"/>
    <w:rsid w:val="00345265"/>
    <w:rsid w:val="003503EC"/>
    <w:rsid w:val="00353F77"/>
    <w:rsid w:val="0036348A"/>
    <w:rsid w:val="00365FA3"/>
    <w:rsid w:val="00370739"/>
    <w:rsid w:val="00370E0E"/>
    <w:rsid w:val="003717C0"/>
    <w:rsid w:val="0037374E"/>
    <w:rsid w:val="00373CB7"/>
    <w:rsid w:val="00376C94"/>
    <w:rsid w:val="00377E18"/>
    <w:rsid w:val="00381226"/>
    <w:rsid w:val="003830CC"/>
    <w:rsid w:val="00384627"/>
    <w:rsid w:val="00386FCA"/>
    <w:rsid w:val="003928E8"/>
    <w:rsid w:val="003938F2"/>
    <w:rsid w:val="00395CAB"/>
    <w:rsid w:val="00396411"/>
    <w:rsid w:val="003977B4"/>
    <w:rsid w:val="003A041B"/>
    <w:rsid w:val="003A177C"/>
    <w:rsid w:val="003A1B54"/>
    <w:rsid w:val="003A3E21"/>
    <w:rsid w:val="003A5359"/>
    <w:rsid w:val="003A568F"/>
    <w:rsid w:val="003B03DA"/>
    <w:rsid w:val="003B1BF2"/>
    <w:rsid w:val="003B35F4"/>
    <w:rsid w:val="003B5E67"/>
    <w:rsid w:val="003B78BE"/>
    <w:rsid w:val="003C0E2D"/>
    <w:rsid w:val="003C1D58"/>
    <w:rsid w:val="003C1EFE"/>
    <w:rsid w:val="003C2F70"/>
    <w:rsid w:val="003C3F0E"/>
    <w:rsid w:val="003C7857"/>
    <w:rsid w:val="003D06C6"/>
    <w:rsid w:val="003D110F"/>
    <w:rsid w:val="003D38B3"/>
    <w:rsid w:val="003D38C6"/>
    <w:rsid w:val="003D391E"/>
    <w:rsid w:val="003D3E53"/>
    <w:rsid w:val="003D3E72"/>
    <w:rsid w:val="003D7E76"/>
    <w:rsid w:val="003E02E0"/>
    <w:rsid w:val="003E1672"/>
    <w:rsid w:val="003E6F4B"/>
    <w:rsid w:val="003F1A9D"/>
    <w:rsid w:val="003F3457"/>
    <w:rsid w:val="003F389E"/>
    <w:rsid w:val="003F4C95"/>
    <w:rsid w:val="003F66CB"/>
    <w:rsid w:val="003F69AB"/>
    <w:rsid w:val="003F6D54"/>
    <w:rsid w:val="0040152C"/>
    <w:rsid w:val="004040D3"/>
    <w:rsid w:val="00404134"/>
    <w:rsid w:val="00404C2D"/>
    <w:rsid w:val="00406EB0"/>
    <w:rsid w:val="00411325"/>
    <w:rsid w:val="0041369A"/>
    <w:rsid w:val="0041413A"/>
    <w:rsid w:val="00417362"/>
    <w:rsid w:val="004230F3"/>
    <w:rsid w:val="00424D88"/>
    <w:rsid w:val="00427110"/>
    <w:rsid w:val="00427894"/>
    <w:rsid w:val="004300A0"/>
    <w:rsid w:val="004316A2"/>
    <w:rsid w:val="00433513"/>
    <w:rsid w:val="00433E9A"/>
    <w:rsid w:val="00434B94"/>
    <w:rsid w:val="004350A0"/>
    <w:rsid w:val="004369CA"/>
    <w:rsid w:val="00437843"/>
    <w:rsid w:val="00441443"/>
    <w:rsid w:val="004448B2"/>
    <w:rsid w:val="00446655"/>
    <w:rsid w:val="004470EB"/>
    <w:rsid w:val="00450936"/>
    <w:rsid w:val="00450D0E"/>
    <w:rsid w:val="00451FFE"/>
    <w:rsid w:val="004520C6"/>
    <w:rsid w:val="004531C9"/>
    <w:rsid w:val="004542FC"/>
    <w:rsid w:val="0045535C"/>
    <w:rsid w:val="00456049"/>
    <w:rsid w:val="00456533"/>
    <w:rsid w:val="00457376"/>
    <w:rsid w:val="004575EE"/>
    <w:rsid w:val="0046092B"/>
    <w:rsid w:val="0046181A"/>
    <w:rsid w:val="00464D96"/>
    <w:rsid w:val="00464F7A"/>
    <w:rsid w:val="004732EF"/>
    <w:rsid w:val="004733F3"/>
    <w:rsid w:val="00473DCC"/>
    <w:rsid w:val="0047637F"/>
    <w:rsid w:val="00476C35"/>
    <w:rsid w:val="00476D37"/>
    <w:rsid w:val="004807C6"/>
    <w:rsid w:val="00480D21"/>
    <w:rsid w:val="00483046"/>
    <w:rsid w:val="004853BC"/>
    <w:rsid w:val="00487CE9"/>
    <w:rsid w:val="00490EA2"/>
    <w:rsid w:val="00491293"/>
    <w:rsid w:val="00492499"/>
    <w:rsid w:val="004957A9"/>
    <w:rsid w:val="004A282C"/>
    <w:rsid w:val="004A297E"/>
    <w:rsid w:val="004A4522"/>
    <w:rsid w:val="004B404F"/>
    <w:rsid w:val="004B5DDF"/>
    <w:rsid w:val="004B6AB7"/>
    <w:rsid w:val="004B6C7D"/>
    <w:rsid w:val="004B789F"/>
    <w:rsid w:val="004C1B6A"/>
    <w:rsid w:val="004C3713"/>
    <w:rsid w:val="004C3C40"/>
    <w:rsid w:val="004C5832"/>
    <w:rsid w:val="004C5B36"/>
    <w:rsid w:val="004D1649"/>
    <w:rsid w:val="004D1E76"/>
    <w:rsid w:val="004D3D06"/>
    <w:rsid w:val="004D4E42"/>
    <w:rsid w:val="004D63D2"/>
    <w:rsid w:val="004D728D"/>
    <w:rsid w:val="004E06F7"/>
    <w:rsid w:val="004E3EBF"/>
    <w:rsid w:val="004F07A4"/>
    <w:rsid w:val="004F2A21"/>
    <w:rsid w:val="004F4571"/>
    <w:rsid w:val="004F54B6"/>
    <w:rsid w:val="004F62E5"/>
    <w:rsid w:val="00500ADC"/>
    <w:rsid w:val="00501B73"/>
    <w:rsid w:val="00502DF7"/>
    <w:rsid w:val="00503B01"/>
    <w:rsid w:val="00506451"/>
    <w:rsid w:val="00510439"/>
    <w:rsid w:val="00510506"/>
    <w:rsid w:val="00510973"/>
    <w:rsid w:val="00514122"/>
    <w:rsid w:val="005145DD"/>
    <w:rsid w:val="00515722"/>
    <w:rsid w:val="005158DA"/>
    <w:rsid w:val="00515FC7"/>
    <w:rsid w:val="00516EB3"/>
    <w:rsid w:val="00520CC8"/>
    <w:rsid w:val="00520E28"/>
    <w:rsid w:val="00523011"/>
    <w:rsid w:val="00523EC4"/>
    <w:rsid w:val="005270A1"/>
    <w:rsid w:val="00527702"/>
    <w:rsid w:val="00527982"/>
    <w:rsid w:val="005330CE"/>
    <w:rsid w:val="0053421E"/>
    <w:rsid w:val="00535671"/>
    <w:rsid w:val="00535A6B"/>
    <w:rsid w:val="005401E7"/>
    <w:rsid w:val="00541980"/>
    <w:rsid w:val="00542917"/>
    <w:rsid w:val="00545914"/>
    <w:rsid w:val="00551C36"/>
    <w:rsid w:val="00552520"/>
    <w:rsid w:val="00553725"/>
    <w:rsid w:val="00553A44"/>
    <w:rsid w:val="00560BF9"/>
    <w:rsid w:val="005629F5"/>
    <w:rsid w:val="00562F90"/>
    <w:rsid w:val="00566D8E"/>
    <w:rsid w:val="00570167"/>
    <w:rsid w:val="005735C5"/>
    <w:rsid w:val="005821E9"/>
    <w:rsid w:val="00582C47"/>
    <w:rsid w:val="0058465C"/>
    <w:rsid w:val="00587CA7"/>
    <w:rsid w:val="005905FD"/>
    <w:rsid w:val="0059086D"/>
    <w:rsid w:val="005925F3"/>
    <w:rsid w:val="00594796"/>
    <w:rsid w:val="005958A2"/>
    <w:rsid w:val="00597EBC"/>
    <w:rsid w:val="005A0B2F"/>
    <w:rsid w:val="005A19FB"/>
    <w:rsid w:val="005A1D6A"/>
    <w:rsid w:val="005B27F6"/>
    <w:rsid w:val="005B353A"/>
    <w:rsid w:val="005B4091"/>
    <w:rsid w:val="005B6C63"/>
    <w:rsid w:val="005B7096"/>
    <w:rsid w:val="005C0505"/>
    <w:rsid w:val="005C07D4"/>
    <w:rsid w:val="005C5275"/>
    <w:rsid w:val="005C6245"/>
    <w:rsid w:val="005D1DFF"/>
    <w:rsid w:val="005D2AF5"/>
    <w:rsid w:val="005D7295"/>
    <w:rsid w:val="005D76E2"/>
    <w:rsid w:val="005D78DA"/>
    <w:rsid w:val="005E0597"/>
    <w:rsid w:val="005E0911"/>
    <w:rsid w:val="005E17B7"/>
    <w:rsid w:val="005E2587"/>
    <w:rsid w:val="005E300B"/>
    <w:rsid w:val="005E3342"/>
    <w:rsid w:val="005E47C2"/>
    <w:rsid w:val="005E602D"/>
    <w:rsid w:val="005E63CA"/>
    <w:rsid w:val="005E7416"/>
    <w:rsid w:val="005E7C8A"/>
    <w:rsid w:val="00602651"/>
    <w:rsid w:val="0060337B"/>
    <w:rsid w:val="0060548F"/>
    <w:rsid w:val="00611530"/>
    <w:rsid w:val="0061458E"/>
    <w:rsid w:val="00615957"/>
    <w:rsid w:val="006166F0"/>
    <w:rsid w:val="00616BD3"/>
    <w:rsid w:val="006176F7"/>
    <w:rsid w:val="00620E0F"/>
    <w:rsid w:val="00621640"/>
    <w:rsid w:val="00622B91"/>
    <w:rsid w:val="00630219"/>
    <w:rsid w:val="00630B19"/>
    <w:rsid w:val="006359E1"/>
    <w:rsid w:val="00635E53"/>
    <w:rsid w:val="00636BF0"/>
    <w:rsid w:val="00636D2F"/>
    <w:rsid w:val="00637BDE"/>
    <w:rsid w:val="00640122"/>
    <w:rsid w:val="00640F4E"/>
    <w:rsid w:val="00641F3B"/>
    <w:rsid w:val="00642B89"/>
    <w:rsid w:val="00647486"/>
    <w:rsid w:val="00652969"/>
    <w:rsid w:val="00657CF8"/>
    <w:rsid w:val="00660D11"/>
    <w:rsid w:val="00662EE0"/>
    <w:rsid w:val="006647BD"/>
    <w:rsid w:val="00664A92"/>
    <w:rsid w:val="00665566"/>
    <w:rsid w:val="00665C02"/>
    <w:rsid w:val="0066676C"/>
    <w:rsid w:val="00666A01"/>
    <w:rsid w:val="006672E4"/>
    <w:rsid w:val="00675D32"/>
    <w:rsid w:val="006815D8"/>
    <w:rsid w:val="006826B6"/>
    <w:rsid w:val="00684999"/>
    <w:rsid w:val="006850A2"/>
    <w:rsid w:val="00686E1F"/>
    <w:rsid w:val="00690E94"/>
    <w:rsid w:val="00691575"/>
    <w:rsid w:val="006930E3"/>
    <w:rsid w:val="00695046"/>
    <w:rsid w:val="006A1085"/>
    <w:rsid w:val="006A16E2"/>
    <w:rsid w:val="006A4108"/>
    <w:rsid w:val="006A4642"/>
    <w:rsid w:val="006A6854"/>
    <w:rsid w:val="006A6BF1"/>
    <w:rsid w:val="006A7817"/>
    <w:rsid w:val="006A7B2C"/>
    <w:rsid w:val="006B3BE2"/>
    <w:rsid w:val="006B47E8"/>
    <w:rsid w:val="006B5E75"/>
    <w:rsid w:val="006B756F"/>
    <w:rsid w:val="006C25EB"/>
    <w:rsid w:val="006C26C7"/>
    <w:rsid w:val="006C42FC"/>
    <w:rsid w:val="006C56DF"/>
    <w:rsid w:val="006D036A"/>
    <w:rsid w:val="006D0891"/>
    <w:rsid w:val="006D1BC0"/>
    <w:rsid w:val="006D2FEE"/>
    <w:rsid w:val="006D3DD6"/>
    <w:rsid w:val="006D7316"/>
    <w:rsid w:val="006D77BF"/>
    <w:rsid w:val="006E1404"/>
    <w:rsid w:val="006E3896"/>
    <w:rsid w:val="006E4E0A"/>
    <w:rsid w:val="006E551E"/>
    <w:rsid w:val="006E5E7F"/>
    <w:rsid w:val="006E7F73"/>
    <w:rsid w:val="006F16FE"/>
    <w:rsid w:val="006F18A9"/>
    <w:rsid w:val="006F30AA"/>
    <w:rsid w:val="006F4D2D"/>
    <w:rsid w:val="006F6DFA"/>
    <w:rsid w:val="00701381"/>
    <w:rsid w:val="00701DA3"/>
    <w:rsid w:val="0070215C"/>
    <w:rsid w:val="00704416"/>
    <w:rsid w:val="00704C00"/>
    <w:rsid w:val="00705AA2"/>
    <w:rsid w:val="00710A10"/>
    <w:rsid w:val="00711D5A"/>
    <w:rsid w:val="00711DFC"/>
    <w:rsid w:val="00713021"/>
    <w:rsid w:val="007161D6"/>
    <w:rsid w:val="007207F8"/>
    <w:rsid w:val="0072300B"/>
    <w:rsid w:val="007233B9"/>
    <w:rsid w:val="0072415E"/>
    <w:rsid w:val="00724E81"/>
    <w:rsid w:val="0072595F"/>
    <w:rsid w:val="00727FDA"/>
    <w:rsid w:val="00730049"/>
    <w:rsid w:val="00732C7B"/>
    <w:rsid w:val="007330FB"/>
    <w:rsid w:val="007344CD"/>
    <w:rsid w:val="007367FB"/>
    <w:rsid w:val="00736BB4"/>
    <w:rsid w:val="00744C90"/>
    <w:rsid w:val="00745C9B"/>
    <w:rsid w:val="0074609E"/>
    <w:rsid w:val="007478AF"/>
    <w:rsid w:val="00752A92"/>
    <w:rsid w:val="007531F2"/>
    <w:rsid w:val="007537BC"/>
    <w:rsid w:val="00753ACA"/>
    <w:rsid w:val="00757EFB"/>
    <w:rsid w:val="007606F9"/>
    <w:rsid w:val="00763468"/>
    <w:rsid w:val="0076392A"/>
    <w:rsid w:val="0076462B"/>
    <w:rsid w:val="0076515F"/>
    <w:rsid w:val="0076524A"/>
    <w:rsid w:val="0076537D"/>
    <w:rsid w:val="0076777A"/>
    <w:rsid w:val="0077034F"/>
    <w:rsid w:val="00771F74"/>
    <w:rsid w:val="0077447B"/>
    <w:rsid w:val="007759BD"/>
    <w:rsid w:val="00780A88"/>
    <w:rsid w:val="00780BB5"/>
    <w:rsid w:val="007817BC"/>
    <w:rsid w:val="00783795"/>
    <w:rsid w:val="007837C2"/>
    <w:rsid w:val="00786BDD"/>
    <w:rsid w:val="00787D06"/>
    <w:rsid w:val="00795102"/>
    <w:rsid w:val="0079613F"/>
    <w:rsid w:val="0079661D"/>
    <w:rsid w:val="007A1C41"/>
    <w:rsid w:val="007A362B"/>
    <w:rsid w:val="007A5B9E"/>
    <w:rsid w:val="007B0796"/>
    <w:rsid w:val="007B093D"/>
    <w:rsid w:val="007B369F"/>
    <w:rsid w:val="007B7D6B"/>
    <w:rsid w:val="007C126E"/>
    <w:rsid w:val="007C1380"/>
    <w:rsid w:val="007C2832"/>
    <w:rsid w:val="007C487A"/>
    <w:rsid w:val="007C7238"/>
    <w:rsid w:val="007D1D77"/>
    <w:rsid w:val="007D25D6"/>
    <w:rsid w:val="007D365A"/>
    <w:rsid w:val="007D3A12"/>
    <w:rsid w:val="007D4587"/>
    <w:rsid w:val="007D6598"/>
    <w:rsid w:val="007E1B11"/>
    <w:rsid w:val="007E3ACA"/>
    <w:rsid w:val="007E400C"/>
    <w:rsid w:val="007F13BF"/>
    <w:rsid w:val="007F30D6"/>
    <w:rsid w:val="007F3544"/>
    <w:rsid w:val="007F666C"/>
    <w:rsid w:val="007F7150"/>
    <w:rsid w:val="007F7B1C"/>
    <w:rsid w:val="00804F9B"/>
    <w:rsid w:val="008062FC"/>
    <w:rsid w:val="0080771C"/>
    <w:rsid w:val="00810222"/>
    <w:rsid w:val="00810E32"/>
    <w:rsid w:val="008117DF"/>
    <w:rsid w:val="00813B26"/>
    <w:rsid w:val="00814056"/>
    <w:rsid w:val="00814162"/>
    <w:rsid w:val="0081610D"/>
    <w:rsid w:val="00817222"/>
    <w:rsid w:val="0082379C"/>
    <w:rsid w:val="00823D8D"/>
    <w:rsid w:val="008276B1"/>
    <w:rsid w:val="00830DF7"/>
    <w:rsid w:val="008345E9"/>
    <w:rsid w:val="00834B83"/>
    <w:rsid w:val="00835371"/>
    <w:rsid w:val="0083793C"/>
    <w:rsid w:val="008405DD"/>
    <w:rsid w:val="00841AF8"/>
    <w:rsid w:val="008468C7"/>
    <w:rsid w:val="00847E38"/>
    <w:rsid w:val="00847F93"/>
    <w:rsid w:val="008501B7"/>
    <w:rsid w:val="008516A6"/>
    <w:rsid w:val="00851975"/>
    <w:rsid w:val="00854FE6"/>
    <w:rsid w:val="00857480"/>
    <w:rsid w:val="00860EFE"/>
    <w:rsid w:val="00861AEC"/>
    <w:rsid w:val="00861D61"/>
    <w:rsid w:val="00862B72"/>
    <w:rsid w:val="00862DAA"/>
    <w:rsid w:val="00865461"/>
    <w:rsid w:val="0086670A"/>
    <w:rsid w:val="008677F1"/>
    <w:rsid w:val="00867B52"/>
    <w:rsid w:val="00871AC0"/>
    <w:rsid w:val="00873D26"/>
    <w:rsid w:val="00874D06"/>
    <w:rsid w:val="00875023"/>
    <w:rsid w:val="00881092"/>
    <w:rsid w:val="008915ED"/>
    <w:rsid w:val="008966E0"/>
    <w:rsid w:val="00896D13"/>
    <w:rsid w:val="00897F0B"/>
    <w:rsid w:val="008A0E03"/>
    <w:rsid w:val="008A1D25"/>
    <w:rsid w:val="008A47F5"/>
    <w:rsid w:val="008A4DF1"/>
    <w:rsid w:val="008A4F8A"/>
    <w:rsid w:val="008A5F37"/>
    <w:rsid w:val="008B4538"/>
    <w:rsid w:val="008C147D"/>
    <w:rsid w:val="008C21E6"/>
    <w:rsid w:val="008C2665"/>
    <w:rsid w:val="008C3AA0"/>
    <w:rsid w:val="008C60DC"/>
    <w:rsid w:val="008D1E93"/>
    <w:rsid w:val="008D2BC9"/>
    <w:rsid w:val="008D351C"/>
    <w:rsid w:val="008D4500"/>
    <w:rsid w:val="008D730C"/>
    <w:rsid w:val="008E0DFD"/>
    <w:rsid w:val="008E1ADF"/>
    <w:rsid w:val="008E25D8"/>
    <w:rsid w:val="008E5B0E"/>
    <w:rsid w:val="008E67B2"/>
    <w:rsid w:val="008E74FA"/>
    <w:rsid w:val="008E75FD"/>
    <w:rsid w:val="008E7850"/>
    <w:rsid w:val="008F40EF"/>
    <w:rsid w:val="008F77C0"/>
    <w:rsid w:val="009003A5"/>
    <w:rsid w:val="00900861"/>
    <w:rsid w:val="00901223"/>
    <w:rsid w:val="0090161A"/>
    <w:rsid w:val="00901DA5"/>
    <w:rsid w:val="0091463B"/>
    <w:rsid w:val="009205B3"/>
    <w:rsid w:val="00922D3E"/>
    <w:rsid w:val="009240C1"/>
    <w:rsid w:val="0092436F"/>
    <w:rsid w:val="0092561B"/>
    <w:rsid w:val="00926707"/>
    <w:rsid w:val="0092772A"/>
    <w:rsid w:val="009363A1"/>
    <w:rsid w:val="00942095"/>
    <w:rsid w:val="00943674"/>
    <w:rsid w:val="0094434D"/>
    <w:rsid w:val="00946D0F"/>
    <w:rsid w:val="0095186E"/>
    <w:rsid w:val="00951A31"/>
    <w:rsid w:val="00953234"/>
    <w:rsid w:val="00953638"/>
    <w:rsid w:val="0095661D"/>
    <w:rsid w:val="0096240D"/>
    <w:rsid w:val="0096557F"/>
    <w:rsid w:val="00966477"/>
    <w:rsid w:val="009713D1"/>
    <w:rsid w:val="00971DD5"/>
    <w:rsid w:val="00975A1C"/>
    <w:rsid w:val="00975D99"/>
    <w:rsid w:val="00976B6A"/>
    <w:rsid w:val="00977E12"/>
    <w:rsid w:val="0098028A"/>
    <w:rsid w:val="00980BC7"/>
    <w:rsid w:val="009837B6"/>
    <w:rsid w:val="009912B4"/>
    <w:rsid w:val="009939ED"/>
    <w:rsid w:val="00996220"/>
    <w:rsid w:val="00997006"/>
    <w:rsid w:val="009976AC"/>
    <w:rsid w:val="009A1DA2"/>
    <w:rsid w:val="009A2334"/>
    <w:rsid w:val="009A4905"/>
    <w:rsid w:val="009A5B50"/>
    <w:rsid w:val="009A5CB5"/>
    <w:rsid w:val="009A6294"/>
    <w:rsid w:val="009A6C4B"/>
    <w:rsid w:val="009B0041"/>
    <w:rsid w:val="009B06AB"/>
    <w:rsid w:val="009B248F"/>
    <w:rsid w:val="009B5F24"/>
    <w:rsid w:val="009B6620"/>
    <w:rsid w:val="009B68CC"/>
    <w:rsid w:val="009B6B26"/>
    <w:rsid w:val="009B7212"/>
    <w:rsid w:val="009C3902"/>
    <w:rsid w:val="009C45AA"/>
    <w:rsid w:val="009D24F5"/>
    <w:rsid w:val="009D5F41"/>
    <w:rsid w:val="009D7C93"/>
    <w:rsid w:val="009E0AF1"/>
    <w:rsid w:val="009E1846"/>
    <w:rsid w:val="009E259C"/>
    <w:rsid w:val="009E3F65"/>
    <w:rsid w:val="009E49E1"/>
    <w:rsid w:val="009E5159"/>
    <w:rsid w:val="009E6C31"/>
    <w:rsid w:val="009F760A"/>
    <w:rsid w:val="00A0343C"/>
    <w:rsid w:val="00A06474"/>
    <w:rsid w:val="00A14548"/>
    <w:rsid w:val="00A17853"/>
    <w:rsid w:val="00A20345"/>
    <w:rsid w:val="00A20918"/>
    <w:rsid w:val="00A23956"/>
    <w:rsid w:val="00A24DF4"/>
    <w:rsid w:val="00A258A7"/>
    <w:rsid w:val="00A269A5"/>
    <w:rsid w:val="00A2795F"/>
    <w:rsid w:val="00A30F79"/>
    <w:rsid w:val="00A3339C"/>
    <w:rsid w:val="00A33587"/>
    <w:rsid w:val="00A33D45"/>
    <w:rsid w:val="00A34CF7"/>
    <w:rsid w:val="00A36ADC"/>
    <w:rsid w:val="00A36F82"/>
    <w:rsid w:val="00A37713"/>
    <w:rsid w:val="00A37B4A"/>
    <w:rsid w:val="00A41743"/>
    <w:rsid w:val="00A41F0F"/>
    <w:rsid w:val="00A46AB0"/>
    <w:rsid w:val="00A46B84"/>
    <w:rsid w:val="00A500F0"/>
    <w:rsid w:val="00A506F4"/>
    <w:rsid w:val="00A5237F"/>
    <w:rsid w:val="00A53003"/>
    <w:rsid w:val="00A5384E"/>
    <w:rsid w:val="00A54CC0"/>
    <w:rsid w:val="00A54FE8"/>
    <w:rsid w:val="00A56E10"/>
    <w:rsid w:val="00A60D82"/>
    <w:rsid w:val="00A6135F"/>
    <w:rsid w:val="00A63734"/>
    <w:rsid w:val="00A66353"/>
    <w:rsid w:val="00A72855"/>
    <w:rsid w:val="00A72F98"/>
    <w:rsid w:val="00A73624"/>
    <w:rsid w:val="00A75DAE"/>
    <w:rsid w:val="00A7611A"/>
    <w:rsid w:val="00A76188"/>
    <w:rsid w:val="00A7700C"/>
    <w:rsid w:val="00A82AAD"/>
    <w:rsid w:val="00A83481"/>
    <w:rsid w:val="00A83F39"/>
    <w:rsid w:val="00A86339"/>
    <w:rsid w:val="00A871D8"/>
    <w:rsid w:val="00A9042A"/>
    <w:rsid w:val="00A912CC"/>
    <w:rsid w:val="00A9397E"/>
    <w:rsid w:val="00A97E51"/>
    <w:rsid w:val="00AA0F61"/>
    <w:rsid w:val="00AA0FCF"/>
    <w:rsid w:val="00AA6600"/>
    <w:rsid w:val="00AA6B88"/>
    <w:rsid w:val="00AA6FA7"/>
    <w:rsid w:val="00AA760F"/>
    <w:rsid w:val="00AB24CB"/>
    <w:rsid w:val="00AB39D5"/>
    <w:rsid w:val="00AB4BAF"/>
    <w:rsid w:val="00AB4F67"/>
    <w:rsid w:val="00AB56A7"/>
    <w:rsid w:val="00AB7DE1"/>
    <w:rsid w:val="00AC0517"/>
    <w:rsid w:val="00AC2E10"/>
    <w:rsid w:val="00AC3213"/>
    <w:rsid w:val="00AC3738"/>
    <w:rsid w:val="00AC3794"/>
    <w:rsid w:val="00AC6926"/>
    <w:rsid w:val="00AC74B0"/>
    <w:rsid w:val="00AC7605"/>
    <w:rsid w:val="00AC769A"/>
    <w:rsid w:val="00AC7A71"/>
    <w:rsid w:val="00AD0184"/>
    <w:rsid w:val="00AD2BB0"/>
    <w:rsid w:val="00AD2C28"/>
    <w:rsid w:val="00AD2C85"/>
    <w:rsid w:val="00AD44F4"/>
    <w:rsid w:val="00AD4911"/>
    <w:rsid w:val="00AD5393"/>
    <w:rsid w:val="00AD541D"/>
    <w:rsid w:val="00AD66E0"/>
    <w:rsid w:val="00AD77BA"/>
    <w:rsid w:val="00AE0BEC"/>
    <w:rsid w:val="00AE1AB9"/>
    <w:rsid w:val="00AE6871"/>
    <w:rsid w:val="00AF31CD"/>
    <w:rsid w:val="00AF61F9"/>
    <w:rsid w:val="00AF6465"/>
    <w:rsid w:val="00AF6C6C"/>
    <w:rsid w:val="00AF7924"/>
    <w:rsid w:val="00AF79D4"/>
    <w:rsid w:val="00B02434"/>
    <w:rsid w:val="00B03721"/>
    <w:rsid w:val="00B03DDB"/>
    <w:rsid w:val="00B04202"/>
    <w:rsid w:val="00B1050A"/>
    <w:rsid w:val="00B11077"/>
    <w:rsid w:val="00B11BF4"/>
    <w:rsid w:val="00B13834"/>
    <w:rsid w:val="00B141C8"/>
    <w:rsid w:val="00B21B0A"/>
    <w:rsid w:val="00B30C27"/>
    <w:rsid w:val="00B31DB0"/>
    <w:rsid w:val="00B33F2B"/>
    <w:rsid w:val="00B4207E"/>
    <w:rsid w:val="00B421A1"/>
    <w:rsid w:val="00B43AF9"/>
    <w:rsid w:val="00B4665F"/>
    <w:rsid w:val="00B539E6"/>
    <w:rsid w:val="00B53A24"/>
    <w:rsid w:val="00B56D6B"/>
    <w:rsid w:val="00B577EC"/>
    <w:rsid w:val="00B606DE"/>
    <w:rsid w:val="00B60B60"/>
    <w:rsid w:val="00B62D20"/>
    <w:rsid w:val="00B70545"/>
    <w:rsid w:val="00B70A2D"/>
    <w:rsid w:val="00B70F6B"/>
    <w:rsid w:val="00B718AD"/>
    <w:rsid w:val="00B7196E"/>
    <w:rsid w:val="00B72045"/>
    <w:rsid w:val="00B732FF"/>
    <w:rsid w:val="00B76A6D"/>
    <w:rsid w:val="00B77B5F"/>
    <w:rsid w:val="00B8337E"/>
    <w:rsid w:val="00B83B0E"/>
    <w:rsid w:val="00B86422"/>
    <w:rsid w:val="00B86776"/>
    <w:rsid w:val="00B903A9"/>
    <w:rsid w:val="00B90F44"/>
    <w:rsid w:val="00B93212"/>
    <w:rsid w:val="00B93C59"/>
    <w:rsid w:val="00B93E5D"/>
    <w:rsid w:val="00B9485E"/>
    <w:rsid w:val="00B95421"/>
    <w:rsid w:val="00B96238"/>
    <w:rsid w:val="00B9792C"/>
    <w:rsid w:val="00BA30F3"/>
    <w:rsid w:val="00BA51DD"/>
    <w:rsid w:val="00BA605F"/>
    <w:rsid w:val="00BA6788"/>
    <w:rsid w:val="00BA6D94"/>
    <w:rsid w:val="00BA7247"/>
    <w:rsid w:val="00BA7988"/>
    <w:rsid w:val="00BB07F9"/>
    <w:rsid w:val="00BB111F"/>
    <w:rsid w:val="00BB4055"/>
    <w:rsid w:val="00BB6028"/>
    <w:rsid w:val="00BB6708"/>
    <w:rsid w:val="00BB67B5"/>
    <w:rsid w:val="00BC2B9B"/>
    <w:rsid w:val="00BC3A80"/>
    <w:rsid w:val="00BC3F4E"/>
    <w:rsid w:val="00BC41BF"/>
    <w:rsid w:val="00BC5057"/>
    <w:rsid w:val="00BC64D9"/>
    <w:rsid w:val="00BC7F2A"/>
    <w:rsid w:val="00BD0CE0"/>
    <w:rsid w:val="00BD1AA2"/>
    <w:rsid w:val="00BD3300"/>
    <w:rsid w:val="00BD50EA"/>
    <w:rsid w:val="00BD6670"/>
    <w:rsid w:val="00BE09B6"/>
    <w:rsid w:val="00BE0FB7"/>
    <w:rsid w:val="00BE34DF"/>
    <w:rsid w:val="00BE4C41"/>
    <w:rsid w:val="00BF0684"/>
    <w:rsid w:val="00BF0830"/>
    <w:rsid w:val="00BF1DCC"/>
    <w:rsid w:val="00BF1EC0"/>
    <w:rsid w:val="00BF4691"/>
    <w:rsid w:val="00BF7862"/>
    <w:rsid w:val="00BF7EF3"/>
    <w:rsid w:val="00C00CD0"/>
    <w:rsid w:val="00C021B3"/>
    <w:rsid w:val="00C02B18"/>
    <w:rsid w:val="00C045DF"/>
    <w:rsid w:val="00C04E75"/>
    <w:rsid w:val="00C05689"/>
    <w:rsid w:val="00C066B8"/>
    <w:rsid w:val="00C10912"/>
    <w:rsid w:val="00C11601"/>
    <w:rsid w:val="00C11E1B"/>
    <w:rsid w:val="00C126EF"/>
    <w:rsid w:val="00C134EC"/>
    <w:rsid w:val="00C15259"/>
    <w:rsid w:val="00C201BA"/>
    <w:rsid w:val="00C23D2C"/>
    <w:rsid w:val="00C25ECE"/>
    <w:rsid w:val="00C307F9"/>
    <w:rsid w:val="00C318D9"/>
    <w:rsid w:val="00C31F71"/>
    <w:rsid w:val="00C32E25"/>
    <w:rsid w:val="00C3356C"/>
    <w:rsid w:val="00C3390C"/>
    <w:rsid w:val="00C34095"/>
    <w:rsid w:val="00C35581"/>
    <w:rsid w:val="00C37CF5"/>
    <w:rsid w:val="00C42479"/>
    <w:rsid w:val="00C53A9E"/>
    <w:rsid w:val="00C542E2"/>
    <w:rsid w:val="00C55EA5"/>
    <w:rsid w:val="00C56DE9"/>
    <w:rsid w:val="00C6004E"/>
    <w:rsid w:val="00C617BF"/>
    <w:rsid w:val="00C620B5"/>
    <w:rsid w:val="00C62BF0"/>
    <w:rsid w:val="00C62EB9"/>
    <w:rsid w:val="00C64D52"/>
    <w:rsid w:val="00C669A6"/>
    <w:rsid w:val="00C67987"/>
    <w:rsid w:val="00C702DE"/>
    <w:rsid w:val="00C75FF6"/>
    <w:rsid w:val="00C7610B"/>
    <w:rsid w:val="00C817AC"/>
    <w:rsid w:val="00C8228C"/>
    <w:rsid w:val="00C84CFC"/>
    <w:rsid w:val="00C87759"/>
    <w:rsid w:val="00C9195F"/>
    <w:rsid w:val="00C91D02"/>
    <w:rsid w:val="00C9271C"/>
    <w:rsid w:val="00C92947"/>
    <w:rsid w:val="00C92D33"/>
    <w:rsid w:val="00C960DE"/>
    <w:rsid w:val="00C96438"/>
    <w:rsid w:val="00C96E8F"/>
    <w:rsid w:val="00C97EFA"/>
    <w:rsid w:val="00CA1760"/>
    <w:rsid w:val="00CA21E0"/>
    <w:rsid w:val="00CA5183"/>
    <w:rsid w:val="00CA6025"/>
    <w:rsid w:val="00CA78DA"/>
    <w:rsid w:val="00CA7FA5"/>
    <w:rsid w:val="00CB18BC"/>
    <w:rsid w:val="00CB2CD2"/>
    <w:rsid w:val="00CB3A5E"/>
    <w:rsid w:val="00CB4B4C"/>
    <w:rsid w:val="00CB5F87"/>
    <w:rsid w:val="00CB6BCF"/>
    <w:rsid w:val="00CB7BFE"/>
    <w:rsid w:val="00CB7E4A"/>
    <w:rsid w:val="00CC1BC7"/>
    <w:rsid w:val="00CC3858"/>
    <w:rsid w:val="00CC4D01"/>
    <w:rsid w:val="00CC4D3D"/>
    <w:rsid w:val="00CC58FF"/>
    <w:rsid w:val="00CC7215"/>
    <w:rsid w:val="00CD3987"/>
    <w:rsid w:val="00CD5E9B"/>
    <w:rsid w:val="00CD5FF9"/>
    <w:rsid w:val="00CD6EB4"/>
    <w:rsid w:val="00CE0193"/>
    <w:rsid w:val="00CE245A"/>
    <w:rsid w:val="00CE4DF4"/>
    <w:rsid w:val="00CE6A19"/>
    <w:rsid w:val="00CE76FD"/>
    <w:rsid w:val="00CF1321"/>
    <w:rsid w:val="00CF4565"/>
    <w:rsid w:val="00CF51D8"/>
    <w:rsid w:val="00CF63EC"/>
    <w:rsid w:val="00D000AF"/>
    <w:rsid w:val="00D01169"/>
    <w:rsid w:val="00D0356E"/>
    <w:rsid w:val="00D03679"/>
    <w:rsid w:val="00D05288"/>
    <w:rsid w:val="00D064B4"/>
    <w:rsid w:val="00D066ED"/>
    <w:rsid w:val="00D072E2"/>
    <w:rsid w:val="00D109ED"/>
    <w:rsid w:val="00D1354C"/>
    <w:rsid w:val="00D136D0"/>
    <w:rsid w:val="00D13C71"/>
    <w:rsid w:val="00D16801"/>
    <w:rsid w:val="00D16FE8"/>
    <w:rsid w:val="00D1790C"/>
    <w:rsid w:val="00D208E1"/>
    <w:rsid w:val="00D23420"/>
    <w:rsid w:val="00D23CF2"/>
    <w:rsid w:val="00D24322"/>
    <w:rsid w:val="00D262A3"/>
    <w:rsid w:val="00D3085C"/>
    <w:rsid w:val="00D30FF8"/>
    <w:rsid w:val="00D31DB9"/>
    <w:rsid w:val="00D33E07"/>
    <w:rsid w:val="00D3473A"/>
    <w:rsid w:val="00D42C2F"/>
    <w:rsid w:val="00D43A35"/>
    <w:rsid w:val="00D44646"/>
    <w:rsid w:val="00D45244"/>
    <w:rsid w:val="00D50792"/>
    <w:rsid w:val="00D52A42"/>
    <w:rsid w:val="00D56328"/>
    <w:rsid w:val="00D56E80"/>
    <w:rsid w:val="00D577C3"/>
    <w:rsid w:val="00D60563"/>
    <w:rsid w:val="00D641E0"/>
    <w:rsid w:val="00D64FB8"/>
    <w:rsid w:val="00D65C5F"/>
    <w:rsid w:val="00D6780D"/>
    <w:rsid w:val="00D707BA"/>
    <w:rsid w:val="00D77177"/>
    <w:rsid w:val="00D771E7"/>
    <w:rsid w:val="00D771FC"/>
    <w:rsid w:val="00D80F92"/>
    <w:rsid w:val="00D863C0"/>
    <w:rsid w:val="00D86ED7"/>
    <w:rsid w:val="00D872EB"/>
    <w:rsid w:val="00D87318"/>
    <w:rsid w:val="00D90220"/>
    <w:rsid w:val="00D90B55"/>
    <w:rsid w:val="00D91B93"/>
    <w:rsid w:val="00D93379"/>
    <w:rsid w:val="00D950BE"/>
    <w:rsid w:val="00D95D76"/>
    <w:rsid w:val="00D97106"/>
    <w:rsid w:val="00DA3845"/>
    <w:rsid w:val="00DA6B7A"/>
    <w:rsid w:val="00DB10A7"/>
    <w:rsid w:val="00DB2898"/>
    <w:rsid w:val="00DB2F46"/>
    <w:rsid w:val="00DB4A6C"/>
    <w:rsid w:val="00DB5909"/>
    <w:rsid w:val="00DB5D03"/>
    <w:rsid w:val="00DB7723"/>
    <w:rsid w:val="00DB77DC"/>
    <w:rsid w:val="00DC1013"/>
    <w:rsid w:val="00DC12A3"/>
    <w:rsid w:val="00DC20F0"/>
    <w:rsid w:val="00DC356B"/>
    <w:rsid w:val="00DC3D4E"/>
    <w:rsid w:val="00DC56D3"/>
    <w:rsid w:val="00DD07D3"/>
    <w:rsid w:val="00DD0A88"/>
    <w:rsid w:val="00DD0B1E"/>
    <w:rsid w:val="00DD1690"/>
    <w:rsid w:val="00DD1BBC"/>
    <w:rsid w:val="00DD1C63"/>
    <w:rsid w:val="00DD1C93"/>
    <w:rsid w:val="00DD21E1"/>
    <w:rsid w:val="00DD36DA"/>
    <w:rsid w:val="00DD4FB0"/>
    <w:rsid w:val="00DD656A"/>
    <w:rsid w:val="00DD7F8B"/>
    <w:rsid w:val="00DE343C"/>
    <w:rsid w:val="00DE3744"/>
    <w:rsid w:val="00DE396B"/>
    <w:rsid w:val="00DF20FC"/>
    <w:rsid w:val="00DF23CB"/>
    <w:rsid w:val="00E0094A"/>
    <w:rsid w:val="00E00E88"/>
    <w:rsid w:val="00E05071"/>
    <w:rsid w:val="00E06B97"/>
    <w:rsid w:val="00E07C60"/>
    <w:rsid w:val="00E12421"/>
    <w:rsid w:val="00E12B05"/>
    <w:rsid w:val="00E1431F"/>
    <w:rsid w:val="00E14628"/>
    <w:rsid w:val="00E14879"/>
    <w:rsid w:val="00E1517B"/>
    <w:rsid w:val="00E16BD5"/>
    <w:rsid w:val="00E17E0D"/>
    <w:rsid w:val="00E24E68"/>
    <w:rsid w:val="00E24EB7"/>
    <w:rsid w:val="00E36D32"/>
    <w:rsid w:val="00E40455"/>
    <w:rsid w:val="00E40AF8"/>
    <w:rsid w:val="00E43ACC"/>
    <w:rsid w:val="00E43CBE"/>
    <w:rsid w:val="00E46B34"/>
    <w:rsid w:val="00E52BB4"/>
    <w:rsid w:val="00E54796"/>
    <w:rsid w:val="00E54D3C"/>
    <w:rsid w:val="00E555B9"/>
    <w:rsid w:val="00E562BB"/>
    <w:rsid w:val="00E621D5"/>
    <w:rsid w:val="00E62ADD"/>
    <w:rsid w:val="00E64B9B"/>
    <w:rsid w:val="00E65EFB"/>
    <w:rsid w:val="00E66D57"/>
    <w:rsid w:val="00E71A9B"/>
    <w:rsid w:val="00E726C5"/>
    <w:rsid w:val="00E729C4"/>
    <w:rsid w:val="00E742E9"/>
    <w:rsid w:val="00E7437C"/>
    <w:rsid w:val="00E7598A"/>
    <w:rsid w:val="00E769DF"/>
    <w:rsid w:val="00E80974"/>
    <w:rsid w:val="00E80A34"/>
    <w:rsid w:val="00E819A3"/>
    <w:rsid w:val="00E81D42"/>
    <w:rsid w:val="00E824D9"/>
    <w:rsid w:val="00E84433"/>
    <w:rsid w:val="00E94B0C"/>
    <w:rsid w:val="00E968F8"/>
    <w:rsid w:val="00EA0272"/>
    <w:rsid w:val="00EA0778"/>
    <w:rsid w:val="00EA1577"/>
    <w:rsid w:val="00EA5622"/>
    <w:rsid w:val="00EA5FB3"/>
    <w:rsid w:val="00EA79AC"/>
    <w:rsid w:val="00EB0198"/>
    <w:rsid w:val="00EB24DB"/>
    <w:rsid w:val="00EB2AF7"/>
    <w:rsid w:val="00EB2B59"/>
    <w:rsid w:val="00EB3B8F"/>
    <w:rsid w:val="00EB6692"/>
    <w:rsid w:val="00EC1E4E"/>
    <w:rsid w:val="00EC4C11"/>
    <w:rsid w:val="00EC5A89"/>
    <w:rsid w:val="00EC6F1F"/>
    <w:rsid w:val="00ED03A2"/>
    <w:rsid w:val="00ED06D4"/>
    <w:rsid w:val="00ED2110"/>
    <w:rsid w:val="00ED32FD"/>
    <w:rsid w:val="00ED4504"/>
    <w:rsid w:val="00ED48FC"/>
    <w:rsid w:val="00ED5295"/>
    <w:rsid w:val="00ED5BF9"/>
    <w:rsid w:val="00ED6D75"/>
    <w:rsid w:val="00EE1918"/>
    <w:rsid w:val="00EE7216"/>
    <w:rsid w:val="00EE7F87"/>
    <w:rsid w:val="00EF0FC4"/>
    <w:rsid w:val="00EF627A"/>
    <w:rsid w:val="00F01C3A"/>
    <w:rsid w:val="00F020C6"/>
    <w:rsid w:val="00F03C06"/>
    <w:rsid w:val="00F05557"/>
    <w:rsid w:val="00F06F31"/>
    <w:rsid w:val="00F146E3"/>
    <w:rsid w:val="00F1584A"/>
    <w:rsid w:val="00F17C16"/>
    <w:rsid w:val="00F2013B"/>
    <w:rsid w:val="00F20A01"/>
    <w:rsid w:val="00F20F29"/>
    <w:rsid w:val="00F21A2B"/>
    <w:rsid w:val="00F22548"/>
    <w:rsid w:val="00F23CF0"/>
    <w:rsid w:val="00F24EB8"/>
    <w:rsid w:val="00F25384"/>
    <w:rsid w:val="00F31FD7"/>
    <w:rsid w:val="00F34230"/>
    <w:rsid w:val="00F36676"/>
    <w:rsid w:val="00F3667F"/>
    <w:rsid w:val="00F402F5"/>
    <w:rsid w:val="00F40552"/>
    <w:rsid w:val="00F419EE"/>
    <w:rsid w:val="00F46774"/>
    <w:rsid w:val="00F51111"/>
    <w:rsid w:val="00F52360"/>
    <w:rsid w:val="00F55D78"/>
    <w:rsid w:val="00F56113"/>
    <w:rsid w:val="00F60782"/>
    <w:rsid w:val="00F61C22"/>
    <w:rsid w:val="00F66010"/>
    <w:rsid w:val="00F67FD7"/>
    <w:rsid w:val="00F703B5"/>
    <w:rsid w:val="00F72B23"/>
    <w:rsid w:val="00F72C75"/>
    <w:rsid w:val="00F74A25"/>
    <w:rsid w:val="00F75960"/>
    <w:rsid w:val="00F76820"/>
    <w:rsid w:val="00F77384"/>
    <w:rsid w:val="00F8167F"/>
    <w:rsid w:val="00F81F58"/>
    <w:rsid w:val="00F8330F"/>
    <w:rsid w:val="00F835BF"/>
    <w:rsid w:val="00F90B03"/>
    <w:rsid w:val="00F9366A"/>
    <w:rsid w:val="00F94117"/>
    <w:rsid w:val="00F94302"/>
    <w:rsid w:val="00F94983"/>
    <w:rsid w:val="00F9617F"/>
    <w:rsid w:val="00F96C57"/>
    <w:rsid w:val="00F97F2B"/>
    <w:rsid w:val="00FA3478"/>
    <w:rsid w:val="00FA42BD"/>
    <w:rsid w:val="00FA43A1"/>
    <w:rsid w:val="00FB05BC"/>
    <w:rsid w:val="00FB49ED"/>
    <w:rsid w:val="00FC0C39"/>
    <w:rsid w:val="00FC1247"/>
    <w:rsid w:val="00FC73B6"/>
    <w:rsid w:val="00FC75E7"/>
    <w:rsid w:val="00FD460C"/>
    <w:rsid w:val="00FD49DB"/>
    <w:rsid w:val="00FD51A8"/>
    <w:rsid w:val="00FD5F02"/>
    <w:rsid w:val="00FD6963"/>
    <w:rsid w:val="00FE0061"/>
    <w:rsid w:val="00FE05AE"/>
    <w:rsid w:val="00FE4B5A"/>
    <w:rsid w:val="00FE60C5"/>
    <w:rsid w:val="00FE6896"/>
    <w:rsid w:val="00FF068E"/>
    <w:rsid w:val="00FF1796"/>
    <w:rsid w:val="00FF3518"/>
    <w:rsid w:val="00FF47B5"/>
    <w:rsid w:val="00FF7B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oNotEmbedSmartTags/>
  <w:decimalSymbol w:val=","/>
  <w:listSeparator w:val=";"/>
  <w15:docId w15:val="{070E0405-38A5-4CA7-963E-B59A9C2E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Nagwek1Znak">
    <w:name w:val="Nagłówek 1 Znak"/>
    <w:basedOn w:val="Domylnaczcionkaakapitu"/>
    <w:link w:val="Nagwek1"/>
    <w:rsid w:val="00DF23CB"/>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DF23CB"/>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DF23CB"/>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DF23CB"/>
    <w:rPr>
      <w:rFonts w:cs="Calibri"/>
      <w:color w:val="00000A"/>
      <w:kern w:val="1"/>
      <w:sz w:val="40"/>
      <w:szCs w:val="24"/>
      <w:lang w:eastAsia="ar-SA"/>
    </w:rPr>
  </w:style>
  <w:style w:type="character" w:customStyle="1" w:styleId="Nagwek6Znak">
    <w:name w:val="Nagłówek 6 Znak"/>
    <w:basedOn w:val="Domylnaczcionkaakapitu"/>
    <w:link w:val="Nagwek6"/>
    <w:rsid w:val="00DF23CB"/>
    <w:rPr>
      <w:rFonts w:cs="Calibri"/>
      <w:b/>
      <w:color w:val="00000A"/>
      <w:kern w:val="1"/>
      <w:sz w:val="48"/>
      <w:szCs w:val="24"/>
      <w:lang w:eastAsia="ar-SA"/>
    </w:rPr>
  </w:style>
  <w:style w:type="character" w:customStyle="1" w:styleId="Nagwek9Znak">
    <w:name w:val="Nagłówek 9 Znak"/>
    <w:basedOn w:val="Domylnaczcionkaakapitu"/>
    <w:link w:val="Nagwek9"/>
    <w:rsid w:val="00DF23CB"/>
    <w:rPr>
      <w:rFonts w:ascii="Arial" w:hAnsi="Arial" w:cs="Arial"/>
      <w:color w:val="00000A"/>
      <w:kern w:val="1"/>
      <w:sz w:val="22"/>
      <w:szCs w:val="22"/>
      <w:lang w:eastAsia="ar-SA"/>
    </w:rPr>
  </w:style>
  <w:style w:type="character" w:customStyle="1" w:styleId="WW8Num1z0">
    <w:name w:val="WW8Num1z0"/>
    <w:rPr>
      <w:b/>
      <w:bCs/>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rPr>
      <w:spacing w:val="-5"/>
      <w:sz w:val="20"/>
      <w:szCs w:val="2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Symbol"/>
      <w:sz w:val="20"/>
      <w:szCs w:val="2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9z0">
    <w:name w:val="WW8Num9z0"/>
    <w:rPr>
      <w:bCs/>
      <w:i w:val="0"/>
      <w:iCs w:val="0"/>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i w:val="0"/>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cs="Times New Roman"/>
      <w:b w:val="0"/>
      <w:sz w:val="20"/>
      <w:szCs w:val="2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Domylnaczcionkaakapitu1">
    <w:name w:val="Domyślna czcionka akapitu1"/>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link w:val="TytuZnak"/>
    <w:qFormat/>
    <w:pPr>
      <w:jc w:val="center"/>
    </w:pPr>
    <w:rPr>
      <w:rFonts w:ascii="Bookman Old Style" w:hAnsi="Bookman Old Style" w:cs="Bookman Old Style"/>
      <w:b/>
      <w:color w:val="C0C0C0"/>
    </w:rPr>
  </w:style>
  <w:style w:type="character" w:customStyle="1" w:styleId="TytuZnak">
    <w:name w:val="Tytuł Znak"/>
    <w:basedOn w:val="Domylnaczcionkaakapitu"/>
    <w:link w:val="Tytu"/>
    <w:rsid w:val="00DF23CB"/>
    <w:rPr>
      <w:rFonts w:ascii="Bookman Old Style" w:hAnsi="Bookman Old Style" w:cs="Bookman Old Style"/>
      <w:b/>
      <w:color w:val="C0C0C0"/>
      <w:kern w:val="1"/>
      <w:sz w:val="24"/>
      <w:szCs w:val="24"/>
      <w:lang w:eastAsia="ar-SA"/>
    </w:rPr>
  </w:style>
  <w:style w:type="paragraph" w:customStyle="1" w:styleId="Tekstpodstawowy31">
    <w:name w:val="Tekst podstawowy 31"/>
    <w:basedOn w:val="Normalny"/>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pPr>
      <w:suppressLineNumbers/>
      <w:overflowPunct/>
      <w:textAlignment w:val="auto"/>
    </w:pPr>
    <w:rPr>
      <w:rFonts w:eastAsia="SimSun" w:cs="Mangal"/>
      <w:lang w:eastAsia="zh-CN" w:bidi="hi-IN"/>
    </w:rPr>
  </w:style>
  <w:style w:type="paragraph" w:customStyle="1" w:styleId="Normalny1">
    <w:name w:val="Normalny1"/>
    <w:basedOn w:val="Normalny"/>
    <w:pPr>
      <w:overflowPunct/>
      <w:textAlignment w:val="auto"/>
    </w:pPr>
    <w:rPr>
      <w:rFonts w:ascii="Calibri" w:eastAsia="Calibri" w:hAnsi="Calibri"/>
      <w:color w:val="000000"/>
      <w:lang w:eastAsia="zh-CN" w:bidi="hi-IN"/>
    </w:rPr>
  </w:style>
  <w:style w:type="paragraph" w:styleId="Cytat">
    <w:name w:val="Quote"/>
    <w:basedOn w:val="Normalny"/>
    <w:link w:val="CytatZnak"/>
    <w:qFormat/>
  </w:style>
  <w:style w:type="character" w:customStyle="1" w:styleId="CytatZnak">
    <w:name w:val="Cytat Znak"/>
    <w:basedOn w:val="Domylnaczcionkaakapitu"/>
    <w:link w:val="Cytat"/>
    <w:rsid w:val="00DF23CB"/>
    <w:rPr>
      <w:rFonts w:cs="Calibri"/>
      <w:color w:val="00000A"/>
      <w:kern w:val="1"/>
      <w:sz w:val="24"/>
      <w:szCs w:val="24"/>
      <w:lang w:eastAsia="ar-SA"/>
    </w:rPr>
  </w:style>
  <w:style w:type="paragraph" w:styleId="Podtytu">
    <w:name w:val="Subtitle"/>
    <w:basedOn w:val="Nagwek10"/>
    <w:next w:val="Tekstpodstawowy"/>
    <w:link w:val="PodtytuZnak"/>
    <w:qFormat/>
  </w:style>
  <w:style w:type="character" w:customStyle="1" w:styleId="PodtytuZnak">
    <w:name w:val="Podtytuł Znak"/>
    <w:basedOn w:val="Domylnaczcionkaakapitu"/>
    <w:link w:val="Podtytu"/>
    <w:rsid w:val="00DF23CB"/>
    <w:rPr>
      <w:rFonts w:ascii="Arial" w:eastAsia="Microsoft YaHei" w:hAnsi="Arial" w:cs="Mangal"/>
      <w:color w:val="00000A"/>
      <w:kern w:val="1"/>
      <w:sz w:val="28"/>
      <w:szCs w:val="28"/>
      <w:lang w:eastAsia="ar-SA"/>
    </w:rPr>
  </w:style>
  <w:style w:type="paragraph" w:customStyle="1" w:styleId="Nagwektabeli">
    <w:name w:val="Nagłówek tabeli"/>
    <w:basedOn w:val="Zawartotabeli"/>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34"/>
    <w:qFormat/>
    <w:rsid w:val="00DA3845"/>
    <w:pPr>
      <w:ind w:left="708"/>
    </w:p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BD6670"/>
    <w:rPr>
      <w:rFonts w:cs="Calibri"/>
      <w:color w:val="00000A"/>
      <w:kern w:val="1"/>
      <w:sz w:val="24"/>
      <w:szCs w:val="24"/>
      <w:lang w:eastAsia="ar-SA"/>
    </w:rPr>
  </w:style>
  <w:style w:type="paragraph" w:styleId="Tekstdymka">
    <w:name w:val="Balloon Text"/>
    <w:basedOn w:val="Normalny"/>
    <w:link w:val="TekstdymkaZnak"/>
    <w:uiPriority w:val="99"/>
    <w:semiHidden/>
    <w:unhideWhenUsed/>
    <w:rsid w:val="00C35581"/>
    <w:rPr>
      <w:rFonts w:ascii="Tahoma" w:hAnsi="Tahoma" w:cs="Tahoma"/>
      <w:sz w:val="16"/>
      <w:szCs w:val="16"/>
    </w:rPr>
  </w:style>
  <w:style w:type="character" w:customStyle="1" w:styleId="TekstdymkaZnak">
    <w:name w:val="Tekst dymka Znak"/>
    <w:link w:val="Tekstdymka"/>
    <w:uiPriority w:val="99"/>
    <w:semiHidden/>
    <w:rsid w:val="00C35581"/>
    <w:rPr>
      <w:rFonts w:ascii="Tahoma" w:hAnsi="Tahoma" w:cs="Tahoma"/>
      <w:color w:val="00000A"/>
      <w:kern w:val="1"/>
      <w:sz w:val="16"/>
      <w:szCs w:val="16"/>
      <w:lang w:eastAsia="ar-SA"/>
    </w:rPr>
  </w:style>
  <w:style w:type="paragraph" w:customStyle="1" w:styleId="Tekstpodstawowy220">
    <w:name w:val="Tekst podstawowy 22"/>
    <w:basedOn w:val="Normalny"/>
    <w:rsid w:val="007D6598"/>
    <w:pPr>
      <w:overflowPunct/>
      <w:jc w:val="both"/>
    </w:pPr>
    <w:rPr>
      <w:rFonts w:ascii="Bookman Old Style" w:hAnsi="Bookman Old Style" w:cs="Bookman Old Style"/>
      <w:color w:val="auto"/>
    </w:rPr>
  </w:style>
  <w:style w:type="paragraph" w:customStyle="1" w:styleId="Akapitzlist10">
    <w:name w:val="Akapit z listą1"/>
    <w:basedOn w:val="Normalny"/>
    <w:qFormat/>
    <w:rsid w:val="007D6598"/>
    <w:pPr>
      <w:ind w:left="720"/>
      <w:contextualSpacing/>
      <w:textAlignment w:val="auto"/>
    </w:pPr>
    <w:rPr>
      <w:rFonts w:cs="Times New Roman"/>
      <w:color w:val="auto"/>
    </w:rPr>
  </w:style>
  <w:style w:type="paragraph" w:customStyle="1" w:styleId="Akapitzlist2">
    <w:name w:val="Akapit z listą2"/>
    <w:basedOn w:val="Normalny"/>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qFormat/>
    <w:rsid w:val="00A912CC"/>
    <w:rPr>
      <w:rFonts w:ascii="Calibri" w:hAnsi="Calibri"/>
      <w:color w:val="E36C0A"/>
      <w:kern w:val="1"/>
      <w:lang w:eastAsia="ar-SA"/>
    </w:rPr>
  </w:style>
  <w:style w:type="paragraph" w:customStyle="1" w:styleId="LP2B">
    <w:name w:val="LP2B"/>
    <w:link w:val="LP2BZnak"/>
    <w:qFormat/>
    <w:rsid w:val="00A912CC"/>
    <w:pPr>
      <w:numPr>
        <w:numId w:val="14"/>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59"/>
    <w:rsid w:val="003F4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styleId="UyteHipercze">
    <w:name w:val="FollowedHyperlink"/>
    <w:basedOn w:val="Domylnaczcionkaakapitu"/>
    <w:uiPriority w:val="99"/>
    <w:semiHidden/>
    <w:unhideWhenUsed/>
    <w:rsid w:val="00E94B0C"/>
    <w:rPr>
      <w:color w:val="800080"/>
      <w:u w:val="single"/>
    </w:rPr>
  </w:style>
  <w:style w:type="paragraph" w:customStyle="1" w:styleId="font5">
    <w:name w:val="font5"/>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font6">
    <w:name w:val="font6"/>
    <w:basedOn w:val="Normalny"/>
    <w:rsid w:val="00E94B0C"/>
    <w:pPr>
      <w:widowControl/>
      <w:suppressAutoHyphens w:val="0"/>
      <w:overflowPunct/>
      <w:spacing w:before="100" w:beforeAutospacing="1" w:after="100" w:afterAutospacing="1"/>
      <w:textAlignment w:val="auto"/>
    </w:pPr>
    <w:rPr>
      <w:rFonts w:cs="Times New Roman"/>
      <w:b/>
      <w:bCs/>
      <w:color w:val="000000"/>
      <w:kern w:val="0"/>
      <w:sz w:val="18"/>
      <w:szCs w:val="18"/>
      <w:lang w:eastAsia="pl-PL"/>
    </w:rPr>
  </w:style>
  <w:style w:type="paragraph" w:customStyle="1" w:styleId="font7">
    <w:name w:val="font7"/>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font8">
    <w:name w:val="font8"/>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64">
    <w:name w:val="xl64"/>
    <w:basedOn w:val="Normalny"/>
    <w:rsid w:val="00E94B0C"/>
    <w:pPr>
      <w:widowControl/>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65">
    <w:name w:val="xl65"/>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E94B0C"/>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67">
    <w:name w:val="xl67"/>
    <w:basedOn w:val="Normalny"/>
    <w:rsid w:val="00E94B0C"/>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68">
    <w:name w:val="xl6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000000"/>
      <w:kern w:val="0"/>
      <w:sz w:val="18"/>
      <w:szCs w:val="18"/>
      <w:lang w:eastAsia="pl-PL"/>
    </w:rPr>
  </w:style>
  <w:style w:type="paragraph" w:customStyle="1" w:styleId="xl69">
    <w:name w:val="xl6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000000"/>
      <w:kern w:val="0"/>
      <w:sz w:val="18"/>
      <w:szCs w:val="18"/>
      <w:lang w:eastAsia="pl-PL"/>
    </w:rPr>
  </w:style>
  <w:style w:type="paragraph" w:customStyle="1" w:styleId="xl71">
    <w:name w:val="xl71"/>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73">
    <w:name w:val="xl7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4">
    <w:name w:val="xl74"/>
    <w:basedOn w:val="Normalny"/>
    <w:rsid w:val="00E94B0C"/>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75">
    <w:name w:val="xl75"/>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6">
    <w:name w:val="xl76"/>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7">
    <w:name w:val="xl77"/>
    <w:basedOn w:val="Normalny"/>
    <w:rsid w:val="00E94B0C"/>
    <w:pPr>
      <w:widowControl/>
      <w:suppressAutoHyphens w:val="0"/>
      <w:overflowPunct/>
      <w:spacing w:before="100" w:beforeAutospacing="1" w:after="100" w:afterAutospacing="1"/>
      <w:jc w:val="both"/>
      <w:textAlignment w:val="center"/>
    </w:pPr>
    <w:rPr>
      <w:rFonts w:cs="Times New Roman"/>
      <w:b/>
      <w:bCs/>
      <w:color w:val="auto"/>
      <w:kern w:val="0"/>
      <w:sz w:val="18"/>
      <w:szCs w:val="18"/>
      <w:lang w:eastAsia="pl-PL"/>
    </w:rPr>
  </w:style>
  <w:style w:type="paragraph" w:customStyle="1" w:styleId="xl78">
    <w:name w:val="xl7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2">
    <w:name w:val="xl82"/>
    <w:basedOn w:val="Normalny"/>
    <w:rsid w:val="00E94B0C"/>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83">
    <w:name w:val="xl83"/>
    <w:basedOn w:val="Normalny"/>
    <w:rsid w:val="00E94B0C"/>
    <w:pPr>
      <w:widowControl/>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84">
    <w:name w:val="xl8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5">
    <w:name w:val="xl85"/>
    <w:basedOn w:val="Normalny"/>
    <w:rsid w:val="00E94B0C"/>
    <w:pPr>
      <w:widowControl/>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86">
    <w:name w:val="xl86"/>
    <w:basedOn w:val="Normalny"/>
    <w:rsid w:val="00E94B0C"/>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87">
    <w:name w:val="xl87"/>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88">
    <w:name w:val="xl88"/>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9">
    <w:name w:val="xl89"/>
    <w:basedOn w:val="Normalny"/>
    <w:rsid w:val="00E94B0C"/>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90">
    <w:name w:val="xl90"/>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1">
    <w:name w:val="xl91"/>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2">
    <w:name w:val="xl9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93">
    <w:name w:val="xl9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4">
    <w:name w:val="xl9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111111"/>
      <w:kern w:val="0"/>
      <w:sz w:val="18"/>
      <w:szCs w:val="18"/>
      <w:lang w:eastAsia="pl-PL"/>
    </w:rPr>
  </w:style>
  <w:style w:type="paragraph" w:customStyle="1" w:styleId="xl95">
    <w:name w:val="xl95"/>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96">
    <w:name w:val="xl96"/>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97">
    <w:name w:val="xl97"/>
    <w:basedOn w:val="Normalny"/>
    <w:rsid w:val="00E94B0C"/>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8">
    <w:name w:val="xl98"/>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9">
    <w:name w:val="xl99"/>
    <w:basedOn w:val="Normalny"/>
    <w:rsid w:val="00E94B0C"/>
    <w:pPr>
      <w:widowControl/>
      <w:suppressAutoHyphens w:val="0"/>
      <w:overflowPunct/>
      <w:spacing w:before="100" w:beforeAutospacing="1" w:after="100" w:afterAutospacing="1"/>
      <w:textAlignment w:val="auto"/>
    </w:pPr>
    <w:rPr>
      <w:rFonts w:cs="Times New Roman"/>
      <w:color w:val="auto"/>
      <w:kern w:val="0"/>
      <w:sz w:val="18"/>
      <w:szCs w:val="18"/>
      <w:lang w:eastAsia="pl-PL"/>
    </w:rPr>
  </w:style>
  <w:style w:type="paragraph" w:customStyle="1" w:styleId="xl100">
    <w:name w:val="xl100"/>
    <w:basedOn w:val="Normalny"/>
    <w:rsid w:val="00E94B0C"/>
    <w:pPr>
      <w:widowControl/>
      <w:suppressAutoHyphens w:val="0"/>
      <w:overflowPunct/>
      <w:spacing w:before="100" w:beforeAutospacing="1" w:after="100" w:afterAutospacing="1"/>
      <w:textAlignment w:val="auto"/>
    </w:pPr>
    <w:rPr>
      <w:rFonts w:cs="Times New Roman"/>
      <w:b/>
      <w:bCs/>
      <w:color w:val="auto"/>
      <w:kern w:val="0"/>
      <w:sz w:val="18"/>
      <w:szCs w:val="18"/>
      <w:lang w:eastAsia="pl-PL"/>
    </w:rPr>
  </w:style>
  <w:style w:type="paragraph" w:customStyle="1" w:styleId="xl101">
    <w:name w:val="xl101"/>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2">
    <w:name w:val="xl102"/>
    <w:basedOn w:val="Normalny"/>
    <w:rsid w:val="00E94B0C"/>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03">
    <w:name w:val="xl10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5">
    <w:name w:val="xl105"/>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06">
    <w:name w:val="xl106"/>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07">
    <w:name w:val="xl107"/>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08">
    <w:name w:val="xl10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9">
    <w:name w:val="xl10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10">
    <w:name w:val="xl110"/>
    <w:basedOn w:val="Normalny"/>
    <w:rsid w:val="00E94B0C"/>
    <w:pPr>
      <w:widowControl/>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1">
    <w:name w:val="xl111"/>
    <w:basedOn w:val="Normalny"/>
    <w:rsid w:val="00E94B0C"/>
    <w:pPr>
      <w:widowControl/>
      <w:pBdr>
        <w:top w:val="single" w:sz="4" w:space="0" w:color="auto"/>
        <w:left w:val="single" w:sz="4" w:space="0" w:color="auto"/>
        <w:bottom w:val="single" w:sz="4" w:space="0" w:color="auto"/>
        <w:right w:val="single" w:sz="4" w:space="0" w:color="auto"/>
      </w:pBdr>
      <w:shd w:val="clear" w:color="FFFFCC"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3">
    <w:name w:val="xl113"/>
    <w:basedOn w:val="Normalny"/>
    <w:rsid w:val="00E94B0C"/>
    <w:pPr>
      <w:widowControl/>
      <w:pBdr>
        <w:bottom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Tekstpodstawowy221">
    <w:name w:val="Tekst podstawowy 221"/>
    <w:basedOn w:val="Normalny"/>
    <w:rsid w:val="00B9792C"/>
    <w:pPr>
      <w:overflowPunct/>
      <w:jc w:val="both"/>
    </w:pPr>
    <w:rPr>
      <w:rFonts w:ascii="Bookman Old Style" w:hAnsi="Bookman Old Style" w:cs="Bookman Old Style"/>
      <w:color w:val="auto"/>
    </w:rPr>
  </w:style>
  <w:style w:type="character" w:customStyle="1" w:styleId="FontStyle18">
    <w:name w:val="Font Style18"/>
    <w:basedOn w:val="Domylnaczcionkaakapitu"/>
    <w:uiPriority w:val="99"/>
    <w:rsid w:val="00DF23CB"/>
    <w:rPr>
      <w:rFonts w:ascii="Times New Roman" w:hAnsi="Times New Roman" w:cs="Times New Roman"/>
      <w:b/>
      <w:bCs/>
      <w:sz w:val="18"/>
      <w:szCs w:val="18"/>
    </w:rPr>
  </w:style>
  <w:style w:type="character" w:customStyle="1" w:styleId="ng-binding">
    <w:name w:val="ng-binding"/>
    <w:basedOn w:val="Domylnaczcionkaakapitu"/>
    <w:rsid w:val="00DF23CB"/>
  </w:style>
  <w:style w:type="character" w:customStyle="1" w:styleId="ng-scope">
    <w:name w:val="ng-scope"/>
    <w:basedOn w:val="Domylnaczcionkaakapitu"/>
    <w:rsid w:val="00DF23CB"/>
  </w:style>
  <w:style w:type="paragraph" w:customStyle="1" w:styleId="Tekstpodstawowy1">
    <w:name w:val="Tekst podstawowy1"/>
    <w:basedOn w:val="Normalny"/>
    <w:uiPriority w:val="1"/>
    <w:qFormat/>
    <w:rsid w:val="006E1404"/>
    <w:pPr>
      <w:suppressAutoHyphens w:val="0"/>
      <w:spacing w:after="120" w:line="100" w:lineRule="atLeast"/>
      <w:jc w:val="both"/>
    </w:pPr>
    <w:rPr>
      <w:rFonts w:cs="Times New Roman"/>
      <w:kern w:val="0"/>
      <w:szCs w:val="20"/>
      <w:lang w:eastAsia="pl-PL"/>
    </w:rPr>
  </w:style>
  <w:style w:type="paragraph" w:customStyle="1" w:styleId="Standard">
    <w:name w:val="Standard"/>
    <w:qFormat/>
    <w:rsid w:val="004448B2"/>
    <w:pPr>
      <w:suppressAutoHyphens/>
      <w:textAlignment w:val="baseline"/>
    </w:pPr>
    <w:rPr>
      <w:rFonts w:ascii="Liberation Serif" w:eastAsia="NSimSun" w:hAnsi="Liberation Serif" w:cs="Ari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2192">
      <w:bodyDiv w:val="1"/>
      <w:marLeft w:val="0"/>
      <w:marRight w:val="0"/>
      <w:marTop w:val="0"/>
      <w:marBottom w:val="0"/>
      <w:divBdr>
        <w:top w:val="none" w:sz="0" w:space="0" w:color="auto"/>
        <w:left w:val="none" w:sz="0" w:space="0" w:color="auto"/>
        <w:bottom w:val="none" w:sz="0" w:space="0" w:color="auto"/>
        <w:right w:val="none" w:sz="0" w:space="0" w:color="auto"/>
      </w:divBdr>
    </w:div>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111172909">
      <w:bodyDiv w:val="1"/>
      <w:marLeft w:val="0"/>
      <w:marRight w:val="0"/>
      <w:marTop w:val="0"/>
      <w:marBottom w:val="0"/>
      <w:divBdr>
        <w:top w:val="none" w:sz="0" w:space="0" w:color="auto"/>
        <w:left w:val="none" w:sz="0" w:space="0" w:color="auto"/>
        <w:bottom w:val="none" w:sz="0" w:space="0" w:color="auto"/>
        <w:right w:val="none" w:sz="0" w:space="0" w:color="auto"/>
      </w:divBdr>
    </w:div>
    <w:div w:id="125009683">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259872839">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633289109">
      <w:bodyDiv w:val="1"/>
      <w:marLeft w:val="0"/>
      <w:marRight w:val="0"/>
      <w:marTop w:val="0"/>
      <w:marBottom w:val="0"/>
      <w:divBdr>
        <w:top w:val="none" w:sz="0" w:space="0" w:color="auto"/>
        <w:left w:val="none" w:sz="0" w:space="0" w:color="auto"/>
        <w:bottom w:val="none" w:sz="0" w:space="0" w:color="auto"/>
        <w:right w:val="none" w:sz="0" w:space="0" w:color="auto"/>
      </w:divBdr>
    </w:div>
    <w:div w:id="724569095">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93714837">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179324">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43424695">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47976454">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837919738">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50F35-2B5A-4FE1-86CA-DA0EF4684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6565</TotalTime>
  <Pages>18</Pages>
  <Words>9297</Words>
  <Characters>55783</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64951</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creator>Wioletta Węgrzyn</dc:creator>
  <cp:lastModifiedBy>Małgorzata Hajduga</cp:lastModifiedBy>
  <cp:revision>370</cp:revision>
  <cp:lastPrinted>2024-11-13T11:05:00Z</cp:lastPrinted>
  <dcterms:created xsi:type="dcterms:W3CDTF">2021-02-22T09:51:00Z</dcterms:created>
  <dcterms:modified xsi:type="dcterms:W3CDTF">2024-11-15T09:51:00Z</dcterms:modified>
</cp:coreProperties>
</file>