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8A9BA" w14:textId="77777777" w:rsidR="00CF28FF" w:rsidRDefault="00DA16E2">
      <w:pPr>
        <w:rPr>
          <w:b/>
          <w:sz w:val="22"/>
          <w:szCs w:val="22"/>
        </w:rPr>
      </w:pPr>
      <w:r>
        <w:rPr>
          <w:b/>
          <w:sz w:val="22"/>
          <w:szCs w:val="22"/>
        </w:rPr>
        <w:t>FZ</w:t>
      </w:r>
      <w:bookmarkStart w:id="0" w:name="_Hlk53993812"/>
      <w:r>
        <w:rPr>
          <w:b/>
          <w:sz w:val="22"/>
          <w:szCs w:val="22"/>
        </w:rPr>
        <w:t>.271.1.30.2024</w:t>
      </w:r>
      <w:bookmarkEnd w:id="0"/>
    </w:p>
    <w:p w14:paraId="052417AC" w14:textId="77777777" w:rsidR="00CF28FF" w:rsidRDefault="00DA16E2">
      <w:pPr>
        <w:rPr>
          <w:rFonts w:eastAsia="Arial"/>
          <w:i/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Załącznik nr 2 do SWZ </w:t>
      </w:r>
    </w:p>
    <w:p w14:paraId="54ACD675" w14:textId="77777777" w:rsidR="00CF28FF" w:rsidRDefault="00CF28FF">
      <w:pPr>
        <w:rPr>
          <w:rFonts w:eastAsia="Arial"/>
          <w:sz w:val="22"/>
          <w:szCs w:val="22"/>
        </w:rPr>
      </w:pPr>
    </w:p>
    <w:p w14:paraId="05AC3075" w14:textId="77777777" w:rsidR="00CF28FF" w:rsidRDefault="00CF28FF">
      <w:pPr>
        <w:rPr>
          <w:rFonts w:eastAsia="Arial"/>
          <w:sz w:val="22"/>
          <w:szCs w:val="22"/>
        </w:rPr>
      </w:pPr>
    </w:p>
    <w:p w14:paraId="39CBA5D6" w14:textId="77777777" w:rsidR="00CF28FF" w:rsidRDefault="00DA16E2">
      <w:pPr>
        <w:contextualSpacing/>
        <w:jc w:val="center"/>
      </w:pPr>
      <w:r>
        <w:rPr>
          <w:rFonts w:eastAsia="Arial"/>
          <w:b/>
          <w:bCs/>
          <w:sz w:val="22"/>
          <w:szCs w:val="22"/>
        </w:rPr>
        <w:t>SZCZEGÓŁOWY OPIS PRZEDMIOTU ZAMÓWIENIA (SOPZ)</w:t>
      </w:r>
    </w:p>
    <w:p w14:paraId="54A5D876" w14:textId="77777777" w:rsidR="00CF28FF" w:rsidRDefault="00CF28FF">
      <w:pPr>
        <w:contextualSpacing/>
        <w:jc w:val="both"/>
        <w:rPr>
          <w:sz w:val="22"/>
          <w:szCs w:val="22"/>
        </w:rPr>
      </w:pPr>
    </w:p>
    <w:p w14:paraId="796DF8E9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zamówienia jest realizacja zadania polegającego na świadczeniu usług pocztowych w obrocie krajowym i zagranicznym na potrzeby Urzędu Miejskiego w </w:t>
      </w:r>
      <w:r>
        <w:rPr>
          <w:sz w:val="22"/>
          <w:szCs w:val="22"/>
        </w:rPr>
        <w:t xml:space="preserve">Kostrzynie w roku 2025 </w:t>
      </w:r>
      <w:bookmarkStart w:id="1" w:name="_Hlk86069066"/>
      <w:r>
        <w:rPr>
          <w:sz w:val="22"/>
          <w:szCs w:val="22"/>
        </w:rPr>
        <w:t>przez okres 12 miesięcy liczone od dnia 01.01.2025 r., nie dłużej jednak niż do czasu wyczerpania kwoty, na którą zawarto umowę</w:t>
      </w:r>
      <w:bookmarkEnd w:id="1"/>
      <w:r>
        <w:rPr>
          <w:sz w:val="22"/>
          <w:szCs w:val="22"/>
        </w:rPr>
        <w:t xml:space="preserve"> w zakresie przyjmowania, przemieszczania i doręczania przesyłek pocztowych oraz doręczenia ewentualnych zwrotów przesyłek pocztowych, po wyczerpaniu wszystkich  możliwości ich doręczenia lub wydania odbiorcy oraz doręczenia zwrotnych potwierdzeń odbioru po skutecznym doręczeniu, do każdego miejsca w kraju i za granicą w rozumieniu ustawy Prawo Pocztowe z dnia</w:t>
      </w:r>
      <w:r>
        <w:rPr>
          <w:sz w:val="22"/>
          <w:szCs w:val="22"/>
        </w:rPr>
        <w:t xml:space="preserve"> 23 listopada 2012 r. i przepisów wykonawczych do niej.</w:t>
      </w:r>
    </w:p>
    <w:p w14:paraId="0AF2FEE1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>Zakres przedmiotu zamówienia obejmuje świadczenie usług pocztowych opłacanych za pomocą opłaty z dołu i dotyczy:</w:t>
      </w:r>
    </w:p>
    <w:p w14:paraId="2728B783" w14:textId="77777777" w:rsidR="00CF28FF" w:rsidRDefault="00DA16E2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przesyłek listowych nierejestrowanych w obrocie krajowym i zagranicznym, ekonomicznych i priorytetowych;</w:t>
      </w:r>
    </w:p>
    <w:p w14:paraId="6014D1CA" w14:textId="77777777" w:rsidR="00CF28FF" w:rsidRDefault="00DA16E2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przesyłek listowych rejestrowanych, w tym za zwrotnym potwierdzeniem odbioru, ekonomicznych i priorytetowych w obrocie krajowym;</w:t>
      </w:r>
    </w:p>
    <w:p w14:paraId="19C10AE0" w14:textId="77777777" w:rsidR="00CF28FF" w:rsidRDefault="00DA16E2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przesyłek listowych rejestrowanych, w tym za zwrotnym potwierdzeniem odbioru i priorytetowych w obrocie zagranicznym;</w:t>
      </w:r>
    </w:p>
    <w:p w14:paraId="1DCAFAB6" w14:textId="77777777" w:rsidR="00CF28FF" w:rsidRDefault="00DA16E2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paczek pocztowych;</w:t>
      </w:r>
    </w:p>
    <w:p w14:paraId="0F00C899" w14:textId="77777777" w:rsidR="00CF28FF" w:rsidRDefault="00DA16E2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przesyłek  kurierskich w obrocie krajowym, w tym nadchodzących do Nadawcy z opłatą przerzuconą na adresata i przesyłek kurierskich w obrocie zagranicznym;</w:t>
      </w:r>
    </w:p>
    <w:p w14:paraId="2C1C5D11" w14:textId="77777777" w:rsidR="00CF28FF" w:rsidRDefault="00DA16E2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przesyłek  rejestrowanych zwracanych do Zamawiającego po wyczerpaniu możliwości ich doręczenia lub wydania odbiorcy.</w:t>
      </w:r>
    </w:p>
    <w:p w14:paraId="572B1397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Format przesyłek listowych</w:t>
      </w:r>
    </w:p>
    <w:p w14:paraId="2A9B6D76" w14:textId="77777777" w:rsidR="00CF28FF" w:rsidRDefault="00DA16E2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 – maksymalny wymiar koperty C5 do 500g,</w:t>
      </w:r>
    </w:p>
    <w:p w14:paraId="27C30709" w14:textId="77777777" w:rsidR="00CF28FF" w:rsidRDefault="00DA16E2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 – maksymalny wymiar koperty C4 do 1000g,</w:t>
      </w:r>
    </w:p>
    <w:p w14:paraId="7FF19C76" w14:textId="77777777" w:rsidR="00CF28FF" w:rsidRDefault="00DA16E2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 – ponad wymiar koperty C4, przy założeniu nieprzekroczenia wymiarów określonych w ustawie Prawo pocztowe – do 2000g,</w:t>
      </w:r>
    </w:p>
    <w:p w14:paraId="730C63E9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6" w:hanging="426"/>
        <w:contextualSpacing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Szczegółowy zakres przesyłek pocztowych (rodzaje oraz szacunkowe ilości):</w:t>
      </w:r>
    </w:p>
    <w:p w14:paraId="3D61C407" w14:textId="77777777" w:rsidR="00CF28FF" w:rsidRDefault="00CF28FF">
      <w:pPr>
        <w:contextualSpacing/>
        <w:jc w:val="both"/>
        <w:rPr>
          <w:sz w:val="22"/>
          <w:szCs w:val="22"/>
          <w:highlight w:val="yellow"/>
        </w:rPr>
      </w:pPr>
    </w:p>
    <w:p w14:paraId="6AAA070C" w14:textId="77777777" w:rsidR="00CF28FF" w:rsidRDefault="00DA16E2">
      <w:pPr>
        <w:pStyle w:val="Tekstpodstawowy3"/>
        <w:tabs>
          <w:tab w:val="left" w:pos="426"/>
        </w:tabs>
        <w:spacing w:after="0"/>
        <w:ind w:left="42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Tabela 1</w:t>
      </w:r>
      <w:r>
        <w:rPr>
          <w:sz w:val="22"/>
          <w:szCs w:val="22"/>
        </w:rPr>
        <w:t xml:space="preserve"> – przesyłki listowe, paczki i przesyłki kurierskie w obrocie krajowym i zagranicznym</w:t>
      </w:r>
    </w:p>
    <w:p w14:paraId="17DD54A4" w14:textId="77777777" w:rsidR="00CF28FF" w:rsidRDefault="00CF28FF">
      <w:pPr>
        <w:pStyle w:val="NormalnyWeb"/>
        <w:spacing w:beforeAutospacing="0" w:after="0"/>
        <w:ind w:left="426" w:hanging="426"/>
        <w:jc w:val="both"/>
        <w:rPr>
          <w:rFonts w:eastAsia="Arial"/>
          <w:sz w:val="22"/>
          <w:szCs w:val="22"/>
        </w:rPr>
      </w:pPr>
    </w:p>
    <w:tbl>
      <w:tblPr>
        <w:tblW w:w="6410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654"/>
        <w:gridCol w:w="660"/>
        <w:gridCol w:w="1000"/>
        <w:gridCol w:w="260"/>
        <w:gridCol w:w="1084"/>
        <w:gridCol w:w="116"/>
        <w:gridCol w:w="30"/>
        <w:gridCol w:w="1230"/>
        <w:gridCol w:w="1084"/>
        <w:gridCol w:w="146"/>
      </w:tblGrid>
      <w:tr w:rsidR="00DA16E2" w:rsidRPr="00DA16E2" w14:paraId="74451BDA" w14:textId="77777777" w:rsidTr="00DA16E2">
        <w:trPr>
          <w:gridAfter w:val="1"/>
          <w:wAfter w:w="146" w:type="dxa"/>
          <w:trHeight w:val="345"/>
          <w:jc w:val="center"/>
        </w:trPr>
        <w:tc>
          <w:tcPr>
            <w:tcW w:w="518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ABEAF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przesyłki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282E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DA16E2" w:rsidRPr="00DA16E2" w14:paraId="1F6BA340" w14:textId="77777777" w:rsidTr="00DA16E2">
        <w:trPr>
          <w:gridAfter w:val="1"/>
          <w:wAfter w:w="146" w:type="dxa"/>
          <w:trHeight w:val="540"/>
          <w:jc w:val="center"/>
        </w:trPr>
        <w:tc>
          <w:tcPr>
            <w:tcW w:w="518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A7A0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0D8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(sztuki)</w:t>
            </w:r>
          </w:p>
        </w:tc>
      </w:tr>
      <w:tr w:rsidR="00DA16E2" w:rsidRPr="00DA16E2" w14:paraId="0395B189" w14:textId="77777777" w:rsidTr="00DA16E2">
        <w:trPr>
          <w:gridAfter w:val="1"/>
          <w:wAfter w:w="146" w:type="dxa"/>
          <w:trHeight w:val="345"/>
          <w:jc w:val="center"/>
        </w:trPr>
        <w:tc>
          <w:tcPr>
            <w:tcW w:w="6264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14:paraId="7F62925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USŁUGI POWSZECHNE W OBROCIE KRAJOWYM</w:t>
            </w:r>
          </w:p>
        </w:tc>
      </w:tr>
      <w:tr w:rsidR="00DA16E2" w:rsidRPr="00DA16E2" w14:paraId="05ACD178" w14:textId="77777777" w:rsidTr="00DA16E2">
        <w:trPr>
          <w:gridAfter w:val="1"/>
          <w:wAfter w:w="146" w:type="dxa"/>
          <w:trHeight w:val="345"/>
          <w:jc w:val="center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C88DA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48EEA13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przesyłki listowe nierejestrowane </w:t>
            </w:r>
          </w:p>
        </w:tc>
      </w:tr>
      <w:tr w:rsidR="00DA16E2" w:rsidRPr="00DA16E2" w14:paraId="71A52C97" w14:textId="77777777" w:rsidTr="00DA16E2">
        <w:trPr>
          <w:gridAfter w:val="1"/>
          <w:wAfter w:w="146" w:type="dxa"/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ECAB6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F7975B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EKONOMICZNE: </w:t>
            </w:r>
          </w:p>
        </w:tc>
      </w:tr>
      <w:tr w:rsidR="00DA16E2" w:rsidRPr="00DA16E2" w14:paraId="2D9E0123" w14:textId="77777777" w:rsidTr="00DA16E2">
        <w:trPr>
          <w:gridAfter w:val="1"/>
          <w:wAfter w:w="146" w:type="dxa"/>
          <w:trHeight w:val="230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C91A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2DD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4F12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CFF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1 500</w:t>
            </w:r>
          </w:p>
        </w:tc>
      </w:tr>
      <w:tr w:rsidR="00DA16E2" w:rsidRPr="00DA16E2" w14:paraId="76E0A6AF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9E5D5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0240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314A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D45E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AD7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6931D022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67713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F760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051C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E13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46" w:type="dxa"/>
            <w:vAlign w:val="center"/>
            <w:hideMark/>
          </w:tcPr>
          <w:p w14:paraId="6F569F7F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CAFE09B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0A921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2C80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1A32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D798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A9E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0F6AFD97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88FA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B982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95A5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FE8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6" w:type="dxa"/>
            <w:vAlign w:val="center"/>
            <w:hideMark/>
          </w:tcPr>
          <w:p w14:paraId="0323CC8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6A85A93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8F3E7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BEC9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1224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C85B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60E0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1F294E3F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A7942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EEB01A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PRIORYTETOWE:</w:t>
            </w:r>
          </w:p>
        </w:tc>
        <w:tc>
          <w:tcPr>
            <w:tcW w:w="146" w:type="dxa"/>
            <w:vAlign w:val="center"/>
            <w:hideMark/>
          </w:tcPr>
          <w:p w14:paraId="08AAE53F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14D59FA8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AB8EB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F04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1CB2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7E9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6" w:type="dxa"/>
            <w:vAlign w:val="center"/>
            <w:hideMark/>
          </w:tcPr>
          <w:p w14:paraId="559373F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EC70029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5AB55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BA51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A59E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8D6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53A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62FECF06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5E24A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0C29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6870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05C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46" w:type="dxa"/>
            <w:vAlign w:val="center"/>
            <w:hideMark/>
          </w:tcPr>
          <w:p w14:paraId="0444EB2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80DD924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9036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55C2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DA2D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D7F1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F69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7434528D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50358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395F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D684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E23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46" w:type="dxa"/>
            <w:vAlign w:val="center"/>
            <w:hideMark/>
          </w:tcPr>
          <w:p w14:paraId="5AB1DB3B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28D0383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FEF8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9F4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D5E2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30BA9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436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63C132F0" w14:textId="77777777" w:rsidTr="00DA16E2">
        <w:trPr>
          <w:trHeight w:val="375"/>
          <w:jc w:val="center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CC643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1A2CC76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przesyłki listowe z zadeklarowaną wartością</w:t>
            </w:r>
          </w:p>
        </w:tc>
        <w:tc>
          <w:tcPr>
            <w:tcW w:w="146" w:type="dxa"/>
            <w:vAlign w:val="center"/>
            <w:hideMark/>
          </w:tcPr>
          <w:p w14:paraId="42EB9BB4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8C29939" w14:textId="77777777" w:rsidTr="00DA16E2">
        <w:trPr>
          <w:trHeight w:val="390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CC064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F1939D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EKONOMICZNE: </w:t>
            </w:r>
          </w:p>
        </w:tc>
        <w:tc>
          <w:tcPr>
            <w:tcW w:w="146" w:type="dxa"/>
            <w:vAlign w:val="center"/>
            <w:hideMark/>
          </w:tcPr>
          <w:p w14:paraId="05CBDBF9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8714D4C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7D21A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1C7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1E30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EB9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46" w:type="dxa"/>
            <w:vAlign w:val="center"/>
            <w:hideMark/>
          </w:tcPr>
          <w:p w14:paraId="62FE14D0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140EB57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AF3F5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BC1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16D2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56BF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247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0AA91ECA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11BD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83B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6E83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7B8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B8EA6F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2293E31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EEDE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A3599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717A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26EC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9D3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41C85C35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3B75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60C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D6291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B0F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257CDA1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7FD1040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8636A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262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40B61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52DD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E51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202B5226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6534E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8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A561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opłata za wartość, za każde 50,00 złotych zadeklarowanej wartości lub ich część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36C0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0D5F6827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E0E56A2" w14:textId="77777777" w:rsidTr="00DA16E2">
        <w:trPr>
          <w:trHeight w:val="390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B353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8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4C49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781C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280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609B2ABB" w14:textId="77777777" w:rsidTr="00DA16E2">
        <w:trPr>
          <w:trHeight w:val="360"/>
          <w:jc w:val="center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1E404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3E94727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przesyłki polecone</w:t>
            </w:r>
          </w:p>
        </w:tc>
        <w:tc>
          <w:tcPr>
            <w:tcW w:w="146" w:type="dxa"/>
            <w:vAlign w:val="center"/>
            <w:hideMark/>
          </w:tcPr>
          <w:p w14:paraId="5FF8A33C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54A5226" w14:textId="77777777" w:rsidTr="00DA16E2">
        <w:trPr>
          <w:trHeight w:val="360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C3446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D237ED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EKONOMICZNE: </w:t>
            </w:r>
          </w:p>
        </w:tc>
        <w:tc>
          <w:tcPr>
            <w:tcW w:w="146" w:type="dxa"/>
            <w:vAlign w:val="center"/>
            <w:hideMark/>
          </w:tcPr>
          <w:p w14:paraId="65C658D2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D20717F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3E37D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601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2FBF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1F20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20 000</w:t>
            </w:r>
          </w:p>
        </w:tc>
        <w:tc>
          <w:tcPr>
            <w:tcW w:w="146" w:type="dxa"/>
            <w:vAlign w:val="center"/>
            <w:hideMark/>
          </w:tcPr>
          <w:p w14:paraId="57BEC88B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83CDC37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EF3F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355D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077E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513F1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DD6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5EAA4EF4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D8E02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C1E8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CBB2C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3E2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6" w:type="dxa"/>
            <w:vAlign w:val="center"/>
            <w:hideMark/>
          </w:tcPr>
          <w:p w14:paraId="53397780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16EDA3AF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3BE3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5C43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613B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FAFE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B30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15F60E9D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D3FA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EA8C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EABD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627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46" w:type="dxa"/>
            <w:vAlign w:val="center"/>
            <w:hideMark/>
          </w:tcPr>
          <w:p w14:paraId="6385901A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67814FD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9B565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CB92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8BE3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595F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5D6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509BB9B9" w14:textId="77777777" w:rsidTr="00DA16E2">
        <w:trPr>
          <w:trHeight w:val="360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C9E11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6CCE52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PRIORYTETOWE:</w:t>
            </w:r>
          </w:p>
        </w:tc>
        <w:tc>
          <w:tcPr>
            <w:tcW w:w="146" w:type="dxa"/>
            <w:vAlign w:val="center"/>
            <w:hideMark/>
          </w:tcPr>
          <w:p w14:paraId="1D7FF30B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6AB4163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0C80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460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67A4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8F4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354</w:t>
            </w:r>
          </w:p>
        </w:tc>
        <w:tc>
          <w:tcPr>
            <w:tcW w:w="146" w:type="dxa"/>
            <w:vAlign w:val="center"/>
            <w:hideMark/>
          </w:tcPr>
          <w:p w14:paraId="62DC40B5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DBD3827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F8407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D01D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CB0A9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1FA2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14F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56B1ADC6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200EE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797F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EC55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AD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46" w:type="dxa"/>
            <w:vAlign w:val="center"/>
            <w:hideMark/>
          </w:tcPr>
          <w:p w14:paraId="3D99F751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82C8177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646C7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2859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B189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C326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4EF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321E082C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6F8D4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B5E25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76F4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0B3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6" w:type="dxa"/>
            <w:vAlign w:val="center"/>
            <w:hideMark/>
          </w:tcPr>
          <w:p w14:paraId="300E5D4C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29B5D08" w14:textId="77777777" w:rsidTr="00DA16E2">
        <w:trPr>
          <w:trHeight w:val="19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C587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B07A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1688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3311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645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16E2" w:rsidRPr="00DA16E2" w14:paraId="7D6A9070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D4CBB1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23B1801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paczki pocztowe</w:t>
            </w:r>
          </w:p>
        </w:tc>
        <w:tc>
          <w:tcPr>
            <w:tcW w:w="146" w:type="dxa"/>
            <w:vAlign w:val="center"/>
            <w:hideMark/>
          </w:tcPr>
          <w:p w14:paraId="6B8C38C3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01F04C4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425C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79A1E5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EKONOMICZNE: </w:t>
            </w:r>
          </w:p>
        </w:tc>
        <w:tc>
          <w:tcPr>
            <w:tcW w:w="146" w:type="dxa"/>
            <w:vAlign w:val="center"/>
            <w:hideMark/>
          </w:tcPr>
          <w:p w14:paraId="6E8A7107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DDED8C2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6AA5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D55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gabaryt A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A57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ED8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B86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01B6D38F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68BBEDD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E731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A6A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123A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2D90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B5C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6" w:type="dxa"/>
            <w:vAlign w:val="center"/>
            <w:hideMark/>
          </w:tcPr>
          <w:p w14:paraId="189C12D9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60C6C6C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5E85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68E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55D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2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073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D67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6" w:type="dxa"/>
            <w:vAlign w:val="center"/>
            <w:hideMark/>
          </w:tcPr>
          <w:p w14:paraId="56A9AADB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7EBD8C6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8556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5F6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FBF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B92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BEA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6" w:type="dxa"/>
            <w:vAlign w:val="center"/>
            <w:hideMark/>
          </w:tcPr>
          <w:p w14:paraId="79DCD532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4E8D10A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7F64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CD2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gabaryt B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E07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C42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9EA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24726DBE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F4C5890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83D4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D18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565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B20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286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6DAA74B6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0EC4C67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E5C4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48E9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F31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2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175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2C9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2A754BDE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F1C8F6A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BF39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EE1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088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F08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173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382218C2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E2853E1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68D2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752F5F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PRIORYTETOWE:</w:t>
            </w:r>
          </w:p>
        </w:tc>
        <w:tc>
          <w:tcPr>
            <w:tcW w:w="146" w:type="dxa"/>
            <w:vAlign w:val="center"/>
            <w:hideMark/>
          </w:tcPr>
          <w:p w14:paraId="24B3509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5670669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6A519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7910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gabaryt A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318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01C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CF9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7D7D926B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4D9A202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DC79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660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54A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B8F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E8E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25F4A138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A7D1318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8F73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3C8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576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2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5D1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F2F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6" w:type="dxa"/>
            <w:vAlign w:val="center"/>
            <w:hideMark/>
          </w:tcPr>
          <w:p w14:paraId="655B4BF0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0B582E7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288E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42F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BBE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D6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F6DA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6" w:type="dxa"/>
            <w:vAlign w:val="center"/>
            <w:hideMark/>
          </w:tcPr>
          <w:p w14:paraId="63A5F504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C2DAED7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BB9B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E38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gabaryt B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108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C3A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34A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5BAD943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AFAF932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93D3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D31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8D8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E67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B3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302BC35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BA138F6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6D8F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5C6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4E0A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2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8EF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FEC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71DD2354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BE4A819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3217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9660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8BD0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 kg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781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 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CA4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401AB6D4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12E59148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11B30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14:paraId="380EF01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potwierdzenie odbioru w obrocie krajowym</w:t>
            </w:r>
          </w:p>
        </w:tc>
        <w:tc>
          <w:tcPr>
            <w:tcW w:w="146" w:type="dxa"/>
            <w:vAlign w:val="center"/>
            <w:hideMark/>
          </w:tcPr>
          <w:p w14:paraId="301E3BB6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14C833CB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33AA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7ED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potwierdzenie odbioru przesyłki rejestrowanej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24A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19 500</w:t>
            </w:r>
          </w:p>
        </w:tc>
        <w:tc>
          <w:tcPr>
            <w:tcW w:w="146" w:type="dxa"/>
            <w:vAlign w:val="center"/>
            <w:hideMark/>
          </w:tcPr>
          <w:p w14:paraId="08DCAC3C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E619FF3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77BCD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0F94C35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przesyłki kurierskie</w:t>
            </w:r>
          </w:p>
        </w:tc>
        <w:tc>
          <w:tcPr>
            <w:tcW w:w="146" w:type="dxa"/>
            <w:vAlign w:val="center"/>
            <w:hideMark/>
          </w:tcPr>
          <w:p w14:paraId="59160F9B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1200F7FA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203AB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A18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8427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S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65E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AF55D16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883FDE4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5E34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CC9C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5867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A09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" w:type="dxa"/>
            <w:vAlign w:val="center"/>
            <w:hideMark/>
          </w:tcPr>
          <w:p w14:paraId="221F5EC9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67167A4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FE87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733B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7DCA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L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D9F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4C1B17EB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0EEB019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1CD2F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925F1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16C4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XL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0F4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" w:type="dxa"/>
            <w:vAlign w:val="center"/>
            <w:hideMark/>
          </w:tcPr>
          <w:p w14:paraId="622AD9B4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893D6B5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6838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0A0B8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2823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Format XXL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795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6" w:type="dxa"/>
            <w:vAlign w:val="center"/>
            <w:hideMark/>
          </w:tcPr>
          <w:p w14:paraId="7F714C94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1D3599CF" w14:textId="77777777" w:rsidTr="00DA16E2">
        <w:trPr>
          <w:trHeight w:val="345"/>
          <w:jc w:val="center"/>
        </w:trPr>
        <w:tc>
          <w:tcPr>
            <w:tcW w:w="6264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1AA0AAD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 USŁUGI POWSZECHNE W OBROCIE ZAGRANICZNYM STREFA A</w:t>
            </w:r>
          </w:p>
        </w:tc>
        <w:tc>
          <w:tcPr>
            <w:tcW w:w="146" w:type="dxa"/>
            <w:vAlign w:val="center"/>
            <w:hideMark/>
          </w:tcPr>
          <w:p w14:paraId="20C769E1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0E0DBD5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C5A4F1A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1F995511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przesyłki listowe nierejestrowane </w:t>
            </w:r>
          </w:p>
        </w:tc>
        <w:tc>
          <w:tcPr>
            <w:tcW w:w="146" w:type="dxa"/>
            <w:vAlign w:val="center"/>
            <w:hideMark/>
          </w:tcPr>
          <w:p w14:paraId="58611EA1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8FDA501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E4FF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62DE16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PRIORYTETOWE:</w:t>
            </w:r>
          </w:p>
        </w:tc>
        <w:tc>
          <w:tcPr>
            <w:tcW w:w="146" w:type="dxa"/>
            <w:vAlign w:val="center"/>
            <w:hideMark/>
          </w:tcPr>
          <w:p w14:paraId="392C7127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01FD620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00E4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0777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B02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8A2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E19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2D599116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CCDEC7E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815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7D8A4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8AA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25D4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101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675B5D7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0EB6F132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6937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84E3A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1F5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100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45F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350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DEA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3EC10A5A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F24A52D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FBE1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3D4C27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6A6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350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E36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0B0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72DC0E7C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5AB6FFD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1B28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8B80CC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E71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500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C35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52D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7FAB3209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50ECFDE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42C5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55702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4A4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1000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A77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2000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3FA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7C33AA07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1FFF3093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49654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0EBED7F1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przesyłki polecone</w:t>
            </w:r>
          </w:p>
        </w:tc>
        <w:tc>
          <w:tcPr>
            <w:tcW w:w="146" w:type="dxa"/>
            <w:vAlign w:val="center"/>
            <w:hideMark/>
          </w:tcPr>
          <w:p w14:paraId="4A6F0427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FC3C36E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73A2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67F310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PRIORYTETOWE:</w:t>
            </w:r>
          </w:p>
        </w:tc>
        <w:tc>
          <w:tcPr>
            <w:tcW w:w="146" w:type="dxa"/>
            <w:vAlign w:val="center"/>
            <w:hideMark/>
          </w:tcPr>
          <w:p w14:paraId="0888B63C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74A0E4C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D568A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5D9E1D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77E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C48C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F59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3EEA8DA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DDD0EB8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35B6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A5E6B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D19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EA5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E1B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90A5EA1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0AA035E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A8694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159BE8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DD9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100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CB9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350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27C1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20470C27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7924DDDB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006C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2049F9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94E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350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F5CE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500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B209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64A3C0B5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447239E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00F4D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E37B07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FD73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500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FE50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4597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00367585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661493F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E35FE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DA5872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DAF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 1000 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0F7F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2000 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45D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3D07269E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28B2B555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D43EB86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4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61AF5443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potwierdzenie odbioru dla przesyłek zagranicznych</w:t>
            </w:r>
          </w:p>
        </w:tc>
        <w:tc>
          <w:tcPr>
            <w:tcW w:w="146" w:type="dxa"/>
            <w:vAlign w:val="center"/>
            <w:hideMark/>
          </w:tcPr>
          <w:p w14:paraId="1E406D6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0E1F37B" w14:textId="77777777" w:rsidTr="00DA16E2">
        <w:trPr>
          <w:trHeight w:val="345"/>
          <w:jc w:val="center"/>
        </w:trPr>
        <w:tc>
          <w:tcPr>
            <w:tcW w:w="8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34356" w14:textId="77777777" w:rsidR="00DA16E2" w:rsidRPr="00DA16E2" w:rsidRDefault="00DA16E2" w:rsidP="00DA16E2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B22B2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potwierdzenie odbioru przesyłki rejestrowanej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C23B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" w:type="dxa"/>
            <w:vAlign w:val="center"/>
            <w:hideMark/>
          </w:tcPr>
          <w:p w14:paraId="74BE3AC8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64038562" w14:textId="77777777" w:rsidTr="00DA16E2">
        <w:trPr>
          <w:trHeight w:val="345"/>
          <w:jc w:val="center"/>
        </w:trPr>
        <w:tc>
          <w:tcPr>
            <w:tcW w:w="5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14:paraId="37469405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DA16E2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III Odbiór przesyłek z siedziby Zamawiającego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9A95198" w14:textId="77777777" w:rsidR="00DA16E2" w:rsidRPr="00DA16E2" w:rsidRDefault="00DA16E2" w:rsidP="00DA16E2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DA16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FABFC86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41ADC5DA" w14:textId="77777777" w:rsidTr="00DA16E2">
        <w:trPr>
          <w:gridAfter w:val="3"/>
          <w:wAfter w:w="2460" w:type="dxa"/>
          <w:trHeight w:val="345"/>
          <w:jc w:val="center"/>
        </w:trPr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F5C0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9486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C759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vAlign w:val="center"/>
            <w:hideMark/>
          </w:tcPr>
          <w:p w14:paraId="2428861D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5576B5B2" w14:textId="77777777" w:rsidTr="00DA16E2">
        <w:trPr>
          <w:gridAfter w:val="10"/>
          <w:wAfter w:w="6264" w:type="dxa"/>
          <w:trHeight w:val="345"/>
          <w:jc w:val="center"/>
        </w:trPr>
        <w:tc>
          <w:tcPr>
            <w:tcW w:w="146" w:type="dxa"/>
            <w:vAlign w:val="center"/>
            <w:hideMark/>
          </w:tcPr>
          <w:p w14:paraId="10422AF5" w14:textId="77777777" w:rsidR="00DA16E2" w:rsidRPr="00DA16E2" w:rsidRDefault="00DA16E2" w:rsidP="00DA16E2">
            <w:pPr>
              <w:suppressAutoHyphens w:val="0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DA16E2" w:rsidRPr="00DA16E2" w14:paraId="3B4A3AF2" w14:textId="77777777" w:rsidTr="00DA16E2">
        <w:trPr>
          <w:gridAfter w:val="10"/>
          <w:wAfter w:w="6264" w:type="dxa"/>
          <w:trHeight w:val="34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A900" w14:textId="77777777" w:rsidR="00DA16E2" w:rsidRPr="00DA16E2" w:rsidRDefault="00DA16E2" w:rsidP="00DA16E2">
            <w:pPr>
              <w:suppressAutoHyphens w:val="0"/>
              <w:rPr>
                <w:rFonts w:eastAsia="Times New Roman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4B81EC21" w14:textId="77777777" w:rsidR="00CF28FF" w:rsidRDefault="00CF28FF">
      <w:pPr>
        <w:pStyle w:val="NormalnyWeb"/>
        <w:spacing w:beforeAutospacing="0" w:after="0"/>
        <w:ind w:left="426" w:hanging="426"/>
        <w:jc w:val="both"/>
        <w:rPr>
          <w:rFonts w:eastAsia="Arial"/>
          <w:sz w:val="22"/>
          <w:szCs w:val="22"/>
        </w:rPr>
      </w:pPr>
    </w:p>
    <w:p w14:paraId="3075A47C" w14:textId="77777777" w:rsidR="00DA16E2" w:rsidRDefault="00DA16E2">
      <w:pPr>
        <w:pStyle w:val="NormalnyWeb"/>
        <w:spacing w:beforeAutospacing="0" w:after="0"/>
        <w:ind w:left="426" w:hanging="426"/>
        <w:jc w:val="both"/>
        <w:rPr>
          <w:rFonts w:eastAsia="Arial"/>
          <w:sz w:val="22"/>
          <w:szCs w:val="22"/>
        </w:rPr>
      </w:pPr>
    </w:p>
    <w:p w14:paraId="61121F23" w14:textId="77777777" w:rsidR="00DA16E2" w:rsidRDefault="00DA16E2">
      <w:pPr>
        <w:pStyle w:val="NormalnyWeb"/>
        <w:spacing w:beforeAutospacing="0" w:after="0"/>
        <w:ind w:left="426" w:hanging="426"/>
        <w:jc w:val="both"/>
        <w:rPr>
          <w:rFonts w:eastAsia="Arial"/>
          <w:sz w:val="22"/>
          <w:szCs w:val="22"/>
        </w:rPr>
      </w:pPr>
    </w:p>
    <w:p w14:paraId="524C8FEB" w14:textId="77777777" w:rsidR="00CF28FF" w:rsidRDefault="00CF28FF">
      <w:pPr>
        <w:jc w:val="both"/>
        <w:rPr>
          <w:sz w:val="22"/>
          <w:szCs w:val="22"/>
        </w:rPr>
      </w:pPr>
    </w:p>
    <w:p w14:paraId="5E3A13B8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Zamawiający zobowiązuje się do:</w:t>
      </w:r>
    </w:p>
    <w:p w14:paraId="75136284" w14:textId="77777777" w:rsidR="00CF28FF" w:rsidRDefault="00DA16E2">
      <w:pPr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przygotowania przesyłek do nadawania w formie odpowiadającej wymogom dla danego rodzaju przesyłek </w:t>
      </w:r>
      <w:r>
        <w:rPr>
          <w:sz w:val="22"/>
          <w:szCs w:val="22"/>
        </w:rPr>
        <w:t>pocztowych oraz sporządzenia zestawień, przez co należy rozumieć:</w:t>
      </w:r>
    </w:p>
    <w:p w14:paraId="03B758A5" w14:textId="77777777" w:rsidR="00CF28FF" w:rsidRDefault="00DA16E2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dla przesyłek rejestrowanych - wpisanie każdej przesyłki do zestawienia listów poleconych w dwóch egzemplarzach lub do pocztowej książki nadawczej w dwóch egzemplarzach, z których oryginał będzie przeznaczony dla Wykonawcy w celach rozliczeniowych, a kopia stanowić będzie dla Zamawiającego potwierdzenie nadania danej partii przesyłek,</w:t>
      </w:r>
    </w:p>
    <w:p w14:paraId="2BD05AA1" w14:textId="77777777" w:rsidR="00CF28FF" w:rsidRDefault="00DA16E2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dla przesyłek nierejestrowanych - zestawienie ilościowe przesyłek w sztukach poszczególnych kategorii sporządzone dla celów rozliczeniowych w dwóch egzemplarzach, których oryginał będzie przeznaczony dla Wykonawcy w celach rozliczeniowych, a kopia stanowić będzie dla Zamawiającego potwierdzenie nadania danej partii przesyłek,</w:t>
      </w:r>
    </w:p>
    <w:p w14:paraId="73319E2A" w14:textId="77777777" w:rsidR="00CF28FF" w:rsidRDefault="00DA16E2">
      <w:pPr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prawidłowego adresowania przesyłek w sposób czytelny i zgodny ze standardami określonymi w normach,</w:t>
      </w:r>
    </w:p>
    <w:p w14:paraId="518D9CA1" w14:textId="77777777" w:rsidR="00CF28FF" w:rsidRDefault="00DA16E2">
      <w:pPr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umieszczania na przesyłce listowej lub paczce nazwy odbiorcy wraz z jego adresem (podany jednocześnie w pocztowej książce nadawczej), określając rodzaj przesyłki (zwykła, polecona, </w:t>
      </w:r>
      <w:r>
        <w:rPr>
          <w:sz w:val="22"/>
          <w:szCs w:val="22"/>
        </w:rPr>
        <w:lastRenderedPageBreak/>
        <w:t>priorytet czy ze zwrotnym poświadczeniem odbioru - ZPO) oraz do umieszczania na stronie adresowej każdej nadawanej przesyłki nadruku (pieczątki) określającej pełną nazwę i adres Zamawiającego, numerze i dacie zawartej umowy.</w:t>
      </w:r>
    </w:p>
    <w:p w14:paraId="40BEB191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Potwierdzenie nadania przesyłki rejestrowanej wydane przez Wykonawcę winno mieć moc dokumentu urzędowego. Zamawiający wymaga, aby potwierdzenie nadania jednoznacznie określało datę przyjęcia przesyłki, miejsce - jednostkę organizacyjną Wykonawcy, która przesyłkę przyjęła oraz datę i podpis osoby odbierającej. </w:t>
      </w:r>
    </w:p>
    <w:p w14:paraId="6EAEE2C9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Opakowanie przesyłek listowych stanowić będzie koperta Zamawiającego, odpowiednio zabezpieczona (zaklejona lub zalakowana). Opakowanie paczki będzie stanowić zabezpieczenie przed dostępem do zawartości oraz takie, które uniemożliwi uszkodzenie przesyłki w czasie jej przemieszczania.</w:t>
      </w:r>
    </w:p>
    <w:p w14:paraId="463F346D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do:</w:t>
      </w:r>
    </w:p>
    <w:p w14:paraId="01CB19BC" w14:textId="77777777" w:rsidR="00CF28FF" w:rsidRDefault="00DA16E2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odbierania przesyłek od Zamawiającego, w dni robocze od poniedziałku do piątku w lokalu Wykonawcy, poza kolejnością, tj. z pominięciem ewentualnych kolejek. </w:t>
      </w:r>
    </w:p>
    <w:p w14:paraId="67A6F67E" w14:textId="77777777" w:rsidR="00CF28FF" w:rsidRDefault="00DA16E2">
      <w:pPr>
        <w:pStyle w:val="Akapitzlist"/>
        <w:spacing w:line="276" w:lineRule="auto"/>
        <w:ind w:left="78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Jeżeli usytuowanie placówki pocztowej Wykonawcy znajduje się w odległości większej niż 500 m od siedziby Zamawiającego, Wykonawca zobowiązany jest odebrać przesyłki pocztowe od Zamawiającego, w dni pracy urzędu, w następujących godzinach:</w:t>
      </w:r>
    </w:p>
    <w:p w14:paraId="0B4B3EA2" w14:textId="77777777" w:rsidR="00CF28FF" w:rsidRDefault="00DA16E2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poniedziałki od 15.00 – 15.30, </w:t>
      </w:r>
    </w:p>
    <w:p w14:paraId="60AE84D2" w14:textId="77777777" w:rsidR="00CF28FF" w:rsidRDefault="00DA16E2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wtorku do piątku od 14.00 - 14.30. </w:t>
      </w:r>
    </w:p>
    <w:p w14:paraId="222A606E" w14:textId="77777777" w:rsidR="00CF28FF" w:rsidRDefault="00DA16E2">
      <w:pPr>
        <w:pStyle w:val="Akapitzlist"/>
        <w:spacing w:line="276" w:lineRule="auto"/>
        <w:ind w:left="78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Odbioru przesyłek dokonywać będzie mógł wyłącznie upoważniony przedstawiciel Wykonawcy po okazaniu stosownego upoważnienia.</w:t>
      </w:r>
    </w:p>
    <w:p w14:paraId="4EC22444" w14:textId="77777777" w:rsidR="00CF28FF" w:rsidRDefault="00DA16E2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dostarczana wszystkich przesyłek pocztowych przychodzących tj. adresowanych na adres Urzędu Miejskiego w Kostrzynie (ul. Dworcowa 5, 62-025 Kostrzyn) do siedziby Zamawiającego – Biuro Podawcze (parter) we wszystkie dni robocze, w godzinach pracy urzędu, jednak nie później niż: </w:t>
      </w:r>
    </w:p>
    <w:p w14:paraId="08F62969" w14:textId="77777777" w:rsidR="00CF28FF" w:rsidRDefault="00DA16E2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poniedziałki do godz. 10.00.</w:t>
      </w:r>
    </w:p>
    <w:p w14:paraId="669F596A" w14:textId="77777777" w:rsidR="00CF28FF" w:rsidRDefault="00DA16E2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 wtorku do piątku do godz. 09.00</w:t>
      </w:r>
    </w:p>
    <w:p w14:paraId="0A362129" w14:textId="77777777" w:rsidR="00CF28FF" w:rsidRDefault="00DA16E2">
      <w:pPr>
        <w:pStyle w:val="Akapitzlist"/>
        <w:spacing w:line="276" w:lineRule="auto"/>
        <w:ind w:left="78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które będą odebrane przez upoważnionego pracownika Zamawiającego. </w:t>
      </w:r>
    </w:p>
    <w:p w14:paraId="59A2D9B7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usytuowanie placówki pocztowej Wykonawcy znajduje się w odległości większej niż 500 m od siedziby Zamawiającego, Wykonawca musi koszt wykonania usługi odbioru i dostarczania przesyłek uwzględnić w cenie ofertowej wprowadzając do formularza ofertowego odpowiednią pozycję kosztorysową. W przypadku nieuwzględnienia przez Wykonawcę tego kosztu, Zamawiający uzna, ze został on ujęty w pozostałych pozycjach kosztorysu ofertowego. </w:t>
      </w:r>
    </w:p>
    <w:p w14:paraId="578727AE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Zabrania się przekazywania przesyłek (pomiędzy Wykonawcą a Zamawiającym) na zewnątrz budynków, tj. poza Biurem Podawczym (parter), znajdującym się w siedzibie Urzędu Miejskiego w Kostrzynie, 62-025 KOSTRZYN, ul. Dworcowa 5 lub poza placówką pocztową Wykonawcy.</w:t>
      </w:r>
    </w:p>
    <w:p w14:paraId="770A351E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Przesyłki nadawane przez Zamawiającego dostarczane będą do każdego miejsca w kraju i zagranicą wskazanego przez Zamawiającego zgodnie z porozumieniem zawartym ze Światowym Związkiem Pocztowym.</w:t>
      </w:r>
    </w:p>
    <w:p w14:paraId="5DA4CA37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Nadanie przesyłek objętych przedmiotem zamówienia następować będzie w dniu ich odbioru przez Wykonawcę od Zamawiającego. Wszelkie ewentualne nieprawidłowości będą wyjaśnione na bieżąco przez pracowników Wykonawcy lub Zamawiającego. Strony dopuszczają możliwość przesunięcia nadania przesyłek na dzień następny, w przypadku uzasadnionych zastrzeżeń dotyczących odebranych przesyłek (np.: nieprawidłowe opakowanie, brak pełnego adresu, niezgodność wpisów do dokumentacji nadawczych z opisami na przesyłkach, brak z</w:t>
      </w:r>
      <w:r>
        <w:rPr>
          <w:sz w:val="22"/>
          <w:szCs w:val="22"/>
        </w:rPr>
        <w:t>naków opłaty) i braku możliwości ich wyjaśnienia z przedstawicielem Zamawiającego, lub usunięcia w dniu ich odbioru.</w:t>
      </w:r>
    </w:p>
    <w:p w14:paraId="15EE85D0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przypadku nieobecności adresata, przedstawiciel Wykonawcy pozostawia zawiadomienie (pierwsze awizo) o próbie dostarczenia przesyłki rejestrowanej </w:t>
      </w:r>
      <w:r>
        <w:rPr>
          <w:b/>
          <w:sz w:val="22"/>
          <w:szCs w:val="22"/>
        </w:rPr>
        <w:t>za potwierdzeniem odbioru</w:t>
      </w:r>
      <w:r>
        <w:rPr>
          <w:sz w:val="22"/>
          <w:szCs w:val="22"/>
        </w:rPr>
        <w:t xml:space="preserve"> (ZPO), ze wskazaniem miejsca i terminu, w jakim adresat może odebrać przesyłkę. Informacja dla Zamawiającego o sposobie, miejscu i terminie pozostawienia przez przedstawiciela Wykonawcy zawiadomienia o możliwości odebrania przesyłki przez adresata powinna być precyzyjnie określona na potwierdzeniu odbioru lub na przesyłce pocztowej.</w:t>
      </w:r>
    </w:p>
    <w:p w14:paraId="7A902A44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musi zapewnić możliwość odbioru przez adresata przesyłki (ZPO) przez okres 14 dni  kalendarzowych liczonych od dnia następnego po dniu pozostawienia pierwszego awizo. W tym terminie przesyłka musi być awizowana dwukrotnie. Po upływie terminu odbioru, przesyłka zwracana jest Zamawiającemu wraz z podaniem przyczyny nie dostarczenia jej do adresata. Zwrot potwierdzeń odbioru oraz przesyłek listowych niedoręczonych wraz z ich wykazem odbywać się będzie przez przedstawiciela Wykonawcy w siedzibie Zamaw</w:t>
      </w:r>
      <w:r>
        <w:rPr>
          <w:sz w:val="22"/>
          <w:szCs w:val="22"/>
        </w:rPr>
        <w:t>iającego – Biuro Podawcze (parter), w dni robocze, wyłącznie w dni pracy Urzędu Miejskiego w Kostrzynie, w godzinach jego funkcjonowania.</w:t>
      </w:r>
    </w:p>
    <w:p w14:paraId="07B26B44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którego siedziba znajduje się w odległości większej niż 500 m od siedziby Zamawiającego o niemożliwości odbioru przesyłki poinformuje Zamawiającego lub wyjaśni powody jej nieodebrania, a w przypadku braku takiego postępowania, Zamawiający zleci usługę innemu operatorowi, a Wykonawca poniesie odpowiednią karę umowną.</w:t>
      </w:r>
    </w:p>
    <w:p w14:paraId="62C9CD38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Określone przez Zamawiającego w kosztorysie ofertowymi ilości przesyłek poszczególnych rodzajów są ilościami szacunkowymi i w trakcie realizacji przedmiotu zamówienia będą modyfikowane w zależności od bieżących potrzeb Zamawiającego.</w:t>
      </w:r>
    </w:p>
    <w:p w14:paraId="72D2BC0D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zmianę ilości przesyłek, jak i ich rodzaje. Ilość poszczególnych rodzajów przesyłek może ulec zmianie w zależności od potrzeb Zamawiającego z zastrzeżeniem, że wartość tych przesyłek nie przekroczy wartości przedmiotu zamówienia, a wartość jednostkowa poszczególnych pozycji nie ulegnie zmianie przez okres trwania umowy.</w:t>
      </w:r>
    </w:p>
    <w:p w14:paraId="19852F58" w14:textId="77777777" w:rsidR="00CF28FF" w:rsidRDefault="00DA16E2">
      <w:pPr>
        <w:spacing w:line="276" w:lineRule="auto"/>
        <w:ind w:left="425"/>
        <w:contextualSpacing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Zastrzega się, że Zamawiający ma prawo do niewykorzystania 40% wartości przedmiotu umowy</w:t>
      </w:r>
      <w:r>
        <w:rPr>
          <w:sz w:val="22"/>
          <w:szCs w:val="22"/>
        </w:rPr>
        <w:t xml:space="preserve"> i z tego tytułu Wykonawcy nie będą przysługiwały żadne roszczenia wobec Zamawiającego. Wykonawca będzie otrzymywał zapłatę wyłącznie za faktycznie wykonane usługi. </w:t>
      </w:r>
    </w:p>
    <w:p w14:paraId="2575F6BF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trakcie realizacji usług może wystąpić zmiana zakresu rzeczowego przedmiotu zamówienia o usługi, których nie przewidziano w SWZ, a których konieczność wykonania pojawi się na etapie realizacji zamówienia. Wycena tych usług może być dokonana wyłącznie na podstawie cen i stawek obowiązujących u Wykonawcy. Zamawiający przewiduje możliwość negocjacji cen i zastosowania rabatu.</w:t>
      </w:r>
    </w:p>
    <w:p w14:paraId="3987C492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Wszelkie niezbędne formularze i druki w zakresie podstawowym dostarcza Wykonawca Zamawiającemu w ilościach określanych przez Zamawiającego na bieżąco.</w:t>
      </w:r>
    </w:p>
    <w:p w14:paraId="288CDDF2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Wszystkie koszty związane z realizacją zamówienia Wykonawca jest zobowiązany ująć w cenie ofertowej.</w:t>
      </w:r>
    </w:p>
    <w:p w14:paraId="3F2B5CA3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 okres rozliczenia uznaje miesiąc kalendarzowy </w:t>
      </w:r>
      <w:r>
        <w:t>w oparciu o zestawienie rzeczywistych ilości przesyłek nadanych i odbiorczych w poszczególnych kategorii, o której mowa w szczegółowym opisie przedmiotu zamówienia.</w:t>
      </w:r>
    </w:p>
    <w:p w14:paraId="7D8DBD3E" w14:textId="77777777" w:rsidR="00CF28FF" w:rsidRDefault="00DA16E2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425" w:hanging="425"/>
        <w:contextualSpacing/>
        <w:jc w:val="both"/>
        <w:rPr>
          <w:sz w:val="22"/>
          <w:szCs w:val="22"/>
        </w:rPr>
      </w:pPr>
      <w:r>
        <w:t>Zasady korzystania z usług pocztowych, a także odpowiedzialność Wykonawcy z tytułu</w:t>
      </w:r>
      <w:r>
        <w:rPr>
          <w:sz w:val="22"/>
          <w:szCs w:val="22"/>
        </w:rPr>
        <w:t xml:space="preserve"> </w:t>
      </w:r>
      <w:r>
        <w:t>niewykonania lub nienależytego ich wykonania określone są w:</w:t>
      </w:r>
    </w:p>
    <w:p w14:paraId="41A1E02B" w14:textId="77777777" w:rsidR="00CF28FF" w:rsidRDefault="00DA16E2">
      <w:pPr>
        <w:widowControl w:val="0"/>
        <w:numPr>
          <w:ilvl w:val="0"/>
          <w:numId w:val="14"/>
        </w:numPr>
        <w:spacing w:line="319" w:lineRule="auto"/>
        <w:rPr>
          <w:rFonts w:eastAsia="Lucida Sans Unicode"/>
          <w:sz w:val="22"/>
          <w:szCs w:val="22"/>
        </w:rPr>
      </w:pPr>
      <w:r>
        <w:rPr>
          <w:color w:val="000000"/>
          <w:sz w:val="22"/>
          <w:szCs w:val="22"/>
        </w:rPr>
        <w:t>Ustawy z dnia 23 listopada 2012 r. Prawo pocztowe,</w:t>
      </w:r>
      <w:r>
        <w:rPr>
          <w:rFonts w:eastAsia="Lucida Sans Unicode"/>
          <w:sz w:val="22"/>
          <w:szCs w:val="22"/>
        </w:rPr>
        <w:t xml:space="preserve"> </w:t>
      </w:r>
    </w:p>
    <w:p w14:paraId="7A21BA25" w14:textId="77777777" w:rsidR="00CF28FF" w:rsidRDefault="00DA16E2">
      <w:pPr>
        <w:widowControl w:val="0"/>
        <w:numPr>
          <w:ilvl w:val="0"/>
          <w:numId w:val="14"/>
        </w:numPr>
        <w:spacing w:line="319" w:lineRule="auto"/>
        <w:jc w:val="both"/>
        <w:rPr>
          <w:rFonts w:eastAsia="Lucida Sans Unicode"/>
          <w:sz w:val="22"/>
          <w:szCs w:val="22"/>
        </w:rPr>
      </w:pPr>
      <w:r>
        <w:rPr>
          <w:sz w:val="22"/>
          <w:szCs w:val="22"/>
        </w:rPr>
        <w:t xml:space="preserve">Rozporządzenia Ministra Administracji i Cyfryzacji w </w:t>
      </w:r>
      <w:r>
        <w:rPr>
          <w:sz w:val="22"/>
          <w:szCs w:val="22"/>
        </w:rPr>
        <w:t>sprawie warunków wykonywania usług powszechnych przez operatora wyznaczonego,</w:t>
      </w:r>
    </w:p>
    <w:p w14:paraId="7AEF0630" w14:textId="77777777" w:rsidR="00CF28FF" w:rsidRDefault="00DA16E2">
      <w:pPr>
        <w:numPr>
          <w:ilvl w:val="0"/>
          <w:numId w:val="14"/>
        </w:numPr>
        <w:spacing w:line="319" w:lineRule="auto"/>
        <w:jc w:val="both"/>
        <w:rPr>
          <w:sz w:val="22"/>
          <w:szCs w:val="22"/>
        </w:rPr>
      </w:pPr>
      <w:r>
        <w:rPr>
          <w:sz w:val="22"/>
          <w:szCs w:val="22"/>
        </w:rPr>
        <w:t>międzynarodowych przepisów pocztowych,</w:t>
      </w:r>
    </w:p>
    <w:p w14:paraId="3ECD5D3E" w14:textId="77777777" w:rsidR="00CF28FF" w:rsidRDefault="00DA16E2">
      <w:pPr>
        <w:numPr>
          <w:ilvl w:val="0"/>
          <w:numId w:val="14"/>
        </w:numPr>
        <w:spacing w:line="319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innych aktów prawnych związanych z realizacją usług będących przedmiotem postępowania, wydanych na podstawie ustawy i rozporządzenia oraz postanowień Specyfikacji Warunków Zamówienia.</w:t>
      </w:r>
    </w:p>
    <w:p w14:paraId="677EEC76" w14:textId="77777777" w:rsidR="00CF28FF" w:rsidRDefault="00DA16E2">
      <w:pPr>
        <w:widowControl w:val="0"/>
        <w:spacing w:line="319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 przypadku zmiany przepisów, o których mowa wyżej w trakcie realizacji usług pocztowych, zastosowanie będą miały przepisy nowo obowiązujące.</w:t>
      </w:r>
    </w:p>
    <w:p w14:paraId="0B425C03" w14:textId="77777777" w:rsidR="00CF28FF" w:rsidRDefault="00CF28FF">
      <w:pPr>
        <w:spacing w:line="276" w:lineRule="auto"/>
        <w:contextualSpacing/>
        <w:jc w:val="both"/>
        <w:rPr>
          <w:color w:val="FF0000"/>
          <w:sz w:val="22"/>
          <w:szCs w:val="22"/>
        </w:rPr>
      </w:pPr>
    </w:p>
    <w:p w14:paraId="0BD09D35" w14:textId="77777777" w:rsidR="00CF28FF" w:rsidRDefault="00DA16E2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WYMAGANIA W ZAKRESIE ADRESOWANIA I OPAKOWANIA PRZESYŁEK LISTOWYCH</w:t>
      </w:r>
    </w:p>
    <w:p w14:paraId="5D2BC3FB" w14:textId="77777777" w:rsidR="00CF28FF" w:rsidRDefault="00DA16E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Wymagania w zakresie adresowania i opakowania przesyłek listowych (z wyłączeniem przesyłek listowych z zadeklarowaną wartością) i przesyłek reklamowych określone są w oparciu o:</w:t>
      </w:r>
    </w:p>
    <w:p w14:paraId="730A6A31" w14:textId="77777777" w:rsidR="00CF28FF" w:rsidRDefault="00DA16E2">
      <w:pPr>
        <w:pStyle w:val="Akapitzlist"/>
        <w:numPr>
          <w:ilvl w:val="0"/>
          <w:numId w:val="7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Rozporządzenie Ministra Infrastruktury w sprawie warunków wykonywania powszechnych usług pocztowych,</w:t>
      </w:r>
    </w:p>
    <w:p w14:paraId="7198DD39" w14:textId="77777777" w:rsidR="00CF28FF" w:rsidRDefault="00DA16E2">
      <w:pPr>
        <w:pStyle w:val="Akapitzlist"/>
        <w:numPr>
          <w:ilvl w:val="0"/>
          <w:numId w:val="7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Regulamin świadczenia powszechnych usług pocztowych,</w:t>
      </w:r>
    </w:p>
    <w:p w14:paraId="106BC4A1" w14:textId="77777777" w:rsidR="00CF28FF" w:rsidRDefault="00DA16E2">
      <w:pPr>
        <w:pStyle w:val="Akapitzlist"/>
        <w:numPr>
          <w:ilvl w:val="0"/>
          <w:numId w:val="7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Polską Normę - koperty listowe i kartki pocztowe PN-T-85004,</w:t>
      </w:r>
    </w:p>
    <w:p w14:paraId="1162FDC7" w14:textId="77777777" w:rsidR="00CF28FF" w:rsidRDefault="00DA16E2">
      <w:pPr>
        <w:pStyle w:val="Akapitzlist"/>
        <w:numPr>
          <w:ilvl w:val="0"/>
          <w:numId w:val="7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Polską Normę - koperty listowe do automatycznego opracowywania PN-T-85003,</w:t>
      </w:r>
    </w:p>
    <w:p w14:paraId="1DAE71FE" w14:textId="77777777" w:rsidR="00CF28FF" w:rsidRDefault="00DA16E2">
      <w:pPr>
        <w:pStyle w:val="Akapitzlist"/>
        <w:numPr>
          <w:ilvl w:val="0"/>
          <w:numId w:val="7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Polską Normę - koperty korespondencyjne PN-ISO 269.</w:t>
      </w:r>
    </w:p>
    <w:p w14:paraId="4857E7AD" w14:textId="77777777" w:rsidR="00CF28FF" w:rsidRDefault="00CF28FF">
      <w:pPr>
        <w:spacing w:line="276" w:lineRule="auto"/>
        <w:rPr>
          <w:sz w:val="22"/>
          <w:szCs w:val="22"/>
        </w:rPr>
      </w:pPr>
    </w:p>
    <w:p w14:paraId="6F5FBFD8" w14:textId="77777777" w:rsidR="00CF28FF" w:rsidRDefault="00DA16E2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Format przesyłek listowych</w:t>
      </w:r>
    </w:p>
    <w:p w14:paraId="474FC62B" w14:textId="77777777" w:rsidR="00CF28FF" w:rsidRDefault="00DA16E2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 – maksymalny wymiar koperty C5 do 500g,</w:t>
      </w:r>
    </w:p>
    <w:p w14:paraId="5A722D78" w14:textId="77777777" w:rsidR="00CF28FF" w:rsidRDefault="00DA16E2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 – maksymalny wymiar koperty C4 do 1000g,</w:t>
      </w:r>
    </w:p>
    <w:p w14:paraId="69474A3B" w14:textId="77777777" w:rsidR="00CF28FF" w:rsidRDefault="00DA16E2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 – ponad wymiar koperty C4, przy założeniu nieprzekroczenia wymiarów określonych w ustawie Prawo pocztowe – do 2000g,</w:t>
      </w:r>
    </w:p>
    <w:p w14:paraId="6EF79A03" w14:textId="77777777" w:rsidR="00CF28FF" w:rsidRDefault="00CF28FF">
      <w:pPr>
        <w:spacing w:line="276" w:lineRule="auto"/>
        <w:rPr>
          <w:sz w:val="22"/>
          <w:szCs w:val="22"/>
        </w:rPr>
      </w:pPr>
    </w:p>
    <w:p w14:paraId="2BDC6A77" w14:textId="77777777" w:rsidR="00CF28FF" w:rsidRDefault="00DA16E2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Opakowanie przesyłek listowych</w:t>
      </w:r>
    </w:p>
    <w:p w14:paraId="41ED16FF" w14:textId="77777777" w:rsidR="00CF28FF" w:rsidRDefault="00DA16E2">
      <w:pPr>
        <w:pStyle w:val="Akapitzlist"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Opakowanie przesyłek listowych mogą stanowić koperty wykonane z papieru z okienkiem lub bez.</w:t>
      </w:r>
    </w:p>
    <w:p w14:paraId="3F97FE37" w14:textId="77777777" w:rsidR="00CF28FF" w:rsidRDefault="00DA16E2">
      <w:pPr>
        <w:pStyle w:val="Akapitzlist"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należy stosować kopert w ciemnych kolorach oraz wykonanych z błyszczącego lub kredowego papieru, które uniemożliwiają Wykonawcy czytelne nanoszenie datownika oraz kodu kreskowego identyfikującego adresata.</w:t>
      </w:r>
    </w:p>
    <w:p w14:paraId="45006C0E" w14:textId="77777777" w:rsidR="00CF28FF" w:rsidRDefault="00DA16E2">
      <w:pPr>
        <w:pStyle w:val="Akapitzlist"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Przesyłki listowe niezawierające korespondencji mogą być nadawane w opakowaniu wykonanym z folii, o ile umożliwia to naniesienie przez Wykonawcę niezbędnych oznaczeń (jw.).</w:t>
      </w:r>
    </w:p>
    <w:p w14:paraId="3C3E3A64" w14:textId="77777777" w:rsidR="00CF28FF" w:rsidRDefault="00CF28FF">
      <w:pPr>
        <w:spacing w:line="276" w:lineRule="auto"/>
        <w:rPr>
          <w:sz w:val="22"/>
          <w:szCs w:val="22"/>
        </w:rPr>
      </w:pPr>
    </w:p>
    <w:p w14:paraId="3A52D7FC" w14:textId="77777777" w:rsidR="00CF28FF" w:rsidRDefault="00DA16E2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Oznakowanie przesyłek listowych i reklamowych</w:t>
      </w:r>
    </w:p>
    <w:p w14:paraId="1734A73B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Strona adresowa kopert dzieli się na:</w:t>
      </w:r>
    </w:p>
    <w:p w14:paraId="5A003D40" w14:textId="77777777" w:rsidR="00CF28FF" w:rsidRDefault="00DA16E2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pole nadawcy,</w:t>
      </w:r>
    </w:p>
    <w:p w14:paraId="563AB0A4" w14:textId="77777777" w:rsidR="00CF28FF" w:rsidRDefault="00DA16E2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pole znaczkowe,</w:t>
      </w:r>
    </w:p>
    <w:p w14:paraId="24976F1A" w14:textId="77777777" w:rsidR="00CF28FF" w:rsidRDefault="00DA16E2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pole adresowe,</w:t>
      </w:r>
    </w:p>
    <w:p w14:paraId="608E0505" w14:textId="77777777" w:rsidR="00CF28FF" w:rsidRDefault="00DA16E2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strefę szyfrową.</w:t>
      </w:r>
    </w:p>
    <w:p w14:paraId="43638315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Pole nadawcy przeznaczone jest do umieszczenia: adresu nadawcy, znaku firmowego nadawcy, reklamy nadawcy, ilustracji oraz adnotacji pocztowych wykonanych w formie nalepek, stempli lub odręcznych napisów – górna lewa część strony adresowej przesyłki.</w:t>
      </w:r>
    </w:p>
    <w:p w14:paraId="5BA8968B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Pole znaczkowe przeznaczone jest do umieszczania oznaczenia potwierdzającego wniesienie opłaty za usługę – górna prawa część strony adresowej przesyłki. Oznaczenie to powinno być w sposób trwały i czytelny umieszczone na przesyłce.</w:t>
      </w:r>
    </w:p>
    <w:p w14:paraId="6DA42B22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Pole adresowe przeznaczone jest na umieszczenie adresu adresata łącznie z aktualnym kodem pocztowym (w polu nie należy umieszczać innych treści np.: reklamy nadawcy) – dolna prawa część strony adresowej przesyłki. Adres ten powinien w sposób jednoznaczny wskazywać adresata i miejsce doręczenia, nie może zawierać skrótów i niepełnych danych adresowych tj. brak nazwy ulicy/miejscowości, nr domu/lokalu, czy oznaczenia kodowego (w przypadku przesyłek zagranicznych – kraju przeznaczenia). Adres powinien być umie</w:t>
      </w:r>
      <w:r>
        <w:rPr>
          <w:color w:val="000000"/>
          <w:sz w:val="22"/>
          <w:szCs w:val="22"/>
        </w:rPr>
        <w:t>szczony w sposób trwały i czytelny, bez skreśleń i poprawek. W przypadku stosowania jako opakowania przesyłki listowej koperty z przezroczystym okienkiem adresowym, do przemieszczania i doręczania przyjmowana jest wyłącznie przesyłka, której zawartość złożona jest w taki sposób, aby adres pozostawał całkowicie widoczny przez okienko, nawet jeśli zawartość przesunie się wewnątrz koperty. Okienko adresowe powinno znajdować się w dolnej prawej części strony adresowej koperty. W okienku adresowym należy umieszc</w:t>
      </w:r>
      <w:r>
        <w:rPr>
          <w:color w:val="000000"/>
          <w:sz w:val="22"/>
          <w:szCs w:val="22"/>
        </w:rPr>
        <w:t>zać czytelną informację identyfikującą wyłącznie adresata przesyłki. W przypadku tego typu opakowań niedozwolone jest również umieszczanie na okienku adresowym etykiet samoprzylepnych z naniesioną informacją o adresacie.</w:t>
      </w:r>
    </w:p>
    <w:p w14:paraId="4E17B2FC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Strefa szyfrowa (kodowa) przeznaczona jest wyłącznie do umieszczenia przez pocztę zaszyfrowanej w kodzie kreskowym informacji o adresie adresata (w strefie szyfrowej nie umieszcza się żadnych napisów, nadruków, rysunków lub nalepek) – dolna część strony adresowej przesyłki.</w:t>
      </w:r>
    </w:p>
    <w:p w14:paraId="7E3A3C4B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nadawcy i adresata umieszcza się na przesyłkach listowych równolegle do dłuższej krawędzi strony adresowej przesyłki.</w:t>
      </w:r>
    </w:p>
    <w:p w14:paraId="1B2805C8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Część strony adresowej koperty pomiędzy adresem nadawcy a strefą szyfrową- miejsce informacyjne, to miejsce, gdzie Zamawiający możne umieszczać dodatkowe nadruki/napisy np. adres www, elementy graficzne.</w:t>
      </w:r>
    </w:p>
    <w:p w14:paraId="697278EF" w14:textId="77777777" w:rsidR="00CF28FF" w:rsidRDefault="00DA16E2">
      <w:pPr>
        <w:pStyle w:val="Akapitzlist"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przesyłek listowych nierejestrowanych i przesyłek poleconych miejsce informacyjne jest również przeznaczone na umieszczenie nalepki (napisu, nadruku) wyróżnika kategorii „PRIORYTET”, a w przypadku przesyłek poleconych dodatkowo nalepki „R” z kodem kreskowym oraz nalepki określającej usługę komplementarna „Potwierdzenie odbioru”.</w:t>
      </w:r>
    </w:p>
    <w:p w14:paraId="67965A43" w14:textId="77777777" w:rsidR="00CF28FF" w:rsidRDefault="00DA16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  <w:t>Wzór prawidłowo zaadresowanej przesyłki listowej nierejestrowanej</w:t>
      </w:r>
    </w:p>
    <w:p w14:paraId="0E11BCB2" w14:textId="77777777" w:rsidR="00CF28FF" w:rsidRDefault="00DA16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 przesyłki poleconej w obrocie krajowym</w:t>
      </w:r>
    </w:p>
    <w:p w14:paraId="5980B1E8" w14:textId="77777777" w:rsidR="00CF28FF" w:rsidRDefault="00CF28FF">
      <w:pPr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93608CB" w14:textId="77777777" w:rsidR="00CF28FF" w:rsidRDefault="00DA16E2">
      <w:pPr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C841B80" wp14:editId="231FE221">
            <wp:extent cx="5762625" cy="2486025"/>
            <wp:effectExtent l="0" t="0" r="0" b="0"/>
            <wp:docPr id="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8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FC22B8" w14:textId="77777777" w:rsidR="00CF28FF" w:rsidRDefault="00CF28FF">
      <w:pPr>
        <w:rPr>
          <w:rFonts w:ascii="Arial" w:hAnsi="Arial" w:cs="Arial"/>
          <w:b/>
          <w:bCs/>
          <w:sz w:val="20"/>
          <w:szCs w:val="20"/>
        </w:rPr>
      </w:pPr>
    </w:p>
    <w:p w14:paraId="2BCCD7EB" w14:textId="77777777" w:rsidR="00CF28FF" w:rsidRDefault="00CF28FF">
      <w:pPr>
        <w:rPr>
          <w:rFonts w:ascii="Arial" w:hAnsi="Arial" w:cs="Arial"/>
          <w:b/>
          <w:bCs/>
          <w:sz w:val="20"/>
          <w:szCs w:val="20"/>
        </w:rPr>
      </w:pPr>
    </w:p>
    <w:sectPr w:rsidR="00CF28F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1"/>
    <w:family w:val="swiss"/>
    <w:pitch w:val="variable"/>
    <w:sig w:usb0="E7002EFF" w:usb1="D200FDFF" w:usb2="0A24602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8357F"/>
    <w:multiLevelType w:val="multilevel"/>
    <w:tmpl w:val="103C4228"/>
    <w:lvl w:ilvl="0">
      <w:start w:val="1"/>
      <w:numFmt w:val="lowerLetter"/>
      <w:lvlText w:val="%1)"/>
      <w:lvlJc w:val="left"/>
      <w:pPr>
        <w:tabs>
          <w:tab w:val="num" w:pos="0"/>
        </w:tabs>
        <w:ind w:left="15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" w15:restartNumberingAfterBreak="0">
    <w:nsid w:val="07A91FE1"/>
    <w:multiLevelType w:val="multilevel"/>
    <w:tmpl w:val="6BF4D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EE10D2"/>
    <w:multiLevelType w:val="multilevel"/>
    <w:tmpl w:val="0DE0976A"/>
    <w:lvl w:ilvl="0">
      <w:start w:val="1"/>
      <w:numFmt w:val="bullet"/>
      <w:lvlText w:val=""/>
      <w:lvlJc w:val="left"/>
      <w:pPr>
        <w:tabs>
          <w:tab w:val="num" w:pos="0"/>
        </w:tabs>
        <w:ind w:left="1505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5" w:hanging="180"/>
      </w:pPr>
    </w:lvl>
  </w:abstractNum>
  <w:abstractNum w:abstractNumId="3" w15:restartNumberingAfterBreak="0">
    <w:nsid w:val="27CE4A6D"/>
    <w:multiLevelType w:val="multilevel"/>
    <w:tmpl w:val="F3885E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28A4506F"/>
    <w:multiLevelType w:val="multilevel"/>
    <w:tmpl w:val="DAE03C3C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5" w15:restartNumberingAfterBreak="0">
    <w:nsid w:val="31D73A94"/>
    <w:multiLevelType w:val="multilevel"/>
    <w:tmpl w:val="E94C871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32966162"/>
    <w:multiLevelType w:val="multilevel"/>
    <w:tmpl w:val="6BD68F1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35C80527"/>
    <w:multiLevelType w:val="multilevel"/>
    <w:tmpl w:val="9AFC27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3C8C0E49"/>
    <w:multiLevelType w:val="multilevel"/>
    <w:tmpl w:val="74FC48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33F093A"/>
    <w:multiLevelType w:val="multilevel"/>
    <w:tmpl w:val="57C0E9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48AA5B7F"/>
    <w:multiLevelType w:val="multilevel"/>
    <w:tmpl w:val="A78A06BC"/>
    <w:lvl w:ilvl="0">
      <w:start w:val="1"/>
      <w:numFmt w:val="lowerLetter"/>
      <w:lvlText w:val="%1)"/>
      <w:lvlJc w:val="left"/>
      <w:pPr>
        <w:tabs>
          <w:tab w:val="num" w:pos="0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</w:lvl>
  </w:abstractNum>
  <w:abstractNum w:abstractNumId="11" w15:restartNumberingAfterBreak="0">
    <w:nsid w:val="510333E5"/>
    <w:multiLevelType w:val="multilevel"/>
    <w:tmpl w:val="1EE6AF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6E2281F"/>
    <w:multiLevelType w:val="multilevel"/>
    <w:tmpl w:val="D70224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757" w:hanging="397"/>
      </w:p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154" w:hanging="397"/>
      </w:pPr>
    </w:lvl>
    <w:lvl w:ilvl="3">
      <w:start w:val="1"/>
      <w:numFmt w:val="decimal"/>
      <w:lvlText w:val="%4)"/>
      <w:lvlJc w:val="left"/>
      <w:pPr>
        <w:tabs>
          <w:tab w:val="num" w:pos="3277"/>
        </w:tabs>
        <w:ind w:left="3277" w:hanging="397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220086B"/>
    <w:multiLevelType w:val="multilevel"/>
    <w:tmpl w:val="31FE5BFA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4" w15:restartNumberingAfterBreak="0">
    <w:nsid w:val="75DE174E"/>
    <w:multiLevelType w:val="multilevel"/>
    <w:tmpl w:val="9082334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15078777">
    <w:abstractNumId w:val="4"/>
  </w:num>
  <w:num w:numId="2" w16cid:durableId="387918660">
    <w:abstractNumId w:val="10"/>
  </w:num>
  <w:num w:numId="3" w16cid:durableId="252593255">
    <w:abstractNumId w:val="6"/>
  </w:num>
  <w:num w:numId="4" w16cid:durableId="1051224113">
    <w:abstractNumId w:val="0"/>
  </w:num>
  <w:num w:numId="5" w16cid:durableId="223564980">
    <w:abstractNumId w:val="1"/>
  </w:num>
  <w:num w:numId="6" w16cid:durableId="1938633359">
    <w:abstractNumId w:val="5"/>
  </w:num>
  <w:num w:numId="7" w16cid:durableId="961813291">
    <w:abstractNumId w:val="7"/>
  </w:num>
  <w:num w:numId="8" w16cid:durableId="1034577593">
    <w:abstractNumId w:val="3"/>
  </w:num>
  <w:num w:numId="9" w16cid:durableId="2083604066">
    <w:abstractNumId w:val="9"/>
  </w:num>
  <w:num w:numId="10" w16cid:durableId="2138718075">
    <w:abstractNumId w:val="11"/>
  </w:num>
  <w:num w:numId="11" w16cid:durableId="2010860783">
    <w:abstractNumId w:val="14"/>
  </w:num>
  <w:num w:numId="12" w16cid:durableId="294414193">
    <w:abstractNumId w:val="2"/>
  </w:num>
  <w:num w:numId="13" w16cid:durableId="1844658376">
    <w:abstractNumId w:val="13"/>
  </w:num>
  <w:num w:numId="14" w16cid:durableId="465195654">
    <w:abstractNumId w:val="12"/>
  </w:num>
  <w:num w:numId="15" w16cid:durableId="1833518603">
    <w:abstractNumId w:val="8"/>
  </w:num>
  <w:num w:numId="16" w16cid:durableId="207855348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FF"/>
    <w:rsid w:val="00864AEE"/>
    <w:rsid w:val="00CF28FF"/>
    <w:rsid w:val="00DA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0EF64"/>
  <w15:docId w15:val="{3333261D-E5C8-41FD-95E8-8021951E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C3E"/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1D5C3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D5C3E"/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042B"/>
    <w:rPr>
      <w:rFonts w:ascii="Tahoma" w:eastAsia="MS Mincho" w:hAnsi="Tahoma" w:cs="Tahoma"/>
      <w:sz w:val="16"/>
      <w:szCs w:val="16"/>
      <w:lang w:eastAsia="ja-JP"/>
    </w:rPr>
  </w:style>
  <w:style w:type="character" w:customStyle="1" w:styleId="TekstpodstawowywcityZnak">
    <w:name w:val="Tekst podstawowy wcięty Znak"/>
    <w:basedOn w:val="Domylnaczcionkaakapitu"/>
    <w:link w:val="BodyTextIndented"/>
    <w:uiPriority w:val="99"/>
    <w:semiHidden/>
    <w:qFormat/>
    <w:rsid w:val="00457B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DejaVu Sans" w:eastAsia="DejaVu Sans" w:hAnsi="DejaVu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link w:val="AkapitzlistZnak"/>
    <w:uiPriority w:val="34"/>
    <w:qFormat/>
    <w:rsid w:val="001D5C3E"/>
    <w:pPr>
      <w:ind w:left="708"/>
    </w:pPr>
    <w:rPr>
      <w:rFonts w:eastAsia="Times New Roman"/>
      <w:lang w:eastAsia="zh-CN"/>
    </w:rPr>
  </w:style>
  <w:style w:type="paragraph" w:styleId="Tekstpodstawowy3">
    <w:name w:val="Body Text 3"/>
    <w:basedOn w:val="Normalny"/>
    <w:link w:val="Tekstpodstawowy3Znak"/>
    <w:qFormat/>
    <w:rsid w:val="001D5C3E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1D5C3E"/>
    <w:pPr>
      <w:spacing w:beforeAutospacing="1" w:after="119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042B"/>
    <w:rPr>
      <w:rFonts w:ascii="Tahoma" w:hAnsi="Tahoma" w:cs="Tahoma"/>
      <w:sz w:val="16"/>
      <w:szCs w:val="16"/>
    </w:rPr>
  </w:style>
  <w:style w:type="paragraph" w:customStyle="1" w:styleId="Teksttreci2">
    <w:name w:val="Tekst treści (2)"/>
    <w:basedOn w:val="Normalny"/>
    <w:qFormat/>
    <w:rsid w:val="00457B47"/>
    <w:pPr>
      <w:widowControl w:val="0"/>
      <w:shd w:val="clear" w:color="auto" w:fill="FFFFFF"/>
      <w:spacing w:before="300" w:after="300"/>
      <w:ind w:hanging="560"/>
    </w:pPr>
    <w:rPr>
      <w:rFonts w:ascii="Verdana" w:eastAsia="Verdana" w:hAnsi="Verdana" w:cs="Verdana"/>
      <w:spacing w:val="-10"/>
      <w:sz w:val="19"/>
      <w:szCs w:val="19"/>
      <w:lang w:eastAsia="zh-CN"/>
    </w:rPr>
  </w:style>
  <w:style w:type="paragraph" w:customStyle="1" w:styleId="BodyTextIndented">
    <w:name w:val="Body Text;Indented"/>
    <w:basedOn w:val="Normalny"/>
    <w:link w:val="TekstpodstawowywcityZnak"/>
    <w:uiPriority w:val="99"/>
    <w:semiHidden/>
    <w:unhideWhenUsed/>
    <w:qFormat/>
    <w:rsid w:val="00457B47"/>
    <w:pPr>
      <w:spacing w:after="120"/>
      <w:ind w:left="283"/>
    </w:pPr>
    <w:rPr>
      <w:rFonts w:eastAsia="Times New Roman"/>
      <w:lang w:eastAsia="zh-CN"/>
    </w:rPr>
  </w:style>
  <w:style w:type="paragraph" w:customStyle="1" w:styleId="Standardowy0">
    <w:name w:val="Standardowy.+"/>
    <w:qFormat/>
    <w:rsid w:val="00081F79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2394</Words>
  <Characters>14369</Characters>
  <Application>Microsoft Office Word</Application>
  <DocSecurity>0</DocSecurity>
  <Lines>119</Lines>
  <Paragraphs>33</Paragraphs>
  <ScaleCrop>false</ScaleCrop>
  <Company/>
  <LinksUpToDate>false</LinksUpToDate>
  <CharactersWithSpaces>16730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MagdalenaStachowiak</dc:creator>
  <dc:description/>
  <cp:lastModifiedBy>Magdalena Trubłajewicz</cp:lastModifiedBy>
  <cp:revision>23</cp:revision>
  <dcterms:created xsi:type="dcterms:W3CDTF">2021-11-16T09:32:00Z</dcterms:created>
  <dcterms:modified xsi:type="dcterms:W3CDTF">2024-11-15T08:47:00Z</dcterms:modified>
  <dc:language>pl-PL</dc:language>
</cp:coreProperties>
</file>