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E1ED1" w14:textId="77777777" w:rsidR="0004695E" w:rsidRPr="000F5B3D" w:rsidRDefault="0004695E" w:rsidP="000469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Autospacing="1" w:after="100" w:afterAutospacing="1"/>
        <w:ind w:left="-426"/>
        <w:rPr>
          <w:rFonts w:eastAsia="Calibri" w:cs="Times New Roman"/>
          <w:color w:val="auto"/>
          <w:bdr w:val="none" w:sz="0" w:space="0" w:color="auto"/>
        </w:rPr>
      </w:pPr>
      <w:r w:rsidRPr="000F5B3D">
        <w:rPr>
          <w:rFonts w:eastAsia="Calibri" w:cs="Times New Roman"/>
          <w:noProof/>
          <w:color w:val="auto"/>
          <w:bdr w:val="none" w:sz="0" w:space="0" w:color="auto"/>
        </w:rPr>
        <w:drawing>
          <wp:anchor distT="0" distB="0" distL="114300" distR="114300" simplePos="0" relativeHeight="251661312" behindDoc="1" locked="0" layoutInCell="1" allowOverlap="1" wp14:anchorId="01A0E26D" wp14:editId="141B1C8F">
            <wp:simplePos x="0" y="0"/>
            <wp:positionH relativeFrom="column">
              <wp:posOffset>-493395</wp:posOffset>
            </wp:positionH>
            <wp:positionV relativeFrom="paragraph">
              <wp:posOffset>1095375</wp:posOffset>
            </wp:positionV>
            <wp:extent cx="1664970" cy="89535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5B3D">
        <w:rPr>
          <w:rFonts w:eastAsia="Calibri" w:cs="Times New Roman"/>
          <w:noProof/>
          <w:color w:val="auto"/>
          <w:bdr w:val="none" w:sz="0" w:space="0" w:color="auto"/>
        </w:rPr>
        <w:drawing>
          <wp:anchor distT="0" distB="0" distL="114300" distR="114300" simplePos="0" relativeHeight="251660288" behindDoc="1" locked="0" layoutInCell="1" allowOverlap="1" wp14:anchorId="6F234CD3" wp14:editId="38472CCE">
            <wp:simplePos x="0" y="0"/>
            <wp:positionH relativeFrom="column">
              <wp:posOffset>3783330</wp:posOffset>
            </wp:positionH>
            <wp:positionV relativeFrom="paragraph">
              <wp:posOffset>1190625</wp:posOffset>
            </wp:positionV>
            <wp:extent cx="2494280" cy="798195"/>
            <wp:effectExtent l="0" t="0" r="1270" b="1905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5B3D">
        <w:rPr>
          <w:rFonts w:eastAsia="Calibri" w:cs="Times New Roman"/>
          <w:noProof/>
          <w:color w:val="auto"/>
          <w:bdr w:val="none" w:sz="0" w:space="0" w:color="auto"/>
        </w:rPr>
        <w:drawing>
          <wp:anchor distT="0" distB="0" distL="114300" distR="114300" simplePos="0" relativeHeight="251659264" behindDoc="1" locked="0" layoutInCell="1" allowOverlap="1" wp14:anchorId="1D8EBD85" wp14:editId="08095343">
            <wp:simplePos x="0" y="0"/>
            <wp:positionH relativeFrom="column">
              <wp:posOffset>1945005</wp:posOffset>
            </wp:positionH>
            <wp:positionV relativeFrom="paragraph">
              <wp:posOffset>1143000</wp:posOffset>
            </wp:positionV>
            <wp:extent cx="1750060" cy="876300"/>
            <wp:effectExtent l="0" t="0" r="254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1AF1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9F1AF1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9F1AF1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425B5C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425B5C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425B5C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B76A4F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B76A4F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B76A4F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CA684E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CA684E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CA684E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946BA5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946BA5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946BA5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C7156F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C7156F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C7156F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EA2E02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EA2E02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EA2E02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AD5746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AD5746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AD5746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B12221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B12221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B12221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A97328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A97328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A97328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DB3331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DB3331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DB3331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9820D8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9820D8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9820D8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670706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670706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670706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752B8B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752B8B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752B8B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864817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864817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864817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0B5473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0B5473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0B5473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A17D28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A17D28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A17D28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216F31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216F31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216F31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C91878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C91878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C91878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CE2FBE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CE2FBE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CE2FBE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3051B7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3051B7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3051B7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151838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151838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151838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494443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494443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494443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E46FFE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E46FFE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E46FFE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970C91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970C91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970C91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522B72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522B72">
        <w:rPr>
          <w:rFonts w:eastAsia="Calibri" w:cs="Times New Roman"/>
          <w:noProof/>
          <w:color w:val="auto"/>
          <w:bdr w:val="none" w:sz="0" w:space="0" w:color="auto"/>
        </w:rPr>
        <w:instrText xml:space="preserve"> INCLUDEPICTURE  "cid:image007.png@01DB0E7C.140C0FF0" \* MERGEFORMATINET </w:instrText>
      </w:r>
      <w:r w:rsidR="00522B72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9F6393">
        <w:rPr>
          <w:rFonts w:eastAsia="Calibri" w:cs="Times New Roman"/>
          <w:noProof/>
          <w:color w:val="auto"/>
          <w:bdr w:val="none" w:sz="0" w:space="0" w:color="auto"/>
        </w:rPr>
        <w:fldChar w:fldCharType="begin"/>
      </w:r>
      <w:r w:rsidR="009F6393">
        <w:rPr>
          <w:rFonts w:eastAsia="Calibri" w:cs="Times New Roman"/>
          <w:noProof/>
          <w:color w:val="auto"/>
          <w:bdr w:val="none" w:sz="0" w:space="0" w:color="auto"/>
        </w:rPr>
        <w:instrText xml:space="preserve"> </w:instrText>
      </w:r>
      <w:r w:rsidR="009F6393">
        <w:rPr>
          <w:rFonts w:eastAsia="Calibri" w:cs="Times New Roman"/>
          <w:noProof/>
          <w:color w:val="auto"/>
          <w:bdr w:val="none" w:sz="0" w:space="0" w:color="auto"/>
        </w:rPr>
        <w:instrText>INCLUDEPICTURE  "cid:image007.png@01DB0E7C.140C0FF0" \* MERGEFORMATINET</w:instrText>
      </w:r>
      <w:r w:rsidR="009F6393">
        <w:rPr>
          <w:rFonts w:eastAsia="Calibri" w:cs="Times New Roman"/>
          <w:noProof/>
          <w:color w:val="auto"/>
          <w:bdr w:val="none" w:sz="0" w:space="0" w:color="auto"/>
        </w:rPr>
        <w:instrText xml:space="preserve"> </w:instrText>
      </w:r>
      <w:r w:rsidR="009F6393">
        <w:rPr>
          <w:rFonts w:eastAsia="Calibri" w:cs="Times New Roman"/>
          <w:noProof/>
          <w:color w:val="auto"/>
          <w:bdr w:val="none" w:sz="0" w:space="0" w:color="auto"/>
        </w:rPr>
        <w:fldChar w:fldCharType="separate"/>
      </w:r>
      <w:r w:rsidR="009F6393">
        <w:rPr>
          <w:rFonts w:eastAsia="Calibri" w:cs="Times New Roman"/>
          <w:noProof/>
          <w:color w:val="auto"/>
          <w:bdr w:val="none" w:sz="0" w:space="0" w:color="auto"/>
        </w:rPr>
        <w:pict w14:anchorId="597F41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8.25pt;height:79.5pt;visibility:visible">
            <v:imagedata r:id="rId11" r:href="rId12"/>
          </v:shape>
        </w:pict>
      </w:r>
      <w:r w:rsidR="009F6393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522B72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970C91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E46FFE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494443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151838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3051B7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CE2FBE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C91878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216F31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A17D28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0B5473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864817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752B8B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670706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9820D8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DB3331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A97328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B12221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AD5746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EA2E02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C7156F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946BA5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CA684E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B76A4F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425B5C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  <w:r w:rsidR="009F1AF1">
        <w:rPr>
          <w:rFonts w:eastAsia="Calibri" w:cs="Times New Roman"/>
          <w:noProof/>
          <w:color w:val="auto"/>
          <w:bdr w:val="none" w:sz="0" w:space="0" w:color="auto"/>
        </w:rPr>
        <w:fldChar w:fldCharType="end"/>
      </w:r>
    </w:p>
    <w:p w14:paraId="72C0EA80" w14:textId="77777777" w:rsidR="0004695E" w:rsidRPr="000F5B3D" w:rsidRDefault="0004695E" w:rsidP="000469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Calibri" w:cs="Times New Roman"/>
          <w:color w:val="auto"/>
          <w:bdr w:val="none" w:sz="0" w:space="0" w:color="auto"/>
        </w:rPr>
      </w:pPr>
    </w:p>
    <w:p w14:paraId="6DF121A4" w14:textId="77777777" w:rsidR="0004695E" w:rsidRPr="000F5B3D" w:rsidRDefault="0004695E" w:rsidP="000469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Calibri" w:cs="Times New Roman"/>
          <w:color w:val="auto"/>
          <w:bdr w:val="none" w:sz="0" w:space="0" w:color="auto"/>
        </w:rPr>
      </w:pPr>
      <w:r w:rsidRPr="000F5B3D">
        <w:rPr>
          <w:rFonts w:eastAsia="Calibri" w:cs="Times New Roman"/>
          <w:noProof/>
          <w:color w:val="auto"/>
          <w:bdr w:val="none" w:sz="0" w:space="0" w:color="auto"/>
        </w:rPr>
        <w:drawing>
          <wp:anchor distT="0" distB="0" distL="114300" distR="114300" simplePos="0" relativeHeight="251662336" behindDoc="1" locked="0" layoutInCell="1" allowOverlap="1" wp14:anchorId="68CBF0CD" wp14:editId="72E1E2E7">
            <wp:simplePos x="0" y="0"/>
            <wp:positionH relativeFrom="column">
              <wp:posOffset>-508635</wp:posOffset>
            </wp:positionH>
            <wp:positionV relativeFrom="paragraph">
              <wp:posOffset>403225</wp:posOffset>
            </wp:positionV>
            <wp:extent cx="6915150" cy="983615"/>
            <wp:effectExtent l="0" t="0" r="0" b="6985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A48C22" w14:textId="77777777" w:rsidR="0004695E" w:rsidRPr="000F5B3D" w:rsidRDefault="0004695E" w:rsidP="000469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Autospacing="1" w:after="100" w:afterAutospacing="1"/>
        <w:rPr>
          <w:rFonts w:eastAsia="Calibri" w:cs="Times New Roman"/>
          <w:color w:val="auto"/>
          <w:bdr w:val="none" w:sz="0" w:space="0" w:color="auto"/>
        </w:rPr>
      </w:pPr>
    </w:p>
    <w:p w14:paraId="4C165488" w14:textId="77777777" w:rsidR="006E7996" w:rsidRDefault="006E7996" w:rsidP="00BD5B95">
      <w:pPr>
        <w:spacing w:after="0" w:line="240" w:lineRule="auto"/>
        <w:rPr>
          <w:rFonts w:eastAsia="Helvetica Neue" w:cs="Calibri"/>
          <w:iCs/>
          <w:color w:val="auto"/>
          <w:sz w:val="24"/>
          <w:szCs w:val="24"/>
          <w:lang w:eastAsia="en-US"/>
        </w:rPr>
      </w:pPr>
    </w:p>
    <w:p w14:paraId="2DD769F8" w14:textId="77777777" w:rsidR="0004695E" w:rsidRDefault="0004695E" w:rsidP="00BD5B95">
      <w:pPr>
        <w:spacing w:after="0" w:line="240" w:lineRule="auto"/>
        <w:rPr>
          <w:rFonts w:eastAsia="Helvetica Neue" w:cs="Calibri"/>
          <w:iCs/>
          <w:color w:val="auto"/>
          <w:sz w:val="24"/>
          <w:szCs w:val="24"/>
          <w:lang w:eastAsia="en-US"/>
        </w:rPr>
      </w:pPr>
    </w:p>
    <w:p w14:paraId="3C092855" w14:textId="77777777" w:rsidR="0004695E" w:rsidRDefault="0004695E" w:rsidP="00BD5B95">
      <w:pPr>
        <w:spacing w:after="0" w:line="240" w:lineRule="auto"/>
        <w:rPr>
          <w:rFonts w:eastAsia="Helvetica Neue" w:cs="Calibri"/>
          <w:iCs/>
          <w:color w:val="auto"/>
          <w:sz w:val="24"/>
          <w:szCs w:val="24"/>
          <w:lang w:eastAsia="en-US"/>
        </w:rPr>
      </w:pPr>
    </w:p>
    <w:p w14:paraId="465D2B88" w14:textId="77777777" w:rsidR="0004695E" w:rsidRDefault="0004695E" w:rsidP="00BD5B95">
      <w:pPr>
        <w:spacing w:after="0" w:line="240" w:lineRule="auto"/>
        <w:rPr>
          <w:rFonts w:eastAsia="Helvetica Neue" w:cs="Calibri"/>
          <w:iCs/>
          <w:color w:val="auto"/>
          <w:sz w:val="24"/>
          <w:szCs w:val="24"/>
          <w:lang w:eastAsia="en-US"/>
        </w:rPr>
      </w:pPr>
    </w:p>
    <w:p w14:paraId="5CD91909" w14:textId="77777777" w:rsidR="00522B72" w:rsidRDefault="00522B72" w:rsidP="00522B72">
      <w:pPr>
        <w:spacing w:after="120" w:line="276" w:lineRule="auto"/>
        <w:rPr>
          <w:rFonts w:eastAsia="Calibri" w:cs="Calibri"/>
          <w:color w:val="auto"/>
        </w:rPr>
      </w:pPr>
      <w:bookmarkStart w:id="0" w:name="_Hlk171933134"/>
      <w:r>
        <w:rPr>
          <w:rFonts w:eastAsia="Calibri" w:cs="Calibri"/>
        </w:rPr>
        <w:t xml:space="preserve">Załącznik do Uchwały Zarządu Województwa Opolskiego </w:t>
      </w:r>
    </w:p>
    <w:p w14:paraId="0FA24AE2" w14:textId="6D5E5090" w:rsidR="00522B72" w:rsidRDefault="00522B72" w:rsidP="00522B72">
      <w:pPr>
        <w:spacing w:after="120" w:line="276" w:lineRule="auto"/>
        <w:rPr>
          <w:rFonts w:eastAsia="Times New Roman" w:cs="Calibri"/>
        </w:rPr>
      </w:pPr>
      <w:r>
        <w:rPr>
          <w:rFonts w:eastAsia="Calibri" w:cs="Calibri"/>
          <w:b/>
          <w:bCs/>
        </w:rPr>
        <w:t>Załącznik nr 1 do SWZ</w:t>
      </w:r>
      <w:r>
        <w:rPr>
          <w:rFonts w:eastAsia="Calibri" w:cs="Calibri"/>
        </w:rPr>
        <w:t xml:space="preserve"> - Nr postępowania: </w:t>
      </w:r>
      <w:r>
        <w:rPr>
          <w:rFonts w:eastAsia="Calibri" w:cs="Calibri"/>
          <w:b/>
          <w:bCs/>
        </w:rPr>
        <w:t>DOA-ZP.272.40.2024</w:t>
      </w:r>
      <w:bookmarkEnd w:id="0"/>
      <w:r w:rsidR="009F6393">
        <w:rPr>
          <w:rFonts w:eastAsia="Calibri" w:cs="Calibri"/>
          <w:b/>
          <w:bCs/>
        </w:rPr>
        <w:br/>
      </w:r>
    </w:p>
    <w:p w14:paraId="5722765A" w14:textId="77777777" w:rsidR="00C754D2" w:rsidRPr="00BA269D" w:rsidRDefault="008C0B00" w:rsidP="00C442FC">
      <w:pPr>
        <w:pStyle w:val="Akapitzlist"/>
        <w:spacing w:after="360" w:line="240" w:lineRule="auto"/>
        <w:ind w:left="0"/>
        <w:rPr>
          <w:b/>
          <w:bCs/>
          <w:color w:val="auto"/>
          <w:sz w:val="24"/>
          <w:szCs w:val="24"/>
        </w:rPr>
      </w:pPr>
      <w:r w:rsidRPr="00BA269D">
        <w:rPr>
          <w:b/>
          <w:bCs/>
          <w:color w:val="auto"/>
          <w:sz w:val="24"/>
          <w:szCs w:val="24"/>
        </w:rPr>
        <w:t>Opis przedmiotu zamówienia</w:t>
      </w:r>
    </w:p>
    <w:p w14:paraId="4FAD505C" w14:textId="2E04BC23" w:rsidR="00CA28D7" w:rsidRPr="00BD5B95" w:rsidRDefault="00C442FC" w:rsidP="00C442FC">
      <w:pPr>
        <w:spacing w:after="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Nazwa </w:t>
      </w:r>
      <w:r w:rsidR="008C0B00" w:rsidRPr="00BD5B95">
        <w:rPr>
          <w:color w:val="auto"/>
          <w:sz w:val="24"/>
          <w:szCs w:val="24"/>
        </w:rPr>
        <w:t>zamówienia</w:t>
      </w:r>
      <w:r w:rsidR="006104F6" w:rsidRPr="00BD5B95">
        <w:rPr>
          <w:color w:val="auto"/>
          <w:sz w:val="24"/>
          <w:szCs w:val="24"/>
        </w:rPr>
        <w:t>:</w:t>
      </w:r>
      <w:r w:rsidR="008C0B00" w:rsidRPr="00BD5B95">
        <w:rPr>
          <w:color w:val="auto"/>
          <w:sz w:val="24"/>
          <w:szCs w:val="24"/>
        </w:rPr>
        <w:t xml:space="preserve"> </w:t>
      </w:r>
      <w:r w:rsidR="00EA11F2">
        <w:rPr>
          <w:color w:val="auto"/>
          <w:sz w:val="24"/>
          <w:szCs w:val="24"/>
        </w:rPr>
        <w:t>„</w:t>
      </w:r>
      <w:r w:rsidR="00EA11F2" w:rsidRPr="00EA11F2">
        <w:rPr>
          <w:color w:val="auto"/>
          <w:sz w:val="24"/>
          <w:szCs w:val="24"/>
        </w:rPr>
        <w:t>ZAKUP ENERGII ELEKTRYCZNEJ DO OBIEKTÓW UMWO</w:t>
      </w:r>
      <w:r w:rsidR="00EA11F2">
        <w:rPr>
          <w:color w:val="auto"/>
          <w:sz w:val="24"/>
          <w:szCs w:val="24"/>
        </w:rPr>
        <w:t>”</w:t>
      </w:r>
      <w:r w:rsidR="00CA28D7" w:rsidRPr="00BD5B95">
        <w:rPr>
          <w:color w:val="auto"/>
          <w:sz w:val="24"/>
          <w:szCs w:val="24"/>
        </w:rPr>
        <w:t>.</w:t>
      </w:r>
    </w:p>
    <w:p w14:paraId="6AB4C4AE" w14:textId="29C126B1" w:rsidR="00670706" w:rsidRDefault="00670706" w:rsidP="00C442FC">
      <w:pPr>
        <w:spacing w:before="240" w:after="0" w:line="276" w:lineRule="auto"/>
        <w:rPr>
          <w:color w:val="auto"/>
          <w:sz w:val="24"/>
          <w:szCs w:val="24"/>
        </w:rPr>
      </w:pPr>
    </w:p>
    <w:p w14:paraId="717DCB8A" w14:textId="459DFB64" w:rsidR="00E46FFE" w:rsidRPr="00E46FFE" w:rsidRDefault="00E46FFE" w:rsidP="00670706">
      <w:pPr>
        <w:spacing w:before="240" w:line="276" w:lineRule="auto"/>
        <w:rPr>
          <w:rFonts w:cs="Calibri"/>
          <w:color w:val="auto"/>
          <w:sz w:val="24"/>
          <w:szCs w:val="24"/>
        </w:rPr>
      </w:pPr>
      <w:r w:rsidRPr="00970C91">
        <w:rPr>
          <w:rFonts w:cs="Calibri" w:hint="eastAsia"/>
          <w:color w:val="auto"/>
          <w:sz w:val="24"/>
          <w:szCs w:val="24"/>
        </w:rPr>
        <w:t>Dostawa energii elektrycznej będzie wykonywana przez okres 12 miesięcy, przy czym termin rozpoczęcia dostawy nastąpi nie wcześniej niż z dniem zaprzestania dostarczania energii elektrycznej przez dotychczasowego sprzedawcę, to jest od 05.02.2025 r., po zatwierdzeniu nowego Wykonawcy (Sprzedawcy) przez Operatora Systemu Dystrybucji (OSD).</w:t>
      </w:r>
    </w:p>
    <w:p w14:paraId="065D21AF" w14:textId="77777777" w:rsidR="00B76A4F" w:rsidRDefault="006104F6" w:rsidP="00C442FC">
      <w:pPr>
        <w:spacing w:after="0" w:line="276" w:lineRule="auto"/>
        <w:rPr>
          <w:color w:val="auto"/>
          <w:sz w:val="24"/>
          <w:szCs w:val="24"/>
        </w:rPr>
      </w:pPr>
      <w:r w:rsidRPr="00A42CD8">
        <w:rPr>
          <w:color w:val="auto"/>
          <w:sz w:val="24"/>
          <w:szCs w:val="24"/>
        </w:rPr>
        <w:t>Miejsce dostawy:</w:t>
      </w:r>
      <w:r w:rsidR="008C0B00" w:rsidRPr="00A42CD8">
        <w:rPr>
          <w:b/>
          <w:bCs/>
          <w:color w:val="auto"/>
          <w:sz w:val="24"/>
          <w:szCs w:val="24"/>
        </w:rPr>
        <w:t xml:space="preserve"> </w:t>
      </w:r>
      <w:r w:rsidR="008C0B00" w:rsidRPr="00A42CD8">
        <w:rPr>
          <w:color w:val="auto"/>
          <w:sz w:val="24"/>
          <w:szCs w:val="24"/>
        </w:rPr>
        <w:t>obiekt</w:t>
      </w:r>
      <w:r w:rsidR="00A42CD8" w:rsidRPr="00A42CD8">
        <w:rPr>
          <w:color w:val="auto"/>
          <w:sz w:val="24"/>
          <w:szCs w:val="24"/>
        </w:rPr>
        <w:t>y</w:t>
      </w:r>
      <w:r w:rsidR="008C0B00" w:rsidRPr="00A42CD8">
        <w:rPr>
          <w:color w:val="auto"/>
          <w:sz w:val="24"/>
          <w:szCs w:val="24"/>
        </w:rPr>
        <w:t xml:space="preserve"> Urzędu Marszałkowskiego Województwa Opolskiego</w:t>
      </w:r>
      <w:r w:rsidR="00823553" w:rsidRPr="00A42CD8">
        <w:rPr>
          <w:color w:val="auto"/>
          <w:sz w:val="24"/>
          <w:szCs w:val="24"/>
        </w:rPr>
        <w:t xml:space="preserve"> (dalej UMWO)</w:t>
      </w:r>
      <w:r w:rsidR="00F54402" w:rsidRPr="00A42CD8">
        <w:rPr>
          <w:color w:val="auto"/>
          <w:sz w:val="24"/>
          <w:szCs w:val="24"/>
        </w:rPr>
        <w:t>,</w:t>
      </w:r>
      <w:r w:rsidR="008C0B00" w:rsidRPr="00A42CD8">
        <w:rPr>
          <w:color w:val="auto"/>
          <w:sz w:val="24"/>
          <w:szCs w:val="24"/>
        </w:rPr>
        <w:t xml:space="preserve"> </w:t>
      </w:r>
      <w:r w:rsidR="003B24A3" w:rsidRPr="00A42CD8">
        <w:rPr>
          <w:color w:val="auto"/>
          <w:sz w:val="24"/>
          <w:szCs w:val="24"/>
        </w:rPr>
        <w:t>jak w tabeli</w:t>
      </w:r>
      <w:r w:rsidR="008C0B00" w:rsidRPr="00A42CD8">
        <w:rPr>
          <w:color w:val="auto"/>
          <w:sz w:val="24"/>
          <w:szCs w:val="24"/>
        </w:rPr>
        <w:t xml:space="preserve"> </w:t>
      </w:r>
      <w:r w:rsidR="00920B46" w:rsidRPr="00A42CD8">
        <w:rPr>
          <w:color w:val="auto"/>
          <w:sz w:val="24"/>
          <w:szCs w:val="24"/>
        </w:rPr>
        <w:t>poniżej</w:t>
      </w:r>
      <w:r w:rsidR="008C0B00" w:rsidRPr="00A42CD8">
        <w:rPr>
          <w:color w:val="auto"/>
          <w:sz w:val="24"/>
          <w:szCs w:val="24"/>
        </w:rPr>
        <w:t>, na zasadach określonych w ustawie z dnia 10 kwietnia 1997 r.</w:t>
      </w:r>
      <w:r w:rsidR="008C0B00" w:rsidRPr="00BD5B95">
        <w:rPr>
          <w:color w:val="auto"/>
          <w:sz w:val="24"/>
          <w:szCs w:val="24"/>
        </w:rPr>
        <w:t xml:space="preserve"> </w:t>
      </w:r>
      <w:r w:rsidR="008C0B00" w:rsidRPr="00310FC1">
        <w:rPr>
          <w:color w:val="auto"/>
          <w:sz w:val="24"/>
          <w:szCs w:val="24"/>
        </w:rPr>
        <w:t>Prawo energetyczne (Dz. U. z 202</w:t>
      </w:r>
      <w:r w:rsidR="00310FC1" w:rsidRPr="00310FC1">
        <w:rPr>
          <w:color w:val="auto"/>
          <w:sz w:val="24"/>
          <w:szCs w:val="24"/>
        </w:rPr>
        <w:t>4</w:t>
      </w:r>
      <w:r w:rsidR="008C0B00" w:rsidRPr="00310FC1">
        <w:rPr>
          <w:color w:val="auto"/>
          <w:sz w:val="24"/>
          <w:szCs w:val="24"/>
        </w:rPr>
        <w:t xml:space="preserve"> r. poz. </w:t>
      </w:r>
      <w:r w:rsidR="00310FC1" w:rsidRPr="00310FC1">
        <w:rPr>
          <w:color w:val="auto"/>
          <w:sz w:val="24"/>
          <w:szCs w:val="24"/>
        </w:rPr>
        <w:t>266</w:t>
      </w:r>
      <w:r w:rsidR="00106191" w:rsidRPr="00310FC1">
        <w:rPr>
          <w:color w:val="auto"/>
          <w:sz w:val="24"/>
          <w:szCs w:val="24"/>
        </w:rPr>
        <w:t xml:space="preserve"> </w:t>
      </w:r>
      <w:r w:rsidR="00CA28D7" w:rsidRPr="00310FC1">
        <w:rPr>
          <w:color w:val="auto"/>
          <w:sz w:val="24"/>
          <w:szCs w:val="24"/>
        </w:rPr>
        <w:t>ze</w:t>
      </w:r>
      <w:r w:rsidR="00B76A4F">
        <w:rPr>
          <w:color w:val="auto"/>
          <w:sz w:val="24"/>
          <w:szCs w:val="24"/>
        </w:rPr>
        <w:t xml:space="preserve"> </w:t>
      </w:r>
      <w:r w:rsidR="00CA28D7" w:rsidRPr="00310FC1">
        <w:rPr>
          <w:color w:val="auto"/>
          <w:sz w:val="24"/>
          <w:szCs w:val="24"/>
        </w:rPr>
        <w:t>zm.</w:t>
      </w:r>
      <w:r w:rsidR="008C0B00" w:rsidRPr="00310FC1">
        <w:rPr>
          <w:color w:val="auto"/>
          <w:sz w:val="24"/>
          <w:szCs w:val="24"/>
        </w:rPr>
        <w:t>) oraz w wydanych na jej podstawie</w:t>
      </w:r>
      <w:r w:rsidR="008C0B00" w:rsidRPr="00BD5B95">
        <w:rPr>
          <w:color w:val="auto"/>
          <w:sz w:val="24"/>
          <w:szCs w:val="24"/>
        </w:rPr>
        <w:t xml:space="preserve"> aktach wykonawczych. </w:t>
      </w:r>
    </w:p>
    <w:p w14:paraId="53C2AD93" w14:textId="76EF9D7E" w:rsidR="00B76A4F" w:rsidRDefault="008C0B00" w:rsidP="00C442FC">
      <w:pPr>
        <w:spacing w:after="0" w:line="276" w:lineRule="auto"/>
        <w:rPr>
          <w:color w:val="auto"/>
          <w:sz w:val="24"/>
          <w:szCs w:val="24"/>
        </w:rPr>
      </w:pPr>
      <w:r w:rsidRPr="00BD5B95">
        <w:rPr>
          <w:color w:val="auto"/>
          <w:sz w:val="24"/>
          <w:szCs w:val="24"/>
        </w:rPr>
        <w:t xml:space="preserve">Szacowana ilość zamawianej energii elektrycznej to </w:t>
      </w:r>
      <w:r w:rsidR="004F5A0C">
        <w:rPr>
          <w:b/>
          <w:bCs/>
          <w:color w:val="auto"/>
          <w:sz w:val="24"/>
          <w:szCs w:val="24"/>
          <w:u w:color="FF0000"/>
        </w:rPr>
        <w:t>506 331</w:t>
      </w:r>
      <w:r w:rsidRPr="00BD5B95">
        <w:rPr>
          <w:b/>
          <w:bCs/>
          <w:color w:val="auto"/>
          <w:sz w:val="24"/>
          <w:szCs w:val="24"/>
          <w:u w:color="FF0000"/>
        </w:rPr>
        <w:t xml:space="preserve"> kWh</w:t>
      </w:r>
      <w:r w:rsidRPr="00BD5B95">
        <w:rPr>
          <w:color w:val="auto"/>
          <w:sz w:val="24"/>
          <w:szCs w:val="24"/>
        </w:rPr>
        <w:t>,</w:t>
      </w:r>
      <w:r w:rsidR="00B36483" w:rsidRPr="00BD5B95">
        <w:rPr>
          <w:color w:val="auto"/>
          <w:sz w:val="24"/>
          <w:szCs w:val="24"/>
        </w:rPr>
        <w:t xml:space="preserve"> w tym </w:t>
      </w:r>
      <w:r w:rsidR="005C04A4">
        <w:rPr>
          <w:color w:val="auto"/>
          <w:sz w:val="24"/>
          <w:szCs w:val="24"/>
        </w:rPr>
        <w:t xml:space="preserve">zamówienie </w:t>
      </w:r>
      <w:r w:rsidR="00EA2E02">
        <w:rPr>
          <w:color w:val="auto"/>
          <w:sz w:val="24"/>
          <w:szCs w:val="24"/>
        </w:rPr>
        <w:t>podstawowe</w:t>
      </w:r>
      <w:r w:rsidR="005C04A4">
        <w:rPr>
          <w:color w:val="auto"/>
          <w:sz w:val="24"/>
          <w:szCs w:val="24"/>
        </w:rPr>
        <w:t xml:space="preserve"> </w:t>
      </w:r>
      <w:r w:rsidR="004D7001">
        <w:rPr>
          <w:b/>
          <w:color w:val="auto"/>
          <w:sz w:val="24"/>
          <w:szCs w:val="24"/>
        </w:rPr>
        <w:t>421 943</w:t>
      </w:r>
      <w:r w:rsidR="005C04A4" w:rsidRPr="005C04A4">
        <w:rPr>
          <w:b/>
          <w:color w:val="auto"/>
          <w:sz w:val="24"/>
          <w:szCs w:val="24"/>
        </w:rPr>
        <w:t xml:space="preserve"> kWh</w:t>
      </w:r>
      <w:r w:rsidR="005C04A4">
        <w:rPr>
          <w:color w:val="auto"/>
          <w:sz w:val="24"/>
          <w:szCs w:val="24"/>
        </w:rPr>
        <w:t xml:space="preserve"> i </w:t>
      </w:r>
      <w:r w:rsidR="00741A06" w:rsidRPr="00741A06">
        <w:rPr>
          <w:color w:val="auto"/>
          <w:sz w:val="24"/>
          <w:szCs w:val="24"/>
        </w:rPr>
        <w:t xml:space="preserve">zamówienie w ramach prawa opcji </w:t>
      </w:r>
      <w:r w:rsidR="004F5A0C">
        <w:rPr>
          <w:b/>
          <w:color w:val="auto"/>
          <w:sz w:val="24"/>
          <w:szCs w:val="24"/>
        </w:rPr>
        <w:t>84 388</w:t>
      </w:r>
      <w:r w:rsidR="00B36483" w:rsidRPr="00BD5B95">
        <w:rPr>
          <w:b/>
          <w:color w:val="auto"/>
          <w:sz w:val="24"/>
          <w:szCs w:val="24"/>
        </w:rPr>
        <w:t xml:space="preserve"> kWh</w:t>
      </w:r>
      <w:r w:rsidR="00B36483" w:rsidRPr="00BD5B95">
        <w:rPr>
          <w:color w:val="auto"/>
          <w:sz w:val="24"/>
          <w:szCs w:val="24"/>
        </w:rPr>
        <w:t xml:space="preserve">, </w:t>
      </w:r>
      <w:r w:rsidRPr="00BD5B95">
        <w:rPr>
          <w:color w:val="auto"/>
          <w:sz w:val="24"/>
          <w:szCs w:val="24"/>
        </w:rPr>
        <w:t xml:space="preserve">a łączna ilość PPE (punktów poboru energii elektrycznej) zgłoszonych do postępowania obiektów wynosi </w:t>
      </w:r>
      <w:r w:rsidR="00D26325" w:rsidRPr="00BD5B95">
        <w:rPr>
          <w:b/>
          <w:bCs/>
          <w:color w:val="auto"/>
          <w:sz w:val="24"/>
          <w:szCs w:val="24"/>
          <w:u w:color="FF0000"/>
        </w:rPr>
        <w:t>10</w:t>
      </w:r>
      <w:r w:rsidRPr="00BD5B95">
        <w:rPr>
          <w:b/>
          <w:bCs/>
          <w:color w:val="auto"/>
          <w:sz w:val="24"/>
          <w:szCs w:val="24"/>
          <w:u w:color="FF0000"/>
        </w:rPr>
        <w:t xml:space="preserve"> szt</w:t>
      </w:r>
      <w:r w:rsidRPr="00BD5B95">
        <w:rPr>
          <w:color w:val="auto"/>
          <w:sz w:val="24"/>
          <w:szCs w:val="24"/>
          <w:u w:color="FF0000"/>
        </w:rPr>
        <w:t>.</w:t>
      </w:r>
      <w:r w:rsidR="00545AE9">
        <w:rPr>
          <w:color w:val="auto"/>
          <w:sz w:val="24"/>
          <w:szCs w:val="24"/>
          <w:u w:color="FF0000"/>
        </w:rPr>
        <w:t xml:space="preserve"> </w:t>
      </w:r>
      <w:r w:rsidRPr="00BD5B95">
        <w:rPr>
          <w:color w:val="auto"/>
          <w:sz w:val="24"/>
          <w:szCs w:val="24"/>
        </w:rPr>
        <w:t xml:space="preserve"> </w:t>
      </w:r>
    </w:p>
    <w:p w14:paraId="269D7EF7" w14:textId="77777777" w:rsidR="00B76A4F" w:rsidRPr="004F5A0C" w:rsidRDefault="00545AE9" w:rsidP="00C442FC">
      <w:pPr>
        <w:spacing w:after="0" w:line="276" w:lineRule="auto"/>
        <w:rPr>
          <w:color w:val="auto"/>
          <w:sz w:val="24"/>
          <w:szCs w:val="24"/>
        </w:rPr>
      </w:pPr>
      <w:r w:rsidRPr="004F5A0C">
        <w:rPr>
          <w:color w:val="auto"/>
          <w:sz w:val="24"/>
          <w:szCs w:val="24"/>
        </w:rPr>
        <w:t xml:space="preserve">Warunek uruchomienia </w:t>
      </w:r>
      <w:r w:rsidR="00B76A4F" w:rsidRPr="004F5A0C">
        <w:rPr>
          <w:color w:val="auto"/>
          <w:sz w:val="24"/>
          <w:szCs w:val="24"/>
        </w:rPr>
        <w:t xml:space="preserve">zamówienia w ramach prawa </w:t>
      </w:r>
      <w:r w:rsidRPr="004F5A0C">
        <w:rPr>
          <w:color w:val="auto"/>
          <w:sz w:val="24"/>
          <w:szCs w:val="24"/>
        </w:rPr>
        <w:t xml:space="preserve">opcji: </w:t>
      </w:r>
    </w:p>
    <w:p w14:paraId="1FB67AE8" w14:textId="796373C1" w:rsidR="00B76A4F" w:rsidRPr="004F5A0C" w:rsidRDefault="00545AE9" w:rsidP="00C442FC">
      <w:pPr>
        <w:pStyle w:val="Akapitzlist"/>
        <w:numPr>
          <w:ilvl w:val="0"/>
          <w:numId w:val="5"/>
        </w:numPr>
        <w:spacing w:after="0" w:line="276" w:lineRule="auto"/>
        <w:rPr>
          <w:rFonts w:cs="Calibri"/>
          <w:color w:val="auto"/>
          <w:sz w:val="24"/>
          <w:szCs w:val="24"/>
        </w:rPr>
      </w:pPr>
      <w:r w:rsidRPr="004F5A0C">
        <w:rPr>
          <w:color w:val="auto"/>
          <w:sz w:val="24"/>
          <w:szCs w:val="24"/>
        </w:rPr>
        <w:t>przyjęcie do użytkowania przez Zamawiającego (Odbiorcę) now</w:t>
      </w:r>
      <w:r w:rsidR="00B76A4F" w:rsidRPr="004F5A0C">
        <w:rPr>
          <w:color w:val="auto"/>
          <w:sz w:val="24"/>
          <w:szCs w:val="24"/>
        </w:rPr>
        <w:t xml:space="preserve">ego obiektu / nowych obiektów </w:t>
      </w:r>
      <w:r w:rsidRPr="004F5A0C">
        <w:rPr>
          <w:color w:val="auto"/>
          <w:sz w:val="24"/>
          <w:szCs w:val="24"/>
        </w:rPr>
        <w:t>nie ujętych w załączniku nr 1 do umowy</w:t>
      </w:r>
      <w:r w:rsidR="00B76A4F" w:rsidRPr="004F5A0C">
        <w:rPr>
          <w:color w:val="auto"/>
          <w:sz w:val="24"/>
          <w:szCs w:val="24"/>
        </w:rPr>
        <w:t xml:space="preserve"> </w:t>
      </w:r>
      <w:r w:rsidR="00216F31">
        <w:rPr>
          <w:color w:val="auto"/>
          <w:sz w:val="24"/>
          <w:szCs w:val="24"/>
        </w:rPr>
        <w:t xml:space="preserve">i co za tym idzie nowego / nowych punktów poboru </w:t>
      </w:r>
      <w:r w:rsidR="00B76A4F" w:rsidRPr="004F5A0C">
        <w:rPr>
          <w:color w:val="auto"/>
          <w:sz w:val="24"/>
          <w:szCs w:val="24"/>
        </w:rPr>
        <w:t xml:space="preserve">lub </w:t>
      </w:r>
    </w:p>
    <w:p w14:paraId="3126DE7D" w14:textId="5D344823" w:rsidR="00B76A4F" w:rsidRPr="004F5A0C" w:rsidRDefault="004F5A0C" w:rsidP="00C442FC">
      <w:pPr>
        <w:pStyle w:val="Akapitzlist"/>
        <w:numPr>
          <w:ilvl w:val="0"/>
          <w:numId w:val="5"/>
        </w:numPr>
        <w:spacing w:after="0" w:line="276" w:lineRule="auto"/>
        <w:rPr>
          <w:rFonts w:cs="Calibri"/>
          <w:color w:val="auto"/>
          <w:sz w:val="24"/>
          <w:szCs w:val="24"/>
        </w:rPr>
      </w:pPr>
      <w:r w:rsidRPr="004F5A0C">
        <w:rPr>
          <w:color w:val="auto"/>
          <w:sz w:val="24"/>
          <w:szCs w:val="24"/>
        </w:rPr>
        <w:t>przyjęcie do rozliczenia przez Zamawiającego (Odbiorcę) nowego P</w:t>
      </w:r>
      <w:r w:rsidR="00B76A4F" w:rsidRPr="004F5A0C">
        <w:rPr>
          <w:color w:val="auto"/>
          <w:sz w:val="24"/>
          <w:szCs w:val="24"/>
        </w:rPr>
        <w:t xml:space="preserve">unkt </w:t>
      </w:r>
      <w:r w:rsidRPr="004F5A0C">
        <w:rPr>
          <w:color w:val="auto"/>
          <w:sz w:val="24"/>
          <w:szCs w:val="24"/>
        </w:rPr>
        <w:t>P</w:t>
      </w:r>
      <w:r w:rsidR="00B76A4F" w:rsidRPr="004F5A0C">
        <w:rPr>
          <w:color w:val="auto"/>
          <w:sz w:val="24"/>
          <w:szCs w:val="24"/>
        </w:rPr>
        <w:t>oboru</w:t>
      </w:r>
      <w:r w:rsidRPr="004F5A0C">
        <w:rPr>
          <w:color w:val="auto"/>
          <w:sz w:val="24"/>
          <w:szCs w:val="24"/>
        </w:rPr>
        <w:t xml:space="preserve"> Energii Elektrycznej w obiektach ujętych w załączniku nr 1 do umowy</w:t>
      </w:r>
    </w:p>
    <w:p w14:paraId="539890CC" w14:textId="71250B6A" w:rsidR="00B76A4F" w:rsidRPr="004F5A0C" w:rsidRDefault="004D7001" w:rsidP="00C442FC">
      <w:pPr>
        <w:pStyle w:val="Akapitzlist"/>
        <w:numPr>
          <w:ilvl w:val="0"/>
          <w:numId w:val="5"/>
        </w:numPr>
        <w:spacing w:after="0" w:line="276" w:lineRule="auto"/>
        <w:rPr>
          <w:rFonts w:cs="Calibri"/>
          <w:color w:val="auto"/>
          <w:sz w:val="24"/>
          <w:szCs w:val="24"/>
        </w:rPr>
      </w:pPr>
      <w:r w:rsidRPr="004F5A0C">
        <w:rPr>
          <w:color w:val="auto"/>
          <w:sz w:val="24"/>
          <w:szCs w:val="24"/>
        </w:rPr>
        <w:lastRenderedPageBreak/>
        <w:t>zwiększ</w:t>
      </w:r>
      <w:r w:rsidR="00B76A4F" w:rsidRPr="004F5A0C">
        <w:rPr>
          <w:color w:val="auto"/>
          <w:sz w:val="24"/>
          <w:szCs w:val="24"/>
        </w:rPr>
        <w:t xml:space="preserve">onego zapotrzebowania na energię elektryczną </w:t>
      </w:r>
      <w:r w:rsidR="00310FC1" w:rsidRPr="004F5A0C">
        <w:rPr>
          <w:color w:val="auto"/>
          <w:sz w:val="24"/>
          <w:szCs w:val="24"/>
        </w:rPr>
        <w:t>w obiekcie</w:t>
      </w:r>
      <w:r w:rsidR="00B76A4F" w:rsidRPr="004F5A0C">
        <w:rPr>
          <w:color w:val="auto"/>
          <w:sz w:val="24"/>
          <w:szCs w:val="24"/>
        </w:rPr>
        <w:t xml:space="preserve"> lub obiektach</w:t>
      </w:r>
      <w:r w:rsidR="004F5A0C" w:rsidRPr="004F5A0C">
        <w:rPr>
          <w:color w:val="auto"/>
          <w:sz w:val="24"/>
          <w:szCs w:val="24"/>
        </w:rPr>
        <w:t xml:space="preserve"> ujętych w załączniku nr 1 do umowy</w:t>
      </w:r>
      <w:r w:rsidR="00974AA4">
        <w:rPr>
          <w:color w:val="auto"/>
          <w:sz w:val="24"/>
          <w:szCs w:val="24"/>
        </w:rPr>
        <w:t>.</w:t>
      </w:r>
      <w:r w:rsidR="00B76A4F" w:rsidRPr="004F5A0C">
        <w:rPr>
          <w:color w:val="auto"/>
          <w:sz w:val="24"/>
          <w:szCs w:val="24"/>
        </w:rPr>
        <w:t xml:space="preserve"> </w:t>
      </w:r>
    </w:p>
    <w:p w14:paraId="42A03210" w14:textId="5DDAA9BD" w:rsidR="00C754D2" w:rsidRPr="00BD5B95" w:rsidRDefault="008C0B00" w:rsidP="00C442FC">
      <w:pPr>
        <w:spacing w:after="0" w:line="276" w:lineRule="auto"/>
        <w:rPr>
          <w:color w:val="auto"/>
          <w:sz w:val="24"/>
          <w:szCs w:val="24"/>
        </w:rPr>
      </w:pPr>
      <w:r w:rsidRPr="00022707">
        <w:rPr>
          <w:rFonts w:cs="Calibri"/>
          <w:color w:val="auto"/>
          <w:sz w:val="24"/>
          <w:szCs w:val="24"/>
        </w:rPr>
        <w:t>Zamówienie nie obejmuje dystrybucji energii elektrycznej, przyłączenia, opomiarowania i</w:t>
      </w:r>
      <w:r w:rsidR="00A97328">
        <w:rPr>
          <w:rFonts w:cs="Calibri"/>
          <w:color w:val="auto"/>
          <w:sz w:val="24"/>
          <w:szCs w:val="24"/>
        </w:rPr>
        <w:t> </w:t>
      </w:r>
      <w:r w:rsidRPr="00022707">
        <w:rPr>
          <w:rFonts w:cs="Calibri"/>
          <w:color w:val="auto"/>
          <w:sz w:val="24"/>
          <w:szCs w:val="24"/>
        </w:rPr>
        <w:t xml:space="preserve">jakości energii wchodzących w zakres odrębnej umowy o świadczenie usług dystrybucji, zawartej przez </w:t>
      </w:r>
      <w:r w:rsidR="00CC4EDC" w:rsidRPr="00022707">
        <w:rPr>
          <w:rFonts w:cs="Calibri"/>
          <w:color w:val="auto"/>
          <w:sz w:val="24"/>
          <w:szCs w:val="24"/>
        </w:rPr>
        <w:t>Zamawiającego (</w:t>
      </w:r>
      <w:r w:rsidRPr="00022707">
        <w:rPr>
          <w:rFonts w:cs="Calibri"/>
          <w:color w:val="auto"/>
          <w:sz w:val="24"/>
          <w:szCs w:val="24"/>
        </w:rPr>
        <w:t>Odbiorcę</w:t>
      </w:r>
      <w:r w:rsidR="00CC4EDC" w:rsidRPr="00022707">
        <w:rPr>
          <w:rFonts w:cs="Calibri"/>
          <w:color w:val="auto"/>
          <w:sz w:val="24"/>
          <w:szCs w:val="24"/>
        </w:rPr>
        <w:t>)</w:t>
      </w:r>
      <w:r w:rsidRPr="00022707">
        <w:rPr>
          <w:rFonts w:cs="Calibri"/>
          <w:color w:val="auto"/>
          <w:sz w:val="24"/>
          <w:szCs w:val="24"/>
        </w:rPr>
        <w:t xml:space="preserve"> z Operatorem Sieci Dystrybucyjnej.</w:t>
      </w:r>
    </w:p>
    <w:p w14:paraId="16AD57D2" w14:textId="20D15751" w:rsidR="00C754D2" w:rsidRPr="00BD5B95" w:rsidRDefault="008C0B00" w:rsidP="00C442FC">
      <w:pPr>
        <w:spacing w:before="240" w:after="0" w:line="276" w:lineRule="auto"/>
        <w:rPr>
          <w:color w:val="auto"/>
          <w:sz w:val="24"/>
          <w:szCs w:val="24"/>
        </w:rPr>
      </w:pPr>
      <w:r w:rsidRPr="00BD5B95">
        <w:rPr>
          <w:color w:val="auto"/>
          <w:sz w:val="24"/>
          <w:szCs w:val="24"/>
        </w:rPr>
        <w:t>Zamawiający oświadcza, że:</w:t>
      </w:r>
    </w:p>
    <w:p w14:paraId="4265E45A" w14:textId="28AE940C" w:rsidR="00AB3BBF" w:rsidRPr="009D3BC1" w:rsidRDefault="00AB3BBF" w:rsidP="00C442FC">
      <w:pPr>
        <w:numPr>
          <w:ilvl w:val="0"/>
          <w:numId w:val="2"/>
        </w:numPr>
        <w:spacing w:after="0" w:line="276" w:lineRule="auto"/>
        <w:rPr>
          <w:color w:val="auto"/>
          <w:sz w:val="24"/>
          <w:szCs w:val="24"/>
        </w:rPr>
      </w:pPr>
      <w:r w:rsidRPr="009D3BC1">
        <w:rPr>
          <w:color w:val="auto"/>
          <w:sz w:val="24"/>
          <w:szCs w:val="24"/>
        </w:rPr>
        <w:t>UMWO posiada zawart</w:t>
      </w:r>
      <w:r w:rsidR="004D7001">
        <w:rPr>
          <w:color w:val="auto"/>
          <w:sz w:val="24"/>
          <w:szCs w:val="24"/>
        </w:rPr>
        <w:t>ą</w:t>
      </w:r>
      <w:r w:rsidRPr="009D3BC1">
        <w:rPr>
          <w:color w:val="auto"/>
          <w:sz w:val="24"/>
          <w:szCs w:val="24"/>
        </w:rPr>
        <w:t xml:space="preserve"> umow</w:t>
      </w:r>
      <w:r w:rsidR="004D7001">
        <w:rPr>
          <w:color w:val="auto"/>
          <w:sz w:val="24"/>
          <w:szCs w:val="24"/>
        </w:rPr>
        <w:t>ę</w:t>
      </w:r>
      <w:r w:rsidRPr="009D3BC1">
        <w:rPr>
          <w:color w:val="auto"/>
          <w:sz w:val="24"/>
          <w:szCs w:val="24"/>
        </w:rPr>
        <w:t xml:space="preserve"> sprzedaży energii elektrycznej</w:t>
      </w:r>
      <w:r w:rsidR="004D7001">
        <w:rPr>
          <w:color w:val="auto"/>
          <w:sz w:val="24"/>
          <w:szCs w:val="24"/>
        </w:rPr>
        <w:t xml:space="preserve"> </w:t>
      </w:r>
      <w:r w:rsidR="004D7001" w:rsidRPr="004D7001">
        <w:rPr>
          <w:color w:val="auto"/>
          <w:sz w:val="24"/>
          <w:szCs w:val="24"/>
        </w:rPr>
        <w:t>nr DOA-ZP.273.2.2024 z</w:t>
      </w:r>
      <w:r w:rsidR="00A97328">
        <w:rPr>
          <w:color w:val="auto"/>
          <w:sz w:val="24"/>
          <w:szCs w:val="24"/>
        </w:rPr>
        <w:t> </w:t>
      </w:r>
      <w:r w:rsidR="004D7001" w:rsidRPr="004D7001">
        <w:rPr>
          <w:color w:val="auto"/>
          <w:sz w:val="24"/>
          <w:szCs w:val="24"/>
        </w:rPr>
        <w:t>dnia 12.01.2024 r.  z ELEKTRA Spółka Akcyjna 01-</w:t>
      </w:r>
      <w:r w:rsidR="004D7001">
        <w:rPr>
          <w:color w:val="auto"/>
          <w:sz w:val="24"/>
          <w:szCs w:val="24"/>
        </w:rPr>
        <w:t>748</w:t>
      </w:r>
      <w:r w:rsidR="004D7001" w:rsidRPr="004D7001">
        <w:rPr>
          <w:color w:val="auto"/>
          <w:sz w:val="24"/>
          <w:szCs w:val="24"/>
        </w:rPr>
        <w:t xml:space="preserve"> Warszawa, ul. </w:t>
      </w:r>
      <w:r w:rsidR="004D7001">
        <w:rPr>
          <w:color w:val="auto"/>
          <w:sz w:val="24"/>
          <w:szCs w:val="24"/>
        </w:rPr>
        <w:t>Szamocka 8</w:t>
      </w:r>
      <w:r w:rsidR="004D7001" w:rsidRPr="004D7001">
        <w:rPr>
          <w:color w:val="auto"/>
          <w:sz w:val="24"/>
          <w:szCs w:val="24"/>
        </w:rPr>
        <w:t>.</w:t>
      </w:r>
      <w:r w:rsidR="004D7001">
        <w:rPr>
          <w:color w:val="auto"/>
          <w:sz w:val="24"/>
          <w:szCs w:val="24"/>
        </w:rPr>
        <w:t xml:space="preserve"> Umowa </w:t>
      </w:r>
      <w:r w:rsidRPr="009D3BC1">
        <w:rPr>
          <w:color w:val="auto"/>
          <w:sz w:val="24"/>
          <w:szCs w:val="24"/>
        </w:rPr>
        <w:t>obowiązuj</w:t>
      </w:r>
      <w:r w:rsidR="004D7001">
        <w:rPr>
          <w:color w:val="auto"/>
          <w:sz w:val="24"/>
          <w:szCs w:val="24"/>
        </w:rPr>
        <w:t>e do dnia 04.02.2025 r.</w:t>
      </w:r>
      <w:r w:rsidR="009D3BC1" w:rsidRPr="009D3BC1">
        <w:rPr>
          <w:color w:val="auto"/>
          <w:sz w:val="24"/>
          <w:szCs w:val="24"/>
        </w:rPr>
        <w:t>,</w:t>
      </w:r>
    </w:p>
    <w:p w14:paraId="59F62F1B" w14:textId="77777777" w:rsidR="00AB3BBF" w:rsidRPr="00BD5B95" w:rsidRDefault="00AB3BBF" w:rsidP="00C442FC">
      <w:pPr>
        <w:numPr>
          <w:ilvl w:val="0"/>
          <w:numId w:val="2"/>
        </w:numPr>
        <w:spacing w:after="0" w:line="276" w:lineRule="auto"/>
        <w:rPr>
          <w:color w:val="auto"/>
          <w:sz w:val="24"/>
          <w:szCs w:val="24"/>
        </w:rPr>
      </w:pPr>
      <w:r w:rsidRPr="00BD5B95">
        <w:rPr>
          <w:color w:val="auto"/>
          <w:sz w:val="24"/>
          <w:szCs w:val="24"/>
        </w:rPr>
        <w:t>UMWO posiada umowy świadczenia usługi dystrybucji z TAURON Dystrybucja S.A., na czas nieokreślony;</w:t>
      </w:r>
    </w:p>
    <w:p w14:paraId="5479F38D" w14:textId="05019678" w:rsidR="00AB3BBF" w:rsidRPr="00BD5B95" w:rsidRDefault="00AB3BBF" w:rsidP="00AD5746">
      <w:pPr>
        <w:numPr>
          <w:ilvl w:val="0"/>
          <w:numId w:val="2"/>
        </w:numPr>
        <w:spacing w:after="0" w:line="276" w:lineRule="auto"/>
        <w:rPr>
          <w:color w:val="auto"/>
          <w:sz w:val="24"/>
          <w:szCs w:val="24"/>
        </w:rPr>
      </w:pPr>
      <w:r w:rsidRPr="00BD5B95">
        <w:rPr>
          <w:color w:val="auto"/>
          <w:sz w:val="24"/>
          <w:szCs w:val="24"/>
        </w:rPr>
        <w:t xml:space="preserve">prognoza zużycia energii wskazana powyżej </w:t>
      </w:r>
      <w:r w:rsidRPr="00C82875">
        <w:rPr>
          <w:color w:val="auto"/>
          <w:sz w:val="24"/>
          <w:szCs w:val="24"/>
        </w:rPr>
        <w:t xml:space="preserve">stanowi jedynie </w:t>
      </w:r>
      <w:r w:rsidR="00C82875" w:rsidRPr="00C82875">
        <w:rPr>
          <w:color w:val="auto"/>
          <w:sz w:val="24"/>
          <w:szCs w:val="24"/>
        </w:rPr>
        <w:t>wartość szacowaną</w:t>
      </w:r>
      <w:r w:rsidRPr="00BD5B95">
        <w:rPr>
          <w:color w:val="auto"/>
          <w:sz w:val="24"/>
          <w:szCs w:val="24"/>
        </w:rPr>
        <w:t>, która w</w:t>
      </w:r>
      <w:r w:rsidR="00A97328">
        <w:rPr>
          <w:color w:val="auto"/>
          <w:sz w:val="24"/>
          <w:szCs w:val="24"/>
        </w:rPr>
        <w:t> </w:t>
      </w:r>
      <w:r w:rsidRPr="00BD5B95">
        <w:rPr>
          <w:color w:val="auto"/>
          <w:sz w:val="24"/>
          <w:szCs w:val="24"/>
        </w:rPr>
        <w:t>trakcie wykonywania umowy może ulec zmianie. Faktyczne zużycie energii (mniejsze lub większe od prognozy wskazanej powyżej) uzależnione będzie wyłącznie od rzeczywistych potrzeb Zamawiającego</w:t>
      </w:r>
      <w:r w:rsidR="00CC4EDC" w:rsidRPr="00BD5B95">
        <w:rPr>
          <w:color w:val="auto"/>
          <w:sz w:val="24"/>
          <w:szCs w:val="24"/>
        </w:rPr>
        <w:t xml:space="preserve"> (Odbiorcy)</w:t>
      </w:r>
      <w:r w:rsidRPr="00BD5B95">
        <w:rPr>
          <w:color w:val="auto"/>
          <w:sz w:val="24"/>
          <w:szCs w:val="24"/>
        </w:rPr>
        <w:t xml:space="preserve">, zaś </w:t>
      </w:r>
      <w:r w:rsidR="00CC4EDC" w:rsidRPr="00BD5B95">
        <w:rPr>
          <w:color w:val="auto"/>
          <w:sz w:val="24"/>
          <w:szCs w:val="24"/>
        </w:rPr>
        <w:t>Wykonawca (</w:t>
      </w:r>
      <w:r w:rsidRPr="00BD5B95">
        <w:rPr>
          <w:color w:val="auto"/>
          <w:sz w:val="24"/>
          <w:szCs w:val="24"/>
        </w:rPr>
        <w:t>Sprzedawca</w:t>
      </w:r>
      <w:r w:rsidR="00CC4EDC" w:rsidRPr="00BD5B95">
        <w:rPr>
          <w:color w:val="auto"/>
          <w:sz w:val="24"/>
          <w:szCs w:val="24"/>
        </w:rPr>
        <w:t>)</w:t>
      </w:r>
      <w:r w:rsidRPr="00BD5B95">
        <w:rPr>
          <w:color w:val="auto"/>
          <w:sz w:val="24"/>
          <w:szCs w:val="24"/>
        </w:rPr>
        <w:t xml:space="preserve"> zobowiązany jest w</w:t>
      </w:r>
      <w:r w:rsidR="00A97328">
        <w:rPr>
          <w:color w:val="auto"/>
          <w:sz w:val="24"/>
          <w:szCs w:val="24"/>
        </w:rPr>
        <w:t> </w:t>
      </w:r>
      <w:r w:rsidRPr="00BD5B95">
        <w:rPr>
          <w:color w:val="auto"/>
          <w:sz w:val="24"/>
          <w:szCs w:val="24"/>
        </w:rPr>
        <w:t xml:space="preserve">każdym przypadku stosować ceny energii zaoferowane w </w:t>
      </w:r>
      <w:r w:rsidRPr="00BD5B95">
        <w:rPr>
          <w:color w:val="auto"/>
          <w:sz w:val="24"/>
          <w:szCs w:val="24"/>
          <w:u w:color="0000FF"/>
        </w:rPr>
        <w:t>ofercie</w:t>
      </w:r>
      <w:r w:rsidRPr="00BD5B95">
        <w:rPr>
          <w:color w:val="auto"/>
          <w:sz w:val="24"/>
          <w:szCs w:val="24"/>
        </w:rPr>
        <w:t>;</w:t>
      </w:r>
    </w:p>
    <w:p w14:paraId="1D621F52" w14:textId="77777777" w:rsidR="00306DC9" w:rsidRDefault="00AB3BBF" w:rsidP="00AD5746">
      <w:pPr>
        <w:numPr>
          <w:ilvl w:val="0"/>
          <w:numId w:val="2"/>
        </w:numPr>
        <w:spacing w:after="0" w:line="276" w:lineRule="auto"/>
        <w:rPr>
          <w:color w:val="auto"/>
          <w:sz w:val="24"/>
          <w:szCs w:val="24"/>
        </w:rPr>
      </w:pPr>
      <w:r w:rsidRPr="00F817D9">
        <w:rPr>
          <w:color w:val="auto"/>
          <w:sz w:val="24"/>
          <w:szCs w:val="24"/>
        </w:rPr>
        <w:t>wyłonionemu w postępowaniu Wykonawcy, udostępni dane PPE w formie elektronicznej,</w:t>
      </w:r>
      <w:r w:rsidR="00306DC9">
        <w:rPr>
          <w:color w:val="auto"/>
          <w:sz w:val="24"/>
          <w:szCs w:val="24"/>
        </w:rPr>
        <w:t xml:space="preserve"> niezwłocznie po zawarciu umowy,</w:t>
      </w:r>
    </w:p>
    <w:p w14:paraId="4D543E40" w14:textId="77777777" w:rsidR="00AD5746" w:rsidRDefault="00306DC9" w:rsidP="00AD5746">
      <w:pPr>
        <w:pStyle w:val="Akapitzlist"/>
        <w:numPr>
          <w:ilvl w:val="0"/>
          <w:numId w:val="2"/>
        </w:numPr>
        <w:spacing w:after="360" w:line="276" w:lineRule="auto"/>
        <w:ind w:left="159" w:hanging="159"/>
        <w:rPr>
          <w:color w:val="auto"/>
          <w:sz w:val="24"/>
          <w:szCs w:val="24"/>
        </w:rPr>
      </w:pPr>
      <w:r w:rsidRPr="00C442FC">
        <w:rPr>
          <w:color w:val="auto"/>
          <w:sz w:val="24"/>
          <w:szCs w:val="24"/>
        </w:rPr>
        <w:t>jest odbiorcą uprawnionym do stosowania w rozliczeniach ceny maksymalnej sprzedaży energii elektrycznej.</w:t>
      </w:r>
    </w:p>
    <w:p w14:paraId="658152C5" w14:textId="0679A53C" w:rsidR="00AB3BBF" w:rsidRPr="00C442FC" w:rsidRDefault="00AB3BBF" w:rsidP="00AD5746">
      <w:pPr>
        <w:pStyle w:val="Akapitzlist"/>
        <w:numPr>
          <w:ilvl w:val="0"/>
          <w:numId w:val="2"/>
        </w:numPr>
        <w:spacing w:after="360" w:line="276" w:lineRule="auto"/>
        <w:ind w:left="159" w:hanging="159"/>
        <w:rPr>
          <w:color w:val="auto"/>
          <w:sz w:val="24"/>
          <w:szCs w:val="24"/>
        </w:rPr>
      </w:pPr>
      <w:r w:rsidRPr="00C442FC">
        <w:rPr>
          <w:color w:val="auto"/>
          <w:sz w:val="24"/>
          <w:szCs w:val="24"/>
        </w:rPr>
        <w:t xml:space="preserve">Szacunkowe zapotrzebowanie na energię elektryczną do obiektów Zamawiającego, </w:t>
      </w:r>
      <w:r w:rsidR="007B3A01" w:rsidRPr="00C442FC">
        <w:rPr>
          <w:color w:val="auto"/>
          <w:sz w:val="24"/>
          <w:szCs w:val="24"/>
        </w:rPr>
        <w:t xml:space="preserve">przez </w:t>
      </w:r>
      <w:r w:rsidRPr="00C442FC">
        <w:rPr>
          <w:color w:val="auto"/>
          <w:sz w:val="24"/>
          <w:szCs w:val="24"/>
        </w:rPr>
        <w:t xml:space="preserve">okres </w:t>
      </w:r>
      <w:r w:rsidR="007B3A01" w:rsidRPr="00C442FC">
        <w:rPr>
          <w:color w:val="auto"/>
          <w:sz w:val="24"/>
          <w:szCs w:val="24"/>
        </w:rPr>
        <w:t xml:space="preserve">12 </w:t>
      </w:r>
      <w:r w:rsidR="00C82875" w:rsidRPr="00C442FC">
        <w:rPr>
          <w:color w:val="auto"/>
          <w:sz w:val="24"/>
          <w:szCs w:val="24"/>
        </w:rPr>
        <w:t>miesięcy wynosi</w:t>
      </w:r>
      <w:r w:rsidRPr="00C442FC">
        <w:rPr>
          <w:color w:val="auto"/>
          <w:sz w:val="24"/>
          <w:szCs w:val="24"/>
        </w:rPr>
        <w:t xml:space="preserve"> </w:t>
      </w:r>
      <w:r w:rsidR="004F5A0C" w:rsidRPr="00C442FC">
        <w:rPr>
          <w:b/>
          <w:bCs/>
          <w:color w:val="auto"/>
          <w:sz w:val="24"/>
          <w:szCs w:val="24"/>
          <w:u w:color="FF0000"/>
        </w:rPr>
        <w:t>506 331</w:t>
      </w:r>
      <w:r w:rsidR="00F10032" w:rsidRPr="00C442FC">
        <w:rPr>
          <w:b/>
          <w:bCs/>
          <w:color w:val="auto"/>
          <w:sz w:val="24"/>
          <w:szCs w:val="24"/>
          <w:u w:color="FF0000"/>
        </w:rPr>
        <w:t xml:space="preserve"> kWh</w:t>
      </w:r>
      <w:r w:rsidR="00014E07" w:rsidRPr="00C442FC">
        <w:rPr>
          <w:b/>
          <w:bCs/>
          <w:color w:val="auto"/>
          <w:sz w:val="24"/>
          <w:szCs w:val="24"/>
          <w:u w:color="FF0000"/>
        </w:rPr>
        <w:t xml:space="preserve">, w tym </w:t>
      </w:r>
      <w:r w:rsidR="00741A06" w:rsidRPr="00C442FC">
        <w:rPr>
          <w:b/>
          <w:bCs/>
          <w:color w:val="auto"/>
          <w:sz w:val="24"/>
          <w:szCs w:val="24"/>
          <w:u w:color="FF0000"/>
        </w:rPr>
        <w:t>zamówienie w ramach prawa opcji</w:t>
      </w:r>
      <w:r w:rsidR="00014E07" w:rsidRPr="00C442FC">
        <w:rPr>
          <w:b/>
          <w:bCs/>
          <w:color w:val="auto"/>
          <w:sz w:val="24"/>
          <w:szCs w:val="24"/>
          <w:u w:color="FF0000"/>
        </w:rPr>
        <w:t xml:space="preserve"> </w:t>
      </w:r>
      <w:r w:rsidR="004F5A0C" w:rsidRPr="00C442FC">
        <w:rPr>
          <w:b/>
          <w:color w:val="auto"/>
          <w:sz w:val="24"/>
          <w:szCs w:val="24"/>
        </w:rPr>
        <w:t>84 388</w:t>
      </w:r>
      <w:r w:rsidR="00F10032" w:rsidRPr="00C442FC">
        <w:rPr>
          <w:b/>
          <w:color w:val="auto"/>
          <w:sz w:val="24"/>
          <w:szCs w:val="24"/>
        </w:rPr>
        <w:t xml:space="preserve"> kWh</w:t>
      </w:r>
      <w:r w:rsidRPr="00C442FC">
        <w:rPr>
          <w:color w:val="auto"/>
          <w:sz w:val="24"/>
          <w:szCs w:val="24"/>
        </w:rPr>
        <w:t>;</w:t>
      </w:r>
    </w:p>
    <w:p w14:paraId="531264CB" w14:textId="14326568" w:rsidR="00C754D2" w:rsidRDefault="00CA684E" w:rsidP="00C442FC">
      <w:pPr>
        <w:spacing w:after="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Tabela 1:</w:t>
      </w:r>
      <w:r w:rsidR="00974AA4">
        <w:rPr>
          <w:color w:val="auto"/>
          <w:sz w:val="24"/>
          <w:szCs w:val="24"/>
        </w:rPr>
        <w:t xml:space="preserve"> </w:t>
      </w:r>
      <w:r w:rsidR="00665785" w:rsidRPr="00BD5B95">
        <w:rPr>
          <w:color w:val="auto"/>
          <w:sz w:val="24"/>
          <w:szCs w:val="24"/>
        </w:rPr>
        <w:t>Wykaz punktów, do których należy dostarczyć energię elektryczną</w:t>
      </w:r>
      <w:r w:rsidR="00F06956">
        <w:rPr>
          <w:color w:val="auto"/>
          <w:sz w:val="24"/>
          <w:szCs w:val="24"/>
        </w:rPr>
        <w:t xml:space="preserve"> dla Zamawiającego (Odbiorcy)</w:t>
      </w:r>
    </w:p>
    <w:p w14:paraId="06865BB9" w14:textId="77777777" w:rsidR="00823553" w:rsidRPr="00BD5B95" w:rsidRDefault="00823553" w:rsidP="00C442FC">
      <w:pPr>
        <w:spacing w:after="0" w:line="276" w:lineRule="auto"/>
        <w:rPr>
          <w:color w:val="auto"/>
          <w:sz w:val="24"/>
          <w:szCs w:val="24"/>
        </w:rPr>
      </w:pPr>
    </w:p>
    <w:tbl>
      <w:tblPr>
        <w:tblStyle w:val="TableNormal"/>
        <w:tblW w:w="906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2"/>
        <w:gridCol w:w="5103"/>
        <w:gridCol w:w="3402"/>
      </w:tblGrid>
      <w:tr w:rsidR="003051B7" w:rsidRPr="00B20DD9" w14:paraId="46FCC3DB" w14:textId="77777777" w:rsidTr="003051B7">
        <w:trPr>
          <w:trHeight w:val="1610"/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07A91" w14:textId="77777777" w:rsidR="003051B7" w:rsidRPr="00B20DD9" w:rsidRDefault="003051B7" w:rsidP="00C442FC">
            <w:pPr>
              <w:spacing w:after="0" w:line="276" w:lineRule="auto"/>
              <w:rPr>
                <w:rFonts w:cs="Calibri"/>
                <w:color w:val="auto"/>
              </w:rPr>
            </w:pPr>
            <w:r w:rsidRPr="00B20DD9">
              <w:rPr>
                <w:rFonts w:cs="Calibri"/>
                <w:b/>
                <w:bCs/>
                <w:color w:val="auto"/>
              </w:rPr>
              <w:t>Lp.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65DE" w14:textId="636CFBE8" w:rsidR="003051B7" w:rsidRPr="00B20DD9" w:rsidRDefault="003051B7" w:rsidP="00C442FC">
            <w:pPr>
              <w:spacing w:after="0" w:line="276" w:lineRule="auto"/>
              <w:rPr>
                <w:rFonts w:cs="Calibri"/>
                <w:color w:val="auto"/>
              </w:rPr>
            </w:pPr>
            <w:r w:rsidRPr="00B20DD9">
              <w:rPr>
                <w:rFonts w:cs="Calibri"/>
                <w:b/>
                <w:bCs/>
                <w:color w:val="auto"/>
              </w:rPr>
              <w:t>Punkt Poboru Energii Elektrycznej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F3F9" w14:textId="68E8C6E1" w:rsidR="003051B7" w:rsidRPr="00B20DD9" w:rsidRDefault="003051B7" w:rsidP="00A92316">
            <w:pPr>
              <w:spacing w:after="0" w:line="276" w:lineRule="auto"/>
              <w:rPr>
                <w:rFonts w:cs="Calibri"/>
                <w:color w:val="auto"/>
              </w:rPr>
            </w:pPr>
            <w:r>
              <w:rPr>
                <w:rFonts w:cs="Calibri"/>
                <w:b/>
                <w:bCs/>
                <w:color w:val="auto"/>
              </w:rPr>
              <w:t xml:space="preserve">Szacunkowe zapotrzebowanie na </w:t>
            </w:r>
            <w:r w:rsidRPr="00B20DD9">
              <w:rPr>
                <w:rFonts w:cs="Calibri"/>
                <w:b/>
                <w:bCs/>
                <w:color w:val="auto"/>
              </w:rPr>
              <w:t>[kWh]</w:t>
            </w:r>
            <w:r>
              <w:rPr>
                <w:rFonts w:cs="Calibri"/>
                <w:b/>
                <w:bCs/>
                <w:color w:val="auto"/>
              </w:rPr>
              <w:t xml:space="preserve"> – zamówienie podstawowe</w:t>
            </w:r>
          </w:p>
        </w:tc>
      </w:tr>
      <w:tr w:rsidR="003051B7" w:rsidRPr="00B20DD9" w14:paraId="499FC1BD" w14:textId="77777777" w:rsidTr="003051B7">
        <w:trPr>
          <w:trHeight w:val="61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7E6D" w14:textId="77777777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 w:rsidRPr="00B20DD9">
              <w:rPr>
                <w:rFonts w:cs="Calibri"/>
                <w:color w:val="auto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2AC9" w14:textId="77777777" w:rsidR="003051B7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ul. </w:t>
            </w:r>
            <w:r w:rsidRPr="00B20DD9">
              <w:rPr>
                <w:rFonts w:cs="Calibri"/>
                <w:color w:val="auto"/>
              </w:rPr>
              <w:t>BARLICKIEGO 17</w:t>
            </w:r>
            <w:r>
              <w:rPr>
                <w:rFonts w:cs="Calibri"/>
                <w:color w:val="auto"/>
              </w:rPr>
              <w:t xml:space="preserve"> </w:t>
            </w:r>
          </w:p>
          <w:p w14:paraId="030850C2" w14:textId="6087183D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w Opolu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DCD8" w14:textId="25ED5EDF" w:rsidR="003051B7" w:rsidRPr="00310FC1" w:rsidRDefault="003051B7" w:rsidP="00310FC1">
            <w:pPr>
              <w:spacing w:after="0" w:line="240" w:lineRule="auto"/>
              <w:jc w:val="right"/>
              <w:rPr>
                <w:rFonts w:cs="Calibri"/>
                <w:color w:val="auto"/>
              </w:rPr>
            </w:pPr>
            <w:r w:rsidRPr="00310FC1">
              <w:rPr>
                <w:rFonts w:cs="Calibri"/>
              </w:rPr>
              <w:t>9 822</w:t>
            </w:r>
          </w:p>
        </w:tc>
      </w:tr>
      <w:tr w:rsidR="003051B7" w:rsidRPr="00B20DD9" w14:paraId="2C55FF48" w14:textId="77777777" w:rsidTr="003051B7">
        <w:trPr>
          <w:trHeight w:val="61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858F0" w14:textId="77777777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 w:rsidRPr="00B20DD9">
              <w:rPr>
                <w:rFonts w:cs="Calibri"/>
                <w:color w:val="auto"/>
              </w:rPr>
              <w:t>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9D758" w14:textId="564EF43A" w:rsidR="003051B7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 ul. H</w:t>
            </w:r>
            <w:r w:rsidRPr="00B20DD9">
              <w:rPr>
                <w:rFonts w:cs="Calibri"/>
                <w:color w:val="auto"/>
              </w:rPr>
              <w:t>ALLERA 9 - "A"</w:t>
            </w:r>
            <w:r>
              <w:rPr>
                <w:rFonts w:cs="Calibri"/>
                <w:color w:val="auto"/>
              </w:rPr>
              <w:t xml:space="preserve"> </w:t>
            </w:r>
          </w:p>
          <w:p w14:paraId="5112F7DA" w14:textId="29871620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w Opolu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B34DE" w14:textId="45CB22F6" w:rsidR="003051B7" w:rsidRPr="00310FC1" w:rsidRDefault="003051B7" w:rsidP="00310FC1">
            <w:pPr>
              <w:tabs>
                <w:tab w:val="left" w:pos="709"/>
              </w:tabs>
              <w:spacing w:after="0" w:line="240" w:lineRule="auto"/>
              <w:jc w:val="right"/>
              <w:rPr>
                <w:rFonts w:cs="Calibri"/>
                <w:color w:val="auto"/>
              </w:rPr>
            </w:pPr>
            <w:r w:rsidRPr="00310FC1">
              <w:rPr>
                <w:rFonts w:cs="Calibri"/>
              </w:rPr>
              <w:t>33 699</w:t>
            </w:r>
          </w:p>
        </w:tc>
      </w:tr>
      <w:tr w:rsidR="003051B7" w:rsidRPr="00B20DD9" w14:paraId="2F409CEF" w14:textId="77777777" w:rsidTr="003051B7">
        <w:trPr>
          <w:trHeight w:val="57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3A67" w14:textId="77777777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 w:rsidRPr="00B20DD9">
              <w:rPr>
                <w:rFonts w:cs="Calibri"/>
                <w:color w:val="auto"/>
              </w:rPr>
              <w:lastRenderedPageBreak/>
              <w:t>3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9109B" w14:textId="42A32813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ul. </w:t>
            </w:r>
            <w:r w:rsidRPr="00B20DD9">
              <w:rPr>
                <w:rFonts w:cs="Calibri"/>
                <w:color w:val="auto"/>
              </w:rPr>
              <w:t>HALLERA 9 - "B", "C"</w:t>
            </w:r>
            <w:r w:rsidRPr="00A92316">
              <w:rPr>
                <w:rFonts w:cs="Calibri"/>
                <w:color w:val="auto"/>
              </w:rPr>
              <w:t xml:space="preserve"> w Opolu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F441" w14:textId="4E8D5806" w:rsidR="003051B7" w:rsidRPr="00310FC1" w:rsidRDefault="003051B7" w:rsidP="00310FC1">
            <w:pPr>
              <w:tabs>
                <w:tab w:val="left" w:pos="709"/>
              </w:tabs>
              <w:spacing w:after="0" w:line="240" w:lineRule="auto"/>
              <w:jc w:val="right"/>
              <w:rPr>
                <w:rFonts w:cs="Calibri"/>
                <w:color w:val="auto"/>
              </w:rPr>
            </w:pPr>
            <w:r w:rsidRPr="00310FC1">
              <w:rPr>
                <w:rFonts w:cs="Calibri"/>
              </w:rPr>
              <w:t>64 246</w:t>
            </w:r>
          </w:p>
        </w:tc>
      </w:tr>
      <w:tr w:rsidR="003051B7" w:rsidRPr="00B20DD9" w14:paraId="07A353B3" w14:textId="77777777" w:rsidTr="003051B7">
        <w:trPr>
          <w:trHeight w:val="6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13C96" w14:textId="77777777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 w:rsidRPr="00B20DD9">
              <w:rPr>
                <w:rFonts w:cs="Calibri"/>
                <w:color w:val="auto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3EA7" w14:textId="77777777" w:rsidR="003051B7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ul. </w:t>
            </w:r>
            <w:r w:rsidRPr="00B20DD9">
              <w:rPr>
                <w:rFonts w:cs="Calibri"/>
                <w:color w:val="auto"/>
              </w:rPr>
              <w:t>OSTRÓWEK 5-7</w:t>
            </w:r>
          </w:p>
          <w:p w14:paraId="564B2866" w14:textId="56785F9D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 w Opolu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9B65C" w14:textId="6EB2FE82" w:rsidR="003051B7" w:rsidRPr="00310FC1" w:rsidRDefault="003051B7" w:rsidP="00310FC1">
            <w:pPr>
              <w:tabs>
                <w:tab w:val="left" w:pos="709"/>
              </w:tabs>
              <w:spacing w:after="0" w:line="240" w:lineRule="auto"/>
              <w:jc w:val="right"/>
              <w:rPr>
                <w:rFonts w:cs="Calibri"/>
                <w:color w:val="auto"/>
              </w:rPr>
            </w:pPr>
            <w:r w:rsidRPr="00310FC1">
              <w:rPr>
                <w:rFonts w:cs="Calibri"/>
              </w:rPr>
              <w:t>37 902</w:t>
            </w:r>
          </w:p>
        </w:tc>
      </w:tr>
      <w:tr w:rsidR="003051B7" w:rsidRPr="00B20DD9" w14:paraId="64D5D10D" w14:textId="77777777" w:rsidTr="003051B7">
        <w:trPr>
          <w:trHeight w:val="610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EABBF" w14:textId="77777777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 w:rsidRPr="00B20DD9">
              <w:rPr>
                <w:rFonts w:cs="Calibri"/>
                <w:color w:val="auto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8E6CB" w14:textId="77777777" w:rsidR="003051B7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ul. </w:t>
            </w:r>
            <w:r w:rsidRPr="00B20DD9">
              <w:rPr>
                <w:rFonts w:cs="Calibri"/>
                <w:color w:val="auto"/>
              </w:rPr>
              <w:t>PIASTOWSKA 12</w:t>
            </w:r>
          </w:p>
          <w:p w14:paraId="3DFB4BBB" w14:textId="7A948507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w Opolu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50A51" w14:textId="44A98B7A" w:rsidR="003051B7" w:rsidRPr="00310FC1" w:rsidRDefault="003051B7" w:rsidP="00310FC1">
            <w:pPr>
              <w:tabs>
                <w:tab w:val="left" w:pos="709"/>
              </w:tabs>
              <w:spacing w:after="0" w:line="240" w:lineRule="auto"/>
              <w:jc w:val="right"/>
              <w:rPr>
                <w:rFonts w:cs="Calibri"/>
                <w:color w:val="auto"/>
              </w:rPr>
            </w:pPr>
            <w:r w:rsidRPr="00310FC1">
              <w:rPr>
                <w:rFonts w:cs="Calibri"/>
              </w:rPr>
              <w:t>11 787</w:t>
            </w:r>
          </w:p>
        </w:tc>
      </w:tr>
      <w:tr w:rsidR="003051B7" w:rsidRPr="00B20DD9" w14:paraId="2CEE38EB" w14:textId="77777777" w:rsidTr="003051B7">
        <w:trPr>
          <w:trHeight w:val="41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1D6EE" w14:textId="77777777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 w:rsidRPr="00B20DD9">
              <w:rPr>
                <w:rFonts w:cs="Calibri"/>
                <w:color w:val="auto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5CD9" w14:textId="77777777" w:rsidR="003051B7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ul. </w:t>
            </w:r>
            <w:r w:rsidRPr="00B20DD9">
              <w:rPr>
                <w:rFonts w:cs="Calibri"/>
                <w:color w:val="auto"/>
              </w:rPr>
              <w:t>PIASTOWSKA 13</w:t>
            </w:r>
          </w:p>
          <w:p w14:paraId="1330B43B" w14:textId="797E7426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w Opolu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EEAA3" w14:textId="45A604EA" w:rsidR="003051B7" w:rsidRPr="00310FC1" w:rsidRDefault="003051B7" w:rsidP="00310FC1">
            <w:pPr>
              <w:tabs>
                <w:tab w:val="left" w:pos="709"/>
              </w:tabs>
              <w:spacing w:after="0" w:line="240" w:lineRule="auto"/>
              <w:jc w:val="right"/>
              <w:rPr>
                <w:rFonts w:cs="Calibri"/>
                <w:color w:val="auto"/>
              </w:rPr>
            </w:pPr>
            <w:r w:rsidRPr="00310FC1">
              <w:rPr>
                <w:rFonts w:cs="Calibri"/>
              </w:rPr>
              <w:t>13 078</w:t>
            </w:r>
          </w:p>
        </w:tc>
      </w:tr>
      <w:tr w:rsidR="003051B7" w:rsidRPr="00B20DD9" w14:paraId="2282381D" w14:textId="77777777" w:rsidTr="003051B7">
        <w:trPr>
          <w:trHeight w:val="77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A4E3C" w14:textId="77777777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 w:rsidRPr="00B20DD9">
              <w:rPr>
                <w:rFonts w:cs="Calibri"/>
                <w:color w:val="auto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AC8F9" w14:textId="77777777" w:rsidR="003051B7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ul. </w:t>
            </w:r>
            <w:r w:rsidRPr="00B20DD9">
              <w:rPr>
                <w:rFonts w:cs="Calibri"/>
                <w:color w:val="auto"/>
              </w:rPr>
              <w:t>PIASTOWSKA 14-OSTRÓWEK (PARTER + PRZYZIEMIE)</w:t>
            </w:r>
          </w:p>
          <w:p w14:paraId="21F31DA3" w14:textId="7FA72FC7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w Opolu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4B0AA" w14:textId="15F0A66F" w:rsidR="003051B7" w:rsidRPr="00310FC1" w:rsidRDefault="003051B7" w:rsidP="00310FC1">
            <w:pPr>
              <w:tabs>
                <w:tab w:val="left" w:pos="709"/>
              </w:tabs>
              <w:spacing w:after="0" w:line="240" w:lineRule="auto"/>
              <w:jc w:val="right"/>
              <w:rPr>
                <w:rFonts w:cs="Calibri"/>
                <w:color w:val="auto"/>
              </w:rPr>
            </w:pPr>
            <w:r w:rsidRPr="00310FC1">
              <w:rPr>
                <w:rFonts w:cs="Calibri"/>
              </w:rPr>
              <w:t>198 617</w:t>
            </w:r>
          </w:p>
        </w:tc>
      </w:tr>
      <w:tr w:rsidR="003051B7" w:rsidRPr="00B20DD9" w14:paraId="52E79CA0" w14:textId="77777777" w:rsidTr="003051B7">
        <w:trPr>
          <w:trHeight w:val="57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F82A7" w14:textId="77777777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 w:rsidRPr="00B20DD9">
              <w:rPr>
                <w:rFonts w:cs="Calibri"/>
                <w:color w:val="auto"/>
              </w:rPr>
              <w:t>8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E4AC" w14:textId="77777777" w:rsidR="003051B7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ul. </w:t>
            </w:r>
            <w:r w:rsidRPr="00B20DD9">
              <w:rPr>
                <w:rFonts w:cs="Calibri"/>
                <w:color w:val="auto"/>
              </w:rPr>
              <w:t>PIASTOWSKA 14-OSTRÓWEK (PAR</w:t>
            </w:r>
            <w:r>
              <w:rPr>
                <w:rFonts w:cs="Calibri"/>
                <w:color w:val="auto"/>
              </w:rPr>
              <w:t>T</w:t>
            </w:r>
            <w:r w:rsidRPr="00B20DD9">
              <w:rPr>
                <w:rFonts w:cs="Calibri"/>
                <w:color w:val="auto"/>
              </w:rPr>
              <w:t>ER)</w:t>
            </w:r>
          </w:p>
          <w:p w14:paraId="701C7795" w14:textId="5708C3AB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w Opolu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48A77" w14:textId="4F40B9A6" w:rsidR="003051B7" w:rsidRPr="00310FC1" w:rsidRDefault="003051B7" w:rsidP="00310FC1">
            <w:pPr>
              <w:tabs>
                <w:tab w:val="left" w:pos="709"/>
              </w:tabs>
              <w:spacing w:after="0" w:line="240" w:lineRule="auto"/>
              <w:jc w:val="right"/>
              <w:rPr>
                <w:rFonts w:cs="Calibri"/>
                <w:color w:val="auto"/>
              </w:rPr>
            </w:pPr>
            <w:r w:rsidRPr="00310FC1">
              <w:rPr>
                <w:rFonts w:cs="Calibri"/>
              </w:rPr>
              <w:t>28 448</w:t>
            </w:r>
          </w:p>
        </w:tc>
      </w:tr>
      <w:tr w:rsidR="003051B7" w:rsidRPr="00B20DD9" w14:paraId="433F706F" w14:textId="77777777" w:rsidTr="003051B7">
        <w:trPr>
          <w:trHeight w:val="41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07B8C" w14:textId="77777777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 w:rsidRPr="00B20DD9">
              <w:rPr>
                <w:rFonts w:cs="Calibri"/>
                <w:color w:val="auto"/>
              </w:rPr>
              <w:t>9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0F943" w14:textId="566B09A3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ul. </w:t>
            </w:r>
            <w:r w:rsidRPr="00B20DD9">
              <w:rPr>
                <w:rFonts w:cs="Calibri"/>
                <w:color w:val="auto"/>
              </w:rPr>
              <w:t>ŻEROMSKIEGO 3 (CZĘŚCI WSPÓLNE + WINDA)</w:t>
            </w:r>
            <w:r>
              <w:rPr>
                <w:rFonts w:cs="Calibri"/>
                <w:color w:val="auto"/>
              </w:rPr>
              <w:t xml:space="preserve"> </w:t>
            </w:r>
            <w:r>
              <w:rPr>
                <w:rFonts w:cs="Calibri"/>
                <w:color w:val="auto"/>
              </w:rPr>
              <w:br/>
              <w:t>w Opolu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14:paraId="08573777" w14:textId="255BD3F2" w:rsidR="003051B7" w:rsidRPr="00310FC1" w:rsidRDefault="003051B7" w:rsidP="00310FC1">
            <w:pPr>
              <w:tabs>
                <w:tab w:val="left" w:pos="720"/>
              </w:tabs>
              <w:spacing w:after="0" w:line="240" w:lineRule="auto"/>
              <w:jc w:val="right"/>
              <w:rPr>
                <w:rFonts w:cs="Calibri"/>
                <w:color w:val="auto"/>
              </w:rPr>
            </w:pPr>
            <w:r w:rsidRPr="00310FC1">
              <w:rPr>
                <w:rFonts w:cs="Calibri"/>
              </w:rPr>
              <w:t>4 553</w:t>
            </w:r>
          </w:p>
        </w:tc>
      </w:tr>
      <w:tr w:rsidR="003051B7" w:rsidRPr="00B20DD9" w14:paraId="4D12B86A" w14:textId="77777777" w:rsidTr="003051B7">
        <w:trPr>
          <w:trHeight w:val="41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60FB" w14:textId="586399A9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 w:rsidRPr="00B20DD9">
              <w:rPr>
                <w:rFonts w:cs="Calibri"/>
                <w:color w:val="auto"/>
              </w:rPr>
              <w:t>10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A6AA5" w14:textId="699B4AE2" w:rsidR="003051B7" w:rsidRPr="00B20DD9" w:rsidRDefault="003051B7" w:rsidP="00310FC1">
            <w:pPr>
              <w:spacing w:after="0" w:line="240" w:lineRule="auto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ul. </w:t>
            </w:r>
            <w:r w:rsidRPr="00B20DD9">
              <w:rPr>
                <w:rFonts w:cs="Calibri"/>
                <w:color w:val="auto"/>
              </w:rPr>
              <w:t>ŻEROMSKIEGO 3 (POMIESZCZENIA BIUROWE)</w:t>
            </w:r>
            <w:r>
              <w:rPr>
                <w:rFonts w:cs="Calibri"/>
                <w:color w:val="auto"/>
              </w:rPr>
              <w:t xml:space="preserve"> </w:t>
            </w:r>
            <w:r>
              <w:rPr>
                <w:rFonts w:cs="Calibri"/>
                <w:color w:val="auto"/>
              </w:rPr>
              <w:br/>
              <w:t>w Opolu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14:paraId="422A32B4" w14:textId="5326189B" w:rsidR="003051B7" w:rsidRPr="00310FC1" w:rsidRDefault="003051B7" w:rsidP="00310FC1">
            <w:pPr>
              <w:tabs>
                <w:tab w:val="left" w:pos="720"/>
              </w:tabs>
              <w:spacing w:after="0" w:line="240" w:lineRule="auto"/>
              <w:jc w:val="right"/>
              <w:rPr>
                <w:rFonts w:cs="Calibri"/>
                <w:color w:val="auto"/>
              </w:rPr>
            </w:pPr>
            <w:r w:rsidRPr="00310FC1">
              <w:rPr>
                <w:rFonts w:cs="Calibri"/>
              </w:rPr>
              <w:t>19 791</w:t>
            </w:r>
          </w:p>
        </w:tc>
      </w:tr>
      <w:tr w:rsidR="003051B7" w:rsidRPr="00B20DD9" w14:paraId="76027863" w14:textId="77777777" w:rsidTr="003051B7">
        <w:trPr>
          <w:trHeight w:val="410"/>
        </w:trPr>
        <w:tc>
          <w:tcPr>
            <w:tcW w:w="5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1CFE4" w14:textId="55D12347" w:rsidR="003051B7" w:rsidRPr="00741A06" w:rsidRDefault="003051B7" w:rsidP="00310FC1">
            <w:pPr>
              <w:spacing w:after="0" w:line="240" w:lineRule="auto"/>
              <w:rPr>
                <w:rFonts w:cs="Calibri"/>
                <w:b/>
                <w:color w:val="auto"/>
              </w:rPr>
            </w:pPr>
            <w:r w:rsidRPr="00741A06">
              <w:rPr>
                <w:rFonts w:cs="Calibri"/>
                <w:b/>
                <w:color w:val="auto"/>
              </w:rPr>
              <w:t>Razem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14:paraId="19110DB6" w14:textId="005FB064" w:rsidR="003051B7" w:rsidRPr="00741A06" w:rsidRDefault="003051B7" w:rsidP="00310FC1">
            <w:pPr>
              <w:tabs>
                <w:tab w:val="left" w:pos="720"/>
              </w:tabs>
              <w:spacing w:after="0" w:line="240" w:lineRule="auto"/>
              <w:jc w:val="right"/>
              <w:rPr>
                <w:rFonts w:cs="Calibri"/>
                <w:b/>
              </w:rPr>
            </w:pPr>
            <w:r w:rsidRPr="00741A06">
              <w:rPr>
                <w:rFonts w:cs="Calibri"/>
                <w:b/>
              </w:rPr>
              <w:t>421 943</w:t>
            </w:r>
          </w:p>
        </w:tc>
      </w:tr>
    </w:tbl>
    <w:p w14:paraId="313F05F3" w14:textId="3D891330" w:rsidR="00CA684E" w:rsidRPr="00CA684E" w:rsidRDefault="00CA684E" w:rsidP="003051B7">
      <w:pPr>
        <w:widowControl w:val="0"/>
        <w:spacing w:before="240" w:after="0" w:line="240" w:lineRule="auto"/>
        <w:rPr>
          <w:rFonts w:cs="Calibri"/>
          <w:color w:val="auto"/>
          <w:sz w:val="24"/>
          <w:szCs w:val="24"/>
        </w:rPr>
      </w:pPr>
      <w:r>
        <w:rPr>
          <w:rFonts w:cs="Calibri"/>
          <w:color w:val="auto"/>
          <w:sz w:val="24"/>
          <w:szCs w:val="24"/>
        </w:rPr>
        <w:t xml:space="preserve">Wskazane w tabeli 1: </w:t>
      </w:r>
      <w:r w:rsidRPr="00BD5B95">
        <w:rPr>
          <w:color w:val="auto"/>
          <w:sz w:val="24"/>
          <w:szCs w:val="24"/>
        </w:rPr>
        <w:t>Wykaz punktów, do których należy dostarczyć energię elektryczną</w:t>
      </w:r>
      <w:r>
        <w:rPr>
          <w:color w:val="auto"/>
          <w:sz w:val="24"/>
          <w:szCs w:val="24"/>
        </w:rPr>
        <w:t xml:space="preserve"> dla Zamawiającego (Odbiorcy) zapotrzebowanie na kWh stanowi szacunkowe zapotrzebowanie w ramach poszczególnych Punktów Poboru Energii Elektrycznej i może ulec zmianie w trakcie realizacji umowy z zastrzeżeniem, że łączna wartość kWh nie przekroczy</w:t>
      </w:r>
      <w:r w:rsidR="00FC7A2E">
        <w:rPr>
          <w:color w:val="auto"/>
          <w:sz w:val="24"/>
          <w:szCs w:val="24"/>
        </w:rPr>
        <w:t xml:space="preserve"> w ramach zamówienia podstawowego – 421 943 kWh. </w:t>
      </w:r>
    </w:p>
    <w:p w14:paraId="448552EB" w14:textId="02A68CB9" w:rsidR="00216F31" w:rsidRDefault="00216F31" w:rsidP="00AD5746">
      <w:pPr>
        <w:spacing w:before="240"/>
        <w:rPr>
          <w:rFonts w:cs="Calibri"/>
          <w:bCs/>
          <w:color w:val="auto"/>
          <w:sz w:val="24"/>
          <w:szCs w:val="24"/>
        </w:rPr>
      </w:pPr>
      <w:r>
        <w:rPr>
          <w:color w:val="auto"/>
          <w:sz w:val="24"/>
          <w:szCs w:val="24"/>
          <w:u w:val="single"/>
        </w:rPr>
        <w:t xml:space="preserve">Zamówienie w ramach opcji, które nie przekroczy </w:t>
      </w:r>
      <w:r w:rsidRPr="00741A06">
        <w:rPr>
          <w:rFonts w:cs="Calibri"/>
          <w:b/>
          <w:color w:val="auto"/>
          <w:sz w:val="24"/>
          <w:szCs w:val="24"/>
        </w:rPr>
        <w:t>84 388 kWh</w:t>
      </w:r>
      <w:r>
        <w:rPr>
          <w:rFonts w:cs="Calibri"/>
          <w:b/>
          <w:color w:val="auto"/>
          <w:sz w:val="24"/>
          <w:szCs w:val="24"/>
        </w:rPr>
        <w:t xml:space="preserve"> </w:t>
      </w:r>
      <w:r w:rsidRPr="003051B7">
        <w:rPr>
          <w:rFonts w:cs="Calibri"/>
          <w:bCs/>
          <w:color w:val="auto"/>
          <w:sz w:val="24"/>
          <w:szCs w:val="24"/>
        </w:rPr>
        <w:t>obejmuje</w:t>
      </w:r>
      <w:r>
        <w:rPr>
          <w:rFonts w:cs="Calibri"/>
          <w:bCs/>
          <w:color w:val="auto"/>
          <w:sz w:val="24"/>
          <w:szCs w:val="24"/>
        </w:rPr>
        <w:t>:</w:t>
      </w:r>
    </w:p>
    <w:p w14:paraId="72F13770" w14:textId="77777777" w:rsidR="00216F31" w:rsidRPr="004F5A0C" w:rsidRDefault="00216F31" w:rsidP="00216F31">
      <w:pPr>
        <w:pStyle w:val="Akapitzlist"/>
        <w:numPr>
          <w:ilvl w:val="0"/>
          <w:numId w:val="9"/>
        </w:numPr>
        <w:spacing w:after="0" w:line="276" w:lineRule="auto"/>
        <w:rPr>
          <w:rFonts w:cs="Calibri"/>
          <w:color w:val="auto"/>
          <w:sz w:val="24"/>
          <w:szCs w:val="24"/>
        </w:rPr>
      </w:pPr>
      <w:r w:rsidRPr="004F5A0C">
        <w:rPr>
          <w:color w:val="auto"/>
          <w:sz w:val="24"/>
          <w:szCs w:val="24"/>
        </w:rPr>
        <w:t xml:space="preserve">przyjęcie do użytkowania przez Zamawiającego (Odbiorcę) nowego obiektu / nowych obiektów nie ujętych w załączniku nr 1 do umowy </w:t>
      </w:r>
      <w:r>
        <w:rPr>
          <w:color w:val="auto"/>
          <w:sz w:val="24"/>
          <w:szCs w:val="24"/>
        </w:rPr>
        <w:t xml:space="preserve">i co za tym idzie nowego / nowych punktów poboru </w:t>
      </w:r>
      <w:r w:rsidRPr="004F5A0C">
        <w:rPr>
          <w:color w:val="auto"/>
          <w:sz w:val="24"/>
          <w:szCs w:val="24"/>
        </w:rPr>
        <w:t xml:space="preserve">lub </w:t>
      </w:r>
    </w:p>
    <w:p w14:paraId="2AE8BB59" w14:textId="77777777" w:rsidR="00216F31" w:rsidRPr="00216F31" w:rsidRDefault="00216F31" w:rsidP="00216F31">
      <w:pPr>
        <w:pStyle w:val="Akapitzlist"/>
        <w:numPr>
          <w:ilvl w:val="0"/>
          <w:numId w:val="9"/>
        </w:numPr>
        <w:spacing w:after="0" w:line="276" w:lineRule="auto"/>
        <w:rPr>
          <w:rFonts w:cs="Calibri"/>
          <w:color w:val="auto"/>
          <w:sz w:val="24"/>
          <w:szCs w:val="24"/>
        </w:rPr>
      </w:pPr>
      <w:r w:rsidRPr="004F5A0C">
        <w:rPr>
          <w:color w:val="auto"/>
          <w:sz w:val="24"/>
          <w:szCs w:val="24"/>
        </w:rPr>
        <w:t>przyjęcie do rozliczenia przez Zamawiającego (Odbiorcę) nowego Punkt Poboru Energii Elektrycznej w obiektach ujętych w załączniku nr 1 do umowy</w:t>
      </w:r>
    </w:p>
    <w:p w14:paraId="72D97DCC" w14:textId="07D6CD91" w:rsidR="00216F31" w:rsidRPr="003051B7" w:rsidRDefault="00216F31" w:rsidP="003051B7">
      <w:pPr>
        <w:pStyle w:val="Akapitzlist"/>
        <w:numPr>
          <w:ilvl w:val="0"/>
          <w:numId w:val="9"/>
        </w:numPr>
        <w:spacing w:after="0" w:line="276" w:lineRule="auto"/>
        <w:rPr>
          <w:rFonts w:cs="Calibri"/>
          <w:color w:val="auto"/>
          <w:sz w:val="24"/>
          <w:szCs w:val="24"/>
        </w:rPr>
      </w:pPr>
      <w:r w:rsidRPr="003051B7">
        <w:rPr>
          <w:color w:val="auto"/>
          <w:sz w:val="24"/>
          <w:szCs w:val="24"/>
        </w:rPr>
        <w:t>zwiększone zapotrzebowani</w:t>
      </w:r>
      <w:r>
        <w:rPr>
          <w:color w:val="auto"/>
          <w:sz w:val="24"/>
          <w:szCs w:val="24"/>
        </w:rPr>
        <w:t>e</w:t>
      </w:r>
      <w:r w:rsidRPr="003051B7">
        <w:rPr>
          <w:color w:val="auto"/>
          <w:sz w:val="24"/>
          <w:szCs w:val="24"/>
        </w:rPr>
        <w:t xml:space="preserve"> na energię elektryczną w obiekcie lub obiektach ujętych w załączniku nr 1 do umowy</w:t>
      </w:r>
      <w:r>
        <w:rPr>
          <w:color w:val="auto"/>
          <w:sz w:val="24"/>
          <w:szCs w:val="24"/>
        </w:rPr>
        <w:t>.</w:t>
      </w:r>
    </w:p>
    <w:p w14:paraId="162656F0" w14:textId="77777777" w:rsidR="00970C91" w:rsidRDefault="00970C91" w:rsidP="00AD5746">
      <w:pPr>
        <w:spacing w:before="240"/>
        <w:rPr>
          <w:color w:val="auto"/>
          <w:sz w:val="24"/>
          <w:szCs w:val="24"/>
        </w:rPr>
      </w:pPr>
    </w:p>
    <w:p w14:paraId="477771DA" w14:textId="5907AA8A" w:rsidR="00AB3BBF" w:rsidRPr="003051B7" w:rsidRDefault="00A6595A" w:rsidP="00AD5746">
      <w:pPr>
        <w:spacing w:before="240"/>
        <w:rPr>
          <w:color w:val="auto"/>
          <w:sz w:val="24"/>
          <w:szCs w:val="24"/>
        </w:rPr>
      </w:pPr>
      <w:r w:rsidRPr="003051B7">
        <w:rPr>
          <w:color w:val="auto"/>
          <w:sz w:val="24"/>
          <w:szCs w:val="24"/>
        </w:rPr>
        <w:lastRenderedPageBreak/>
        <w:t>Wykonawca (</w:t>
      </w:r>
      <w:r w:rsidR="00AB3BBF" w:rsidRPr="003051B7">
        <w:rPr>
          <w:color w:val="auto"/>
          <w:sz w:val="24"/>
          <w:szCs w:val="24"/>
        </w:rPr>
        <w:t>Sprzedawca</w:t>
      </w:r>
      <w:r w:rsidRPr="003051B7">
        <w:rPr>
          <w:color w:val="auto"/>
          <w:sz w:val="24"/>
          <w:szCs w:val="24"/>
        </w:rPr>
        <w:t>)</w:t>
      </w:r>
      <w:r w:rsidR="00AB3BBF" w:rsidRPr="003051B7">
        <w:rPr>
          <w:color w:val="auto"/>
          <w:sz w:val="24"/>
          <w:szCs w:val="24"/>
        </w:rPr>
        <w:t xml:space="preserve"> ma obowiązek:</w:t>
      </w:r>
    </w:p>
    <w:p w14:paraId="4C57A2AB" w14:textId="7C703AE5" w:rsidR="00AB3BBF" w:rsidRPr="002636B3" w:rsidRDefault="00D0771F" w:rsidP="002717A6">
      <w:pPr>
        <w:numPr>
          <w:ilvl w:val="0"/>
          <w:numId w:val="3"/>
        </w:numPr>
        <w:spacing w:after="0" w:line="276" w:lineRule="auto"/>
        <w:ind w:left="426"/>
        <w:rPr>
          <w:color w:val="auto"/>
          <w:sz w:val="24"/>
          <w:szCs w:val="24"/>
        </w:rPr>
      </w:pPr>
      <w:r w:rsidRPr="00A42CD8">
        <w:rPr>
          <w:color w:val="auto"/>
          <w:sz w:val="24"/>
          <w:szCs w:val="24"/>
        </w:rPr>
        <w:t xml:space="preserve">skutecznego </w:t>
      </w:r>
      <w:r w:rsidR="00AB3BBF" w:rsidRPr="00A42CD8">
        <w:rPr>
          <w:color w:val="auto"/>
          <w:sz w:val="24"/>
          <w:szCs w:val="24"/>
        </w:rPr>
        <w:t>zgłoszenia do</w:t>
      </w:r>
      <w:r w:rsidR="008602BA" w:rsidRPr="00A42CD8">
        <w:rPr>
          <w:color w:val="auto"/>
          <w:sz w:val="24"/>
          <w:szCs w:val="24"/>
        </w:rPr>
        <w:t xml:space="preserve"> Operatora Systemu Dystrybucyjnego (</w:t>
      </w:r>
      <w:r w:rsidR="00AB3BBF" w:rsidRPr="00A42CD8">
        <w:rPr>
          <w:color w:val="auto"/>
          <w:sz w:val="24"/>
          <w:szCs w:val="24"/>
        </w:rPr>
        <w:t>OSD</w:t>
      </w:r>
      <w:r w:rsidR="008602BA" w:rsidRPr="00A42CD8">
        <w:rPr>
          <w:color w:val="auto"/>
          <w:sz w:val="24"/>
          <w:szCs w:val="24"/>
        </w:rPr>
        <w:t>)</w:t>
      </w:r>
      <w:r w:rsidR="00AB3BBF" w:rsidRPr="00A42CD8">
        <w:rPr>
          <w:color w:val="auto"/>
          <w:sz w:val="24"/>
          <w:szCs w:val="24"/>
        </w:rPr>
        <w:t>, w terminie do 5</w:t>
      </w:r>
      <w:r w:rsidR="00AB3BBF" w:rsidRPr="002636B3">
        <w:rPr>
          <w:color w:val="auto"/>
          <w:sz w:val="24"/>
          <w:szCs w:val="24"/>
        </w:rPr>
        <w:t xml:space="preserve"> dni od dnia uzyskania od </w:t>
      </w:r>
      <w:r w:rsidR="00A6595A" w:rsidRPr="002636B3">
        <w:rPr>
          <w:color w:val="auto"/>
          <w:sz w:val="24"/>
          <w:szCs w:val="24"/>
        </w:rPr>
        <w:t>Zamawiającego (</w:t>
      </w:r>
      <w:r w:rsidR="00AB3BBF" w:rsidRPr="002636B3">
        <w:rPr>
          <w:color w:val="auto"/>
          <w:sz w:val="24"/>
          <w:szCs w:val="24"/>
        </w:rPr>
        <w:t>Odbiorcy</w:t>
      </w:r>
      <w:r w:rsidR="00A6595A" w:rsidRPr="002636B3">
        <w:rPr>
          <w:color w:val="auto"/>
          <w:sz w:val="24"/>
          <w:szCs w:val="24"/>
        </w:rPr>
        <w:t>)</w:t>
      </w:r>
      <w:r w:rsidR="00AB3BBF" w:rsidRPr="002636B3">
        <w:rPr>
          <w:color w:val="auto"/>
          <w:sz w:val="24"/>
          <w:szCs w:val="24"/>
        </w:rPr>
        <w:t xml:space="preserve"> kompletu dokumentów, </w:t>
      </w:r>
      <w:r w:rsidR="00D642A5" w:rsidRPr="002636B3">
        <w:rPr>
          <w:color w:val="auto"/>
          <w:sz w:val="24"/>
          <w:szCs w:val="24"/>
        </w:rPr>
        <w:t>fakt</w:t>
      </w:r>
      <w:r w:rsidR="00AB3BBF" w:rsidRPr="002636B3">
        <w:rPr>
          <w:color w:val="auto"/>
          <w:sz w:val="24"/>
          <w:szCs w:val="24"/>
        </w:rPr>
        <w:t xml:space="preserve"> zawarcia umowy </w:t>
      </w:r>
      <w:r w:rsidR="001E5E2F" w:rsidRPr="002636B3">
        <w:rPr>
          <w:color w:val="auto"/>
          <w:sz w:val="24"/>
          <w:szCs w:val="24"/>
        </w:rPr>
        <w:t xml:space="preserve">z </w:t>
      </w:r>
      <w:r w:rsidR="00A6595A" w:rsidRPr="002636B3">
        <w:rPr>
          <w:color w:val="auto"/>
          <w:sz w:val="24"/>
          <w:szCs w:val="24"/>
        </w:rPr>
        <w:t>Zamawiającym (</w:t>
      </w:r>
      <w:r w:rsidR="001E5E2F" w:rsidRPr="002636B3">
        <w:rPr>
          <w:color w:val="auto"/>
          <w:sz w:val="24"/>
          <w:szCs w:val="24"/>
        </w:rPr>
        <w:t>Odbiorcą</w:t>
      </w:r>
      <w:r w:rsidR="00A6595A" w:rsidRPr="002636B3">
        <w:rPr>
          <w:color w:val="auto"/>
          <w:sz w:val="24"/>
          <w:szCs w:val="24"/>
        </w:rPr>
        <w:t>)</w:t>
      </w:r>
      <w:r w:rsidR="001E5E2F" w:rsidRPr="002636B3">
        <w:rPr>
          <w:color w:val="auto"/>
          <w:sz w:val="24"/>
          <w:szCs w:val="24"/>
        </w:rPr>
        <w:t xml:space="preserve"> </w:t>
      </w:r>
      <w:r w:rsidR="00475301" w:rsidRPr="002636B3">
        <w:rPr>
          <w:color w:val="auto"/>
          <w:sz w:val="24"/>
          <w:szCs w:val="24"/>
        </w:rPr>
        <w:t xml:space="preserve">dla każdego punktu poboru energii elektrycznej wymienionego </w:t>
      </w:r>
      <w:r w:rsidR="00AB3BBF" w:rsidRPr="002636B3">
        <w:rPr>
          <w:color w:val="auto"/>
          <w:sz w:val="24"/>
          <w:szCs w:val="24"/>
        </w:rPr>
        <w:t xml:space="preserve">w tabeli </w:t>
      </w:r>
      <w:r w:rsidR="00475301" w:rsidRPr="002636B3">
        <w:rPr>
          <w:color w:val="auto"/>
          <w:sz w:val="24"/>
          <w:szCs w:val="24"/>
        </w:rPr>
        <w:t>powyżej</w:t>
      </w:r>
      <w:r w:rsidR="00AB3BBF" w:rsidRPr="002636B3">
        <w:rPr>
          <w:color w:val="auto"/>
          <w:sz w:val="24"/>
          <w:szCs w:val="24"/>
        </w:rPr>
        <w:t>,</w:t>
      </w:r>
    </w:p>
    <w:p w14:paraId="5908583B" w14:textId="6DC72B95" w:rsidR="00AB3BBF" w:rsidRPr="002636B3" w:rsidRDefault="00AB3BBF" w:rsidP="00823553">
      <w:pPr>
        <w:numPr>
          <w:ilvl w:val="0"/>
          <w:numId w:val="3"/>
        </w:numPr>
        <w:spacing w:after="0" w:line="276" w:lineRule="auto"/>
        <w:ind w:left="426"/>
        <w:rPr>
          <w:color w:val="auto"/>
          <w:sz w:val="24"/>
          <w:szCs w:val="24"/>
        </w:rPr>
      </w:pPr>
      <w:r w:rsidRPr="002636B3">
        <w:rPr>
          <w:color w:val="auto"/>
          <w:sz w:val="24"/>
          <w:szCs w:val="24"/>
        </w:rPr>
        <w:t xml:space="preserve">złożyć </w:t>
      </w:r>
      <w:r w:rsidR="00A6595A" w:rsidRPr="002636B3">
        <w:rPr>
          <w:color w:val="auto"/>
          <w:sz w:val="24"/>
          <w:szCs w:val="24"/>
        </w:rPr>
        <w:t>Zamawiającemu (</w:t>
      </w:r>
      <w:r w:rsidRPr="002636B3">
        <w:rPr>
          <w:color w:val="auto"/>
          <w:sz w:val="24"/>
          <w:szCs w:val="24"/>
        </w:rPr>
        <w:t>Odbiorcy</w:t>
      </w:r>
      <w:r w:rsidR="00A6595A" w:rsidRPr="002636B3">
        <w:rPr>
          <w:color w:val="auto"/>
          <w:sz w:val="24"/>
          <w:szCs w:val="24"/>
        </w:rPr>
        <w:t>)</w:t>
      </w:r>
      <w:r w:rsidR="00D642A5" w:rsidRPr="002636B3">
        <w:rPr>
          <w:color w:val="auto"/>
          <w:sz w:val="24"/>
          <w:szCs w:val="24"/>
        </w:rPr>
        <w:t xml:space="preserve"> przed terminem rozpoczęcia dostawy,</w:t>
      </w:r>
      <w:r w:rsidRPr="002636B3">
        <w:rPr>
          <w:color w:val="auto"/>
          <w:sz w:val="24"/>
          <w:szCs w:val="24"/>
        </w:rPr>
        <w:t xml:space="preserve"> pisemne oświadczeni</w:t>
      </w:r>
      <w:r w:rsidR="00BF3ED5" w:rsidRPr="002636B3">
        <w:rPr>
          <w:color w:val="auto"/>
          <w:sz w:val="24"/>
          <w:szCs w:val="24"/>
        </w:rPr>
        <w:t>e</w:t>
      </w:r>
      <w:r w:rsidRPr="002636B3">
        <w:rPr>
          <w:color w:val="auto"/>
          <w:sz w:val="24"/>
          <w:szCs w:val="24"/>
        </w:rPr>
        <w:t xml:space="preserve">, iż w stosunku do wszystkich punktów odbioru, wymienionych w tabeli </w:t>
      </w:r>
      <w:r w:rsidR="001E5E2F" w:rsidRPr="002636B3">
        <w:rPr>
          <w:color w:val="auto"/>
          <w:sz w:val="24"/>
          <w:szCs w:val="24"/>
        </w:rPr>
        <w:t>powyżej</w:t>
      </w:r>
      <w:r w:rsidRPr="002636B3">
        <w:rPr>
          <w:color w:val="auto"/>
          <w:sz w:val="24"/>
          <w:szCs w:val="24"/>
        </w:rPr>
        <w:t xml:space="preserve">, nie zachodzą przeszkody w dostarczaniu energii elektrycznej od </w:t>
      </w:r>
      <w:r w:rsidR="00D642A5" w:rsidRPr="002636B3">
        <w:rPr>
          <w:color w:val="auto"/>
          <w:sz w:val="24"/>
          <w:szCs w:val="24"/>
        </w:rPr>
        <w:t>W</w:t>
      </w:r>
      <w:r w:rsidR="00A6595A" w:rsidRPr="002636B3">
        <w:rPr>
          <w:color w:val="auto"/>
          <w:sz w:val="24"/>
          <w:szCs w:val="24"/>
        </w:rPr>
        <w:t>ykonawcy (</w:t>
      </w:r>
      <w:r w:rsidRPr="002636B3">
        <w:rPr>
          <w:color w:val="auto"/>
          <w:sz w:val="24"/>
          <w:szCs w:val="24"/>
        </w:rPr>
        <w:t>Sprzedawcy</w:t>
      </w:r>
      <w:r w:rsidR="00A6595A" w:rsidRPr="002636B3">
        <w:rPr>
          <w:color w:val="auto"/>
          <w:sz w:val="24"/>
          <w:szCs w:val="24"/>
        </w:rPr>
        <w:t>)</w:t>
      </w:r>
      <w:r w:rsidRPr="002636B3">
        <w:rPr>
          <w:color w:val="auto"/>
          <w:sz w:val="24"/>
          <w:szCs w:val="24"/>
        </w:rPr>
        <w:t xml:space="preserve"> do </w:t>
      </w:r>
      <w:r w:rsidR="00A6595A" w:rsidRPr="002636B3">
        <w:rPr>
          <w:color w:val="auto"/>
          <w:sz w:val="24"/>
          <w:szCs w:val="24"/>
        </w:rPr>
        <w:t>Zamawiającego (</w:t>
      </w:r>
      <w:r w:rsidRPr="002636B3">
        <w:rPr>
          <w:color w:val="auto"/>
          <w:sz w:val="24"/>
          <w:szCs w:val="24"/>
        </w:rPr>
        <w:t>Odbiorcy</w:t>
      </w:r>
      <w:r w:rsidR="00A6595A" w:rsidRPr="002636B3">
        <w:rPr>
          <w:color w:val="auto"/>
          <w:sz w:val="24"/>
          <w:szCs w:val="24"/>
        </w:rPr>
        <w:t>)</w:t>
      </w:r>
      <w:r w:rsidR="00D642A5" w:rsidRPr="002636B3">
        <w:rPr>
          <w:color w:val="auto"/>
          <w:sz w:val="24"/>
          <w:szCs w:val="24"/>
        </w:rPr>
        <w:t>,</w:t>
      </w:r>
    </w:p>
    <w:p w14:paraId="302DAEAB" w14:textId="059EB06D" w:rsidR="00AB3BBF" w:rsidRPr="002636B3" w:rsidRDefault="00AB3BBF" w:rsidP="00823553">
      <w:pPr>
        <w:numPr>
          <w:ilvl w:val="0"/>
          <w:numId w:val="3"/>
        </w:numPr>
        <w:spacing w:after="0" w:line="276" w:lineRule="auto"/>
        <w:ind w:left="426"/>
        <w:rPr>
          <w:color w:val="auto"/>
          <w:sz w:val="24"/>
          <w:szCs w:val="24"/>
        </w:rPr>
      </w:pPr>
      <w:r w:rsidRPr="002636B3">
        <w:rPr>
          <w:color w:val="auto"/>
          <w:sz w:val="24"/>
          <w:szCs w:val="24"/>
        </w:rPr>
        <w:t>W przypadku niezapewnienia</w:t>
      </w:r>
      <w:r w:rsidR="00BF3ED5" w:rsidRPr="002636B3">
        <w:rPr>
          <w:color w:val="auto"/>
          <w:sz w:val="24"/>
          <w:szCs w:val="24"/>
        </w:rPr>
        <w:t xml:space="preserve">, </w:t>
      </w:r>
      <w:r w:rsidR="00480723">
        <w:rPr>
          <w:color w:val="auto"/>
          <w:sz w:val="24"/>
          <w:szCs w:val="24"/>
        </w:rPr>
        <w:t xml:space="preserve">w terminie do 30 dni od daty podpisania umowy, </w:t>
      </w:r>
      <w:r w:rsidR="00BF3ED5" w:rsidRPr="002636B3">
        <w:rPr>
          <w:color w:val="auto"/>
          <w:sz w:val="24"/>
          <w:szCs w:val="24"/>
        </w:rPr>
        <w:t>z</w:t>
      </w:r>
      <w:r w:rsidR="00A97328">
        <w:rPr>
          <w:color w:val="auto"/>
          <w:sz w:val="24"/>
          <w:szCs w:val="24"/>
        </w:rPr>
        <w:t> </w:t>
      </w:r>
      <w:r w:rsidR="00BF3ED5" w:rsidRPr="002636B3">
        <w:rPr>
          <w:color w:val="auto"/>
          <w:sz w:val="24"/>
          <w:szCs w:val="24"/>
        </w:rPr>
        <w:t>przyczyny leżącej po stronie Wykonawcy (Sprzedawcy</w:t>
      </w:r>
      <w:r w:rsidR="008F791F" w:rsidRPr="002636B3">
        <w:rPr>
          <w:color w:val="auto"/>
          <w:sz w:val="24"/>
          <w:szCs w:val="24"/>
        </w:rPr>
        <w:t>),</w:t>
      </w:r>
      <w:r w:rsidR="00480723">
        <w:rPr>
          <w:color w:val="auto"/>
          <w:sz w:val="24"/>
          <w:szCs w:val="24"/>
        </w:rPr>
        <w:t xml:space="preserve"> </w:t>
      </w:r>
      <w:r w:rsidR="008F791F" w:rsidRPr="002636B3">
        <w:rPr>
          <w:color w:val="auto"/>
          <w:sz w:val="24"/>
          <w:szCs w:val="24"/>
        </w:rPr>
        <w:t>sprzedaży</w:t>
      </w:r>
      <w:r w:rsidRPr="002636B3">
        <w:rPr>
          <w:color w:val="auto"/>
          <w:sz w:val="24"/>
          <w:szCs w:val="24"/>
        </w:rPr>
        <w:t xml:space="preserve"> energii elektrycznej lub wystąpienia braków w ciągłości jej sprzedaży, </w:t>
      </w:r>
      <w:r w:rsidR="00A6595A" w:rsidRPr="002636B3">
        <w:rPr>
          <w:color w:val="auto"/>
          <w:sz w:val="24"/>
          <w:szCs w:val="24"/>
        </w:rPr>
        <w:t>Wykonawca (</w:t>
      </w:r>
      <w:r w:rsidRPr="002636B3">
        <w:rPr>
          <w:color w:val="auto"/>
          <w:sz w:val="24"/>
          <w:szCs w:val="24"/>
        </w:rPr>
        <w:t>Sprzedawca</w:t>
      </w:r>
      <w:r w:rsidR="00A6595A" w:rsidRPr="002636B3">
        <w:rPr>
          <w:color w:val="auto"/>
          <w:sz w:val="24"/>
          <w:szCs w:val="24"/>
        </w:rPr>
        <w:t>)</w:t>
      </w:r>
      <w:r w:rsidRPr="002636B3">
        <w:rPr>
          <w:color w:val="auto"/>
          <w:sz w:val="24"/>
          <w:szCs w:val="24"/>
        </w:rPr>
        <w:t xml:space="preserve"> poniesie koszty jej zakupu równe różnicy pomiędzy ceną sprzedaży dostawcy rezerwowego a</w:t>
      </w:r>
      <w:r w:rsidR="00A97328">
        <w:rPr>
          <w:color w:val="auto"/>
          <w:sz w:val="24"/>
          <w:szCs w:val="24"/>
        </w:rPr>
        <w:t> </w:t>
      </w:r>
      <w:r w:rsidRPr="002636B3">
        <w:rPr>
          <w:color w:val="auto"/>
          <w:sz w:val="24"/>
          <w:szCs w:val="24"/>
        </w:rPr>
        <w:t xml:space="preserve">ceną ofertową </w:t>
      </w:r>
      <w:r w:rsidR="00A6595A" w:rsidRPr="002636B3">
        <w:rPr>
          <w:color w:val="auto"/>
          <w:sz w:val="24"/>
          <w:szCs w:val="24"/>
        </w:rPr>
        <w:t>Wykonawcy (</w:t>
      </w:r>
      <w:r w:rsidRPr="002636B3">
        <w:rPr>
          <w:color w:val="auto"/>
          <w:sz w:val="24"/>
          <w:szCs w:val="24"/>
        </w:rPr>
        <w:t>Sprzedawcy</w:t>
      </w:r>
      <w:r w:rsidR="00A6595A" w:rsidRPr="002636B3">
        <w:rPr>
          <w:color w:val="auto"/>
          <w:sz w:val="24"/>
          <w:szCs w:val="24"/>
        </w:rPr>
        <w:t>)</w:t>
      </w:r>
      <w:r w:rsidRPr="002636B3">
        <w:rPr>
          <w:color w:val="auto"/>
          <w:sz w:val="24"/>
          <w:szCs w:val="24"/>
        </w:rPr>
        <w:t>.</w:t>
      </w:r>
    </w:p>
    <w:p w14:paraId="6EA5151B" w14:textId="77777777" w:rsidR="00993A67" w:rsidRPr="00A42CD8" w:rsidRDefault="00993A67" w:rsidP="00AD5746">
      <w:pPr>
        <w:autoSpaceDE w:val="0"/>
        <w:spacing w:before="120"/>
        <w:rPr>
          <w:rFonts w:cs="Arial"/>
          <w:color w:val="auto"/>
          <w:sz w:val="24"/>
          <w:szCs w:val="24"/>
        </w:rPr>
      </w:pPr>
      <w:r w:rsidRPr="00A42CD8">
        <w:rPr>
          <w:rFonts w:cs="Arial"/>
          <w:color w:val="auto"/>
          <w:sz w:val="24"/>
          <w:szCs w:val="24"/>
        </w:rPr>
        <w:t xml:space="preserve">Energia elektryczna jest towarem, którego normy oraz parametry takie jak: jakość, w tym parametry techniczne określone są na podstawie ustaw oraz aktów wykonawczych. </w:t>
      </w:r>
    </w:p>
    <w:p w14:paraId="43F0C432" w14:textId="1BCD1D62" w:rsidR="009C0B9D" w:rsidRPr="00A42CD8" w:rsidRDefault="00A42CD8" w:rsidP="00C82875">
      <w:pPr>
        <w:widowControl w:val="0"/>
        <w:spacing w:after="0" w:line="276" w:lineRule="auto"/>
        <w:rPr>
          <w:color w:val="auto"/>
          <w:sz w:val="24"/>
          <w:szCs w:val="24"/>
        </w:rPr>
      </w:pPr>
      <w:r w:rsidRPr="00A42CD8">
        <w:rPr>
          <w:color w:val="auto"/>
          <w:sz w:val="24"/>
          <w:szCs w:val="24"/>
        </w:rPr>
        <w:t xml:space="preserve">Wymagania jakościowe w odniesieniu do przedmiotu niniejszego zamówienia wynikają wprost z Rozporządzenia Ministra Klimatu i Środowiska z dnia 22 marca 2023 r w sprawie </w:t>
      </w:r>
      <w:r w:rsidRPr="00310FC1">
        <w:rPr>
          <w:color w:val="auto"/>
          <w:sz w:val="24"/>
          <w:szCs w:val="24"/>
        </w:rPr>
        <w:t>szczegółowych warunków funkcjonowania systemu elektroenergetycznego (Dz. U. z 2023 r. poz. 819</w:t>
      </w:r>
      <w:r w:rsidR="00545AE9" w:rsidRPr="00310FC1">
        <w:rPr>
          <w:color w:val="auto"/>
          <w:sz w:val="24"/>
          <w:szCs w:val="24"/>
        </w:rPr>
        <w:t xml:space="preserve"> z </w:t>
      </w:r>
      <w:proofErr w:type="spellStart"/>
      <w:r w:rsidR="00545AE9" w:rsidRPr="00310FC1">
        <w:rPr>
          <w:color w:val="auto"/>
          <w:sz w:val="24"/>
          <w:szCs w:val="24"/>
        </w:rPr>
        <w:t>późń</w:t>
      </w:r>
      <w:proofErr w:type="spellEnd"/>
      <w:r w:rsidR="00CA684E">
        <w:rPr>
          <w:color w:val="auto"/>
          <w:sz w:val="24"/>
          <w:szCs w:val="24"/>
        </w:rPr>
        <w:t>.</w:t>
      </w:r>
      <w:r w:rsidR="00545AE9" w:rsidRPr="00310FC1">
        <w:rPr>
          <w:color w:val="auto"/>
          <w:sz w:val="24"/>
          <w:szCs w:val="24"/>
        </w:rPr>
        <w:t xml:space="preserve"> zm.</w:t>
      </w:r>
      <w:r w:rsidRPr="00310FC1">
        <w:rPr>
          <w:color w:val="auto"/>
          <w:sz w:val="24"/>
          <w:szCs w:val="24"/>
        </w:rPr>
        <w:t>). W przypadku energii elektrycznej cena nie ma wpływu na jakość</w:t>
      </w:r>
      <w:r w:rsidRPr="00A42CD8">
        <w:rPr>
          <w:color w:val="auto"/>
          <w:sz w:val="24"/>
          <w:szCs w:val="24"/>
        </w:rPr>
        <w:t xml:space="preserve"> wykonywanej dostawy energii elektrycznej. Energia elektryczna nie może być dostosowana do specyficznych wymagań Zamawiającego – jest ona znormalizowana i oferowana w</w:t>
      </w:r>
      <w:r w:rsidR="00A97328">
        <w:rPr>
          <w:color w:val="auto"/>
          <w:sz w:val="24"/>
          <w:szCs w:val="24"/>
        </w:rPr>
        <w:t> </w:t>
      </w:r>
      <w:r w:rsidRPr="00A42CD8">
        <w:rPr>
          <w:color w:val="auto"/>
          <w:sz w:val="24"/>
          <w:szCs w:val="24"/>
        </w:rPr>
        <w:t>powszechnie przyjętych standardach. Tym samym realizacja dostawy zgodnie z</w:t>
      </w:r>
      <w:r w:rsidR="00A97328">
        <w:rPr>
          <w:color w:val="auto"/>
          <w:sz w:val="24"/>
          <w:szCs w:val="24"/>
        </w:rPr>
        <w:t> </w:t>
      </w:r>
      <w:r w:rsidRPr="00A42CD8">
        <w:rPr>
          <w:color w:val="auto"/>
          <w:sz w:val="24"/>
          <w:szCs w:val="24"/>
        </w:rPr>
        <w:t xml:space="preserve">obowiązującymi przepisami prowadzi do dostarczenia energii o określonych parametrach, niezależnych od podmiotu, który tę energię dostarcza – w związku z tym faktem </w:t>
      </w:r>
      <w:r w:rsidRPr="00310FC1">
        <w:rPr>
          <w:color w:val="auto"/>
          <w:sz w:val="24"/>
          <w:szCs w:val="24"/>
        </w:rPr>
        <w:t>Zamawiający korzysta z możliwości wskazanej w art. 246 ust. 2 ustawy Prawo zamówień</w:t>
      </w:r>
      <w:r w:rsidRPr="00A42CD8">
        <w:rPr>
          <w:color w:val="auto"/>
          <w:sz w:val="24"/>
          <w:szCs w:val="24"/>
        </w:rPr>
        <w:t xml:space="preserve"> publicznych. Koszty cyklu życia produktu tj. wszelkie możliwe fazy na etapie istnienia produktu, takie jak badanie, rozwój, projektowanie przemysłowe, produkcja, naprawa, modernizacja, zmiana, utrzymanie, logistyka, szkolenie, testowanie, wycofanie i usuwanie, wliczone są w cenę energii elektrycznej, dostarczanej z tej samej sieci dystrybucyjnej, bez względu na to kto jest jej sprzedawcą.</w:t>
      </w:r>
    </w:p>
    <w:sectPr w:rsidR="009C0B9D" w:rsidRPr="00A42CD8" w:rsidSect="00F14C56">
      <w:headerReference w:type="default" r:id="rId14"/>
      <w:footerReference w:type="default" r:id="rId15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E7E56" w14:textId="77777777" w:rsidR="00D92A11" w:rsidRDefault="008C0B00">
      <w:pPr>
        <w:spacing w:after="0" w:line="240" w:lineRule="auto"/>
      </w:pPr>
      <w:r>
        <w:separator/>
      </w:r>
    </w:p>
  </w:endnote>
  <w:endnote w:type="continuationSeparator" w:id="0">
    <w:p w14:paraId="314E9EDB" w14:textId="77777777" w:rsidR="00D92A11" w:rsidRDefault="008C0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A476D" w14:textId="77777777" w:rsidR="00C754D2" w:rsidRDefault="008C0B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70706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B8FBD" w14:textId="77777777" w:rsidR="00D92A11" w:rsidRDefault="008C0B00">
      <w:pPr>
        <w:spacing w:after="0" w:line="240" w:lineRule="auto"/>
      </w:pPr>
      <w:r>
        <w:separator/>
      </w:r>
    </w:p>
  </w:footnote>
  <w:footnote w:type="continuationSeparator" w:id="0">
    <w:p w14:paraId="2957D43F" w14:textId="77777777" w:rsidR="00D92A11" w:rsidRDefault="008C0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4190E" w14:textId="77777777" w:rsidR="00C754D2" w:rsidRDefault="00C754D2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E7FE3"/>
    <w:multiLevelType w:val="multilevel"/>
    <w:tmpl w:val="1612137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.%4.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.%5.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5.%6.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6.%7.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7.%8.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2CCB18DD"/>
    <w:multiLevelType w:val="hybridMultilevel"/>
    <w:tmpl w:val="ECC27F9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Arial Unicode M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E5AB6"/>
    <w:multiLevelType w:val="hybridMultilevel"/>
    <w:tmpl w:val="845AE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332CF"/>
    <w:multiLevelType w:val="hybridMultilevel"/>
    <w:tmpl w:val="8DDE01E0"/>
    <w:numStyleLink w:val="Punktory"/>
  </w:abstractNum>
  <w:abstractNum w:abstractNumId="4" w15:restartNumberingAfterBreak="0">
    <w:nsid w:val="512B1344"/>
    <w:multiLevelType w:val="hybridMultilevel"/>
    <w:tmpl w:val="4B30D142"/>
    <w:lvl w:ilvl="0" w:tplc="07E41F62">
      <w:start w:val="1"/>
      <w:numFmt w:val="decimal"/>
      <w:lvlText w:val="%1)"/>
      <w:lvlJc w:val="left"/>
      <w:pPr>
        <w:ind w:left="720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22423"/>
    <w:multiLevelType w:val="hybridMultilevel"/>
    <w:tmpl w:val="3AB0C29C"/>
    <w:lvl w:ilvl="0" w:tplc="C04A759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300F1"/>
    <w:multiLevelType w:val="hybridMultilevel"/>
    <w:tmpl w:val="C6C2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B275D"/>
    <w:multiLevelType w:val="hybridMultilevel"/>
    <w:tmpl w:val="8DDE01E0"/>
    <w:styleLink w:val="Punktory"/>
    <w:lvl w:ilvl="0" w:tplc="31D07A32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E0AE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6A86F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8ABBB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60FBCE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D422B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44AF9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C8504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3012D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0EA0C21"/>
    <w:multiLevelType w:val="hybridMultilevel"/>
    <w:tmpl w:val="ECC27F94"/>
    <w:lvl w:ilvl="0" w:tplc="2BEC67A0">
      <w:start w:val="1"/>
      <w:numFmt w:val="decimal"/>
      <w:lvlText w:val="%1)"/>
      <w:lvlJc w:val="left"/>
      <w:pPr>
        <w:ind w:left="720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613295">
    <w:abstractNumId w:val="7"/>
  </w:num>
  <w:num w:numId="2" w16cid:durableId="1170750479">
    <w:abstractNumId w:val="3"/>
  </w:num>
  <w:num w:numId="3" w16cid:durableId="979457383">
    <w:abstractNumId w:val="2"/>
  </w:num>
  <w:num w:numId="4" w16cid:durableId="1708992894">
    <w:abstractNumId w:val="6"/>
  </w:num>
  <w:num w:numId="5" w16cid:durableId="1042554024">
    <w:abstractNumId w:val="8"/>
  </w:num>
  <w:num w:numId="6" w16cid:durableId="847328635">
    <w:abstractNumId w:val="4"/>
  </w:num>
  <w:num w:numId="7" w16cid:durableId="1269778480">
    <w:abstractNumId w:val="0"/>
  </w:num>
  <w:num w:numId="8" w16cid:durableId="1907032462">
    <w:abstractNumId w:val="5"/>
  </w:num>
  <w:num w:numId="9" w16cid:durableId="305623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4D2"/>
    <w:rsid w:val="00011505"/>
    <w:rsid w:val="00014E07"/>
    <w:rsid w:val="00022707"/>
    <w:rsid w:val="00043DBA"/>
    <w:rsid w:val="0004695E"/>
    <w:rsid w:val="00060906"/>
    <w:rsid w:val="00062615"/>
    <w:rsid w:val="00064DE9"/>
    <w:rsid w:val="0007637D"/>
    <w:rsid w:val="000B5473"/>
    <w:rsid w:val="000B697D"/>
    <w:rsid w:val="000F1504"/>
    <w:rsid w:val="00106191"/>
    <w:rsid w:val="00121762"/>
    <w:rsid w:val="0013027D"/>
    <w:rsid w:val="00143459"/>
    <w:rsid w:val="0014363A"/>
    <w:rsid w:val="00151838"/>
    <w:rsid w:val="001A6115"/>
    <w:rsid w:val="001A7F50"/>
    <w:rsid w:val="001C140A"/>
    <w:rsid w:val="001C242F"/>
    <w:rsid w:val="001E123B"/>
    <w:rsid w:val="001E5E2F"/>
    <w:rsid w:val="00210E2F"/>
    <w:rsid w:val="00216F31"/>
    <w:rsid w:val="00225DED"/>
    <w:rsid w:val="002575AE"/>
    <w:rsid w:val="002636B3"/>
    <w:rsid w:val="002717A6"/>
    <w:rsid w:val="00286999"/>
    <w:rsid w:val="002A74BA"/>
    <w:rsid w:val="002B2BFB"/>
    <w:rsid w:val="002C1C21"/>
    <w:rsid w:val="002C31F4"/>
    <w:rsid w:val="002F4D4E"/>
    <w:rsid w:val="002F6779"/>
    <w:rsid w:val="003051B7"/>
    <w:rsid w:val="00306DC9"/>
    <w:rsid w:val="00310FC1"/>
    <w:rsid w:val="00317436"/>
    <w:rsid w:val="00357430"/>
    <w:rsid w:val="00362486"/>
    <w:rsid w:val="003B24A3"/>
    <w:rsid w:val="003C02BF"/>
    <w:rsid w:val="003C27B8"/>
    <w:rsid w:val="003F4192"/>
    <w:rsid w:val="00415874"/>
    <w:rsid w:val="00420540"/>
    <w:rsid w:val="00425B5C"/>
    <w:rsid w:val="004312C7"/>
    <w:rsid w:val="00431898"/>
    <w:rsid w:val="00475301"/>
    <w:rsid w:val="00480723"/>
    <w:rsid w:val="00494443"/>
    <w:rsid w:val="004978F7"/>
    <w:rsid w:val="004C19CE"/>
    <w:rsid w:val="004D7001"/>
    <w:rsid w:val="004E4C30"/>
    <w:rsid w:val="004F0E13"/>
    <w:rsid w:val="004F5A0C"/>
    <w:rsid w:val="00522B72"/>
    <w:rsid w:val="00540044"/>
    <w:rsid w:val="00545AE9"/>
    <w:rsid w:val="00575629"/>
    <w:rsid w:val="00586BCB"/>
    <w:rsid w:val="005C04A4"/>
    <w:rsid w:val="005E06D8"/>
    <w:rsid w:val="005F559D"/>
    <w:rsid w:val="006104F6"/>
    <w:rsid w:val="00656ADD"/>
    <w:rsid w:val="00665557"/>
    <w:rsid w:val="00665785"/>
    <w:rsid w:val="00670706"/>
    <w:rsid w:val="006918CF"/>
    <w:rsid w:val="00691DAC"/>
    <w:rsid w:val="00693BDC"/>
    <w:rsid w:val="00697D19"/>
    <w:rsid w:val="006B0C8D"/>
    <w:rsid w:val="006C3F9A"/>
    <w:rsid w:val="006E7996"/>
    <w:rsid w:val="0070586F"/>
    <w:rsid w:val="00714419"/>
    <w:rsid w:val="007336A6"/>
    <w:rsid w:val="00741A06"/>
    <w:rsid w:val="00742D86"/>
    <w:rsid w:val="0074336B"/>
    <w:rsid w:val="00752B8B"/>
    <w:rsid w:val="00763D20"/>
    <w:rsid w:val="007B3A01"/>
    <w:rsid w:val="007B44EB"/>
    <w:rsid w:val="007E6342"/>
    <w:rsid w:val="00823553"/>
    <w:rsid w:val="00831AF0"/>
    <w:rsid w:val="00844AD4"/>
    <w:rsid w:val="00845F5D"/>
    <w:rsid w:val="00846096"/>
    <w:rsid w:val="008602BA"/>
    <w:rsid w:val="00863BF3"/>
    <w:rsid w:val="00864817"/>
    <w:rsid w:val="0086626A"/>
    <w:rsid w:val="008C0B00"/>
    <w:rsid w:val="008D2B96"/>
    <w:rsid w:val="008E18BA"/>
    <w:rsid w:val="008E2BBE"/>
    <w:rsid w:val="008F0086"/>
    <w:rsid w:val="008F791F"/>
    <w:rsid w:val="009034E8"/>
    <w:rsid w:val="00903C61"/>
    <w:rsid w:val="00915BB7"/>
    <w:rsid w:val="00920B46"/>
    <w:rsid w:val="00925D81"/>
    <w:rsid w:val="00933078"/>
    <w:rsid w:val="00937048"/>
    <w:rsid w:val="009377D2"/>
    <w:rsid w:val="0094468F"/>
    <w:rsid w:val="00946BA5"/>
    <w:rsid w:val="00950824"/>
    <w:rsid w:val="0095469C"/>
    <w:rsid w:val="00970C91"/>
    <w:rsid w:val="00974AA4"/>
    <w:rsid w:val="009820D8"/>
    <w:rsid w:val="00993A67"/>
    <w:rsid w:val="009C0B9D"/>
    <w:rsid w:val="009D0A02"/>
    <w:rsid w:val="009D3BC1"/>
    <w:rsid w:val="009D4F9F"/>
    <w:rsid w:val="009E5C6F"/>
    <w:rsid w:val="009E757F"/>
    <w:rsid w:val="009F1AF1"/>
    <w:rsid w:val="009F6393"/>
    <w:rsid w:val="00A00821"/>
    <w:rsid w:val="00A17D28"/>
    <w:rsid w:val="00A42CD8"/>
    <w:rsid w:val="00A53664"/>
    <w:rsid w:val="00A6595A"/>
    <w:rsid w:val="00A92316"/>
    <w:rsid w:val="00A97328"/>
    <w:rsid w:val="00AB3BBF"/>
    <w:rsid w:val="00AD5746"/>
    <w:rsid w:val="00AE43CE"/>
    <w:rsid w:val="00B04CA1"/>
    <w:rsid w:val="00B12221"/>
    <w:rsid w:val="00B20073"/>
    <w:rsid w:val="00B20DD9"/>
    <w:rsid w:val="00B31F06"/>
    <w:rsid w:val="00B36483"/>
    <w:rsid w:val="00B36702"/>
    <w:rsid w:val="00B43230"/>
    <w:rsid w:val="00B56A1E"/>
    <w:rsid w:val="00B7293B"/>
    <w:rsid w:val="00B76A4F"/>
    <w:rsid w:val="00BA10A5"/>
    <w:rsid w:val="00BA269D"/>
    <w:rsid w:val="00BC0D4A"/>
    <w:rsid w:val="00BD2578"/>
    <w:rsid w:val="00BD55CF"/>
    <w:rsid w:val="00BD5B95"/>
    <w:rsid w:val="00BE325E"/>
    <w:rsid w:val="00BF3ED5"/>
    <w:rsid w:val="00C02BB1"/>
    <w:rsid w:val="00C442FC"/>
    <w:rsid w:val="00C44E03"/>
    <w:rsid w:val="00C51742"/>
    <w:rsid w:val="00C56D21"/>
    <w:rsid w:val="00C65FE2"/>
    <w:rsid w:val="00C7156F"/>
    <w:rsid w:val="00C7234F"/>
    <w:rsid w:val="00C754D2"/>
    <w:rsid w:val="00C82875"/>
    <w:rsid w:val="00C91878"/>
    <w:rsid w:val="00CA28D7"/>
    <w:rsid w:val="00CA684E"/>
    <w:rsid w:val="00CC4EDC"/>
    <w:rsid w:val="00CE2FBE"/>
    <w:rsid w:val="00CE5F39"/>
    <w:rsid w:val="00CF3669"/>
    <w:rsid w:val="00D06C51"/>
    <w:rsid w:val="00D0771F"/>
    <w:rsid w:val="00D26325"/>
    <w:rsid w:val="00D30A23"/>
    <w:rsid w:val="00D3767A"/>
    <w:rsid w:val="00D40925"/>
    <w:rsid w:val="00D412A0"/>
    <w:rsid w:val="00D4392C"/>
    <w:rsid w:val="00D46090"/>
    <w:rsid w:val="00D5265E"/>
    <w:rsid w:val="00D579BA"/>
    <w:rsid w:val="00D642A5"/>
    <w:rsid w:val="00D92A11"/>
    <w:rsid w:val="00DB076E"/>
    <w:rsid w:val="00DB3331"/>
    <w:rsid w:val="00DC1EF3"/>
    <w:rsid w:val="00DC60BB"/>
    <w:rsid w:val="00DD0634"/>
    <w:rsid w:val="00DD3E45"/>
    <w:rsid w:val="00DD526B"/>
    <w:rsid w:val="00DF055E"/>
    <w:rsid w:val="00E36707"/>
    <w:rsid w:val="00E46FFE"/>
    <w:rsid w:val="00E76DE0"/>
    <w:rsid w:val="00E91141"/>
    <w:rsid w:val="00E97F24"/>
    <w:rsid w:val="00EA11F2"/>
    <w:rsid w:val="00EA2E02"/>
    <w:rsid w:val="00EB27BA"/>
    <w:rsid w:val="00ED59CE"/>
    <w:rsid w:val="00EE69B3"/>
    <w:rsid w:val="00EF1B5F"/>
    <w:rsid w:val="00F06956"/>
    <w:rsid w:val="00F10032"/>
    <w:rsid w:val="00F14C56"/>
    <w:rsid w:val="00F54402"/>
    <w:rsid w:val="00F6544D"/>
    <w:rsid w:val="00F817D9"/>
    <w:rsid w:val="00FA40EF"/>
    <w:rsid w:val="00FA66F1"/>
    <w:rsid w:val="00FB6E9B"/>
    <w:rsid w:val="00FC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930960"/>
  <w15:docId w15:val="{9BA811FD-F727-4242-A542-E13257E82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36483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Punktory">
    <w:name w:val="Punktory"/>
    <w:pPr>
      <w:numPr>
        <w:numId w:val="1"/>
      </w:numPr>
    </w:p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basedOn w:val="Normalny"/>
    <w:link w:val="TekstkomentarzaZnak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B00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D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D81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3624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66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66F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66F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670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A11F2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6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7.png@01DB0E7C.140C0FF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45C9-C632-4AF2-8902-576FFDACA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4</Pages>
  <Words>1275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 Okos</cp:lastModifiedBy>
  <cp:revision>122</cp:revision>
  <cp:lastPrinted>2024-11-07T06:11:00Z</cp:lastPrinted>
  <dcterms:created xsi:type="dcterms:W3CDTF">2021-10-18T06:12:00Z</dcterms:created>
  <dcterms:modified xsi:type="dcterms:W3CDTF">2024-11-14T06:45:00Z</dcterms:modified>
</cp:coreProperties>
</file>