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47" w:rsidRDefault="00B81086">
      <w:r>
        <w:rPr>
          <w:i/>
        </w:rPr>
        <w:t>znak sprawy</w:t>
      </w:r>
      <w:r>
        <w:t>: ZP.272.</w:t>
      </w:r>
      <w:r w:rsidR="00500672">
        <w:t>4</w:t>
      </w:r>
      <w:r>
        <w:t>.2024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</w:t>
      </w:r>
      <w:proofErr w:type="spellStart"/>
      <w:r>
        <w:t>SWZ</w:t>
      </w:r>
      <w:proofErr w:type="spellEnd"/>
    </w:p>
    <w:p w:rsidR="00B07047" w:rsidRDefault="00B07047">
      <w:pPr>
        <w:widowControl w:val="0"/>
      </w:pPr>
    </w:p>
    <w:tbl>
      <w:tblPr>
        <w:tblW w:w="92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1"/>
        <w:gridCol w:w="3485"/>
      </w:tblGrid>
      <w:tr w:rsidR="00B07047">
        <w:tc>
          <w:tcPr>
            <w:tcW w:w="5740" w:type="dxa"/>
          </w:tcPr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  <w:p w:rsidR="00B07047" w:rsidRDefault="00B07047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B07047" w:rsidRDefault="00B07047">
      <w:pPr>
        <w:widowControl w:val="0"/>
      </w:pPr>
    </w:p>
    <w:p w:rsidR="00B07047" w:rsidRDefault="00B07047">
      <w:pPr>
        <w:widowControl w:val="0"/>
      </w:pPr>
    </w:p>
    <w:p w:rsidR="00B07047" w:rsidRDefault="00B81086">
      <w:pPr>
        <w:widowControl w:val="0"/>
        <w:jc w:val="center"/>
        <w:rPr>
          <w:b/>
          <w:sz w:val="40"/>
        </w:rPr>
      </w:pPr>
      <w:r>
        <w:rPr>
          <w:b/>
          <w:sz w:val="40"/>
        </w:rPr>
        <w:t xml:space="preserve">SPECYFIKACJA </w:t>
      </w:r>
    </w:p>
    <w:p w:rsidR="00B07047" w:rsidRDefault="00B81086">
      <w:pPr>
        <w:widowControl w:val="0"/>
        <w:jc w:val="center"/>
      </w:pPr>
      <w:r>
        <w:rPr>
          <w:b/>
          <w:sz w:val="40"/>
        </w:rPr>
        <w:t>WARUNKÓW ZAMÓWIENIA</w:t>
      </w:r>
    </w:p>
    <w:p w:rsidR="00B07047" w:rsidRDefault="00B81086">
      <w:pPr>
        <w:widowControl w:val="0"/>
        <w:jc w:val="center"/>
      </w:pPr>
      <w:r>
        <w:t>(oznaczana dalej jako „</w:t>
      </w:r>
      <w:proofErr w:type="spellStart"/>
      <w:r>
        <w:rPr>
          <w:b/>
        </w:rPr>
        <w:t>SWZ</w:t>
      </w:r>
      <w:proofErr w:type="spellEnd"/>
      <w:r>
        <w:rPr>
          <w:b/>
        </w:rPr>
        <w:t>”</w:t>
      </w:r>
      <w:r>
        <w:t>)</w:t>
      </w:r>
    </w:p>
    <w:p w:rsidR="00B07047" w:rsidRDefault="00B07047">
      <w:pPr>
        <w:widowControl w:val="0"/>
        <w:jc w:val="center"/>
        <w:rPr>
          <w:b/>
        </w:rPr>
      </w:pPr>
    </w:p>
    <w:p w:rsidR="00B07047" w:rsidRDefault="00B81086">
      <w:pPr>
        <w:widowControl w:val="0"/>
        <w:jc w:val="center"/>
        <w:rPr>
          <w:b/>
        </w:rPr>
      </w:pPr>
      <w:r>
        <w:rPr>
          <w:b/>
        </w:rPr>
        <w:t>dla postępowania o udzielenie zamówienia publicznego</w:t>
      </w:r>
    </w:p>
    <w:p w:rsidR="00B07047" w:rsidRDefault="00B81086">
      <w:pPr>
        <w:widowControl w:val="0"/>
        <w:jc w:val="center"/>
        <w:rPr>
          <w:b/>
        </w:rPr>
      </w:pPr>
      <w:r>
        <w:rPr>
          <w:b/>
          <w:szCs w:val="24"/>
        </w:rPr>
        <w:t>w trybie podstawowym bez przeprowadzenia negocjacji (art. 275 pkt 1</w:t>
      </w:r>
      <w:r w:rsidR="00AE3F61">
        <w:rPr>
          <w:b/>
          <w:szCs w:val="24"/>
        </w:rPr>
        <w:t>)</w:t>
      </w:r>
    </w:p>
    <w:p w:rsidR="00B07047" w:rsidRDefault="00B07047">
      <w:pPr>
        <w:widowControl w:val="0"/>
        <w:jc w:val="center"/>
        <w:rPr>
          <w:b/>
          <w:u w:val="single"/>
        </w:rPr>
      </w:pPr>
    </w:p>
    <w:p w:rsidR="00B07047" w:rsidRDefault="00B81086">
      <w:pPr>
        <w:widowControl w:val="0"/>
        <w:jc w:val="center"/>
        <w:rPr>
          <w:b/>
        </w:rPr>
      </w:pPr>
      <w:r>
        <w:rPr>
          <w:b/>
          <w:u w:val="single"/>
        </w:rPr>
        <w:t>Nazwa zamówienia</w:t>
      </w:r>
      <w:r>
        <w:rPr>
          <w:b/>
        </w:rPr>
        <w:t>:</w:t>
      </w:r>
    </w:p>
    <w:p w:rsidR="00B07047" w:rsidRDefault="00B07047">
      <w:pPr>
        <w:pStyle w:val="Tekstpodstawowy31"/>
        <w:widowControl w:val="0"/>
      </w:pPr>
    </w:p>
    <w:p w:rsidR="00AA6FC4" w:rsidRPr="00AA6FC4" w:rsidRDefault="00AA6FC4" w:rsidP="00AA6FC4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szCs w:val="24"/>
          <w:lang w:eastAsia="en-US"/>
        </w:rPr>
      </w:pPr>
    </w:p>
    <w:p w:rsidR="00B80FF0" w:rsidRDefault="00AA6FC4" w:rsidP="00AA6FC4">
      <w:pPr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AA6FC4">
        <w:rPr>
          <w:rFonts w:ascii="Calibri" w:eastAsiaTheme="minorHAnsi" w:hAnsi="Calibri" w:cs="Calibri"/>
          <w:color w:val="000000"/>
          <w:szCs w:val="24"/>
          <w:lang w:eastAsia="en-US"/>
        </w:rPr>
        <w:t xml:space="preserve"> </w:t>
      </w:r>
      <w:r w:rsidRPr="00B80FF0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Udzielenie i obsługa kredytu długoterminowego </w:t>
      </w:r>
      <w:r w:rsidR="00B80FF0" w:rsidRPr="00B80FF0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w wysokości </w:t>
      </w:r>
    </w:p>
    <w:p w:rsidR="00B07047" w:rsidRPr="00B80FF0" w:rsidRDefault="00AA6FC4" w:rsidP="00AA6FC4">
      <w:pPr>
        <w:jc w:val="center"/>
        <w:rPr>
          <w:b/>
          <w:sz w:val="32"/>
          <w:szCs w:val="32"/>
        </w:rPr>
      </w:pPr>
      <w:r w:rsidRPr="00B80FF0">
        <w:rPr>
          <w:rFonts w:eastAsiaTheme="minorHAnsi"/>
          <w:b/>
          <w:bCs/>
          <w:color w:val="000000"/>
          <w:sz w:val="32"/>
          <w:szCs w:val="32"/>
          <w:lang w:eastAsia="en-US"/>
        </w:rPr>
        <w:t>3</w:t>
      </w:r>
      <w:r w:rsidR="00B80FF0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</w:t>
      </w:r>
      <w:r w:rsidRPr="00B80FF0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000 000 </w:t>
      </w:r>
      <w:r w:rsidR="00B80FF0" w:rsidRPr="00B80FF0">
        <w:rPr>
          <w:rFonts w:eastAsiaTheme="minorHAnsi"/>
          <w:b/>
          <w:bCs/>
          <w:color w:val="000000"/>
          <w:sz w:val="32"/>
          <w:szCs w:val="32"/>
          <w:lang w:eastAsia="en-US"/>
        </w:rPr>
        <w:t>zł</w:t>
      </w:r>
    </w:p>
    <w:p w:rsidR="00B07047" w:rsidRDefault="00B07047">
      <w:pPr>
        <w:widowControl w:val="0"/>
        <w:jc w:val="center"/>
        <w:rPr>
          <w:b/>
          <w:u w:val="single"/>
        </w:rPr>
      </w:pPr>
    </w:p>
    <w:p w:rsidR="00B07047" w:rsidRDefault="00B81086">
      <w:pPr>
        <w:widowControl w:val="0"/>
        <w:jc w:val="center"/>
      </w:pPr>
      <w:r>
        <w:rPr>
          <w:b/>
          <w:u w:val="single"/>
        </w:rPr>
        <w:t>Zamawiający</w:t>
      </w:r>
      <w:r>
        <w:rPr>
          <w:b/>
        </w:rPr>
        <w:t>:</w:t>
      </w:r>
    </w:p>
    <w:p w:rsidR="00B07047" w:rsidRDefault="00B07047">
      <w:pPr>
        <w:widowControl w:val="0"/>
        <w:jc w:val="center"/>
      </w:pPr>
    </w:p>
    <w:p w:rsidR="00B07047" w:rsidRDefault="00B81086">
      <w:pPr>
        <w:widowControl w:val="0"/>
        <w:jc w:val="center"/>
        <w:rPr>
          <w:b/>
          <w:bCs/>
        </w:rPr>
      </w:pPr>
      <w:r>
        <w:rPr>
          <w:b/>
          <w:bCs/>
          <w:szCs w:val="24"/>
        </w:rPr>
        <w:t>Powiat Proszowicki</w:t>
      </w:r>
    </w:p>
    <w:p w:rsidR="00B07047" w:rsidRDefault="00B81086">
      <w:pPr>
        <w:widowControl w:val="0"/>
        <w:jc w:val="center"/>
        <w:rPr>
          <w:b/>
        </w:rPr>
      </w:pPr>
      <w:r>
        <w:rPr>
          <w:b/>
        </w:rPr>
        <w:t>ul. 3 Maja 72, 32-100 Proszowice</w:t>
      </w:r>
    </w:p>
    <w:p w:rsidR="00B07047" w:rsidRDefault="00B81086">
      <w:pPr>
        <w:widowControl w:val="0"/>
        <w:jc w:val="center"/>
        <w:rPr>
          <w:b/>
          <w:szCs w:val="24"/>
        </w:rPr>
      </w:pPr>
      <w:r>
        <w:rPr>
          <w:b/>
          <w:szCs w:val="24"/>
        </w:rPr>
        <w:t xml:space="preserve">tel.: (12) </w:t>
      </w:r>
      <w:r>
        <w:t xml:space="preserve">383-48-32, 383-48-50 </w:t>
      </w:r>
      <w:r>
        <w:br/>
        <w:t>fax: (12) 386-29-33</w:t>
      </w:r>
    </w:p>
    <w:p w:rsidR="00B07047" w:rsidRDefault="00B81086">
      <w:pPr>
        <w:widowControl w:val="0"/>
        <w:jc w:val="center"/>
        <w:rPr>
          <w:b/>
          <w:szCs w:val="24"/>
        </w:rPr>
      </w:pPr>
      <w:r>
        <w:rPr>
          <w:b/>
          <w:szCs w:val="24"/>
        </w:rPr>
        <w:t xml:space="preserve">adres poczty elektronicznej: </w:t>
      </w:r>
      <w:hyperlink r:id="rId9" w:tgtFrame="_parent">
        <w:r>
          <w:rPr>
            <w:color w:val="0000FF"/>
            <w:u w:val="single"/>
          </w:rPr>
          <w:t>przetargi@proszowice.upow.gov.pl</w:t>
        </w:r>
      </w:hyperlink>
    </w:p>
    <w:p w:rsidR="00B07047" w:rsidRDefault="00B07047">
      <w:pPr>
        <w:jc w:val="both"/>
        <w:rPr>
          <w:b/>
          <w:szCs w:val="24"/>
        </w:rPr>
      </w:pPr>
    </w:p>
    <w:p w:rsidR="00B07047" w:rsidRDefault="00B81086">
      <w:pPr>
        <w:jc w:val="both"/>
        <w:rPr>
          <w:b/>
          <w:szCs w:val="24"/>
        </w:rPr>
      </w:pPr>
      <w:r>
        <w:rPr>
          <w:b/>
          <w:szCs w:val="24"/>
        </w:rPr>
        <w:t xml:space="preserve">Adres strony internetowej prowadzonego postępowania: </w:t>
      </w:r>
    </w:p>
    <w:p w:rsidR="00B07047" w:rsidRDefault="00B81086">
      <w:pPr>
        <w:jc w:val="both"/>
        <w:rPr>
          <w:b/>
          <w:bCs/>
          <w:szCs w:val="24"/>
        </w:rPr>
      </w:pPr>
      <w:r>
        <w:rPr>
          <w:rFonts w:eastAsia="Calibri"/>
          <w:b/>
          <w:color w:val="0070C0"/>
          <w:szCs w:val="24"/>
        </w:rPr>
        <w:t>https://ezamowienia.gov.pl</w:t>
      </w:r>
    </w:p>
    <w:p w:rsidR="00B07047" w:rsidRDefault="00B81086" w:rsidP="00C73482">
      <w:pPr>
        <w:jc w:val="both"/>
        <w:rPr>
          <w:b/>
        </w:rPr>
      </w:pPr>
      <w:r>
        <w:rPr>
          <w:b/>
          <w:bCs/>
          <w:szCs w:val="24"/>
        </w:rPr>
        <w:t xml:space="preserve">Adres strony internetowej, na której udostępnione będą zmiany i wyjaśnienia treści </w:t>
      </w:r>
      <w:proofErr w:type="spellStart"/>
      <w:r>
        <w:rPr>
          <w:b/>
          <w:bCs/>
          <w:szCs w:val="24"/>
        </w:rPr>
        <w:t>SWZ</w:t>
      </w:r>
      <w:proofErr w:type="spellEnd"/>
      <w:r>
        <w:rPr>
          <w:b/>
          <w:bCs/>
          <w:szCs w:val="24"/>
        </w:rPr>
        <w:t xml:space="preserve"> oraz inne dokumenty zamówienia bezpośrednio związane z postępowaniem o udzielenie zamówienia: </w:t>
      </w:r>
      <w:bookmarkStart w:id="0" w:name="_GoBack"/>
      <w:r w:rsidR="00C73482">
        <w:rPr>
          <w:b/>
        </w:rPr>
        <w:fldChar w:fldCharType="begin"/>
      </w:r>
      <w:r w:rsidR="00C73482">
        <w:rPr>
          <w:b/>
        </w:rPr>
        <w:instrText xml:space="preserve"> HYPERLINK "</w:instrText>
      </w:r>
      <w:r w:rsidR="00C73482" w:rsidRPr="00C73482">
        <w:rPr>
          <w:b/>
        </w:rPr>
        <w:instrText>https://ezamowienia.gov.pl/mp-client/search/list/ocds-148610-4985932f-d141-4178-8ad9-d551951879f2</w:instrText>
      </w:r>
      <w:r w:rsidR="00C73482">
        <w:rPr>
          <w:b/>
        </w:rPr>
        <w:instrText xml:space="preserve">" </w:instrText>
      </w:r>
      <w:r w:rsidR="00C73482">
        <w:rPr>
          <w:b/>
        </w:rPr>
        <w:fldChar w:fldCharType="separate"/>
      </w:r>
      <w:r w:rsidR="00C73482" w:rsidRPr="00081C95">
        <w:rPr>
          <w:rStyle w:val="Hipercze"/>
          <w:b/>
        </w:rPr>
        <w:t>https://ezamowienia.gov.pl/mp-client/search/list/ocds-148610-4985932f-d141-4178-8ad9-d551951879f2</w:t>
      </w:r>
      <w:r w:rsidR="00C73482">
        <w:rPr>
          <w:b/>
        </w:rPr>
        <w:fldChar w:fldCharType="end"/>
      </w:r>
      <w:bookmarkEnd w:id="0"/>
    </w:p>
    <w:p w:rsidR="00C73482" w:rsidRDefault="00C73482" w:rsidP="00C73482">
      <w:pPr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szCs w:val="24"/>
        </w:rPr>
        <w:t>Postępowanie o udzielenie zamówienia publicznego prowadzone jest zgodnie z przepisami ustawy z dnia 11 września 2019 r. – Prawo zamówień publicznych (Dz. U. z 202</w:t>
      </w:r>
      <w:r w:rsidR="006C20CE">
        <w:rPr>
          <w:szCs w:val="24"/>
        </w:rPr>
        <w:t>4</w:t>
      </w:r>
      <w:r>
        <w:rPr>
          <w:szCs w:val="24"/>
        </w:rPr>
        <w:t xml:space="preserve"> poz. </w:t>
      </w:r>
      <w:r w:rsidR="006C20CE">
        <w:rPr>
          <w:szCs w:val="24"/>
        </w:rPr>
        <w:t>1320</w:t>
      </w:r>
      <w:r>
        <w:rPr>
          <w:szCs w:val="24"/>
        </w:rPr>
        <w:t xml:space="preserve">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>. zm.), zwanej dalej „ustawą”. Do czynności podejmowanych w postępowaniu przez Zamawiającego i Wykonawców stosuje się przepisy kodeksu cywilnego, jeżeli przepisy ustawy nie stanowią inaczej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center"/>
        <w:rPr>
          <w:szCs w:val="24"/>
        </w:rPr>
      </w:pPr>
      <w:r>
        <w:rPr>
          <w:b/>
          <w:szCs w:val="24"/>
        </w:rPr>
        <w:t xml:space="preserve">PROSZOWICE, </w:t>
      </w:r>
      <w:r w:rsidR="006C20CE">
        <w:rPr>
          <w:b/>
          <w:szCs w:val="24"/>
        </w:rPr>
        <w:t>LISTOPAD</w:t>
      </w:r>
      <w:r>
        <w:rPr>
          <w:b/>
          <w:szCs w:val="24"/>
        </w:rPr>
        <w:t xml:space="preserve"> 2024</w:t>
      </w:r>
    </w:p>
    <w:p w:rsidR="00B07047" w:rsidRDefault="00B81086">
      <w:pPr>
        <w:widowControl w:val="0"/>
        <w:jc w:val="center"/>
        <w:rPr>
          <w:szCs w:val="24"/>
        </w:rPr>
      </w:pPr>
      <w:r>
        <w:rPr>
          <w:szCs w:val="24"/>
        </w:rPr>
        <w:t>___________________________</w:t>
      </w:r>
    </w:p>
    <w:p w:rsidR="002635FA" w:rsidRDefault="002635FA">
      <w:pPr>
        <w:widowControl w:val="0"/>
        <w:rPr>
          <w:b/>
          <w:szCs w:val="24"/>
        </w:rPr>
      </w:pPr>
    </w:p>
    <w:p w:rsidR="002635FA" w:rsidRDefault="002635FA">
      <w:pPr>
        <w:widowControl w:val="0"/>
        <w:rPr>
          <w:b/>
          <w:szCs w:val="24"/>
        </w:rPr>
      </w:pP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CZĘŚĆ 0</w:t>
      </w:r>
    </w:p>
    <w:p w:rsidR="00B07047" w:rsidRDefault="00B81086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B07047" w:rsidRDefault="00B07047">
      <w:pPr>
        <w:widowControl w:val="0"/>
        <w:rPr>
          <w:szCs w:val="24"/>
        </w:rPr>
      </w:pPr>
    </w:p>
    <w:p w:rsidR="00B07047" w:rsidRDefault="00B81086">
      <w:pPr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Stosowane skróty: </w:t>
      </w:r>
    </w:p>
    <w:p w:rsidR="00B07047" w:rsidRDefault="00B81086" w:rsidP="00ED7BD4">
      <w:pPr>
        <w:numPr>
          <w:ilvl w:val="0"/>
          <w:numId w:val="18"/>
        </w:numPr>
        <w:spacing w:after="8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„ustawa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>” – ustawa z dnia 11 września 2019 r. – Prawo zamówień publicznych (Dz. U. z 202</w:t>
      </w:r>
      <w:r w:rsidR="00F730C7">
        <w:rPr>
          <w:rFonts w:eastAsia="Calibri"/>
          <w:color w:val="000000"/>
          <w:szCs w:val="24"/>
        </w:rPr>
        <w:t>4</w:t>
      </w:r>
      <w:r>
        <w:rPr>
          <w:rFonts w:eastAsia="Calibri"/>
          <w:color w:val="000000"/>
          <w:szCs w:val="24"/>
        </w:rPr>
        <w:t xml:space="preserve"> r. poz. 1</w:t>
      </w:r>
      <w:r w:rsidR="00F730C7">
        <w:rPr>
          <w:rFonts w:eastAsia="Calibri"/>
          <w:color w:val="000000"/>
          <w:szCs w:val="24"/>
        </w:rPr>
        <w:t>320</w:t>
      </w:r>
      <w:r>
        <w:rPr>
          <w:rFonts w:eastAsia="Calibri"/>
          <w:color w:val="000000"/>
          <w:szCs w:val="24"/>
        </w:rPr>
        <w:t xml:space="preserve">), </w:t>
      </w:r>
    </w:p>
    <w:p w:rsidR="00B07047" w:rsidRDefault="00B81086" w:rsidP="00ED7BD4">
      <w:pPr>
        <w:numPr>
          <w:ilvl w:val="0"/>
          <w:numId w:val="18"/>
        </w:numPr>
        <w:spacing w:after="8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„</w:t>
      </w:r>
      <w:proofErr w:type="spellStart"/>
      <w:r>
        <w:rPr>
          <w:rFonts w:eastAsia="Calibri"/>
          <w:color w:val="000000"/>
          <w:szCs w:val="24"/>
        </w:rPr>
        <w:t>SWZ</w:t>
      </w:r>
      <w:proofErr w:type="spellEnd"/>
      <w:r>
        <w:rPr>
          <w:rFonts w:eastAsia="Calibri"/>
          <w:color w:val="000000"/>
          <w:szCs w:val="24"/>
        </w:rPr>
        <w:t xml:space="preserve">” – specyfikacja warunków zamówienia, </w:t>
      </w:r>
    </w:p>
    <w:p w:rsidR="00B07047" w:rsidRDefault="00B81086" w:rsidP="00ED7BD4">
      <w:pPr>
        <w:numPr>
          <w:ilvl w:val="0"/>
          <w:numId w:val="18"/>
        </w:numPr>
        <w:spacing w:after="8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:rsidR="00B07047" w:rsidRDefault="00B81086" w:rsidP="00ED7BD4">
      <w:pPr>
        <w:numPr>
          <w:ilvl w:val="0"/>
          <w:numId w:val="18"/>
        </w:numPr>
        <w:spacing w:after="8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teleinformatycznych (Dz. U. z 2017 r. poz. 2247). </w:t>
      </w:r>
    </w:p>
    <w:p w:rsidR="00B07047" w:rsidRDefault="00B81086" w:rsidP="00ED7BD4">
      <w:pPr>
        <w:numPr>
          <w:ilvl w:val="0"/>
          <w:numId w:val="19"/>
        </w:numPr>
        <w:jc w:val="both"/>
        <w:rPr>
          <w:rFonts w:eastAsia="Calibri"/>
          <w:b/>
          <w:bCs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r>
        <w:rPr>
          <w:rFonts w:eastAsia="Calibri"/>
          <w:b/>
          <w:color w:val="0070C0"/>
          <w:szCs w:val="24"/>
        </w:rPr>
        <w:t>https://ezamowienia.gov.pl</w:t>
      </w:r>
      <w:r>
        <w:rPr>
          <w:rFonts w:eastAsia="Calibri"/>
          <w:color w:val="0070C0"/>
          <w:szCs w:val="24"/>
        </w:rPr>
        <w:t xml:space="preserve">. </w:t>
      </w:r>
    </w:p>
    <w:p w:rsidR="00B07047" w:rsidRDefault="00B81086" w:rsidP="00ED7BD4">
      <w:pPr>
        <w:numPr>
          <w:ilvl w:val="0"/>
          <w:numId w:val="20"/>
        </w:numPr>
        <w:spacing w:after="6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Korzystanie z Platformy e-Zamówienia jest bezpłatne. </w:t>
      </w:r>
    </w:p>
    <w:p w:rsidR="00B07047" w:rsidRDefault="00B81086" w:rsidP="00ED7BD4">
      <w:pPr>
        <w:numPr>
          <w:ilvl w:val="0"/>
          <w:numId w:val="20"/>
        </w:numPr>
        <w:spacing w:after="6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Zamawiający wyznacza następujące osoby do kontaktu z wykonawcami:</w:t>
      </w:r>
    </w:p>
    <w:p w:rsidR="00B07047" w:rsidRDefault="00B81086">
      <w:pPr>
        <w:pStyle w:val="Akapitzlist"/>
        <w:widowControl w:val="0"/>
        <w:ind w:left="360"/>
        <w:jc w:val="both"/>
        <w:rPr>
          <w:szCs w:val="24"/>
        </w:rPr>
      </w:pPr>
      <w:r>
        <w:rPr>
          <w:b/>
          <w:szCs w:val="24"/>
        </w:rPr>
        <w:t xml:space="preserve">Pani </w:t>
      </w:r>
      <w:r w:rsidR="00F730C7" w:rsidRPr="007F0DFB">
        <w:rPr>
          <w:b/>
          <w:szCs w:val="24"/>
        </w:rPr>
        <w:t xml:space="preserve">Skarbnik Izabela </w:t>
      </w:r>
      <w:proofErr w:type="spellStart"/>
      <w:r w:rsidR="00F730C7" w:rsidRPr="007F0DFB">
        <w:rPr>
          <w:b/>
          <w:szCs w:val="24"/>
        </w:rPr>
        <w:t>Moliszewska</w:t>
      </w:r>
      <w:proofErr w:type="spellEnd"/>
      <w:r w:rsidRPr="007F0DFB">
        <w:rPr>
          <w:b/>
          <w:szCs w:val="24"/>
        </w:rPr>
        <w:t xml:space="preserve"> </w:t>
      </w:r>
      <w:r w:rsidR="005D10F2" w:rsidRPr="007F0DFB">
        <w:rPr>
          <w:szCs w:val="24"/>
        </w:rPr>
        <w:t xml:space="preserve">e-mail: </w:t>
      </w:r>
      <w:r w:rsidR="005D10F2" w:rsidRPr="007F0DFB">
        <w:t>skarbnik</w:t>
      </w:r>
      <w:r w:rsidRPr="007F0DFB">
        <w:t>@proszowice.upow.gov.pl</w:t>
      </w:r>
      <w:r w:rsidRPr="007F0DFB">
        <w:rPr>
          <w:szCs w:val="24"/>
        </w:rPr>
        <w:t>, tel. (12) 386-18-46, faks: (12) 386-29-33 - w sprawach merytorycznych</w:t>
      </w:r>
    </w:p>
    <w:p w:rsidR="00B07047" w:rsidRDefault="00B81086">
      <w:pPr>
        <w:ind w:left="36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Adres strony internetowej prowadzonego postępowania (link prowadzący bezpośrednio do widoku postępowania na Platformie e-Zamówienia</w:t>
      </w:r>
      <w:r w:rsidR="00193EB9">
        <w:rPr>
          <w:rFonts w:eastAsia="Calibri"/>
          <w:color w:val="000000"/>
          <w:szCs w:val="24"/>
        </w:rPr>
        <w:t xml:space="preserve">: </w:t>
      </w:r>
      <w:r w:rsidR="00C73482" w:rsidRPr="00C73482">
        <w:rPr>
          <w:b/>
        </w:rPr>
        <w:t>https://ezamowienia.gov.pl/mp-client/search/list/ocds-148610-4985932f-d141-4178-8ad9-d551951879f2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Postępowanie można wyszukać również ze strony głównej Platformy e-Zamówienia (przycisk „Przeglądaj postępowania/konkursy”). </w:t>
      </w:r>
    </w:p>
    <w:p w:rsidR="00B43555" w:rsidRDefault="00B43555">
      <w:pPr>
        <w:ind w:left="360"/>
        <w:jc w:val="both"/>
        <w:rPr>
          <w:rFonts w:eastAsia="Calibri"/>
          <w:color w:val="000000"/>
          <w:szCs w:val="24"/>
        </w:rPr>
      </w:pPr>
    </w:p>
    <w:p w:rsidR="00C73482" w:rsidRPr="00B43555" w:rsidRDefault="00B81086" w:rsidP="00C73482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 w:rsidRPr="00C73482">
        <w:rPr>
          <w:rFonts w:eastAsia="Calibri"/>
          <w:color w:val="000000"/>
          <w:szCs w:val="24"/>
        </w:rPr>
        <w:t xml:space="preserve">Identyfikator (ID) postępowania na Platformie e-Zamówienia: </w:t>
      </w:r>
      <w:r w:rsidR="00C73482" w:rsidRPr="00C73482">
        <w:t>ocds-148610-4985932f-d141-4178-8ad9-d551951879f2</w:t>
      </w:r>
    </w:p>
    <w:p w:rsidR="00B43555" w:rsidRPr="00C73482" w:rsidRDefault="00B43555" w:rsidP="00B43555">
      <w:pPr>
        <w:spacing w:after="66"/>
        <w:ind w:left="360"/>
        <w:jc w:val="both"/>
        <w:rPr>
          <w:rFonts w:eastAsia="Calibri"/>
          <w:color w:val="000000"/>
          <w:szCs w:val="24"/>
        </w:rPr>
      </w:pPr>
    </w:p>
    <w:p w:rsidR="00B07047" w:rsidRPr="00C73482" w:rsidRDefault="00B81086" w:rsidP="00C73482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 w:rsidRPr="00C73482">
        <w:rPr>
          <w:rFonts w:eastAsia="Calibri"/>
          <w:color w:val="000000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C73482">
        <w:rPr>
          <w:rFonts w:eastAsia="Calibri"/>
          <w:i/>
          <w:iCs/>
          <w:color w:val="000000"/>
          <w:szCs w:val="24"/>
        </w:rPr>
        <w:t xml:space="preserve">Regulamin Platformy e-Zamówienia, </w:t>
      </w:r>
      <w:r w:rsidRPr="00C73482">
        <w:rPr>
          <w:rFonts w:eastAsia="Calibri"/>
          <w:color w:val="000000"/>
          <w:szCs w:val="24"/>
        </w:rPr>
        <w:t xml:space="preserve">dostępny na stronie internetowej https://ezamowienia.gov.pl oraz informacje zamieszczone w zakładce „Centrum Pomocy”. 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Przeglądanie i pobieranie publicznej treści dokumentacji postępowania nie wymaga posiadania konta na Platformie e-Zamówienia ani logowania.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:rsidR="00B07047" w:rsidRDefault="00B81086">
      <w:pPr>
        <w:spacing w:after="46"/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przypadku formatów, o których mowa w art. 66 ust. 1 ustawy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, ww. regulacje nie będą miały bezpośredniego zastosowania. </w:t>
      </w:r>
    </w:p>
    <w:p w:rsidR="00B07047" w:rsidRDefault="00B81086" w:rsidP="00ED7BD4">
      <w:pPr>
        <w:numPr>
          <w:ilvl w:val="0"/>
          <w:numId w:val="20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B07047" w:rsidRDefault="00B81086" w:rsidP="00ED7BD4">
      <w:pPr>
        <w:numPr>
          <w:ilvl w:val="0"/>
          <w:numId w:val="21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formatach danych określonych w przepisach rozporządzenia Rady Ministrów w sprawie Krajowych Ram Interoperacyjności (i przekazuje się jako załącznik), lub </w:t>
      </w:r>
    </w:p>
    <w:p w:rsidR="00B07047" w:rsidRDefault="00B81086" w:rsidP="00ED7BD4">
      <w:pPr>
        <w:numPr>
          <w:ilvl w:val="0"/>
          <w:numId w:val="21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B07047" w:rsidRDefault="00B81086" w:rsidP="00ED7BD4">
      <w:pPr>
        <w:numPr>
          <w:ilvl w:val="0"/>
          <w:numId w:val="20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:rsidR="00B07047" w:rsidRDefault="00B81086" w:rsidP="00ED7BD4">
      <w:pPr>
        <w:numPr>
          <w:ilvl w:val="0"/>
          <w:numId w:val="20"/>
        </w:numPr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B07047" w:rsidRDefault="00B07047">
      <w:pPr>
        <w:ind w:left="360"/>
        <w:jc w:val="both"/>
        <w:rPr>
          <w:rFonts w:eastAsia="Calibri"/>
          <w:color w:val="000000"/>
          <w:szCs w:val="24"/>
        </w:rPr>
      </w:pP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przypadku załączników, które są zgodnie z ustawą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>
        <w:rPr>
          <w:rFonts w:eastAsia="Calibri"/>
          <w:color w:val="000000"/>
          <w:szCs w:val="24"/>
          <w:vertAlign w:val="superscript"/>
        </w:rPr>
        <w:t>5</w:t>
      </w:r>
      <w:r>
        <w:rPr>
          <w:rFonts w:eastAsia="Calibri"/>
          <w:color w:val="000000"/>
          <w:szCs w:val="24"/>
        </w:rPr>
        <w:t xml:space="preserve"> wystarczające jest posiadanie tzw. konta uproszczonego na Platformie e-Zamówienia. 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/>
          <w:color w:val="000000"/>
          <w:szCs w:val="24"/>
        </w:rPr>
        <w:t>Wszystkie wysłane i odebrane w postępowaniu przez wykonawcę wiadomości widoczne są po zalogowaniu w podglądzie postępowania w zakładce „Komunikacja”.</w:t>
      </w:r>
      <w:r>
        <w:rPr>
          <w:rFonts w:ascii="Calibri" w:eastAsia="Calibri" w:hAnsi="Calibri" w:cs="Calibri"/>
          <w:color w:val="000000"/>
          <w:sz w:val="23"/>
          <w:szCs w:val="23"/>
        </w:rPr>
        <w:t xml:space="preserve"> 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>
        <w:rPr>
          <w:rFonts w:eastAsia="Calibri"/>
          <w:i/>
          <w:iCs/>
          <w:color w:val="000000"/>
          <w:szCs w:val="24"/>
        </w:rPr>
        <w:t xml:space="preserve">Regulamin Platformy e-Zamówienia. </w:t>
      </w:r>
    </w:p>
    <w:p w:rsidR="00B07047" w:rsidRDefault="00B81086" w:rsidP="00ED7BD4">
      <w:pPr>
        <w:numPr>
          <w:ilvl w:val="0"/>
          <w:numId w:val="20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:rsidR="00B07047" w:rsidRDefault="00B81086" w:rsidP="00ED7BD4">
      <w:pPr>
        <w:numPr>
          <w:ilvl w:val="0"/>
          <w:numId w:val="20"/>
        </w:numPr>
        <w:jc w:val="both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>
        <w:rPr>
          <w:rFonts w:eastAsia="Calibri"/>
          <w:b/>
          <w:color w:val="0070C0"/>
          <w:szCs w:val="24"/>
        </w:rPr>
        <w:t>e-mail:</w:t>
      </w:r>
      <w:r>
        <w:rPr>
          <w:b/>
          <w:color w:val="0070C0"/>
          <w:szCs w:val="24"/>
        </w:rPr>
        <w:t xml:space="preserve"> </w:t>
      </w:r>
      <w:hyperlink r:id="rId10" w:tgtFrame="_parent">
        <w:r>
          <w:rPr>
            <w:color w:val="0000FF"/>
            <w:u w:val="single"/>
          </w:rPr>
          <w:t>przetargi@proszowice.upow.gov.pl</w:t>
        </w:r>
      </w:hyperlink>
      <w:r>
        <w:rPr>
          <w:rFonts w:eastAsia="Calibri"/>
          <w:color w:val="000000"/>
          <w:szCs w:val="24"/>
        </w:rPr>
        <w:t xml:space="preserve"> (nie dotyczy składania ofert/wniosków o dopuszczenie do udziału w postępowaniu).</w:t>
      </w:r>
    </w:p>
    <w:p w:rsidR="00B07047" w:rsidRDefault="00B07047">
      <w:pPr>
        <w:jc w:val="both"/>
        <w:rPr>
          <w:rFonts w:ascii="Calibri" w:eastAsia="Calibri" w:hAnsi="Calibri" w:cs="Calibri"/>
          <w:color w:val="000000"/>
          <w:sz w:val="23"/>
          <w:szCs w:val="23"/>
        </w:rPr>
      </w:pPr>
    </w:p>
    <w:p w:rsidR="00B07047" w:rsidRDefault="00B81086" w:rsidP="00ED7BD4">
      <w:pPr>
        <w:numPr>
          <w:ilvl w:val="0"/>
          <w:numId w:val="19"/>
        </w:numPr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Opis sposobu przygotowania i składania oferty </w:t>
      </w:r>
    </w:p>
    <w:p w:rsidR="00B07047" w:rsidRDefault="00B81086" w:rsidP="00ED7BD4">
      <w:pPr>
        <w:numPr>
          <w:ilvl w:val="0"/>
          <w:numId w:val="22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Wykonawca przygotowuje ofertę przy pomocy interaktywnego „</w:t>
      </w:r>
      <w:r>
        <w:rPr>
          <w:rFonts w:eastAsia="Calibri"/>
          <w:b/>
          <w:bCs/>
          <w:color w:val="000000"/>
          <w:szCs w:val="24"/>
        </w:rPr>
        <w:t xml:space="preserve">Formularza ofertowego” </w:t>
      </w:r>
      <w:r>
        <w:rPr>
          <w:rFonts w:eastAsia="Calibri"/>
          <w:color w:val="000000"/>
          <w:szCs w:val="24"/>
        </w:rPr>
        <w:t xml:space="preserve">udostępnionego przez Zamawiającego na Platformie e-Zamówienia i zamieszczonego w podglądzie postępowania w zakładce „Informacje podstawowe”. </w:t>
      </w:r>
    </w:p>
    <w:p w:rsidR="00B07047" w:rsidRDefault="00B81086" w:rsidP="00ED7BD4">
      <w:pPr>
        <w:numPr>
          <w:ilvl w:val="0"/>
          <w:numId w:val="22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B07047" w:rsidRDefault="00B81086" w:rsidP="00ED7BD4">
      <w:pPr>
        <w:numPr>
          <w:ilvl w:val="0"/>
          <w:numId w:val="22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Uwaga! </w:t>
      </w:r>
      <w:r>
        <w:rPr>
          <w:rFonts w:eastAsia="Calibri"/>
          <w:color w:val="000000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>
        <w:rPr>
          <w:rFonts w:eastAsia="Calibri"/>
          <w:color w:val="000000"/>
          <w:szCs w:val="24"/>
        </w:rPr>
        <w:t>Acrobat</w:t>
      </w:r>
      <w:proofErr w:type="spellEnd"/>
      <w:r>
        <w:rPr>
          <w:rFonts w:eastAsia="Calibri"/>
          <w:color w:val="000000"/>
          <w:szCs w:val="24"/>
        </w:rPr>
        <w:t xml:space="preserve"> Reader DC.</w:t>
      </w:r>
    </w:p>
    <w:p w:rsidR="00B07047" w:rsidRDefault="00B81086" w:rsidP="00ED7BD4">
      <w:pPr>
        <w:numPr>
          <w:ilvl w:val="0"/>
          <w:numId w:val="22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rPr>
          <w:rFonts w:eastAsia="Calibri"/>
          <w:color w:val="000000"/>
          <w:szCs w:val="24"/>
        </w:rPr>
        <w:t>drag&amp;drop</w:t>
      </w:r>
      <w:proofErr w:type="spellEnd"/>
      <w:r>
        <w:rPr>
          <w:rFonts w:eastAsia="Calibri"/>
          <w:color w:val="000000"/>
          <w:szCs w:val="24"/>
        </w:rPr>
        <w:t xml:space="preserve"> („przeciągnij” i „upuść”) służące do dodawania plików. </w:t>
      </w:r>
    </w:p>
    <w:p w:rsidR="00B07047" w:rsidRDefault="00B81086" w:rsidP="00ED7BD4">
      <w:pPr>
        <w:numPr>
          <w:ilvl w:val="0"/>
          <w:numId w:val="22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B07047" w:rsidRDefault="00B81086" w:rsidP="00ED7BD4">
      <w:pPr>
        <w:numPr>
          <w:ilvl w:val="0"/>
          <w:numId w:val="22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B07047" w:rsidRDefault="00B81086" w:rsidP="00ED7BD4">
      <w:pPr>
        <w:numPr>
          <w:ilvl w:val="0"/>
          <w:numId w:val="22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Formularz ofertowy </w:t>
      </w:r>
      <w:r>
        <w:rPr>
          <w:rFonts w:eastAsia="Calibri"/>
          <w:color w:val="000000"/>
          <w:szCs w:val="24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Pozostałe dokumenty </w:t>
      </w:r>
      <w:r>
        <w:rPr>
          <w:rFonts w:eastAsia="Calibri"/>
          <w:color w:val="000000"/>
          <w:szCs w:val="24"/>
        </w:rPr>
        <w:t xml:space="preserve">wchodzące w skład oferty lub składane wraz z ofertą, które są zgodne z ustawą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</w:t>
      </w:r>
    </w:p>
    <w:p w:rsidR="00B07047" w:rsidRDefault="00B81086" w:rsidP="005008D7">
      <w:pPr>
        <w:numPr>
          <w:ilvl w:val="0"/>
          <w:numId w:val="22"/>
        </w:numPr>
        <w:tabs>
          <w:tab w:val="clear" w:pos="0"/>
          <w:tab w:val="num" w:pos="360"/>
        </w:tabs>
        <w:ind w:left="357" w:hanging="357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>) i Elektronicznym Potwierdzeniu Odebrania (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). 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 xml:space="preserve"> i 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 dostępne są dla zalogowanego Wykonawcy w zakładce „Oferty/Wnioski”.</w:t>
      </w:r>
    </w:p>
    <w:p w:rsidR="00B07047" w:rsidRDefault="00B81086" w:rsidP="00ED7BD4">
      <w:pPr>
        <w:numPr>
          <w:ilvl w:val="0"/>
          <w:numId w:val="22"/>
        </w:numPr>
        <w:ind w:left="357" w:hanging="357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Oferta może być złożona tylko do upływu terminu składania ofert. </w:t>
      </w:r>
    </w:p>
    <w:p w:rsidR="00B07047" w:rsidRDefault="00B81086" w:rsidP="00ED7BD4">
      <w:pPr>
        <w:numPr>
          <w:ilvl w:val="0"/>
          <w:numId w:val="22"/>
        </w:numPr>
        <w:ind w:left="357" w:hanging="357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B07047" w:rsidRDefault="00B81086">
      <w:pPr>
        <w:widowControl w:val="0"/>
        <w:ind w:left="360"/>
        <w:jc w:val="both"/>
        <w:rPr>
          <w:b/>
          <w:szCs w:val="24"/>
        </w:rPr>
      </w:pPr>
      <w:r>
        <w:rPr>
          <w:rFonts w:eastAsia="Calibri"/>
          <w:color w:val="000000"/>
          <w:szCs w:val="24"/>
        </w:rPr>
        <w:t>Maksymalny łączny rozmiar plików stanowiących ofertę lub składanych wraz z ofertą to 250 MB</w:t>
      </w:r>
    </w:p>
    <w:p w:rsidR="00B07047" w:rsidRDefault="00B07047">
      <w:pPr>
        <w:widowControl w:val="0"/>
        <w:rPr>
          <w:b/>
          <w:szCs w:val="24"/>
        </w:rPr>
      </w:pP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CZĘŚĆ I</w:t>
      </w:r>
    </w:p>
    <w:p w:rsidR="00B07047" w:rsidRDefault="00B81086">
      <w:pPr>
        <w:widowControl w:val="0"/>
        <w:jc w:val="both"/>
        <w:rPr>
          <w:szCs w:val="24"/>
        </w:rPr>
      </w:pPr>
      <w:r>
        <w:rPr>
          <w:b/>
          <w:szCs w:val="24"/>
        </w:rPr>
        <w:t>OPIS PRZEDMIOTU ZAMÓWIENIA</w:t>
      </w:r>
    </w:p>
    <w:p w:rsidR="00B07047" w:rsidRDefault="00B07047">
      <w:pPr>
        <w:widowControl w:val="0"/>
        <w:jc w:val="both"/>
        <w:rPr>
          <w:szCs w:val="24"/>
        </w:rPr>
      </w:pPr>
    </w:p>
    <w:p w:rsidR="005D10F2" w:rsidRPr="005D10F2" w:rsidRDefault="00B81086" w:rsidP="005D10F2">
      <w:pPr>
        <w:jc w:val="both"/>
        <w:rPr>
          <w:rFonts w:eastAsiaTheme="minorHAnsi"/>
          <w:bCs/>
          <w:color w:val="000000"/>
          <w:szCs w:val="24"/>
          <w:lang w:eastAsia="en-US"/>
        </w:rPr>
      </w:pPr>
      <w:r>
        <w:rPr>
          <w:szCs w:val="24"/>
        </w:rPr>
        <w:t xml:space="preserve">Przedmiotem zamówienia jest </w:t>
      </w:r>
      <w:r w:rsidR="005D10F2">
        <w:rPr>
          <w:rFonts w:eastAsiaTheme="minorHAnsi"/>
          <w:bCs/>
          <w:color w:val="000000"/>
          <w:szCs w:val="24"/>
          <w:lang w:eastAsia="en-US"/>
        </w:rPr>
        <w:t>u</w:t>
      </w:r>
      <w:r w:rsidR="005D10F2" w:rsidRPr="005D10F2">
        <w:rPr>
          <w:rFonts w:eastAsiaTheme="minorHAnsi"/>
          <w:bCs/>
          <w:color w:val="000000"/>
          <w:szCs w:val="24"/>
          <w:lang w:eastAsia="en-US"/>
        </w:rPr>
        <w:t xml:space="preserve">dzielenie i obsługa kredytu długoterminowego w wysokości </w:t>
      </w:r>
    </w:p>
    <w:p w:rsidR="00B07047" w:rsidRDefault="005D10F2" w:rsidP="005D10F2">
      <w:pPr>
        <w:pStyle w:val="Standard"/>
        <w:jc w:val="both"/>
        <w:rPr>
          <w:szCs w:val="24"/>
        </w:rPr>
      </w:pPr>
      <w:r w:rsidRPr="005D10F2">
        <w:rPr>
          <w:rFonts w:eastAsiaTheme="minorHAnsi"/>
          <w:bCs/>
          <w:color w:val="000000"/>
          <w:szCs w:val="24"/>
          <w:lang w:eastAsia="en-US"/>
        </w:rPr>
        <w:t>3 000 000 zł</w:t>
      </w:r>
      <w:r w:rsidRPr="005D10F2">
        <w:rPr>
          <w:szCs w:val="24"/>
        </w:rPr>
        <w:t xml:space="preserve"> </w:t>
      </w:r>
      <w:r w:rsidR="005D1114" w:rsidRPr="007F0DFB">
        <w:rPr>
          <w:bCs/>
          <w:szCs w:val="24"/>
        </w:rPr>
        <w:t xml:space="preserve">na pokrycie deficytu planowanego w uchwale budżetowej na 2024 rok na okres od dnia zawarcia umowy do 31.12.2031 </w:t>
      </w:r>
      <w:r w:rsidR="005D1114" w:rsidRPr="00D36126">
        <w:rPr>
          <w:bCs/>
          <w:szCs w:val="24"/>
        </w:rPr>
        <w:t>r.</w:t>
      </w:r>
      <w:r w:rsidR="005D1114">
        <w:rPr>
          <w:bCs/>
          <w:szCs w:val="24"/>
        </w:rPr>
        <w:t xml:space="preserve"> </w:t>
      </w:r>
    </w:p>
    <w:p w:rsidR="00B07047" w:rsidRDefault="00B07047">
      <w:pPr>
        <w:pStyle w:val="Standard"/>
        <w:jc w:val="both"/>
        <w:rPr>
          <w:szCs w:val="24"/>
        </w:rPr>
      </w:pPr>
    </w:p>
    <w:p w:rsidR="00CD43A6" w:rsidRPr="00FE6B34" w:rsidRDefault="00CD43A6" w:rsidP="00CD43A6">
      <w:pPr>
        <w:ind w:left="454" w:hanging="454"/>
        <w:jc w:val="both"/>
        <w:rPr>
          <w:szCs w:val="24"/>
        </w:rPr>
      </w:pPr>
      <w:r w:rsidRPr="00FE6B34">
        <w:rPr>
          <w:szCs w:val="24"/>
        </w:rPr>
        <w:t>Szczegółowe warunki udzielenia i spłaty kredytu:</w:t>
      </w:r>
    </w:p>
    <w:p w:rsidR="00CD43A6" w:rsidRPr="00FE6B34" w:rsidRDefault="00CD43A6" w:rsidP="00ED7BD4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>kredyt zostanie udzielony bez odrębnego wniosku kredytowego, w walucie polskiej,</w:t>
      </w:r>
    </w:p>
    <w:p w:rsidR="00CD43A6" w:rsidRPr="00FE6B34" w:rsidRDefault="00CD43A6" w:rsidP="00ED7BD4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 xml:space="preserve">kredyt zostanie postawiony do dyspozycji Zamawiającego w </w:t>
      </w:r>
      <w:r>
        <w:rPr>
          <w:szCs w:val="24"/>
        </w:rPr>
        <w:t>jednej</w:t>
      </w:r>
      <w:r w:rsidRPr="00FE6B34">
        <w:rPr>
          <w:szCs w:val="24"/>
        </w:rPr>
        <w:t xml:space="preserve"> transz</w:t>
      </w:r>
      <w:r>
        <w:rPr>
          <w:szCs w:val="24"/>
        </w:rPr>
        <w:t>y,</w:t>
      </w:r>
    </w:p>
    <w:p w:rsidR="00CD43A6" w:rsidRPr="00FE6B34" w:rsidRDefault="00CD43A6" w:rsidP="00ED7BD4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>karencj</w:t>
      </w:r>
      <w:r w:rsidR="00123AB8">
        <w:rPr>
          <w:szCs w:val="24"/>
        </w:rPr>
        <w:t xml:space="preserve">a w spłacie kredytu – do końca </w:t>
      </w:r>
      <w:r w:rsidRPr="00FE6B34">
        <w:rPr>
          <w:szCs w:val="24"/>
        </w:rPr>
        <w:t>I kwartału 20</w:t>
      </w:r>
      <w:r w:rsidR="00123AB8">
        <w:rPr>
          <w:szCs w:val="24"/>
        </w:rPr>
        <w:t xml:space="preserve">25 </w:t>
      </w:r>
      <w:r w:rsidRPr="00FE6B34">
        <w:rPr>
          <w:szCs w:val="24"/>
        </w:rPr>
        <w:t>r.,</w:t>
      </w:r>
    </w:p>
    <w:p w:rsidR="00CD43A6" w:rsidRPr="00FE6B34" w:rsidRDefault="00CD43A6" w:rsidP="00ED7BD4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>po okresie karencji (pkt 3) spłata kredytu nastąpi w kwartalnych ratach na koniec kwartału kalend</w:t>
      </w:r>
      <w:r w:rsidR="00123AB8">
        <w:rPr>
          <w:szCs w:val="24"/>
        </w:rPr>
        <w:t>arzowego, począwszy od końca I kwartału 2025</w:t>
      </w:r>
      <w:r w:rsidRPr="00FE6B34">
        <w:rPr>
          <w:szCs w:val="24"/>
        </w:rPr>
        <w:t xml:space="preserve"> r., do końca I</w:t>
      </w:r>
      <w:r w:rsidR="00123AB8">
        <w:rPr>
          <w:szCs w:val="24"/>
        </w:rPr>
        <w:t xml:space="preserve">V </w:t>
      </w:r>
      <w:r w:rsidRPr="00FE6B34">
        <w:rPr>
          <w:szCs w:val="24"/>
        </w:rPr>
        <w:t>kwartału 20</w:t>
      </w:r>
      <w:r w:rsidR="00123AB8">
        <w:rPr>
          <w:szCs w:val="24"/>
        </w:rPr>
        <w:t>31</w:t>
      </w:r>
      <w:r w:rsidRPr="00FE6B34">
        <w:rPr>
          <w:szCs w:val="24"/>
        </w:rPr>
        <w:t xml:space="preserve"> r.</w:t>
      </w:r>
    </w:p>
    <w:p w:rsidR="00CD43A6" w:rsidRPr="00FE6B34" w:rsidRDefault="00CD43A6" w:rsidP="00ED7BD4">
      <w:pPr>
        <w:numPr>
          <w:ilvl w:val="0"/>
          <w:numId w:val="32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 xml:space="preserve">w roku </w:t>
      </w:r>
      <w:r w:rsidR="00350B99">
        <w:rPr>
          <w:szCs w:val="24"/>
        </w:rPr>
        <w:t>2025 - 2029</w:t>
      </w:r>
      <w:r w:rsidRPr="00FE6B34">
        <w:rPr>
          <w:szCs w:val="24"/>
        </w:rPr>
        <w:t xml:space="preserve"> – po 100 000 zł kwartalnie,</w:t>
      </w:r>
    </w:p>
    <w:p w:rsidR="00CD43A6" w:rsidRPr="00FE6B34" w:rsidRDefault="00CD43A6" w:rsidP="00ED7BD4">
      <w:pPr>
        <w:numPr>
          <w:ilvl w:val="0"/>
          <w:numId w:val="32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>w latach 20</w:t>
      </w:r>
      <w:r w:rsidR="00350B99">
        <w:rPr>
          <w:szCs w:val="24"/>
        </w:rPr>
        <w:t>30 – 2031</w:t>
      </w:r>
      <w:r w:rsidRPr="00FE6B34">
        <w:rPr>
          <w:szCs w:val="24"/>
        </w:rPr>
        <w:t xml:space="preserve"> – po 125 000 zł kwartalnie,</w:t>
      </w:r>
    </w:p>
    <w:p w:rsidR="00CD43A6" w:rsidRPr="00FE6B34" w:rsidRDefault="00CD43A6" w:rsidP="00350B99">
      <w:pPr>
        <w:suppressAutoHyphens w:val="0"/>
        <w:ind w:left="718"/>
        <w:jc w:val="both"/>
        <w:rPr>
          <w:szCs w:val="24"/>
        </w:rPr>
      </w:pPr>
    </w:p>
    <w:p w:rsidR="00CD43A6" w:rsidRPr="00FE6B34" w:rsidRDefault="00CD43A6" w:rsidP="00ED7BD4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 xml:space="preserve">odsetki będą płatne od kwoty zadłużenia, w okresach kwartalnych, na koniec kwartału kalendarzowego, przy czym pierwsze odsetki będą płatne na koniec </w:t>
      </w:r>
      <w:r w:rsidRPr="0057360E">
        <w:rPr>
          <w:szCs w:val="24"/>
        </w:rPr>
        <w:t>I</w:t>
      </w:r>
      <w:r w:rsidR="0057360E" w:rsidRPr="0057360E">
        <w:rPr>
          <w:szCs w:val="24"/>
        </w:rPr>
        <w:t>V</w:t>
      </w:r>
      <w:r w:rsidRPr="0057360E">
        <w:rPr>
          <w:szCs w:val="24"/>
        </w:rPr>
        <w:t xml:space="preserve"> kwartału 20</w:t>
      </w:r>
      <w:r w:rsidR="00D06480" w:rsidRPr="0057360E">
        <w:rPr>
          <w:szCs w:val="24"/>
        </w:rPr>
        <w:t>2</w:t>
      </w:r>
      <w:r w:rsidR="0057360E" w:rsidRPr="0057360E">
        <w:rPr>
          <w:szCs w:val="24"/>
        </w:rPr>
        <w:t>4</w:t>
      </w:r>
      <w:r w:rsidRPr="0057360E">
        <w:rPr>
          <w:szCs w:val="24"/>
        </w:rPr>
        <w:t xml:space="preserve"> r., a ostatnie na koniec I</w:t>
      </w:r>
      <w:r w:rsidR="00D06480" w:rsidRPr="0057360E">
        <w:rPr>
          <w:szCs w:val="24"/>
        </w:rPr>
        <w:t>V kwartału 2031</w:t>
      </w:r>
      <w:r w:rsidRPr="00FE6B34">
        <w:rPr>
          <w:szCs w:val="24"/>
        </w:rPr>
        <w:t xml:space="preserve"> r.,</w:t>
      </w:r>
    </w:p>
    <w:p w:rsidR="00CD43A6" w:rsidRPr="007F0DFB" w:rsidRDefault="00CD43A6" w:rsidP="00ED7BD4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7F0DFB">
        <w:rPr>
          <w:szCs w:val="24"/>
        </w:rPr>
        <w:t>dla wyznaczenia wysokości odsetek przyjmuje się rok równy 365/366 dni oraz rzeczyw</w:t>
      </w:r>
      <w:r w:rsidRPr="007F0DFB">
        <w:rPr>
          <w:szCs w:val="24"/>
        </w:rPr>
        <w:t>i</w:t>
      </w:r>
      <w:r w:rsidRPr="007F0DFB">
        <w:rPr>
          <w:szCs w:val="24"/>
        </w:rPr>
        <w:t>stą liczbę dni w miesiącu,</w:t>
      </w:r>
    </w:p>
    <w:p w:rsidR="007F0DFB" w:rsidRPr="007F0DFB" w:rsidRDefault="007F0DFB" w:rsidP="007F0DFB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7F0DFB">
        <w:rPr>
          <w:szCs w:val="24"/>
        </w:rPr>
        <w:t>oprocentowanie kredytu będzie zmienne, równe sumie b + m, gdzie:</w:t>
      </w:r>
    </w:p>
    <w:p w:rsidR="007F0DFB" w:rsidRPr="007F0DFB" w:rsidRDefault="007F0DFB" w:rsidP="007F0DFB">
      <w:pPr>
        <w:pStyle w:val="Tekstpodstawowy22"/>
        <w:ind w:left="357"/>
        <w:jc w:val="both"/>
        <w:rPr>
          <w:b w:val="0"/>
          <w:sz w:val="24"/>
          <w:szCs w:val="24"/>
        </w:rPr>
      </w:pPr>
      <w:r w:rsidRPr="007F0DFB">
        <w:rPr>
          <w:b w:val="0"/>
          <w:sz w:val="24"/>
          <w:szCs w:val="24"/>
        </w:rPr>
        <w:t xml:space="preserve">b – stawka bazowa za dany (kwartalny) okres odsetkowy, równa średniej arytmetycznej z pięciu ostatnich notowań stóp </w:t>
      </w:r>
      <w:proofErr w:type="spellStart"/>
      <w:r w:rsidRPr="007F0DFB">
        <w:rPr>
          <w:b w:val="0"/>
          <w:sz w:val="24"/>
          <w:szCs w:val="24"/>
        </w:rPr>
        <w:t>WIBOR</w:t>
      </w:r>
      <w:proofErr w:type="spellEnd"/>
      <w:r w:rsidRPr="007F0DFB">
        <w:rPr>
          <w:b w:val="0"/>
          <w:sz w:val="24"/>
          <w:szCs w:val="24"/>
        </w:rPr>
        <w:t xml:space="preserve"> 3M w miesiącu bezpośrednio poprzedzającym d</w:t>
      </w:r>
      <w:r w:rsidRPr="007F0DFB">
        <w:rPr>
          <w:b w:val="0"/>
          <w:sz w:val="24"/>
          <w:szCs w:val="24"/>
        </w:rPr>
        <w:t>a</w:t>
      </w:r>
      <w:r w:rsidRPr="007F0DFB">
        <w:rPr>
          <w:b w:val="0"/>
          <w:sz w:val="24"/>
          <w:szCs w:val="24"/>
        </w:rPr>
        <w:t xml:space="preserve">ny okres odsetkowy, </w:t>
      </w:r>
    </w:p>
    <w:p w:rsidR="007F0DFB" w:rsidRPr="007F0DFB" w:rsidRDefault="007F0DFB" w:rsidP="007F0DFB">
      <w:pPr>
        <w:pStyle w:val="Tekstpodstawowy22"/>
        <w:ind w:left="357"/>
        <w:jc w:val="both"/>
        <w:rPr>
          <w:b w:val="0"/>
          <w:sz w:val="24"/>
          <w:szCs w:val="24"/>
        </w:rPr>
      </w:pPr>
      <w:r w:rsidRPr="007F0DFB">
        <w:rPr>
          <w:b w:val="0"/>
          <w:sz w:val="24"/>
          <w:szCs w:val="24"/>
        </w:rPr>
        <w:t>m – stała marża banku,</w:t>
      </w:r>
    </w:p>
    <w:p w:rsidR="007F0DFB" w:rsidRDefault="007F0DFB" w:rsidP="007F0DFB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7F0DFB">
        <w:rPr>
          <w:szCs w:val="24"/>
        </w:rPr>
        <w:t>prowizja (przygotowawcza) będzie uiszczona w dniu postawienia transzy kredytu do dy</w:t>
      </w:r>
      <w:r w:rsidRPr="007F0DFB">
        <w:rPr>
          <w:szCs w:val="24"/>
        </w:rPr>
        <w:t>s</w:t>
      </w:r>
      <w:r w:rsidRPr="007F0DFB">
        <w:rPr>
          <w:szCs w:val="24"/>
        </w:rPr>
        <w:t>pozycji Zamawiającego, od kwoty transzy kredytu, przy czym prowizja nie może być wyższa niż 0,30%,</w:t>
      </w:r>
    </w:p>
    <w:p w:rsidR="00C959FF" w:rsidRDefault="007F0DFB" w:rsidP="00C959FF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C959FF">
        <w:rPr>
          <w:szCs w:val="24"/>
        </w:rPr>
        <w:t>spłata odsetek i kapitału nastąpi z dochodów budżetu Zamawiającego z tytułu udziału powiatu w podatku dochodowym od osób fizycznych w latach 2024 – 2031,</w:t>
      </w:r>
    </w:p>
    <w:p w:rsidR="00557B11" w:rsidRPr="00C959FF" w:rsidRDefault="007F0DFB" w:rsidP="00C959FF">
      <w:pPr>
        <w:numPr>
          <w:ilvl w:val="0"/>
          <w:numId w:val="31"/>
        </w:numPr>
        <w:suppressAutoHyphens w:val="0"/>
        <w:jc w:val="both"/>
        <w:rPr>
          <w:szCs w:val="24"/>
        </w:rPr>
      </w:pPr>
      <w:r w:rsidRPr="00C959FF">
        <w:rPr>
          <w:szCs w:val="24"/>
        </w:rPr>
        <w:t>zabezpieczeniem spłaty kredytu będzie weksel własny in blanco wraz z deklaracją w</w:t>
      </w:r>
      <w:r w:rsidRPr="00C959FF">
        <w:rPr>
          <w:szCs w:val="24"/>
        </w:rPr>
        <w:t>e</w:t>
      </w:r>
      <w:r w:rsidRPr="00C959FF">
        <w:rPr>
          <w:szCs w:val="24"/>
        </w:rPr>
        <w:t>kslową. O</w:t>
      </w:r>
      <w:r w:rsidRPr="00C959FF">
        <w:rPr>
          <w:rFonts w:eastAsiaTheme="minorHAnsi"/>
          <w:color w:val="000000"/>
          <w:szCs w:val="24"/>
          <w:lang w:eastAsia="en-US"/>
        </w:rPr>
        <w:t xml:space="preserve">bowiązek regulowania zobowiązań wynika z przepisów powszechnie </w:t>
      </w:r>
      <w:r w:rsidRPr="00C959FF">
        <w:rPr>
          <w:rFonts w:eastAsiaTheme="minorHAnsi"/>
          <w:szCs w:val="24"/>
        </w:rPr>
        <w:t>o</w:t>
      </w:r>
      <w:r w:rsidRPr="00C959FF">
        <w:rPr>
          <w:rFonts w:eastAsiaTheme="minorHAnsi"/>
          <w:color w:val="000000"/>
          <w:szCs w:val="24"/>
          <w:lang w:eastAsia="en-US"/>
        </w:rPr>
        <w:t>bowiąz</w:t>
      </w:r>
      <w:r w:rsidRPr="00C959FF">
        <w:rPr>
          <w:rFonts w:eastAsiaTheme="minorHAnsi"/>
          <w:color w:val="000000"/>
          <w:szCs w:val="24"/>
          <w:lang w:eastAsia="en-US"/>
        </w:rPr>
        <w:t>u</w:t>
      </w:r>
      <w:r w:rsidRPr="00C959FF">
        <w:rPr>
          <w:rFonts w:eastAsiaTheme="minorHAnsi"/>
          <w:color w:val="000000"/>
          <w:szCs w:val="24"/>
          <w:lang w:eastAsia="en-US"/>
        </w:rPr>
        <w:t xml:space="preserve">jących jednostkę samorządu terytorialnego, jaką jest </w:t>
      </w:r>
      <w:r w:rsidRPr="00C959FF">
        <w:rPr>
          <w:rFonts w:eastAsiaTheme="minorHAnsi"/>
          <w:szCs w:val="24"/>
        </w:rPr>
        <w:t>Powiat.</w:t>
      </w:r>
    </w:p>
    <w:p w:rsidR="00B07047" w:rsidRPr="00557B11" w:rsidRDefault="00B07047" w:rsidP="00E250B6">
      <w:pPr>
        <w:suppressAutoHyphens w:val="0"/>
        <w:ind w:left="357"/>
        <w:jc w:val="both"/>
        <w:rPr>
          <w:szCs w:val="24"/>
        </w:rPr>
      </w:pPr>
    </w:p>
    <w:p w:rsidR="00B07047" w:rsidRDefault="00B07047">
      <w:pPr>
        <w:widowControl w:val="0"/>
        <w:jc w:val="both"/>
        <w:rPr>
          <w:rFonts w:ascii="EUAlbertina" w:eastAsiaTheme="minorHAnsi" w:hAnsi="EUAlbertina" w:cs="EUAlbertina"/>
          <w:sz w:val="17"/>
          <w:szCs w:val="17"/>
          <w:lang w:eastAsia="en-US"/>
        </w:rPr>
      </w:pPr>
    </w:p>
    <w:tbl>
      <w:tblPr>
        <w:tblW w:w="0" w:type="auto"/>
        <w:tblInd w:w="4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740"/>
      </w:tblGrid>
      <w:tr w:rsidR="00123AB8" w:rsidRPr="00E14D9B" w:rsidTr="008D003D"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rPr>
                <w:b/>
                <w:bCs/>
              </w:rPr>
              <w:t xml:space="preserve">Termin 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rPr>
                <w:b/>
                <w:bCs/>
              </w:rPr>
              <w:t xml:space="preserve">Spłata raty kredytu  ( w </w:t>
            </w:r>
            <w:r w:rsidR="008D003D">
              <w:rPr>
                <w:b/>
                <w:bCs/>
              </w:rPr>
              <w:t>zł</w:t>
            </w:r>
            <w:r w:rsidRPr="00E14D9B">
              <w:rPr>
                <w:b/>
                <w:bCs/>
              </w:rPr>
              <w:t>)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31.03.2025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30.06.2025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30.09.2025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31.12.2025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31.03.2026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30.06.2026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30.09.2026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31.12.2026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31.03.2027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30.06.2027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30.09.2027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31.12.2027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31.03.2028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30.06.2028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30.09.2028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31.12.2028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31.03.2029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30.06.2029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30.09.2029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31.12.2029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100 000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31.03.2030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30.06.2030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30.09.2030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31.12.2030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31.03.2031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30.06.2031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30.09.2031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  <w:tr w:rsidR="00123AB8" w:rsidRPr="00E14D9B" w:rsidTr="008D003D"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31.12.2031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23AB8" w:rsidRPr="00E14D9B" w:rsidRDefault="00123AB8" w:rsidP="008D003D">
            <w:pPr>
              <w:spacing w:before="100" w:beforeAutospacing="1" w:after="100" w:afterAutospacing="1"/>
            </w:pPr>
            <w:r w:rsidRPr="00E14D9B">
              <w:t>125 000</w:t>
            </w:r>
          </w:p>
        </w:tc>
      </w:tr>
    </w:tbl>
    <w:p w:rsidR="00123AB8" w:rsidRDefault="00123AB8">
      <w:pPr>
        <w:jc w:val="both"/>
        <w:rPr>
          <w:b/>
          <w:szCs w:val="24"/>
        </w:rPr>
      </w:pPr>
    </w:p>
    <w:p w:rsidR="000F29CF" w:rsidRPr="000F29CF" w:rsidRDefault="000F29CF" w:rsidP="00DD037A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Cs w:val="24"/>
          <w:highlight w:val="yellow"/>
          <w:lang w:eastAsia="en-US"/>
        </w:rPr>
      </w:pPr>
    </w:p>
    <w:p w:rsidR="00C959FF" w:rsidRPr="00C959FF" w:rsidRDefault="00C959FF" w:rsidP="00C959FF">
      <w:pPr>
        <w:jc w:val="both"/>
        <w:rPr>
          <w:rFonts w:eastAsiaTheme="minorHAnsi"/>
          <w:color w:val="000000"/>
          <w:szCs w:val="24"/>
          <w:lang w:eastAsia="en-US"/>
        </w:rPr>
      </w:pPr>
      <w:r w:rsidRPr="00C959FF">
        <w:rPr>
          <w:rFonts w:eastAsiaTheme="minorHAnsi"/>
          <w:color w:val="000000"/>
          <w:szCs w:val="24"/>
          <w:lang w:eastAsia="en-US"/>
        </w:rPr>
        <w:t>Informacje związane z budżetem takie jak:</w:t>
      </w:r>
    </w:p>
    <w:p w:rsidR="00C959FF" w:rsidRPr="00C959FF" w:rsidRDefault="00C959FF" w:rsidP="00C959FF">
      <w:pPr>
        <w:jc w:val="both"/>
        <w:rPr>
          <w:rFonts w:eastAsiaTheme="minorHAnsi"/>
          <w:color w:val="000000"/>
          <w:szCs w:val="24"/>
          <w:lang w:eastAsia="en-US"/>
        </w:rPr>
      </w:pPr>
      <w:r w:rsidRPr="00C959FF">
        <w:rPr>
          <w:rFonts w:eastAsiaTheme="minorHAnsi"/>
          <w:color w:val="000000"/>
          <w:szCs w:val="24"/>
          <w:lang w:eastAsia="en-US"/>
        </w:rPr>
        <w:t xml:space="preserve">Uchwała Nr LXV/428/2024 Rady Powiatu Proszowickiego z dnia 25 stycznia 2024r.  w sprawie zaciągnięcia kredytu długoterminowego, Uchwała Nr LXV/427/2024 Rady Powiatu Proszowickiego z dnia 25 stycznia 2024r. w sprawie przyjęcia budżetu Powiatu Proszowickiego na 2024r., Uchwała Nr LXV/426/2024 Rady Powiatu Proszowickiego z dnia 25 stycznia 2024r. w sprawie przyjęcia Wieloletniej Prognozy Finansowej na lata 2024-2036,  Uchwała Nr IX/43/2024 Rady Powiatu Proszowickiego z dnia 4 listopada 2024r. w sprawie dokonania zmian w budżecie Powiatu Proszowickiego na 2024r., Uchwała Nr  IX/42/2024 Rady Powiatu Proszowickiego z dnia 4 listopada w sprawie zmiany Wieloletniej Prognozy Finansowej na lata 2024-2036, </w:t>
      </w:r>
    </w:p>
    <w:p w:rsidR="00C959FF" w:rsidRPr="00C959FF" w:rsidRDefault="00C959FF" w:rsidP="00C959FF">
      <w:pPr>
        <w:jc w:val="both"/>
        <w:rPr>
          <w:rFonts w:eastAsiaTheme="minorHAnsi"/>
          <w:color w:val="000000"/>
          <w:szCs w:val="24"/>
          <w:lang w:eastAsia="en-US"/>
        </w:rPr>
      </w:pPr>
      <w:r w:rsidRPr="00C959FF">
        <w:rPr>
          <w:rFonts w:eastAsiaTheme="minorHAnsi"/>
          <w:color w:val="000000"/>
          <w:szCs w:val="24"/>
          <w:lang w:eastAsia="en-US"/>
        </w:rPr>
        <w:t xml:space="preserve">Uchwały Regionalnej Izby Obrachunkowej  w sprawach budżetowych, </w:t>
      </w:r>
    </w:p>
    <w:p w:rsidR="00C959FF" w:rsidRPr="00C959FF" w:rsidRDefault="00C959FF" w:rsidP="00C959FF">
      <w:pPr>
        <w:jc w:val="both"/>
        <w:rPr>
          <w:szCs w:val="24"/>
        </w:rPr>
      </w:pPr>
      <w:r w:rsidRPr="00C959FF">
        <w:rPr>
          <w:szCs w:val="24"/>
        </w:rPr>
        <w:t>Sprawozdania: Rb -27S, Rb-28S, Rb-</w:t>
      </w:r>
      <w:proofErr w:type="spellStart"/>
      <w:r w:rsidRPr="00C959FF">
        <w:rPr>
          <w:szCs w:val="24"/>
        </w:rPr>
        <w:t>NDS</w:t>
      </w:r>
      <w:proofErr w:type="spellEnd"/>
      <w:r w:rsidRPr="00C959FF">
        <w:rPr>
          <w:szCs w:val="24"/>
        </w:rPr>
        <w:t>, Rb-N, Rb-Z, Rb-</w:t>
      </w:r>
      <w:proofErr w:type="spellStart"/>
      <w:r w:rsidRPr="00C959FF">
        <w:rPr>
          <w:szCs w:val="24"/>
        </w:rPr>
        <w:t>UZ</w:t>
      </w:r>
      <w:proofErr w:type="spellEnd"/>
      <w:r w:rsidRPr="00C959FF">
        <w:rPr>
          <w:szCs w:val="24"/>
        </w:rPr>
        <w:t xml:space="preserve"> na 31.12.2023r., Rb -27S, Rb-28S, Rb-</w:t>
      </w:r>
      <w:proofErr w:type="spellStart"/>
      <w:r w:rsidRPr="00C959FF">
        <w:rPr>
          <w:szCs w:val="24"/>
        </w:rPr>
        <w:t>NDS</w:t>
      </w:r>
      <w:proofErr w:type="spellEnd"/>
      <w:r w:rsidRPr="00C959FF">
        <w:rPr>
          <w:szCs w:val="24"/>
        </w:rPr>
        <w:t>, Rb-N, Rb-Z,  na 30.09.2024r Powiatu Proszowickiego,</w:t>
      </w:r>
    </w:p>
    <w:p w:rsidR="00C959FF" w:rsidRPr="00C959FF" w:rsidRDefault="00C959FF" w:rsidP="00C959FF">
      <w:pPr>
        <w:jc w:val="both"/>
        <w:rPr>
          <w:szCs w:val="24"/>
        </w:rPr>
      </w:pPr>
      <w:r w:rsidRPr="00C959FF">
        <w:rPr>
          <w:rFonts w:eastAsiaTheme="minorHAnsi"/>
          <w:b/>
          <w:bCs/>
          <w:color w:val="000000"/>
          <w:szCs w:val="24"/>
          <w:lang w:eastAsia="en-US"/>
        </w:rPr>
        <w:t>N</w:t>
      </w:r>
      <w:r w:rsidRPr="00C959FF">
        <w:rPr>
          <w:szCs w:val="24"/>
        </w:rPr>
        <w:t>ie służące do opisu przedmiotu zamówienia sprawozdania opisowe z wykonania budżetu Powiatu Proszowickiego za 2023 rok,</w:t>
      </w:r>
    </w:p>
    <w:p w:rsidR="00C959FF" w:rsidRPr="00C959FF" w:rsidRDefault="00C959FF" w:rsidP="00C959FF">
      <w:pPr>
        <w:jc w:val="both"/>
        <w:rPr>
          <w:rFonts w:eastAsiaTheme="minorHAnsi"/>
          <w:b/>
          <w:bCs/>
          <w:color w:val="000000"/>
          <w:szCs w:val="24"/>
          <w:lang w:eastAsia="en-US"/>
        </w:rPr>
      </w:pPr>
      <w:r w:rsidRPr="00C959FF">
        <w:rPr>
          <w:szCs w:val="24"/>
        </w:rPr>
        <w:t>Informacja o poręczeniach Zamawiającego dostępne są</w:t>
      </w:r>
      <w:r>
        <w:rPr>
          <w:szCs w:val="24"/>
        </w:rPr>
        <w:t>:</w:t>
      </w:r>
      <w:r w:rsidRPr="00C959FF">
        <w:rPr>
          <w:szCs w:val="24"/>
        </w:rPr>
        <w:t xml:space="preserve"> </w:t>
      </w:r>
      <w:hyperlink r:id="rId11" w:tgtFrame="_blank" w:history="1">
        <w:r>
          <w:rPr>
            <w:rStyle w:val="Hipercze"/>
          </w:rPr>
          <w:t>Udzielenie i obsługa kredytu długoterminowego w wysokości 3 000 000 zł - Powiat Proszowicki - Portal gov.pl</w:t>
        </w:r>
      </w:hyperlink>
    </w:p>
    <w:p w:rsidR="00C959FF" w:rsidRPr="00C959FF" w:rsidRDefault="00C959FF" w:rsidP="00C959FF">
      <w:pPr>
        <w:jc w:val="both"/>
        <w:rPr>
          <w:b/>
          <w:szCs w:val="24"/>
        </w:rPr>
      </w:pPr>
    </w:p>
    <w:p w:rsidR="00C959FF" w:rsidRPr="00C959FF" w:rsidRDefault="00C959FF" w:rsidP="00C959FF">
      <w:pPr>
        <w:jc w:val="both"/>
        <w:rPr>
          <w:szCs w:val="24"/>
        </w:rPr>
      </w:pPr>
      <w:r w:rsidRPr="00C959FF">
        <w:rPr>
          <w:szCs w:val="24"/>
        </w:rPr>
        <w:t>Informacja o zobowiązaniach kredytowych Zamawiającego:</w:t>
      </w:r>
    </w:p>
    <w:p w:rsidR="00DD037A" w:rsidRPr="00A56D3F" w:rsidRDefault="00C959FF" w:rsidP="00C959FF">
      <w:pPr>
        <w:jc w:val="both"/>
        <w:rPr>
          <w:szCs w:val="24"/>
          <w:highlight w:val="yellow"/>
        </w:rPr>
      </w:pPr>
      <w:r w:rsidRPr="00C959FF">
        <w:rPr>
          <w:szCs w:val="24"/>
        </w:rPr>
        <w:t>Zamawiający informuje, iż według stanu na dzień 31 sierpnia 2024 r. korzysta z</w:t>
      </w:r>
      <w:r w:rsidRPr="00C959FF">
        <w:rPr>
          <w:b/>
          <w:bCs/>
          <w:szCs w:val="24"/>
        </w:rPr>
        <w:t xml:space="preserve"> kredytu bankowego w następujących wysokościach (PLN)</w:t>
      </w:r>
      <w:r w:rsidRPr="00C959FF">
        <w:rPr>
          <w:szCs w:val="24"/>
        </w:rPr>
        <w:t>:</w:t>
      </w:r>
    </w:p>
    <w:p w:rsidR="000271E7" w:rsidRPr="00A56D3F" w:rsidRDefault="000271E7">
      <w:pPr>
        <w:jc w:val="both"/>
        <w:rPr>
          <w:b/>
          <w:szCs w:val="24"/>
          <w:highlight w:val="yellow"/>
        </w:rPr>
      </w:pP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2693"/>
      </w:tblGrid>
      <w:tr w:rsidR="000271E7" w:rsidRPr="00A56D3F" w:rsidTr="000271E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C959FF" w:rsidRDefault="000271E7" w:rsidP="00C06F09">
            <w:pPr>
              <w:spacing w:before="100" w:beforeAutospacing="1" w:after="100" w:afterAutospacing="1"/>
            </w:pPr>
            <w:proofErr w:type="spellStart"/>
            <w:r w:rsidRPr="00C959FF">
              <w:t>lp</w:t>
            </w:r>
            <w:proofErr w:type="spellEnd"/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1E7" w:rsidRPr="00C959FF" w:rsidRDefault="000271E7" w:rsidP="000271E7">
            <w:pPr>
              <w:spacing w:before="100" w:beforeAutospacing="1" w:after="100" w:afterAutospacing="1"/>
              <w:jc w:val="center"/>
            </w:pPr>
            <w:r w:rsidRPr="00C959FF">
              <w:t>BANK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C959FF" w:rsidRDefault="000271E7" w:rsidP="000271E7">
            <w:pPr>
              <w:spacing w:before="100" w:beforeAutospacing="1" w:after="100" w:afterAutospacing="1"/>
              <w:jc w:val="center"/>
            </w:pPr>
            <w:r w:rsidRPr="00C959FF">
              <w:t>kwota kredytu pozostała do spłaty [zł]</w:t>
            </w:r>
          </w:p>
        </w:tc>
      </w:tr>
      <w:tr w:rsidR="000271E7" w:rsidRPr="00A56D3F" w:rsidTr="000271E7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C959FF" w:rsidRDefault="000271E7" w:rsidP="00C06F09">
            <w:pPr>
              <w:spacing w:before="100" w:beforeAutospacing="1" w:after="100" w:afterAutospacing="1"/>
            </w:pPr>
            <w:r w:rsidRPr="00C959FF">
              <w:t>1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1E7" w:rsidRPr="00A56D3F" w:rsidRDefault="00C959FF" w:rsidP="00C06F09">
            <w:pPr>
              <w:spacing w:before="100" w:beforeAutospacing="1" w:after="100" w:afterAutospacing="1"/>
              <w:rPr>
                <w:highlight w:val="yellow"/>
              </w:rPr>
            </w:pPr>
            <w:r w:rsidRPr="00C959FF">
              <w:t>Bank Spółdzielczy w Proszowicach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A56D3F" w:rsidRDefault="00C959FF" w:rsidP="00C06F09">
            <w:pPr>
              <w:spacing w:before="100" w:beforeAutospacing="1" w:after="100" w:afterAutospacing="1"/>
              <w:rPr>
                <w:highlight w:val="yellow"/>
              </w:rPr>
            </w:pPr>
            <w:r w:rsidRPr="00C959FF">
              <w:t>300 000,00</w:t>
            </w:r>
          </w:p>
        </w:tc>
      </w:tr>
      <w:tr w:rsidR="000271E7" w:rsidRPr="00A56D3F" w:rsidTr="000271E7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C959FF" w:rsidRDefault="000271E7" w:rsidP="00C06F09">
            <w:pPr>
              <w:spacing w:before="100" w:beforeAutospacing="1" w:after="100" w:afterAutospacing="1"/>
            </w:pPr>
            <w:r w:rsidRPr="00C959FF">
              <w:t>2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1E7" w:rsidRPr="00A56D3F" w:rsidRDefault="000271E7" w:rsidP="00C06F09">
            <w:pPr>
              <w:spacing w:before="100" w:beforeAutospacing="1" w:after="100" w:afterAutospacing="1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A56D3F" w:rsidRDefault="000271E7" w:rsidP="00C06F09">
            <w:pPr>
              <w:spacing w:before="100" w:beforeAutospacing="1" w:after="100" w:afterAutospacing="1"/>
              <w:rPr>
                <w:highlight w:val="yellow"/>
              </w:rPr>
            </w:pPr>
          </w:p>
        </w:tc>
      </w:tr>
      <w:tr w:rsidR="000271E7" w:rsidRPr="00A56D3F" w:rsidTr="000271E7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C959FF" w:rsidRDefault="000271E7" w:rsidP="00C06F09">
            <w:pPr>
              <w:spacing w:before="100" w:beforeAutospacing="1" w:after="100" w:afterAutospacing="1"/>
            </w:pPr>
            <w:r w:rsidRPr="00C959FF">
              <w:t>3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1E7" w:rsidRPr="00A56D3F" w:rsidRDefault="000271E7" w:rsidP="00C06F09">
            <w:pPr>
              <w:spacing w:before="100" w:beforeAutospacing="1" w:after="100" w:afterAutospacing="1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1E7" w:rsidRPr="00A56D3F" w:rsidRDefault="000271E7" w:rsidP="00C06F09">
            <w:pPr>
              <w:spacing w:before="100" w:beforeAutospacing="1" w:after="100" w:afterAutospacing="1"/>
              <w:rPr>
                <w:highlight w:val="yellow"/>
              </w:rPr>
            </w:pPr>
          </w:p>
        </w:tc>
      </w:tr>
    </w:tbl>
    <w:p w:rsidR="005110E7" w:rsidRPr="00A56D3F" w:rsidRDefault="005110E7">
      <w:pPr>
        <w:jc w:val="both"/>
        <w:rPr>
          <w:b/>
          <w:szCs w:val="24"/>
          <w:highlight w:val="yellow"/>
        </w:rPr>
      </w:pPr>
    </w:p>
    <w:p w:rsidR="00043283" w:rsidRPr="00A56D3F" w:rsidRDefault="00043283">
      <w:pPr>
        <w:jc w:val="both"/>
        <w:rPr>
          <w:b/>
          <w:szCs w:val="24"/>
          <w:highlight w:val="yellow"/>
        </w:rPr>
      </w:pPr>
      <w:r w:rsidRPr="00C959FF">
        <w:rPr>
          <w:b/>
          <w:szCs w:val="24"/>
        </w:rPr>
        <w:t>Zamawiający oświadcza, że nie zalega z płatnościami podatków oraz składek na ubezpieczenie społeczne i zdrowotne</w:t>
      </w:r>
      <w:r w:rsidR="00C959FF">
        <w:rPr>
          <w:b/>
          <w:szCs w:val="24"/>
        </w:rPr>
        <w:t>.</w:t>
      </w:r>
    </w:p>
    <w:p w:rsidR="00043283" w:rsidRDefault="00043283">
      <w:pPr>
        <w:jc w:val="both"/>
        <w:rPr>
          <w:b/>
          <w:szCs w:val="24"/>
          <w:highlight w:val="yellow"/>
        </w:rPr>
      </w:pPr>
    </w:p>
    <w:p w:rsidR="00E1370F" w:rsidRPr="00E1370F" w:rsidRDefault="00E1370F" w:rsidP="00E1370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Cs w:val="24"/>
          <w:lang w:eastAsia="en-US"/>
        </w:rPr>
      </w:pPr>
    </w:p>
    <w:p w:rsidR="00E1370F" w:rsidRPr="00E1370F" w:rsidRDefault="00E1370F" w:rsidP="00E1370F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E1370F">
        <w:rPr>
          <w:rFonts w:eastAsiaTheme="minorHAnsi"/>
          <w:color w:val="000000"/>
          <w:szCs w:val="24"/>
          <w:lang w:eastAsia="en-US"/>
        </w:rPr>
        <w:t xml:space="preserve">Zamawiający nie wymaga zatrudnienia na podstawie stosunku pracy, w okolicznościach, o których mowa w art. 95 ustawy </w:t>
      </w:r>
      <w:proofErr w:type="spellStart"/>
      <w:r w:rsidRPr="00E1370F">
        <w:rPr>
          <w:rFonts w:eastAsiaTheme="minorHAnsi"/>
          <w:color w:val="000000"/>
          <w:szCs w:val="24"/>
          <w:lang w:eastAsia="en-US"/>
        </w:rPr>
        <w:t>Pzp</w:t>
      </w:r>
      <w:proofErr w:type="spellEnd"/>
      <w:r w:rsidRPr="00E1370F">
        <w:rPr>
          <w:rFonts w:eastAsiaTheme="minorHAnsi"/>
          <w:color w:val="000000"/>
          <w:szCs w:val="24"/>
          <w:lang w:eastAsia="en-US"/>
        </w:rPr>
        <w:t xml:space="preserve"> – czynności w ramach niniejszego zamówienia nie pol</w:t>
      </w:r>
      <w:r w:rsidRPr="00E1370F">
        <w:rPr>
          <w:rFonts w:eastAsiaTheme="minorHAnsi"/>
          <w:color w:val="000000"/>
          <w:szCs w:val="24"/>
          <w:lang w:eastAsia="en-US"/>
        </w:rPr>
        <w:t>e</w:t>
      </w:r>
      <w:r w:rsidRPr="00E1370F">
        <w:rPr>
          <w:rFonts w:eastAsiaTheme="minorHAnsi"/>
          <w:color w:val="000000"/>
          <w:szCs w:val="24"/>
          <w:lang w:eastAsia="en-US"/>
        </w:rPr>
        <w:t>gają na wykonywaniu pracy w rozumieniu art. 22 § 1 Kodeksu Pracy</w:t>
      </w:r>
      <w:r>
        <w:rPr>
          <w:rFonts w:eastAsiaTheme="minorHAnsi"/>
          <w:color w:val="000000"/>
          <w:szCs w:val="24"/>
          <w:lang w:eastAsia="en-US"/>
        </w:rPr>
        <w:t>.</w:t>
      </w:r>
      <w:r w:rsidRPr="00E1370F">
        <w:rPr>
          <w:rFonts w:eastAsiaTheme="minorHAnsi"/>
          <w:color w:val="000000"/>
          <w:szCs w:val="24"/>
          <w:lang w:eastAsia="en-US"/>
        </w:rPr>
        <w:t xml:space="preserve"> </w:t>
      </w:r>
    </w:p>
    <w:p w:rsidR="00E1370F" w:rsidRPr="00A56D3F" w:rsidRDefault="00E1370F">
      <w:pPr>
        <w:jc w:val="both"/>
        <w:rPr>
          <w:b/>
          <w:szCs w:val="24"/>
          <w:highlight w:val="yellow"/>
        </w:rPr>
      </w:pPr>
    </w:p>
    <w:p w:rsidR="00B07047" w:rsidRPr="00C959FF" w:rsidRDefault="00B81086">
      <w:pPr>
        <w:jc w:val="both"/>
        <w:rPr>
          <w:rFonts w:eastAsia="CIDFont+F4"/>
          <w:b/>
          <w:szCs w:val="24"/>
          <w:lang w:eastAsia="en-US"/>
        </w:rPr>
      </w:pPr>
      <w:r w:rsidRPr="00C959FF">
        <w:rPr>
          <w:b/>
          <w:szCs w:val="24"/>
        </w:rPr>
        <w:t>Zamawiający nie dopuszcza składania ofert częściowych</w:t>
      </w:r>
      <w:r w:rsidRPr="00C959FF">
        <w:rPr>
          <w:rFonts w:eastAsia="CIDFont+F4"/>
          <w:b/>
          <w:szCs w:val="24"/>
          <w:lang w:eastAsia="en-US"/>
        </w:rPr>
        <w:t>.</w:t>
      </w:r>
    </w:p>
    <w:p w:rsidR="008D003D" w:rsidRDefault="008D003D" w:rsidP="00ED7BD4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Cs w:val="24"/>
          <w:lang w:eastAsia="en-US"/>
        </w:rPr>
      </w:pPr>
      <w:r w:rsidRPr="00C959FF">
        <w:rPr>
          <w:rFonts w:eastAsiaTheme="minorHAnsi"/>
          <w:color w:val="000000"/>
          <w:szCs w:val="24"/>
          <w:lang w:eastAsia="en-US"/>
        </w:rPr>
        <w:t xml:space="preserve">Przedmiotowe postępowanie obejmuje jedyną pozycję w ramach rodzaju zamówienia i stanowi przedmiot niniejszego postępowania. </w:t>
      </w:r>
    </w:p>
    <w:p w:rsidR="009B1085" w:rsidRPr="00C959FF" w:rsidRDefault="0011443D" w:rsidP="00C959FF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Cs w:val="24"/>
          <w:lang w:eastAsia="en-US"/>
        </w:rPr>
      </w:pPr>
      <w:r w:rsidRPr="00C959FF">
        <w:rPr>
          <w:rFonts w:eastAsiaTheme="minorHAnsi"/>
          <w:color w:val="000000"/>
          <w:szCs w:val="24"/>
          <w:lang w:eastAsia="en-US"/>
        </w:rPr>
        <w:t>Przedmiot zamówienia nie został podzielony na części</w:t>
      </w:r>
      <w:r w:rsidR="009B1085" w:rsidRPr="00C959FF">
        <w:rPr>
          <w:rFonts w:eastAsiaTheme="minorHAnsi"/>
          <w:color w:val="000000"/>
          <w:szCs w:val="24"/>
          <w:lang w:eastAsia="en-US"/>
        </w:rPr>
        <w:t xml:space="preserve"> jak również nie dopuszcza się składania ofert częściowych</w:t>
      </w:r>
      <w:r w:rsidRPr="00C959FF">
        <w:rPr>
          <w:rFonts w:eastAsiaTheme="minorHAnsi"/>
          <w:color w:val="000000"/>
          <w:szCs w:val="24"/>
          <w:lang w:eastAsia="en-US"/>
        </w:rPr>
        <w:t xml:space="preserve">, bowiem zakres przedmiotu obejmuje wyłącznie </w:t>
      </w:r>
      <w:r w:rsidR="009B1085" w:rsidRPr="00C959FF">
        <w:rPr>
          <w:rStyle w:val="Uwydatnienie"/>
          <w:i w:val="0"/>
          <w:szCs w:val="24"/>
        </w:rPr>
        <w:t>kwotę śro</w:t>
      </w:r>
      <w:r w:rsidR="009B1085" w:rsidRPr="00C959FF">
        <w:rPr>
          <w:rStyle w:val="Uwydatnienie"/>
          <w:i w:val="0"/>
          <w:szCs w:val="24"/>
        </w:rPr>
        <w:t>d</w:t>
      </w:r>
      <w:r w:rsidR="009B1085" w:rsidRPr="00C959FF">
        <w:rPr>
          <w:rStyle w:val="Uwydatnienie"/>
          <w:i w:val="0"/>
          <w:szCs w:val="24"/>
        </w:rPr>
        <w:t xml:space="preserve">ków pieniężnych z przeznaczeniem na ustalony cel, a Zamawiający zobowiązuje się do korzystania z niej </w:t>
      </w:r>
      <w:r w:rsidR="009B1085" w:rsidRPr="00C959FF">
        <w:rPr>
          <w:rStyle w:val="Uwydatnienie"/>
          <w:b/>
          <w:bCs/>
          <w:i w:val="0"/>
          <w:szCs w:val="24"/>
        </w:rPr>
        <w:t>na warunkach określonych w umowie</w:t>
      </w:r>
      <w:r w:rsidR="009B1085" w:rsidRPr="00DF0319">
        <w:rPr>
          <w:rStyle w:val="Uwydatnienie"/>
          <w:szCs w:val="24"/>
        </w:rPr>
        <w:t>.</w:t>
      </w:r>
    </w:p>
    <w:p w:rsidR="00B07047" w:rsidRPr="009B1085" w:rsidRDefault="008D003D" w:rsidP="009B1085">
      <w:pPr>
        <w:suppressAutoHyphens w:val="0"/>
        <w:autoSpaceDE w:val="0"/>
        <w:autoSpaceDN w:val="0"/>
        <w:adjustRightInd w:val="0"/>
        <w:rPr>
          <w:szCs w:val="24"/>
        </w:rPr>
      </w:pPr>
      <w:r w:rsidRPr="009B1085">
        <w:rPr>
          <w:rFonts w:eastAsiaTheme="minorHAnsi"/>
          <w:color w:val="000000"/>
          <w:szCs w:val="24"/>
          <w:lang w:eastAsia="en-US"/>
        </w:rPr>
        <w:t xml:space="preserve"> </w:t>
      </w:r>
    </w:p>
    <w:p w:rsidR="00B07047" w:rsidRDefault="00B81086">
      <w:pPr>
        <w:widowControl w:val="0"/>
        <w:jc w:val="both"/>
        <w:rPr>
          <w:rFonts w:ascii="EUAlbertina" w:eastAsiaTheme="minorHAnsi" w:hAnsi="EUAlbertina" w:cs="EUAlbertina"/>
          <w:sz w:val="17"/>
          <w:szCs w:val="17"/>
          <w:lang w:eastAsia="en-US"/>
        </w:rPr>
      </w:pPr>
      <w:r>
        <w:rPr>
          <w:szCs w:val="24"/>
        </w:rPr>
        <w:t>Kod Wspólnego Słownika Zamówień (</w:t>
      </w:r>
      <w:proofErr w:type="spellStart"/>
      <w:r>
        <w:rPr>
          <w:szCs w:val="24"/>
        </w:rPr>
        <w:t>CPV</w:t>
      </w:r>
      <w:proofErr w:type="spellEnd"/>
      <w:r>
        <w:rPr>
          <w:szCs w:val="24"/>
        </w:rPr>
        <w:t>):</w:t>
      </w:r>
    </w:p>
    <w:p w:rsidR="00B07047" w:rsidRPr="00E250B6" w:rsidRDefault="005D10F2">
      <w:pPr>
        <w:widowControl w:val="0"/>
        <w:jc w:val="both"/>
        <w:rPr>
          <w:rFonts w:eastAsiaTheme="minorHAnsi"/>
          <w:szCs w:val="24"/>
          <w:lang w:eastAsia="en-US"/>
        </w:rPr>
      </w:pPr>
      <w:r w:rsidRPr="00E250B6">
        <w:rPr>
          <w:b/>
          <w:bCs/>
          <w:szCs w:val="24"/>
        </w:rPr>
        <w:t xml:space="preserve">66113000-5 </w:t>
      </w:r>
      <w:r w:rsidRPr="00E250B6">
        <w:rPr>
          <w:szCs w:val="24"/>
        </w:rPr>
        <w:t>Usługi udzielania kredytu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II</w:t>
      </w: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TRYB UDZIELENIA ZAMÓWIENIA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 xml:space="preserve">Postępowanie prowadzone jest w trybie podstawowym bez przeprowadzenia negocjacji na podstawie art. 275 pkt 1 ustawy. 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III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rFonts w:eastAsia="Times"/>
          <w:b/>
          <w:szCs w:val="24"/>
        </w:rPr>
        <w:t xml:space="preserve">INFORMACJA O OBOWIĄZKU OSOBISTEGO WYKONANIA PRZEZ WYKONAWCĘ KLUCZOWYCH ZADAŃ; </w:t>
      </w:r>
      <w:r>
        <w:rPr>
          <w:b/>
          <w:szCs w:val="24"/>
        </w:rPr>
        <w:t>PODWYKONAWCY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B07047" w:rsidRDefault="002E7615" w:rsidP="002E7615">
      <w:pPr>
        <w:jc w:val="both"/>
      </w:pPr>
      <w:r w:rsidRPr="00FE6B34">
        <w:rPr>
          <w:szCs w:val="24"/>
        </w:rPr>
        <w:t>Z uwagi na specyfikę przedmiotu zamówienia żadna część zamówienia nie może być powierzona podwykonawcom, tzn. Wykonawca powinien wykonać całość zamówienia</w:t>
      </w:r>
      <w:r>
        <w:rPr>
          <w:szCs w:val="24"/>
        </w:rPr>
        <w:t xml:space="preserve"> osobiście</w:t>
      </w:r>
      <w:r w:rsidR="00B81086">
        <w:rPr>
          <w:rFonts w:eastAsia="Times"/>
          <w:szCs w:val="24"/>
        </w:rPr>
        <w:t>.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IV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TERMIN WYKONANIA ZAMÓWIENIA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5866E9" w:rsidRPr="005866E9" w:rsidRDefault="005866E9" w:rsidP="005866E9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5866E9">
        <w:rPr>
          <w:rFonts w:eastAsiaTheme="minorHAnsi"/>
          <w:color w:val="000000"/>
          <w:szCs w:val="24"/>
          <w:lang w:eastAsia="en-US"/>
        </w:rPr>
        <w:t xml:space="preserve">Okres kredytowania: od dnia zawarcia umowy do 31.12.2031 r. </w:t>
      </w:r>
    </w:p>
    <w:p w:rsidR="00B07047" w:rsidRDefault="005866E9" w:rsidP="005866E9">
      <w:pPr>
        <w:pStyle w:val="Tekstpodstawowy31"/>
        <w:widowControl w:val="0"/>
        <w:rPr>
          <w:shd w:val="clear" w:color="auto" w:fill="FFBF00"/>
        </w:rPr>
      </w:pPr>
      <w:r w:rsidRPr="000F29CF">
        <w:rPr>
          <w:rFonts w:eastAsiaTheme="minorHAnsi"/>
          <w:color w:val="000000"/>
          <w:szCs w:val="24"/>
          <w:lang w:eastAsia="en-US"/>
        </w:rPr>
        <w:t xml:space="preserve">Wykonawca postawi kredyt długoterminowy </w:t>
      </w:r>
      <w:r w:rsidRPr="00040DB4">
        <w:rPr>
          <w:rFonts w:eastAsiaTheme="minorHAnsi"/>
          <w:color w:val="000000"/>
          <w:szCs w:val="24"/>
          <w:lang w:eastAsia="en-US"/>
        </w:rPr>
        <w:t>na wydatki majątkowe budżetu Powiatu</w:t>
      </w:r>
      <w:r w:rsidRPr="000F29CF">
        <w:rPr>
          <w:rFonts w:eastAsiaTheme="minorHAnsi"/>
          <w:color w:val="000000"/>
          <w:szCs w:val="24"/>
          <w:lang w:eastAsia="en-US"/>
        </w:rPr>
        <w:t xml:space="preserve"> Proszowickiego do dyspozycji w całości w terminie </w:t>
      </w:r>
      <w:r w:rsidR="00E4279B">
        <w:rPr>
          <w:rFonts w:eastAsiaTheme="minorHAnsi"/>
          <w:color w:val="000000"/>
          <w:szCs w:val="24"/>
          <w:lang w:eastAsia="en-US"/>
        </w:rPr>
        <w:t xml:space="preserve">nie dłuższym niż </w:t>
      </w:r>
      <w:r w:rsidR="00022FFA">
        <w:rPr>
          <w:rFonts w:eastAsiaTheme="minorHAnsi"/>
          <w:color w:val="000000"/>
          <w:szCs w:val="24"/>
          <w:lang w:eastAsia="en-US"/>
        </w:rPr>
        <w:t>5</w:t>
      </w:r>
      <w:r w:rsidRPr="000F29CF">
        <w:rPr>
          <w:rFonts w:eastAsiaTheme="minorHAnsi"/>
          <w:color w:val="000000"/>
          <w:szCs w:val="24"/>
          <w:lang w:eastAsia="en-US"/>
        </w:rPr>
        <w:t xml:space="preserve"> dni </w:t>
      </w:r>
      <w:r w:rsidR="00022FFA">
        <w:rPr>
          <w:rFonts w:eastAsiaTheme="minorHAnsi"/>
          <w:color w:val="000000"/>
          <w:szCs w:val="24"/>
          <w:lang w:eastAsia="en-US"/>
        </w:rPr>
        <w:t xml:space="preserve">kalendarzowych </w:t>
      </w:r>
      <w:r w:rsidRPr="000F29CF">
        <w:rPr>
          <w:rFonts w:eastAsiaTheme="minorHAnsi"/>
          <w:color w:val="000000"/>
          <w:szCs w:val="24"/>
          <w:lang w:eastAsia="en-US"/>
        </w:rPr>
        <w:t>od daty zawarcia umowy.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</w:t>
      </w:r>
    </w:p>
    <w:p w:rsidR="00B07047" w:rsidRDefault="00B81086">
      <w:pPr>
        <w:pStyle w:val="Tekstpodstawowy31"/>
        <w:widowControl w:val="0"/>
        <w:rPr>
          <w:rFonts w:eastAsia="Times"/>
          <w:b/>
          <w:szCs w:val="24"/>
        </w:rPr>
      </w:pPr>
      <w:r>
        <w:rPr>
          <w:b/>
          <w:szCs w:val="24"/>
        </w:rPr>
        <w:t>INFORMACJA O WARUNKACH UDZIAŁU W POSTĘPOWANIU ORAZ PODSTAWY WYKLUCZENIA</w:t>
      </w:r>
      <w:r>
        <w:rPr>
          <w:rFonts w:eastAsia="Times"/>
          <w:b/>
          <w:szCs w:val="24"/>
        </w:rPr>
        <w:t>, O KTÓRYCH MOWA W ART. 108 UST. 1 USTAWY</w:t>
      </w:r>
    </w:p>
    <w:p w:rsidR="00B07047" w:rsidRDefault="00B07047">
      <w:pPr>
        <w:pStyle w:val="Tekstpodstawowy31"/>
        <w:widowControl w:val="0"/>
        <w:jc w:val="left"/>
        <w:rPr>
          <w:rFonts w:eastAsia="Times"/>
          <w:b/>
          <w:szCs w:val="24"/>
        </w:rPr>
      </w:pPr>
    </w:p>
    <w:p w:rsidR="00FF0B3D" w:rsidRPr="00FE6B34" w:rsidRDefault="00FF0B3D" w:rsidP="00FF0B3D">
      <w:pPr>
        <w:tabs>
          <w:tab w:val="right" w:leader="underscore" w:pos="9072"/>
        </w:tabs>
        <w:jc w:val="both"/>
        <w:rPr>
          <w:szCs w:val="24"/>
        </w:rPr>
      </w:pPr>
      <w:r w:rsidRPr="00FE6B34">
        <w:rPr>
          <w:szCs w:val="24"/>
        </w:rPr>
        <w:t>O udzielenie zamówienia może ubiegać się Wykonawca, który:</w:t>
      </w:r>
    </w:p>
    <w:p w:rsidR="00B07047" w:rsidRPr="00D55191" w:rsidRDefault="00FF0B3D" w:rsidP="00ED7BD4">
      <w:pPr>
        <w:pStyle w:val="Akapitzlist"/>
        <w:widowControl w:val="0"/>
        <w:numPr>
          <w:ilvl w:val="0"/>
          <w:numId w:val="15"/>
        </w:numPr>
        <w:spacing w:after="120" w:line="259" w:lineRule="auto"/>
        <w:jc w:val="both"/>
        <w:rPr>
          <w:rFonts w:cstheme="minorHAnsi"/>
        </w:rPr>
      </w:pPr>
      <w:r w:rsidRPr="00FE6B34">
        <w:rPr>
          <w:szCs w:val="24"/>
        </w:rPr>
        <w:t>jest bankiem w rozumieniu przepisów ustawy z dnia 29 sierpnia 1997 r. – Prawo bankowe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 xml:space="preserve">. </w:t>
      </w:r>
      <w:r w:rsidRPr="00FE6B34">
        <w:rPr>
          <w:szCs w:val="24"/>
        </w:rPr>
        <w:t>Dz. U. z 20</w:t>
      </w:r>
      <w:r>
        <w:rPr>
          <w:szCs w:val="24"/>
        </w:rPr>
        <w:t>23</w:t>
      </w:r>
      <w:r w:rsidRPr="00FE6B34">
        <w:rPr>
          <w:szCs w:val="24"/>
        </w:rPr>
        <w:t xml:space="preserve"> r. poz. </w:t>
      </w:r>
      <w:r>
        <w:rPr>
          <w:szCs w:val="24"/>
        </w:rPr>
        <w:t>2488</w:t>
      </w:r>
      <w:r w:rsidRPr="00FE6B34">
        <w:rPr>
          <w:szCs w:val="24"/>
        </w:rPr>
        <w:t>),</w:t>
      </w:r>
    </w:p>
    <w:p w:rsidR="00B07047" w:rsidRPr="00D55191" w:rsidRDefault="00B81086" w:rsidP="00ED7BD4">
      <w:pPr>
        <w:pStyle w:val="Akapitzlist"/>
        <w:widowControl w:val="0"/>
        <w:numPr>
          <w:ilvl w:val="0"/>
          <w:numId w:val="15"/>
        </w:numPr>
        <w:spacing w:after="120" w:line="259" w:lineRule="auto"/>
        <w:jc w:val="both"/>
        <w:rPr>
          <w:rFonts w:cstheme="minorHAnsi"/>
        </w:rPr>
      </w:pPr>
      <w:r w:rsidRPr="00D55191">
        <w:rPr>
          <w:szCs w:val="24"/>
        </w:rPr>
        <w:t>nie podlega wykluczeniu z postępowania o udzielenie zamówienia na podstawie art. 108 ust. 1 ustawy.</w:t>
      </w:r>
    </w:p>
    <w:p w:rsidR="00B07047" w:rsidRDefault="00B07047">
      <w:pPr>
        <w:pStyle w:val="Tekstpodstawowy31"/>
        <w:widowControl w:val="0"/>
        <w:jc w:val="left"/>
        <w:rPr>
          <w:rFonts w:eastAsia="Times"/>
          <w:b/>
          <w:szCs w:val="24"/>
        </w:rPr>
      </w:pPr>
    </w:p>
    <w:p w:rsidR="00B07047" w:rsidRDefault="00B81086">
      <w:pPr>
        <w:widowControl w:val="0"/>
        <w:jc w:val="both"/>
        <w:rPr>
          <w:rFonts w:eastAsia="Times"/>
          <w:szCs w:val="24"/>
        </w:rPr>
      </w:pPr>
      <w:r>
        <w:rPr>
          <w:szCs w:val="24"/>
        </w:rPr>
        <w:t>Jeżeli Wykonawcy wspólnie ubiegają się o udzielenie zamówienia,</w:t>
      </w:r>
      <w:r>
        <w:rPr>
          <w:rFonts w:eastAsia="Times"/>
          <w:szCs w:val="24"/>
        </w:rPr>
        <w:t xml:space="preserve"> mogą polegać na doświadczeniu tego z Wykonawców, który wykona dostawy, do realizacji których to doświadczenie jest wymagane. </w:t>
      </w:r>
      <w:r>
        <w:rPr>
          <w:szCs w:val="24"/>
        </w:rPr>
        <w:t xml:space="preserve">Warunek udziału w postępowaniu, o którym mowa w pkt 2 </w:t>
      </w:r>
      <w:r w:rsidR="00BF1AEF">
        <w:rPr>
          <w:szCs w:val="24"/>
        </w:rPr>
        <w:t>musi</w:t>
      </w:r>
      <w:r>
        <w:rPr>
          <w:szCs w:val="24"/>
        </w:rPr>
        <w:t xml:space="preserve"> zostać spełniony przez jednego Wykonawcę. </w:t>
      </w:r>
    </w:p>
    <w:p w:rsidR="00B07047" w:rsidRDefault="00B07047">
      <w:pPr>
        <w:widowControl w:val="0"/>
        <w:jc w:val="both"/>
      </w:pPr>
    </w:p>
    <w:p w:rsidR="00B07047" w:rsidRDefault="00B81086">
      <w:pPr>
        <w:widowControl w:val="0"/>
        <w:jc w:val="both"/>
        <w:rPr>
          <w:rFonts w:eastAsia="Times"/>
          <w:szCs w:val="24"/>
        </w:rPr>
      </w:pPr>
      <w:r>
        <w:t xml:space="preserve">Jeżeli Wykonawca, w celu potwierdzenia spełniania warunku udziału w postępowaniu, o którym mowa w pkt </w:t>
      </w:r>
      <w:r w:rsidR="00D55191">
        <w:t>1</w:t>
      </w:r>
      <w:r>
        <w:t xml:space="preserve">, polega na zdolnościach </w:t>
      </w:r>
      <w:r>
        <w:rPr>
          <w:rFonts w:eastAsia="Times"/>
          <w:szCs w:val="24"/>
        </w:rPr>
        <w:t>podmiotu udostępniającego zasoby</w:t>
      </w:r>
      <w:r>
        <w:t xml:space="preserve">, musi </w:t>
      </w:r>
      <w:r>
        <w:rPr>
          <w:b/>
        </w:rPr>
        <w:t xml:space="preserve">dołączyć do oferty </w:t>
      </w:r>
      <w:r>
        <w:rPr>
          <w:rFonts w:eastAsia="Times"/>
          <w:b/>
          <w:szCs w:val="24"/>
        </w:rPr>
        <w:t>zobowiązanie</w:t>
      </w:r>
      <w:r>
        <w:rPr>
          <w:rFonts w:eastAsia="Times"/>
          <w:szCs w:val="24"/>
        </w:rPr>
        <w:t xml:space="preserve"> podmiotu udostępniającego zasoby do oddania mu do dyspozycji niezbędnych zasobów na potrzeby realizacji zamówienia lub inny podmiotowy środek dowodowy potwierdzający, że Wykonawca realizując zamówienie, będzie dysponował niezbędnymi zasobami tego podmiotu.</w:t>
      </w:r>
    </w:p>
    <w:p w:rsidR="00B07047" w:rsidRDefault="00B07047">
      <w:pPr>
        <w:widowControl w:val="0"/>
        <w:jc w:val="both"/>
        <w:rPr>
          <w:rFonts w:eastAsia="Times"/>
          <w:szCs w:val="24"/>
        </w:rPr>
      </w:pPr>
    </w:p>
    <w:p w:rsidR="00B07047" w:rsidRDefault="00B81086">
      <w:pPr>
        <w:widowControl w:val="0"/>
        <w:snapToGrid w:val="0"/>
        <w:spacing w:before="60" w:after="60"/>
        <w:jc w:val="both"/>
        <w:textAlignment w:val="top"/>
        <w:outlineLvl w:val="0"/>
        <w:rPr>
          <w:rFonts w:eastAsia="Tahoma"/>
          <w:bCs/>
          <w:szCs w:val="24"/>
        </w:rPr>
      </w:pPr>
      <w:r>
        <w:rPr>
          <w:rFonts w:eastAsia="Tahoma"/>
          <w:b/>
          <w:bCs/>
          <w:szCs w:val="24"/>
          <w:u w:val="single"/>
        </w:rPr>
        <w:t>Z postępowania o udzielenie zamówienia wyklucza się Wykonawców</w:t>
      </w:r>
      <w:r>
        <w:rPr>
          <w:rFonts w:eastAsia="Tahoma"/>
          <w:bCs/>
          <w:szCs w:val="24"/>
        </w:rPr>
        <w:t xml:space="preserve">, w stosunku do których zachodzi którakolwiek z okoliczności wskazanych w art. 108 ust. 1 ustawy. </w:t>
      </w:r>
    </w:p>
    <w:p w:rsidR="00B07047" w:rsidRDefault="00B81086">
      <w:pPr>
        <w:widowControl w:val="0"/>
        <w:snapToGrid w:val="0"/>
        <w:spacing w:before="60" w:after="60"/>
        <w:jc w:val="both"/>
        <w:textAlignment w:val="top"/>
        <w:outlineLvl w:val="0"/>
        <w:rPr>
          <w:rFonts w:eastAsia="Tahoma"/>
          <w:bCs/>
          <w:szCs w:val="24"/>
        </w:rPr>
      </w:pPr>
      <w:r>
        <w:rPr>
          <w:rFonts w:eastAsia="Tahoma"/>
          <w:bCs/>
          <w:szCs w:val="24"/>
        </w:rPr>
        <w:t>Wykluczenie Wykonawcy następuje zgodnie z art. 111 ustawy. Wykonawca nie podlega wykluczeniu w okolicznościach określonych w art. 108 ust. 1 pkt 1, 2 i 5, jeżeli udowodni Zamawiającemu, że spełnił łącznie przesłanki określone w art. 110 ust. 2 ustawy.</w:t>
      </w:r>
    </w:p>
    <w:p w:rsidR="00B07047" w:rsidRDefault="00B07047">
      <w:pPr>
        <w:widowControl w:val="0"/>
        <w:jc w:val="both"/>
        <w:rPr>
          <w:rFonts w:eastAsia="Tahoma"/>
          <w:bCs/>
          <w:szCs w:val="24"/>
        </w:rPr>
      </w:pPr>
    </w:p>
    <w:p w:rsidR="00B07047" w:rsidRDefault="00B81086">
      <w:pPr>
        <w:widowControl w:val="0"/>
        <w:jc w:val="both"/>
        <w:rPr>
          <w:rFonts w:eastAsia="Tahoma"/>
          <w:bCs/>
          <w:szCs w:val="24"/>
        </w:rPr>
      </w:pPr>
      <w:r>
        <w:rPr>
          <w:rFonts w:eastAsia="Tahoma"/>
          <w:bCs/>
          <w:szCs w:val="24"/>
        </w:rPr>
        <w:t>Zamawiający ocenia, czy podjęte przez Wykonawcę czynności, o których mowa w art. 110 ust. 2 ustawy,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:rsidR="00B07047" w:rsidRDefault="00B07047">
      <w:pPr>
        <w:widowControl w:val="0"/>
        <w:jc w:val="both"/>
        <w:rPr>
          <w:rFonts w:eastAsia="Tahoma"/>
          <w:bCs/>
          <w:szCs w:val="24"/>
        </w:rPr>
      </w:pPr>
    </w:p>
    <w:p w:rsidR="00B07047" w:rsidRDefault="00B81086">
      <w:pPr>
        <w:pStyle w:val="ARTartustawynprozporzdzenia"/>
        <w:widowControl w:val="0"/>
        <w:suppressAutoHyphens w:val="0"/>
        <w:spacing w:before="0" w:line="240" w:lineRule="auto"/>
        <w:ind w:firstLine="0"/>
        <w:rPr>
          <w:b/>
        </w:rPr>
      </w:pPr>
      <w:r>
        <w:rPr>
          <w:b/>
          <w:sz w:val="23"/>
          <w:szCs w:val="23"/>
        </w:rPr>
        <w:t>Zamawiający wykluczy z udziału w postępowaniu Wykonawcę, w stosunku do którego z</w:t>
      </w:r>
      <w:r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chodzi którakolwiek z okoliczności wskazanych w art. 7 ust 1 ustawy z dnia 13 kwietnia 2022r. o szczególnych rozwiązaniach w zakresie przeciwdziałania wspieraniu agresji na Ukrainę oraz służących ochronie bezpieczeństwa narodowego (Dz. U. 2024 poz. 507)</w:t>
      </w:r>
      <w:r>
        <w:rPr>
          <w:sz w:val="23"/>
          <w:szCs w:val="23"/>
        </w:rPr>
        <w:t>.</w:t>
      </w:r>
      <w:r>
        <w:rPr>
          <w:szCs w:val="24"/>
        </w:rPr>
        <w:t xml:space="preserve"> 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rFonts w:eastAsia="Times"/>
          <w:b/>
          <w:szCs w:val="24"/>
        </w:rPr>
        <w:t xml:space="preserve">INFORMACJA O PODMIOTOWYCH ŚRODKACH DOWODOWYCH </w:t>
      </w:r>
    </w:p>
    <w:p w:rsidR="00B07047" w:rsidRDefault="00B07047">
      <w:pPr>
        <w:widowControl w:val="0"/>
        <w:ind w:left="567" w:hanging="567"/>
        <w:jc w:val="both"/>
        <w:rPr>
          <w:b/>
          <w:szCs w:val="24"/>
        </w:rPr>
      </w:pPr>
    </w:p>
    <w:p w:rsidR="00B07047" w:rsidRDefault="00B81086">
      <w:pPr>
        <w:widowControl w:val="0"/>
        <w:ind w:left="567" w:hanging="567"/>
        <w:jc w:val="both"/>
        <w:rPr>
          <w:b/>
          <w:szCs w:val="24"/>
        </w:rPr>
      </w:pPr>
      <w:r>
        <w:rPr>
          <w:b/>
          <w:szCs w:val="24"/>
        </w:rPr>
        <w:t xml:space="preserve">VI.1. Oświadczenia </w:t>
      </w:r>
      <w:r>
        <w:rPr>
          <w:rFonts w:eastAsia="Times"/>
          <w:b/>
          <w:szCs w:val="24"/>
        </w:rPr>
        <w:t>składane wraz z ofertą</w:t>
      </w:r>
    </w:p>
    <w:p w:rsidR="00B07047" w:rsidRDefault="00B07047">
      <w:pPr>
        <w:widowControl w:val="0"/>
        <w:ind w:left="567" w:hanging="567"/>
        <w:jc w:val="both"/>
        <w:rPr>
          <w:b/>
          <w:szCs w:val="24"/>
        </w:rPr>
      </w:pPr>
    </w:p>
    <w:p w:rsidR="00B07047" w:rsidRDefault="00B81086" w:rsidP="00ED7BD4">
      <w:pPr>
        <w:pStyle w:val="Akapitzlist"/>
        <w:widowControl w:val="0"/>
        <w:numPr>
          <w:ilvl w:val="0"/>
          <w:numId w:val="8"/>
        </w:numPr>
        <w:tabs>
          <w:tab w:val="left" w:pos="-720"/>
        </w:tabs>
        <w:ind w:left="360"/>
        <w:jc w:val="both"/>
      </w:pPr>
      <w:r>
        <w:rPr>
          <w:b/>
          <w:szCs w:val="24"/>
        </w:rPr>
        <w:t xml:space="preserve">W przypadku jeżeli Wykonawca składa ofertę samodzielnie wraz z ofertą składa </w:t>
      </w:r>
      <w:r>
        <w:rPr>
          <w:b/>
          <w:szCs w:val="24"/>
          <w:u w:val="single"/>
        </w:rPr>
        <w:t xml:space="preserve">tylko </w:t>
      </w:r>
      <w:r>
        <w:rPr>
          <w:b/>
          <w:u w:val="single"/>
        </w:rPr>
        <w:t>oświadczenie (Załącznik 2)</w:t>
      </w:r>
      <w:r>
        <w:t xml:space="preserve"> stanowiące dowód potwierdzający brak podstaw wykluczenia oraz spełnianie warunków udziału w postępowaniu, o których mowa w części V pkt 1–2 </w:t>
      </w:r>
      <w:proofErr w:type="spellStart"/>
      <w:r>
        <w:t>SWZ</w:t>
      </w:r>
      <w:proofErr w:type="spellEnd"/>
      <w:r>
        <w:t>.</w:t>
      </w:r>
    </w:p>
    <w:p w:rsidR="00B07047" w:rsidRDefault="00B81086">
      <w:pPr>
        <w:pStyle w:val="Akapitzlist"/>
        <w:widowControl w:val="0"/>
        <w:tabs>
          <w:tab w:val="left" w:pos="-720"/>
        </w:tabs>
        <w:ind w:left="360"/>
        <w:jc w:val="both"/>
      </w:pPr>
      <w:r>
        <w:t xml:space="preserve"> </w:t>
      </w:r>
    </w:p>
    <w:p w:rsidR="00B07047" w:rsidRDefault="00B81086" w:rsidP="00ED7BD4">
      <w:pPr>
        <w:pStyle w:val="Akapitzlist"/>
        <w:widowControl w:val="0"/>
        <w:numPr>
          <w:ilvl w:val="0"/>
          <w:numId w:val="8"/>
        </w:numPr>
        <w:tabs>
          <w:tab w:val="left" w:pos="-720"/>
        </w:tabs>
        <w:ind w:left="360"/>
        <w:jc w:val="both"/>
      </w:pPr>
      <w:r>
        <w:rPr>
          <w:rFonts w:eastAsia="Times"/>
          <w:b/>
          <w:szCs w:val="24"/>
        </w:rPr>
        <w:t xml:space="preserve">W przypadku </w:t>
      </w:r>
      <w:r>
        <w:rPr>
          <w:rFonts w:eastAsia="Times"/>
          <w:b/>
          <w:szCs w:val="24"/>
          <w:u w:val="single"/>
        </w:rPr>
        <w:t>wspólnego ubiegania się o zamówienie przez Wykonawców</w:t>
      </w:r>
      <w:r>
        <w:rPr>
          <w:rFonts w:eastAsia="Times"/>
          <w:szCs w:val="24"/>
        </w:rPr>
        <w:t xml:space="preserve">, (zamiast Załącznika 2) </w:t>
      </w:r>
      <w:r>
        <w:rPr>
          <w:rFonts w:eastAsia="Times"/>
          <w:b/>
          <w:szCs w:val="24"/>
        </w:rPr>
        <w:t>oświadczenie (Załącznik 2a)</w:t>
      </w:r>
      <w:r>
        <w:rPr>
          <w:rFonts w:eastAsia="Times"/>
          <w:szCs w:val="24"/>
        </w:rPr>
        <w:t xml:space="preserve">, </w:t>
      </w:r>
      <w:r>
        <w:rPr>
          <w:rFonts w:eastAsia="Times"/>
          <w:b/>
          <w:szCs w:val="24"/>
        </w:rPr>
        <w:t>składa każdy z Wykonawców</w:t>
      </w:r>
      <w:r>
        <w:rPr>
          <w:rFonts w:eastAsia="Times"/>
          <w:szCs w:val="24"/>
        </w:rPr>
        <w:t>. Oświadczenia te potwierdzają brak podstaw wykluczenia oraz spełnianie warunków udziału w postępowaniu w zakresie, w jakim każdy z Wykonawców wykazuje spełnianie warunków udziału w postępowaniu</w:t>
      </w:r>
      <w:r>
        <w:t>.</w:t>
      </w:r>
    </w:p>
    <w:p w:rsidR="00B07047" w:rsidRDefault="00B81086">
      <w:pPr>
        <w:pStyle w:val="Akapitzlist"/>
        <w:widowControl w:val="0"/>
        <w:ind w:left="348"/>
        <w:jc w:val="both"/>
        <w:rPr>
          <w:rFonts w:eastAsia="Times"/>
          <w:szCs w:val="24"/>
        </w:rPr>
      </w:pPr>
      <w:r>
        <w:rPr>
          <w:rFonts w:eastAsia="Times"/>
          <w:szCs w:val="24"/>
        </w:rPr>
        <w:t xml:space="preserve">Oświadczenia zawierają informację, z której powinno wynikać, które roboty budowlane, dostawy lub usługi wykonają poszczególni Wykonawcy </w:t>
      </w:r>
      <w:r>
        <w:rPr>
          <w:rFonts w:eastAsia="Times"/>
          <w:b/>
          <w:szCs w:val="24"/>
        </w:rPr>
        <w:t>(Załącznik 2c)</w:t>
      </w:r>
      <w:r>
        <w:rPr>
          <w:rFonts w:eastAsia="Times"/>
          <w:szCs w:val="24"/>
        </w:rPr>
        <w:t>.</w:t>
      </w:r>
    </w:p>
    <w:p w:rsidR="00B07047" w:rsidRDefault="00B07047">
      <w:pPr>
        <w:pStyle w:val="Akapitzlist"/>
        <w:widowControl w:val="0"/>
        <w:ind w:left="348"/>
        <w:jc w:val="both"/>
      </w:pPr>
    </w:p>
    <w:p w:rsidR="00B07047" w:rsidRDefault="00B81086" w:rsidP="00ED7BD4">
      <w:pPr>
        <w:pStyle w:val="Akapitzlist"/>
        <w:widowControl w:val="0"/>
        <w:numPr>
          <w:ilvl w:val="0"/>
          <w:numId w:val="8"/>
        </w:numPr>
        <w:tabs>
          <w:tab w:val="left" w:pos="-720"/>
        </w:tabs>
        <w:ind w:left="360"/>
        <w:jc w:val="both"/>
        <w:rPr>
          <w:szCs w:val="24"/>
        </w:rPr>
      </w:pPr>
      <w:r>
        <w:rPr>
          <w:b/>
        </w:rPr>
        <w:t>Jeżeli Wykonawca, w celu potwierdzenia spełniania warunków udziału w postępowaniu</w:t>
      </w:r>
      <w:r>
        <w:t xml:space="preserve">, o których mowa w części V pkt 1 - 2 </w:t>
      </w:r>
      <w:proofErr w:type="spellStart"/>
      <w:r>
        <w:t>SWZ</w:t>
      </w:r>
      <w:proofErr w:type="spellEnd"/>
      <w:r>
        <w:t xml:space="preserve">, </w:t>
      </w:r>
      <w:r>
        <w:rPr>
          <w:rFonts w:eastAsia="Times"/>
          <w:szCs w:val="24"/>
        </w:rPr>
        <w:t xml:space="preserve">polega na zdolnościach </w:t>
      </w:r>
      <w:r>
        <w:rPr>
          <w:rFonts w:eastAsia="Times"/>
          <w:b/>
          <w:szCs w:val="24"/>
          <w:u w:val="single"/>
        </w:rPr>
        <w:t>podmiotów udostępniających zasoby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przedstawia,</w:t>
      </w:r>
      <w:r>
        <w:rPr>
          <w:rFonts w:eastAsia="Times"/>
          <w:szCs w:val="24"/>
        </w:rPr>
        <w:t xml:space="preserve"> oprócz Załącznika 2 lub 2a, </w:t>
      </w:r>
      <w:r>
        <w:rPr>
          <w:szCs w:val="24"/>
        </w:rPr>
        <w:t>także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oświadczenie (Załącznik 2b) podmiotu udostępniającego zasoby</w:t>
      </w:r>
      <w:r>
        <w:rPr>
          <w:rFonts w:eastAsia="Times"/>
          <w:szCs w:val="24"/>
        </w:rPr>
        <w:t xml:space="preserve">, potwierdzające brak podstaw wykluczenia tego podmiotu oraz odpowiednio spełnianie warunków udziału w postępowaniu, w zakresie, w jakim Wykonawca powołuje się na jego zasoby, </w:t>
      </w:r>
      <w:r>
        <w:rPr>
          <w:rFonts w:eastAsia="Times"/>
          <w:b/>
          <w:szCs w:val="24"/>
        </w:rPr>
        <w:t xml:space="preserve">oraz </w:t>
      </w:r>
      <w:r>
        <w:rPr>
          <w:b/>
        </w:rPr>
        <w:t xml:space="preserve">dołącza do oferty </w:t>
      </w:r>
      <w:r>
        <w:rPr>
          <w:rFonts w:eastAsia="Times"/>
          <w:b/>
          <w:szCs w:val="24"/>
        </w:rPr>
        <w:t>Zobowiązanie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podmiotu udostępniającego zasoby</w:t>
      </w:r>
      <w:r>
        <w:rPr>
          <w:rFonts w:eastAsia="Times"/>
          <w:szCs w:val="24"/>
        </w:rPr>
        <w:t xml:space="preserve"> do oddania Wykonawcy do dyspozycji niezbędnych zasobów na potrzeby realizacji zamówienia lub inny </w:t>
      </w:r>
      <w:r>
        <w:rPr>
          <w:rFonts w:eastAsia="Times"/>
          <w:b/>
          <w:szCs w:val="24"/>
        </w:rPr>
        <w:t>podmiotowy środek dowodowy</w:t>
      </w:r>
      <w:r>
        <w:rPr>
          <w:rFonts w:eastAsia="Times"/>
          <w:szCs w:val="24"/>
        </w:rPr>
        <w:t xml:space="preserve"> potwierdzający, że Wykonawca realizując zamówienie, będzie dysponował niezbędnymi zasobami tych podmiotów.</w:t>
      </w:r>
    </w:p>
    <w:p w:rsidR="00B07047" w:rsidRDefault="00B81086">
      <w:pPr>
        <w:pStyle w:val="Akapitzlist"/>
        <w:widowControl w:val="0"/>
        <w:tabs>
          <w:tab w:val="left" w:pos="-720"/>
        </w:tabs>
        <w:ind w:left="360"/>
        <w:jc w:val="both"/>
        <w:rPr>
          <w:szCs w:val="24"/>
        </w:rPr>
      </w:pPr>
      <w:r>
        <w:rPr>
          <w:rFonts w:eastAsia="Times"/>
          <w:szCs w:val="24"/>
        </w:rPr>
        <w:t xml:space="preserve"> 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  <w:bCs/>
        </w:rPr>
        <w:t>UWAGA 1:</w:t>
      </w:r>
      <w:r>
        <w:rPr>
          <w:b/>
          <w:bCs/>
        </w:rPr>
        <w:tab/>
      </w:r>
      <w:r>
        <w:rPr>
          <w:bCs/>
        </w:rPr>
        <w:t>O</w:t>
      </w:r>
      <w:r>
        <w:t xml:space="preserve">świadczenia, o których mowa w ust. 1–3 oraz zobowiązanie podmiotu udostępniającego zasoby, sporządza się w formie elektronicznej, </w:t>
      </w:r>
      <w:r>
        <w:rPr>
          <w:szCs w:val="24"/>
        </w:rPr>
        <w:t xml:space="preserve">w </w:t>
      </w:r>
      <w:r>
        <w:t>postaci elektronicznej i opatruje się kwalifikowanym podpisem elektronicznym, podpisem zaufanym lub podpisem osobistym odpowiednio przez podmiot, którego dotyczą.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  <w:bCs/>
        </w:rPr>
        <w:t>UWAGA 2:</w:t>
      </w:r>
      <w:r>
        <w:rPr>
          <w:b/>
          <w:bCs/>
        </w:rPr>
        <w:tab/>
      </w:r>
      <w:r>
        <w:t>W przypadku gdy oświadczenia, o których mowa w ust. 1-3 oraz zobowiązanie podmiotu udostępniającego zasoby,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  <w:bCs/>
        </w:rPr>
        <w:t>UWAGA 3:</w:t>
      </w:r>
      <w:r>
        <w:tab/>
        <w:t>Poświadczenia zgodności cyfrowego odwzorowania z dokumentem w postaci papierowej, może dokonać również notariusz.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</w:rPr>
        <w:t>UWAGA 4:</w:t>
      </w:r>
      <w:r>
        <w:tab/>
        <w:t>Oświadczenia sporządzone w języku obcym są składane wraz z tłumaczeniem na język polski.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</w:rPr>
        <w:t>UWAGA 5:</w:t>
      </w:r>
      <w:r>
        <w:tab/>
      </w:r>
      <w:r>
        <w:rPr>
          <w:bCs/>
          <w:szCs w:val="24"/>
        </w:rPr>
        <w:t>Dokumenty</w:t>
      </w:r>
      <w:r>
        <w:rPr>
          <w:szCs w:val="24"/>
        </w:rPr>
        <w:t xml:space="preserve"> sporządza się zgodnie z rozporządzeniem P</w:t>
      </w:r>
      <w:r>
        <w:rPr>
          <w:rFonts w:eastAsia="Calibri"/>
          <w:bCs/>
          <w:szCs w:val="24"/>
          <w:lang w:eastAsia="en-US"/>
        </w:rPr>
        <w:t xml:space="preserve">rezesa Rady Ministrów </w:t>
      </w:r>
      <w:r>
        <w:rPr>
          <w:rFonts w:eastAsia="TimesNewRoman"/>
          <w:szCs w:val="24"/>
          <w:lang w:eastAsia="en-US"/>
        </w:rPr>
        <w:t>z dnia 30 grudnia 2020 r</w:t>
      </w:r>
      <w:r>
        <w:rPr>
          <w:szCs w:val="24"/>
        </w:rPr>
        <w:t xml:space="preserve"> </w:t>
      </w:r>
      <w:r>
        <w:rPr>
          <w:rFonts w:eastAsia="Calibri"/>
          <w:bCs/>
          <w:szCs w:val="24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 (Dz.U. poz. 2452)</w:t>
      </w:r>
      <w:r>
        <w:rPr>
          <w:rFonts w:eastAsiaTheme="minorHAnsi"/>
          <w:bCs/>
          <w:szCs w:val="24"/>
          <w:lang w:eastAsia="en-US"/>
        </w:rPr>
        <w:t>.</w:t>
      </w:r>
    </w:p>
    <w:p w:rsidR="00B07047" w:rsidRDefault="00B07047">
      <w:pPr>
        <w:widowControl w:val="0"/>
        <w:ind w:left="1416" w:hanging="1416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bCs/>
          <w:szCs w:val="24"/>
        </w:rPr>
      </w:pPr>
      <w:r>
        <w:rPr>
          <w:b/>
          <w:szCs w:val="24"/>
        </w:rPr>
        <w:t xml:space="preserve">VI.2. </w:t>
      </w:r>
      <w:r>
        <w:rPr>
          <w:b/>
          <w:bCs/>
          <w:szCs w:val="24"/>
        </w:rPr>
        <w:t>Dokumenty składane na wezwanie – podmiotowe środki dowodowe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jc w:val="both"/>
      </w:pPr>
      <w:r>
        <w:t xml:space="preserve">Zamawiający nie będzie wymagał, </w:t>
      </w:r>
      <w:r>
        <w:rPr>
          <w:rFonts w:eastAsia="Times"/>
          <w:szCs w:val="24"/>
        </w:rPr>
        <w:t>w związku z art. 273 ust. 1 ustawy, podmiotowych środków dowodowych. Zamawiający na podstawie oświadczenia lub oświadczeń uzna, że Wykonawca nie podlega wykluczeniu oraz spełnia warunki udziału w postępowaniu.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VII</w:t>
      </w: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WSKAZANIE OSÓB UPRAWNIONYCH DO KOMUNIKOWANIA SIĘ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Z WYKONAWCAMI</w:t>
      </w:r>
    </w:p>
    <w:p w:rsidR="00B07047" w:rsidRDefault="00B07047">
      <w:pPr>
        <w:widowControl w:val="0"/>
        <w:jc w:val="both"/>
        <w:rPr>
          <w:szCs w:val="24"/>
        </w:rPr>
      </w:pPr>
    </w:p>
    <w:p w:rsidR="00207185" w:rsidRDefault="00207185" w:rsidP="00207185">
      <w:pPr>
        <w:pStyle w:val="Akapitzlist"/>
        <w:widowControl w:val="0"/>
        <w:numPr>
          <w:ilvl w:val="0"/>
          <w:numId w:val="23"/>
        </w:numPr>
        <w:jc w:val="both"/>
      </w:pPr>
      <w:r>
        <w:t>Komunikacja między Zamawiającym, a wykonawcami odbywa się przy użyciu środków komunikacji elektronicznej w rozumieniu ustawy z dnia 18 lipca 2002 r. o świadczeniu usług drogą elektroniczną (tj. Dz.U. z 2020 r. poz. 344).</w:t>
      </w:r>
    </w:p>
    <w:p w:rsidR="00207185" w:rsidRDefault="00207185" w:rsidP="00207185">
      <w:pPr>
        <w:ind w:left="360"/>
        <w:jc w:val="both"/>
      </w:pPr>
      <w:r>
        <w:t xml:space="preserve">Przed upływem terminu składania ofert (między innymi: pytania do postępowania, wnioski o wyjaśnienie </w:t>
      </w:r>
      <w:proofErr w:type="spellStart"/>
      <w:r>
        <w:t>SWZ</w:t>
      </w:r>
      <w:proofErr w:type="spellEnd"/>
      <w:r>
        <w:t>):</w:t>
      </w:r>
    </w:p>
    <w:p w:rsidR="00207185" w:rsidRDefault="00207185" w:rsidP="00207185">
      <w:pPr>
        <w:pStyle w:val="Tekstpodstawowy31"/>
        <w:widowControl w:val="0"/>
        <w:numPr>
          <w:ilvl w:val="0"/>
          <w:numId w:val="16"/>
        </w:numPr>
        <w:rPr>
          <w:szCs w:val="24"/>
        </w:rPr>
      </w:pPr>
      <w:r>
        <w:rPr>
          <w:rFonts w:eastAsia="Calibri"/>
          <w:color w:val="000000"/>
          <w:szCs w:val="24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 </w:t>
      </w:r>
      <w:r>
        <w:rPr>
          <w:szCs w:val="24"/>
        </w:rPr>
        <w:t>do komunikacji”.</w:t>
      </w:r>
    </w:p>
    <w:p w:rsidR="00B07047" w:rsidRDefault="00B81086" w:rsidP="00207185">
      <w:pPr>
        <w:pStyle w:val="Akapitzlist"/>
        <w:widowControl w:val="0"/>
        <w:numPr>
          <w:ilvl w:val="0"/>
          <w:numId w:val="13"/>
        </w:numPr>
        <w:jc w:val="both"/>
        <w:rPr>
          <w:szCs w:val="24"/>
        </w:rPr>
      </w:pPr>
      <w:r>
        <w:rPr>
          <w:szCs w:val="24"/>
        </w:rPr>
        <w:t>Wykonawcami uprawniona jest:</w:t>
      </w:r>
    </w:p>
    <w:p w:rsidR="00D55191" w:rsidRDefault="00B81086" w:rsidP="00ED7BD4">
      <w:pPr>
        <w:pStyle w:val="Akapitzlist"/>
        <w:widowControl w:val="0"/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t xml:space="preserve">Pani </w:t>
      </w:r>
      <w:r w:rsidR="00D55191">
        <w:rPr>
          <w:szCs w:val="24"/>
        </w:rPr>
        <w:t xml:space="preserve">Izabela </w:t>
      </w:r>
      <w:proofErr w:type="spellStart"/>
      <w:r w:rsidR="00D55191">
        <w:rPr>
          <w:szCs w:val="24"/>
        </w:rPr>
        <w:t>Moliszewska</w:t>
      </w:r>
      <w:proofErr w:type="spellEnd"/>
      <w:r>
        <w:rPr>
          <w:szCs w:val="24"/>
        </w:rPr>
        <w:t xml:space="preserve"> e-mail: </w:t>
      </w:r>
      <w:r w:rsidR="00D55191">
        <w:t>skarbnik</w:t>
      </w:r>
      <w:r>
        <w:t>@proszowice.upow.gov.pl</w:t>
      </w:r>
      <w:r>
        <w:rPr>
          <w:szCs w:val="24"/>
        </w:rPr>
        <w:t xml:space="preserve">, tel. (12) </w:t>
      </w:r>
    </w:p>
    <w:p w:rsidR="00B07047" w:rsidRDefault="00D55191" w:rsidP="00D55191">
      <w:pPr>
        <w:pStyle w:val="Akapitzlist"/>
        <w:widowControl w:val="0"/>
        <w:jc w:val="both"/>
        <w:rPr>
          <w:szCs w:val="24"/>
        </w:rPr>
      </w:pPr>
      <w:r>
        <w:rPr>
          <w:szCs w:val="24"/>
        </w:rPr>
        <w:t xml:space="preserve">tel. </w:t>
      </w:r>
      <w:r w:rsidR="00B81086">
        <w:rPr>
          <w:szCs w:val="24"/>
        </w:rPr>
        <w:t xml:space="preserve">386-18-46, </w:t>
      </w:r>
    </w:p>
    <w:p w:rsidR="00B07047" w:rsidRDefault="00B81086">
      <w:pPr>
        <w:widowControl w:val="0"/>
        <w:ind w:left="360" w:firstLine="348"/>
        <w:jc w:val="both"/>
        <w:rPr>
          <w:szCs w:val="24"/>
        </w:rPr>
      </w:pPr>
      <w:r>
        <w:rPr>
          <w:szCs w:val="24"/>
        </w:rPr>
        <w:t xml:space="preserve">faks: (12) 386-29-33 - w sprawach merytorycznych, </w:t>
      </w:r>
    </w:p>
    <w:p w:rsidR="00B07047" w:rsidRDefault="00B81086">
      <w:pPr>
        <w:widowControl w:val="0"/>
        <w:ind w:left="360" w:firstLine="348"/>
        <w:jc w:val="both"/>
        <w:rPr>
          <w:b/>
          <w:szCs w:val="24"/>
        </w:rPr>
      </w:pPr>
      <w:r>
        <w:rPr>
          <w:szCs w:val="24"/>
        </w:rPr>
        <w:t xml:space="preserve">w dniach od poniedziałku do piątku w godz. 9.00 – 13.00. </w:t>
      </w:r>
      <w:r>
        <w:rPr>
          <w:b/>
          <w:szCs w:val="24"/>
        </w:rPr>
        <w:t xml:space="preserve"> </w:t>
      </w:r>
    </w:p>
    <w:p w:rsidR="00A56D3F" w:rsidRDefault="00A56D3F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VIII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INFORMACJE DOTYCZĄCE WADIUM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spacing w:line="360" w:lineRule="auto"/>
        <w:jc w:val="both"/>
        <w:rPr>
          <w:szCs w:val="24"/>
        </w:rPr>
      </w:pPr>
      <w:r>
        <w:t>Zamawiający nie wymaga wniesienia wadium.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IX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TERMIN ZWIĄZANIA OFERTĄ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 xml:space="preserve">Wykonawca pozostanie związany złożoną ofertą </w:t>
      </w:r>
      <w:r>
        <w:rPr>
          <w:b/>
          <w:szCs w:val="24"/>
        </w:rPr>
        <w:t xml:space="preserve">do dnia </w:t>
      </w:r>
      <w:r w:rsidR="00207185">
        <w:rPr>
          <w:b/>
          <w:szCs w:val="24"/>
        </w:rPr>
        <w:t>24</w:t>
      </w:r>
      <w:r w:rsidR="00A56D3F">
        <w:rPr>
          <w:b/>
          <w:szCs w:val="24"/>
        </w:rPr>
        <w:t xml:space="preserve"> grudnia</w:t>
      </w:r>
      <w:r>
        <w:rPr>
          <w:b/>
          <w:szCs w:val="24"/>
        </w:rPr>
        <w:t xml:space="preserve"> 2024 r. </w:t>
      </w:r>
      <w:r>
        <w:rPr>
          <w:szCs w:val="24"/>
        </w:rPr>
        <w:t xml:space="preserve">Bieg terminu związania ofertą rozpoczyna się w dniu, </w:t>
      </w:r>
      <w:r>
        <w:t>w którym upływa termin składania ofert</w:t>
      </w:r>
      <w:r>
        <w:rPr>
          <w:szCs w:val="24"/>
        </w:rPr>
        <w:t xml:space="preserve"> określony w części XII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>.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CZĘŚĆ X</w:t>
      </w:r>
    </w:p>
    <w:p w:rsidR="00B07047" w:rsidRPr="004A6F83" w:rsidRDefault="00B81086">
      <w:pPr>
        <w:widowControl w:val="0"/>
        <w:rPr>
          <w:b/>
          <w:szCs w:val="24"/>
        </w:rPr>
      </w:pPr>
      <w:r w:rsidRPr="004A6F83">
        <w:rPr>
          <w:b/>
          <w:szCs w:val="24"/>
        </w:rPr>
        <w:t>OPIS SPOSOBU OBLICZENIA CENY</w:t>
      </w:r>
    </w:p>
    <w:p w:rsidR="006B6B5C" w:rsidRPr="006B6B5C" w:rsidRDefault="006B6B5C" w:rsidP="006B6B5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Cs w:val="24"/>
          <w:lang w:eastAsia="en-US"/>
        </w:rPr>
      </w:pPr>
    </w:p>
    <w:p w:rsidR="006B6B5C" w:rsidRPr="00737FD6" w:rsidRDefault="006B6B5C" w:rsidP="00ED7BD4">
      <w:pPr>
        <w:numPr>
          <w:ilvl w:val="0"/>
          <w:numId w:val="30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737FD6">
        <w:rPr>
          <w:rFonts w:eastAsiaTheme="minorHAnsi"/>
          <w:color w:val="000000"/>
          <w:szCs w:val="24"/>
          <w:lang w:eastAsia="en-US"/>
        </w:rPr>
        <w:t xml:space="preserve">Wykonawca zobowiązany jest podać </w:t>
      </w:r>
      <w:r w:rsidRPr="00737FD6">
        <w:rPr>
          <w:rFonts w:eastAsiaTheme="minorHAnsi"/>
          <w:b/>
          <w:bCs/>
          <w:color w:val="000000"/>
          <w:szCs w:val="24"/>
          <w:lang w:eastAsia="en-US"/>
        </w:rPr>
        <w:t xml:space="preserve">cenę zamówienia brutto </w:t>
      </w:r>
      <w:r w:rsidRPr="00737FD6">
        <w:rPr>
          <w:rFonts w:eastAsiaTheme="minorHAnsi"/>
          <w:color w:val="000000"/>
          <w:szCs w:val="24"/>
          <w:lang w:eastAsia="en-US"/>
        </w:rPr>
        <w:t>wyrażoną w złotych po</w:t>
      </w:r>
      <w:r w:rsidRPr="00737FD6">
        <w:rPr>
          <w:rFonts w:eastAsiaTheme="minorHAnsi"/>
          <w:color w:val="000000"/>
          <w:szCs w:val="24"/>
          <w:lang w:eastAsia="en-US"/>
        </w:rPr>
        <w:t>l</w:t>
      </w:r>
      <w:r w:rsidRPr="00737FD6">
        <w:rPr>
          <w:rFonts w:eastAsiaTheme="minorHAnsi"/>
          <w:color w:val="000000"/>
          <w:szCs w:val="24"/>
          <w:lang w:eastAsia="en-US"/>
        </w:rPr>
        <w:t>skich (PLN), rozumianą jako łączny koszt kredytu tj. ł</w:t>
      </w:r>
      <w:r w:rsidR="003442DF">
        <w:rPr>
          <w:rFonts w:eastAsiaTheme="minorHAnsi"/>
          <w:color w:val="000000"/>
          <w:szCs w:val="24"/>
          <w:lang w:eastAsia="en-US"/>
        </w:rPr>
        <w:t>ącznej kwoty odsetek od kredytu, marży oraz prowizji.</w:t>
      </w:r>
      <w:r w:rsidRPr="00737FD6">
        <w:rPr>
          <w:rFonts w:eastAsiaTheme="minorHAnsi"/>
          <w:color w:val="000000"/>
          <w:szCs w:val="24"/>
          <w:lang w:eastAsia="en-US"/>
        </w:rPr>
        <w:t xml:space="preserve"> </w:t>
      </w:r>
    </w:p>
    <w:p w:rsidR="00782D70" w:rsidRPr="00D36126" w:rsidRDefault="00782D70" w:rsidP="00782D70">
      <w:pPr>
        <w:pStyle w:val="Akapitzlist"/>
        <w:numPr>
          <w:ilvl w:val="0"/>
          <w:numId w:val="30"/>
        </w:numPr>
        <w:jc w:val="both"/>
      </w:pPr>
      <w:r w:rsidRPr="00D36126">
        <w:rPr>
          <w:b/>
          <w:szCs w:val="24"/>
        </w:rPr>
        <w:t xml:space="preserve">Wyłącznie do obliczenia ceny oferty </w:t>
      </w:r>
      <w:r w:rsidR="006F617D">
        <w:rPr>
          <w:b/>
          <w:szCs w:val="24"/>
        </w:rPr>
        <w:t>(</w:t>
      </w:r>
      <w:r w:rsidR="006F617D" w:rsidRPr="00F47FBD">
        <w:rPr>
          <w:b/>
          <w:szCs w:val="24"/>
          <w:u w:val="single"/>
        </w:rPr>
        <w:t>Arkusz wyceny</w:t>
      </w:r>
      <w:r w:rsidR="006F617D">
        <w:rPr>
          <w:b/>
          <w:szCs w:val="24"/>
        </w:rPr>
        <w:t xml:space="preserve">) </w:t>
      </w:r>
      <w:r w:rsidRPr="00D36126">
        <w:rPr>
          <w:b/>
          <w:szCs w:val="24"/>
        </w:rPr>
        <w:t>należy przyjąć, że</w:t>
      </w:r>
      <w:r w:rsidRPr="00D36126">
        <w:rPr>
          <w:szCs w:val="24"/>
        </w:rPr>
        <w:t>:</w:t>
      </w:r>
    </w:p>
    <w:p w:rsidR="00782D70" w:rsidRPr="00FE6B34" w:rsidRDefault="00782D70" w:rsidP="00ED7BD4">
      <w:pPr>
        <w:numPr>
          <w:ilvl w:val="0"/>
          <w:numId w:val="36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 xml:space="preserve">rok kalendarzowy dzieli się na </w:t>
      </w:r>
      <w:r w:rsidRPr="00FE6B34">
        <w:rPr>
          <w:b/>
          <w:szCs w:val="24"/>
        </w:rPr>
        <w:t>4 równe</w:t>
      </w:r>
      <w:r w:rsidRPr="00FE6B34">
        <w:rPr>
          <w:szCs w:val="24"/>
        </w:rPr>
        <w:t xml:space="preserve"> kwartalne okresy odsetkowe,</w:t>
      </w:r>
    </w:p>
    <w:p w:rsidR="00782D70" w:rsidRPr="00FE6B34" w:rsidRDefault="00782D70" w:rsidP="00ED7BD4">
      <w:pPr>
        <w:numPr>
          <w:ilvl w:val="0"/>
          <w:numId w:val="36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 xml:space="preserve">transza kredytu w wysokości </w:t>
      </w:r>
      <w:r w:rsidR="003270D1">
        <w:rPr>
          <w:szCs w:val="24"/>
        </w:rPr>
        <w:t>3</w:t>
      </w:r>
      <w:r w:rsidRPr="00FE6B34">
        <w:rPr>
          <w:szCs w:val="24"/>
        </w:rPr>
        <w:t> 000 000 zł zostanie postawiona do dyspozycji Zam</w:t>
      </w:r>
      <w:r w:rsidRPr="00FE6B34">
        <w:rPr>
          <w:szCs w:val="24"/>
        </w:rPr>
        <w:t>a</w:t>
      </w:r>
      <w:r w:rsidRPr="00FE6B34">
        <w:rPr>
          <w:szCs w:val="24"/>
        </w:rPr>
        <w:t>wiają</w:t>
      </w:r>
      <w:r w:rsidR="003270D1">
        <w:rPr>
          <w:szCs w:val="24"/>
        </w:rPr>
        <w:t>cego i</w:t>
      </w:r>
      <w:r w:rsidRPr="00FE6B34">
        <w:rPr>
          <w:szCs w:val="24"/>
        </w:rPr>
        <w:t xml:space="preserve"> w całości uruchomiona </w:t>
      </w:r>
      <w:r w:rsidRPr="00FE6B34">
        <w:rPr>
          <w:b/>
          <w:szCs w:val="24"/>
        </w:rPr>
        <w:t xml:space="preserve">w dniu </w:t>
      </w:r>
      <w:r w:rsidR="00DF0319">
        <w:rPr>
          <w:b/>
          <w:szCs w:val="24"/>
        </w:rPr>
        <w:t>3</w:t>
      </w:r>
      <w:r w:rsidR="00D36126">
        <w:rPr>
          <w:b/>
          <w:szCs w:val="24"/>
        </w:rPr>
        <w:t>.12.2024</w:t>
      </w:r>
      <w:r w:rsidRPr="00FE6B34">
        <w:rPr>
          <w:b/>
          <w:szCs w:val="24"/>
        </w:rPr>
        <w:t xml:space="preserve"> r.</w:t>
      </w:r>
      <w:r w:rsidRPr="00FE6B34">
        <w:rPr>
          <w:bCs/>
          <w:szCs w:val="24"/>
        </w:rPr>
        <w:t xml:space="preserve"> </w:t>
      </w:r>
    </w:p>
    <w:p w:rsidR="00782D70" w:rsidRPr="00FE6B34" w:rsidRDefault="00D641F1" w:rsidP="00ED7BD4">
      <w:pPr>
        <w:numPr>
          <w:ilvl w:val="0"/>
          <w:numId w:val="36"/>
        </w:numPr>
        <w:suppressAutoHyphens w:val="0"/>
        <w:jc w:val="both"/>
        <w:rPr>
          <w:szCs w:val="24"/>
        </w:rPr>
      </w:pPr>
      <w:r w:rsidRPr="006B6B5C">
        <w:rPr>
          <w:rFonts w:eastAsiaTheme="minorHAnsi"/>
          <w:color w:val="000000"/>
          <w:szCs w:val="24"/>
          <w:lang w:eastAsia="en-US"/>
        </w:rPr>
        <w:t xml:space="preserve">oprocentowanie kredytu w stosunku do stopy </w:t>
      </w:r>
      <w:proofErr w:type="spellStart"/>
      <w:r w:rsidRPr="006B6B5C">
        <w:rPr>
          <w:rFonts w:eastAsiaTheme="minorHAnsi"/>
          <w:color w:val="000000"/>
          <w:szCs w:val="24"/>
          <w:lang w:eastAsia="en-US"/>
        </w:rPr>
        <w:t>WIBOR</w:t>
      </w:r>
      <w:proofErr w:type="spellEnd"/>
      <w:r w:rsidRPr="006B6B5C">
        <w:rPr>
          <w:rFonts w:eastAsiaTheme="minorHAnsi"/>
          <w:color w:val="000000"/>
          <w:szCs w:val="24"/>
          <w:lang w:eastAsia="en-US"/>
        </w:rPr>
        <w:t xml:space="preserve"> 3M wynoszącej </w:t>
      </w:r>
      <w:r>
        <w:rPr>
          <w:rFonts w:eastAsiaTheme="minorHAnsi"/>
          <w:color w:val="000000"/>
          <w:szCs w:val="24"/>
          <w:lang w:eastAsia="en-US"/>
        </w:rPr>
        <w:t>5,87</w:t>
      </w:r>
      <w:r w:rsidRPr="006B6B5C">
        <w:rPr>
          <w:rFonts w:eastAsiaTheme="minorHAnsi"/>
          <w:color w:val="000000"/>
          <w:szCs w:val="24"/>
          <w:lang w:eastAsia="en-US"/>
        </w:rPr>
        <w:t>% i prz</w:t>
      </w:r>
      <w:r w:rsidRPr="006B6B5C">
        <w:rPr>
          <w:rFonts w:eastAsiaTheme="minorHAnsi"/>
          <w:color w:val="000000"/>
          <w:szCs w:val="24"/>
          <w:lang w:eastAsia="en-US"/>
        </w:rPr>
        <w:t>y</w:t>
      </w:r>
      <w:r w:rsidRPr="006B6B5C">
        <w:rPr>
          <w:rFonts w:eastAsiaTheme="minorHAnsi"/>
          <w:color w:val="000000"/>
          <w:szCs w:val="24"/>
          <w:lang w:eastAsia="en-US"/>
        </w:rPr>
        <w:t>jąć ją jako sta</w:t>
      </w:r>
      <w:r>
        <w:rPr>
          <w:rFonts w:eastAsiaTheme="minorHAnsi"/>
          <w:color w:val="000000"/>
          <w:szCs w:val="24"/>
          <w:lang w:eastAsia="en-US"/>
        </w:rPr>
        <w:t>łą w całym okresie kredytowania</w:t>
      </w:r>
      <w:r w:rsidR="00D91305">
        <w:rPr>
          <w:rFonts w:eastAsiaTheme="minorHAnsi"/>
          <w:color w:val="000000"/>
          <w:szCs w:val="24"/>
          <w:lang w:eastAsia="en-US"/>
        </w:rPr>
        <w:t xml:space="preserve"> (</w:t>
      </w:r>
      <w:r w:rsidR="006C6842">
        <w:rPr>
          <w:rFonts w:eastAsiaTheme="minorHAnsi"/>
          <w:color w:val="000000"/>
          <w:szCs w:val="24"/>
          <w:lang w:eastAsia="en-US"/>
        </w:rPr>
        <w:t>s</w:t>
      </w:r>
      <w:r w:rsidR="00D91305">
        <w:rPr>
          <w:rFonts w:eastAsiaTheme="minorHAnsi"/>
          <w:color w:val="000000"/>
          <w:szCs w:val="24"/>
          <w:lang w:eastAsia="en-US"/>
        </w:rPr>
        <w:t>tawka</w:t>
      </w:r>
      <w:r w:rsidR="006C6842">
        <w:rPr>
          <w:rFonts w:eastAsiaTheme="minorHAnsi"/>
          <w:color w:val="000000"/>
          <w:szCs w:val="24"/>
          <w:lang w:eastAsia="en-US"/>
        </w:rPr>
        <w:t xml:space="preserve"> bazowa)</w:t>
      </w:r>
      <w:r w:rsidR="00782D70" w:rsidRPr="00FE6B34">
        <w:rPr>
          <w:szCs w:val="24"/>
        </w:rPr>
        <w:t>,</w:t>
      </w:r>
    </w:p>
    <w:p w:rsidR="00782D70" w:rsidRPr="00FE6B34" w:rsidRDefault="00782D70" w:rsidP="00ED7BD4">
      <w:pPr>
        <w:numPr>
          <w:ilvl w:val="0"/>
          <w:numId w:val="36"/>
        </w:numPr>
        <w:suppressAutoHyphens w:val="0"/>
        <w:jc w:val="both"/>
        <w:rPr>
          <w:szCs w:val="24"/>
        </w:rPr>
      </w:pPr>
      <w:r w:rsidRPr="00FE6B34">
        <w:rPr>
          <w:b/>
          <w:szCs w:val="24"/>
        </w:rPr>
        <w:t>stawka bazowa jest stała</w:t>
      </w:r>
      <w:r w:rsidRPr="00FE6B34">
        <w:rPr>
          <w:szCs w:val="24"/>
        </w:rPr>
        <w:t xml:space="preserve"> w całym okresie płatności odsetek,</w:t>
      </w:r>
    </w:p>
    <w:p w:rsidR="00782D70" w:rsidRPr="00FE6B34" w:rsidRDefault="00782D70" w:rsidP="00ED7BD4">
      <w:pPr>
        <w:numPr>
          <w:ilvl w:val="0"/>
          <w:numId w:val="36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 xml:space="preserve">odsetki będą płatne </w:t>
      </w:r>
      <w:r w:rsidRPr="00FE6B34">
        <w:rPr>
          <w:b/>
          <w:szCs w:val="24"/>
        </w:rPr>
        <w:t>na koniec</w:t>
      </w:r>
      <w:r w:rsidRPr="00FE6B34">
        <w:rPr>
          <w:szCs w:val="24"/>
        </w:rPr>
        <w:t xml:space="preserve"> każdego okresu odsetkowego </w:t>
      </w:r>
      <w:r w:rsidRPr="00FE6B34">
        <w:rPr>
          <w:b/>
          <w:bCs/>
          <w:szCs w:val="24"/>
        </w:rPr>
        <w:t>od kwoty zadłużenia</w:t>
      </w:r>
      <w:r w:rsidRPr="00FE6B34">
        <w:rPr>
          <w:szCs w:val="24"/>
        </w:rPr>
        <w:t>,</w:t>
      </w:r>
    </w:p>
    <w:p w:rsidR="00782D70" w:rsidRPr="00FE6B34" w:rsidRDefault="00782D70" w:rsidP="00ED7BD4">
      <w:pPr>
        <w:numPr>
          <w:ilvl w:val="0"/>
          <w:numId w:val="36"/>
        </w:numPr>
        <w:suppressAutoHyphens w:val="0"/>
        <w:jc w:val="both"/>
        <w:rPr>
          <w:szCs w:val="24"/>
        </w:rPr>
      </w:pPr>
      <w:r w:rsidRPr="00FE6B34">
        <w:rPr>
          <w:szCs w:val="24"/>
        </w:rPr>
        <w:t>kredyt będzie</w:t>
      </w:r>
      <w:r w:rsidR="00D55E3A">
        <w:rPr>
          <w:szCs w:val="24"/>
        </w:rPr>
        <w:t xml:space="preserve"> spłacany w sposób określony w C</w:t>
      </w:r>
      <w:r w:rsidRPr="00FE6B34">
        <w:rPr>
          <w:szCs w:val="24"/>
        </w:rPr>
        <w:t>zę</w:t>
      </w:r>
      <w:r w:rsidR="00D55E3A">
        <w:rPr>
          <w:szCs w:val="24"/>
        </w:rPr>
        <w:t>ści I</w:t>
      </w:r>
      <w:r w:rsidR="005008D7">
        <w:rPr>
          <w:szCs w:val="24"/>
        </w:rPr>
        <w:t xml:space="preserve"> </w:t>
      </w:r>
      <w:proofErr w:type="spellStart"/>
      <w:r w:rsidR="005008D7">
        <w:rPr>
          <w:szCs w:val="24"/>
        </w:rPr>
        <w:t>SWZ</w:t>
      </w:r>
      <w:proofErr w:type="spellEnd"/>
      <w:r w:rsidR="00D55E3A">
        <w:rPr>
          <w:szCs w:val="24"/>
        </w:rPr>
        <w:t xml:space="preserve"> w akapicie szczegółowe warunki spłaty kredytu</w:t>
      </w:r>
      <w:r w:rsidRPr="00FE6B34">
        <w:rPr>
          <w:szCs w:val="24"/>
        </w:rPr>
        <w:t>.</w:t>
      </w:r>
    </w:p>
    <w:p w:rsidR="00782D70" w:rsidRPr="00FE6B34" w:rsidRDefault="00782D70" w:rsidP="00782D70">
      <w:pPr>
        <w:jc w:val="both"/>
        <w:rPr>
          <w:szCs w:val="24"/>
        </w:rPr>
      </w:pPr>
    </w:p>
    <w:p w:rsidR="00782D70" w:rsidRPr="00FE6B34" w:rsidRDefault="00782D70" w:rsidP="00782D70">
      <w:pPr>
        <w:jc w:val="both"/>
        <w:rPr>
          <w:szCs w:val="24"/>
        </w:rPr>
      </w:pPr>
      <w:r w:rsidRPr="00FE6B34">
        <w:rPr>
          <w:szCs w:val="24"/>
        </w:rPr>
        <w:t xml:space="preserve">Wykonawca powinien: </w:t>
      </w:r>
    </w:p>
    <w:p w:rsidR="00782D70" w:rsidRPr="00FE6B34" w:rsidRDefault="00782D70" w:rsidP="005008D7">
      <w:pPr>
        <w:numPr>
          <w:ilvl w:val="0"/>
          <w:numId w:val="37"/>
        </w:numPr>
        <w:tabs>
          <w:tab w:val="clear" w:pos="360"/>
          <w:tab w:val="num" w:pos="720"/>
        </w:tabs>
        <w:suppressAutoHyphens w:val="0"/>
        <w:ind w:left="720"/>
        <w:jc w:val="both"/>
        <w:rPr>
          <w:szCs w:val="24"/>
        </w:rPr>
      </w:pPr>
      <w:r w:rsidRPr="00FE6B34">
        <w:rPr>
          <w:b/>
          <w:szCs w:val="24"/>
        </w:rPr>
        <w:t>podać</w:t>
      </w:r>
      <w:r w:rsidRPr="00FE6B34">
        <w:rPr>
          <w:szCs w:val="24"/>
        </w:rPr>
        <w:t xml:space="preserve"> wysokość </w:t>
      </w:r>
      <w:r w:rsidRPr="00FE6B34">
        <w:rPr>
          <w:b/>
          <w:szCs w:val="24"/>
        </w:rPr>
        <w:t>stałej marży banku m</w:t>
      </w:r>
      <w:r w:rsidRPr="00FE6B34">
        <w:rPr>
          <w:szCs w:val="24"/>
        </w:rPr>
        <w:t xml:space="preserve"> (w punktach procentowych),</w:t>
      </w:r>
    </w:p>
    <w:p w:rsidR="00782D70" w:rsidRPr="00FE6B34" w:rsidRDefault="00782D70" w:rsidP="005008D7">
      <w:pPr>
        <w:numPr>
          <w:ilvl w:val="0"/>
          <w:numId w:val="37"/>
        </w:numPr>
        <w:suppressAutoHyphens w:val="0"/>
        <w:ind w:left="720"/>
        <w:jc w:val="both"/>
        <w:rPr>
          <w:szCs w:val="24"/>
        </w:rPr>
      </w:pPr>
      <w:r w:rsidRPr="00FE6B34">
        <w:rPr>
          <w:szCs w:val="24"/>
        </w:rPr>
        <w:t xml:space="preserve">dodać marżę </w:t>
      </w:r>
      <w:r w:rsidRPr="00FE6B34">
        <w:rPr>
          <w:b/>
          <w:szCs w:val="24"/>
        </w:rPr>
        <w:t>m</w:t>
      </w:r>
      <w:r w:rsidRPr="00FE6B34">
        <w:rPr>
          <w:szCs w:val="24"/>
        </w:rPr>
        <w:t xml:space="preserve"> do stawki bazowej </w:t>
      </w:r>
      <w:r w:rsidRPr="00FE6B34">
        <w:rPr>
          <w:b/>
          <w:szCs w:val="24"/>
        </w:rPr>
        <w:t>b =5,</w:t>
      </w:r>
      <w:r w:rsidR="008206FB">
        <w:rPr>
          <w:b/>
          <w:szCs w:val="24"/>
        </w:rPr>
        <w:t>87</w:t>
      </w:r>
      <w:r w:rsidRPr="00FE6B34">
        <w:rPr>
          <w:b/>
          <w:szCs w:val="24"/>
        </w:rPr>
        <w:t>%</w:t>
      </w:r>
      <w:r w:rsidRPr="00FE6B34">
        <w:rPr>
          <w:szCs w:val="24"/>
        </w:rPr>
        <w:t xml:space="preserve">, otrzymując wysokość oprocentowania </w:t>
      </w:r>
      <w:r w:rsidRPr="00FE6B34">
        <w:rPr>
          <w:bCs/>
          <w:szCs w:val="24"/>
        </w:rPr>
        <w:t xml:space="preserve">w skali roku </w:t>
      </w:r>
      <w:r w:rsidRPr="00FE6B34">
        <w:rPr>
          <w:szCs w:val="24"/>
        </w:rPr>
        <w:t>(w procentach),</w:t>
      </w:r>
    </w:p>
    <w:p w:rsidR="00782D70" w:rsidRPr="00FE6B34" w:rsidRDefault="00782D70" w:rsidP="005008D7">
      <w:pPr>
        <w:numPr>
          <w:ilvl w:val="0"/>
          <w:numId w:val="37"/>
        </w:numPr>
        <w:tabs>
          <w:tab w:val="clear" w:pos="360"/>
          <w:tab w:val="num" w:pos="720"/>
        </w:tabs>
        <w:suppressAutoHyphens w:val="0"/>
        <w:ind w:left="720"/>
        <w:jc w:val="both"/>
        <w:rPr>
          <w:szCs w:val="24"/>
        </w:rPr>
      </w:pPr>
      <w:r w:rsidRPr="00FE6B34">
        <w:rPr>
          <w:b/>
          <w:szCs w:val="24"/>
        </w:rPr>
        <w:t>podać</w:t>
      </w:r>
      <w:r w:rsidRPr="00FE6B34">
        <w:rPr>
          <w:szCs w:val="24"/>
        </w:rPr>
        <w:t xml:space="preserve"> wysokość </w:t>
      </w:r>
      <w:r w:rsidRPr="00FE6B34">
        <w:rPr>
          <w:b/>
          <w:szCs w:val="24"/>
        </w:rPr>
        <w:t>prowizji p</w:t>
      </w:r>
      <w:r w:rsidRPr="00FE6B34">
        <w:rPr>
          <w:szCs w:val="24"/>
        </w:rPr>
        <w:t xml:space="preserve"> (w procentach),</w:t>
      </w:r>
    </w:p>
    <w:p w:rsidR="00782D70" w:rsidRPr="00FE6B34" w:rsidRDefault="00782D70" w:rsidP="005008D7">
      <w:pPr>
        <w:numPr>
          <w:ilvl w:val="0"/>
          <w:numId w:val="37"/>
        </w:numPr>
        <w:suppressAutoHyphens w:val="0"/>
        <w:ind w:left="720"/>
        <w:jc w:val="both"/>
        <w:rPr>
          <w:szCs w:val="24"/>
        </w:rPr>
      </w:pPr>
      <w:r w:rsidRPr="00FE6B34">
        <w:rPr>
          <w:szCs w:val="24"/>
        </w:rPr>
        <w:t>obliczyć sumę odsetek,</w:t>
      </w:r>
    </w:p>
    <w:p w:rsidR="00782D70" w:rsidRPr="00FE6B34" w:rsidRDefault="00782D70" w:rsidP="005008D7">
      <w:pPr>
        <w:numPr>
          <w:ilvl w:val="0"/>
          <w:numId w:val="37"/>
        </w:numPr>
        <w:suppressAutoHyphens w:val="0"/>
        <w:ind w:left="720"/>
        <w:jc w:val="both"/>
        <w:rPr>
          <w:szCs w:val="24"/>
        </w:rPr>
      </w:pPr>
      <w:r w:rsidRPr="00FE6B34">
        <w:rPr>
          <w:szCs w:val="24"/>
        </w:rPr>
        <w:t xml:space="preserve">obliczyć kwotę prowizji </w:t>
      </w:r>
    </w:p>
    <w:p w:rsidR="00782D70" w:rsidRPr="00FE6B34" w:rsidRDefault="00782D70" w:rsidP="005008D7">
      <w:pPr>
        <w:numPr>
          <w:ilvl w:val="0"/>
          <w:numId w:val="37"/>
        </w:numPr>
        <w:suppressAutoHyphens w:val="0"/>
        <w:ind w:left="720"/>
        <w:jc w:val="both"/>
        <w:rPr>
          <w:szCs w:val="24"/>
        </w:rPr>
      </w:pPr>
      <w:r w:rsidRPr="00FE6B34">
        <w:rPr>
          <w:szCs w:val="24"/>
        </w:rPr>
        <w:t xml:space="preserve">obliczyć </w:t>
      </w:r>
      <w:r w:rsidRPr="00FE6B34">
        <w:rPr>
          <w:b/>
          <w:szCs w:val="24"/>
        </w:rPr>
        <w:t>cenę oferty</w:t>
      </w:r>
      <w:r w:rsidRPr="00FE6B34">
        <w:rPr>
          <w:szCs w:val="24"/>
        </w:rPr>
        <w:t xml:space="preserve"> jako sumę </w:t>
      </w:r>
      <w:r w:rsidRPr="00FE6B34">
        <w:rPr>
          <w:b/>
          <w:szCs w:val="24"/>
        </w:rPr>
        <w:t>O</w:t>
      </w:r>
      <w:r w:rsidRPr="00FE6B34">
        <w:rPr>
          <w:szCs w:val="24"/>
        </w:rPr>
        <w:t xml:space="preserve"> + </w:t>
      </w:r>
      <w:r w:rsidRPr="00FE6B34">
        <w:rPr>
          <w:b/>
          <w:szCs w:val="24"/>
        </w:rPr>
        <w:t>P</w:t>
      </w:r>
      <w:r w:rsidRPr="00FE6B34">
        <w:rPr>
          <w:szCs w:val="24"/>
        </w:rPr>
        <w:t>.</w:t>
      </w:r>
    </w:p>
    <w:p w:rsidR="00782D70" w:rsidRPr="00FE6B34" w:rsidRDefault="00782D70" w:rsidP="00782D70">
      <w:pPr>
        <w:jc w:val="both"/>
        <w:rPr>
          <w:szCs w:val="24"/>
        </w:rPr>
      </w:pPr>
    </w:p>
    <w:p w:rsidR="00782D70" w:rsidRPr="00FE6B34" w:rsidRDefault="00782D70" w:rsidP="00782D70">
      <w:pPr>
        <w:pStyle w:val="NormalnyPogrubienie"/>
        <w:ind w:left="0"/>
        <w:rPr>
          <w:b w:val="0"/>
        </w:rPr>
      </w:pPr>
      <w:r w:rsidRPr="00FE6B34">
        <w:rPr>
          <w:b w:val="0"/>
        </w:rPr>
        <w:t xml:space="preserve">Marżę </w:t>
      </w:r>
      <w:r w:rsidRPr="00FE6B34">
        <w:t>m</w:t>
      </w:r>
      <w:r w:rsidRPr="00FE6B34">
        <w:rPr>
          <w:b w:val="0"/>
        </w:rPr>
        <w:t xml:space="preserve"> oraz prowizję </w:t>
      </w:r>
      <w:r w:rsidRPr="00FE6B34">
        <w:t>p</w:t>
      </w:r>
      <w:r w:rsidRPr="00FE6B34">
        <w:rPr>
          <w:b w:val="0"/>
        </w:rPr>
        <w:t xml:space="preserve"> należy podać </w:t>
      </w:r>
      <w:r w:rsidRPr="00FE6B34">
        <w:t>z dokładnością do 2 miejsc po przecinku</w:t>
      </w:r>
      <w:r w:rsidRPr="00FE6B34">
        <w:rPr>
          <w:b w:val="0"/>
        </w:rPr>
        <w:t xml:space="preserve">, a obliczone wielkości </w:t>
      </w:r>
      <w:r w:rsidRPr="00FE6B34">
        <w:t>O</w:t>
      </w:r>
      <w:r w:rsidRPr="00FE6B34">
        <w:rPr>
          <w:b w:val="0"/>
        </w:rPr>
        <w:t xml:space="preserve">, </w:t>
      </w:r>
      <w:r w:rsidRPr="00FE6B34">
        <w:t>P</w:t>
      </w:r>
      <w:r w:rsidRPr="00FE6B34">
        <w:rPr>
          <w:b w:val="0"/>
        </w:rPr>
        <w:t xml:space="preserve"> oraz </w:t>
      </w:r>
      <w:r w:rsidRPr="00FE6B34">
        <w:t>cenę oferty</w:t>
      </w:r>
      <w:r w:rsidRPr="00FE6B34">
        <w:rPr>
          <w:b w:val="0"/>
        </w:rPr>
        <w:t xml:space="preserve"> należy podać </w:t>
      </w:r>
      <w:r w:rsidRPr="00FE6B34">
        <w:t>w zaokrągleniu do 2 miejsc po przecinku</w:t>
      </w:r>
      <w:r w:rsidRPr="00FE6B34">
        <w:rPr>
          <w:b w:val="0"/>
        </w:rPr>
        <w:t>.</w:t>
      </w:r>
    </w:p>
    <w:p w:rsidR="00782D70" w:rsidRPr="00FE6B34" w:rsidRDefault="00782D70" w:rsidP="00782D70">
      <w:pPr>
        <w:pStyle w:val="NormalnyPogrubienie"/>
        <w:ind w:left="0"/>
        <w:rPr>
          <w:b w:val="0"/>
        </w:rPr>
      </w:pPr>
      <w:r w:rsidRPr="00FE6B34">
        <w:rPr>
          <w:b w:val="0"/>
        </w:rPr>
        <w:t xml:space="preserve">Obliczona – w opisany wyżej sposób – cena oferty </w:t>
      </w:r>
      <w:r w:rsidRPr="00737FD6">
        <w:rPr>
          <w:u w:val="single"/>
        </w:rPr>
        <w:t>będzie służyć wyłącznie porównaniu cen ofert</w:t>
      </w:r>
      <w:r w:rsidRPr="00FE6B34">
        <w:rPr>
          <w:b w:val="0"/>
        </w:rPr>
        <w:t xml:space="preserve"> zaoferowanych przez Wykonawców i wyborowi najkorzy</w:t>
      </w:r>
      <w:r w:rsidR="009A1A26">
        <w:rPr>
          <w:b w:val="0"/>
        </w:rPr>
        <w:t xml:space="preserve">stniejszej oferty (część XIII </w:t>
      </w:r>
      <w:proofErr w:type="spellStart"/>
      <w:r w:rsidR="009A1A26">
        <w:rPr>
          <w:b w:val="0"/>
        </w:rPr>
        <w:t>S</w:t>
      </w:r>
      <w:r w:rsidRPr="00FE6B34">
        <w:rPr>
          <w:b w:val="0"/>
        </w:rPr>
        <w:t>WZ</w:t>
      </w:r>
      <w:proofErr w:type="spellEnd"/>
      <w:r w:rsidRPr="00FE6B34">
        <w:rPr>
          <w:b w:val="0"/>
        </w:rPr>
        <w:t>).</w:t>
      </w:r>
    </w:p>
    <w:p w:rsidR="00782D70" w:rsidRPr="00FE6B34" w:rsidRDefault="00782D70" w:rsidP="00782D70">
      <w:pPr>
        <w:pStyle w:val="NormalnyPogrubienie"/>
        <w:ind w:left="0"/>
        <w:rPr>
          <w:b w:val="0"/>
        </w:rPr>
      </w:pPr>
    </w:p>
    <w:p w:rsidR="00782D70" w:rsidRDefault="00782D70" w:rsidP="00782D70">
      <w:pPr>
        <w:widowControl w:val="0"/>
        <w:jc w:val="both"/>
        <w:textAlignment w:val="baseline"/>
        <w:rPr>
          <w:b/>
        </w:rPr>
      </w:pPr>
      <w:r w:rsidRPr="00FE6B34">
        <w:rPr>
          <w:bCs/>
        </w:rPr>
        <w:t>Wykonawca, którego oferta zostanie wybrana, będzie pobierał odsetki z uwzględnieniem rzeczywistych wartości stawki bazowej oraz rzeczywistej ilości dni w miesiącu</w:t>
      </w:r>
      <w:r w:rsidR="00D91305">
        <w:rPr>
          <w:bCs/>
        </w:rPr>
        <w:t xml:space="preserve"> (C</w:t>
      </w:r>
      <w:r w:rsidRPr="00FE6B34">
        <w:rPr>
          <w:bCs/>
        </w:rPr>
        <w:t>zęść I pkt 6 i 7</w:t>
      </w:r>
      <w:r w:rsidR="00D91305">
        <w:rPr>
          <w:bCs/>
        </w:rPr>
        <w:t xml:space="preserve"> </w:t>
      </w:r>
      <w:proofErr w:type="spellStart"/>
      <w:r w:rsidR="00D91305">
        <w:rPr>
          <w:bCs/>
        </w:rPr>
        <w:t>S</w:t>
      </w:r>
      <w:r w:rsidRPr="00FE6B34">
        <w:rPr>
          <w:bCs/>
        </w:rPr>
        <w:t>WZ</w:t>
      </w:r>
      <w:proofErr w:type="spellEnd"/>
      <w:r w:rsidRPr="00FE6B34">
        <w:rPr>
          <w:bCs/>
        </w:rPr>
        <w:t>)</w:t>
      </w:r>
      <w:r w:rsidRPr="00FE6B34">
        <w:rPr>
          <w:b/>
        </w:rPr>
        <w:t>.</w:t>
      </w:r>
    </w:p>
    <w:p w:rsidR="006F617D" w:rsidRDefault="006F617D" w:rsidP="00782D70">
      <w:pPr>
        <w:widowControl w:val="0"/>
        <w:jc w:val="both"/>
        <w:textAlignment w:val="baseline"/>
      </w:pPr>
    </w:p>
    <w:p w:rsidR="00B07047" w:rsidRDefault="006F617D">
      <w:pPr>
        <w:widowControl w:val="0"/>
        <w:jc w:val="both"/>
        <w:rPr>
          <w:b/>
          <w:szCs w:val="24"/>
        </w:rPr>
      </w:pPr>
      <w:r w:rsidRPr="006F617D">
        <w:rPr>
          <w:b/>
          <w:szCs w:val="24"/>
        </w:rPr>
        <w:t xml:space="preserve">Tak obliczoną cenę Wykonawca powinien wpisać do </w:t>
      </w:r>
      <w:r w:rsidRPr="00F47FBD">
        <w:rPr>
          <w:b/>
          <w:szCs w:val="24"/>
          <w:highlight w:val="yellow"/>
          <w:u w:val="single"/>
        </w:rPr>
        <w:t>Formularza ofertowego</w:t>
      </w:r>
      <w:r w:rsidRPr="00F47FBD">
        <w:rPr>
          <w:b/>
          <w:szCs w:val="24"/>
          <w:highlight w:val="yellow"/>
        </w:rPr>
        <w:t xml:space="preserve"> (</w:t>
      </w:r>
      <w:r w:rsidRPr="00F47FBD">
        <w:rPr>
          <w:b/>
          <w:szCs w:val="24"/>
          <w:highlight w:val="yellow"/>
          <w:u w:val="single"/>
        </w:rPr>
        <w:t>interaktywnego</w:t>
      </w:r>
      <w:r w:rsidRPr="006F617D">
        <w:rPr>
          <w:b/>
          <w:szCs w:val="24"/>
        </w:rPr>
        <w:t xml:space="preserve">), </w:t>
      </w:r>
      <w:r w:rsidRPr="006F617D">
        <w:rPr>
          <w:rFonts w:eastAsia="Calibri"/>
          <w:b/>
          <w:color w:val="000000"/>
          <w:szCs w:val="24"/>
        </w:rPr>
        <w:t>udostępnionego przez Zamawiającego na Platformie e-Zamówienia i zamieszczonego w podglądzie postępowania w zakładce „Informacje podstawowe”</w:t>
      </w:r>
      <w:r w:rsidRPr="006F617D">
        <w:rPr>
          <w:b/>
          <w:szCs w:val="24"/>
        </w:rPr>
        <w:t>.</w:t>
      </w:r>
    </w:p>
    <w:p w:rsidR="006F617D" w:rsidRPr="006F617D" w:rsidRDefault="006F617D">
      <w:pPr>
        <w:widowControl w:val="0"/>
        <w:jc w:val="both"/>
        <w:rPr>
          <w:rFonts w:eastAsia="Times"/>
          <w:b/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rFonts w:eastAsia="Times"/>
          <w:szCs w:val="24"/>
        </w:rPr>
        <w:t xml:space="preserve">Jeżeli została złożona oferta, której wybór prowadziłby do powstania u Zamawiającego obowiązku podatkowego zgodnie z </w:t>
      </w:r>
      <w:r>
        <w:rPr>
          <w:szCs w:val="24"/>
        </w:rPr>
        <w:t xml:space="preserve">ustawą z dnia 11 marca 2004 r. o podatku od towarów i usług, Wykonawca, składając ofertę, </w:t>
      </w:r>
      <w:r>
        <w:rPr>
          <w:b/>
          <w:szCs w:val="24"/>
        </w:rPr>
        <w:t>obowiązany jest do</w:t>
      </w:r>
      <w:r>
        <w:rPr>
          <w:szCs w:val="24"/>
        </w:rPr>
        <w:t xml:space="preserve">: </w:t>
      </w:r>
    </w:p>
    <w:p w:rsidR="00B07047" w:rsidRDefault="00B81086" w:rsidP="00ED7BD4">
      <w:pPr>
        <w:pStyle w:val="PKTpunkt"/>
        <w:widowControl w:val="0"/>
        <w:numPr>
          <w:ilvl w:val="0"/>
          <w:numId w:val="9"/>
        </w:numPr>
        <w:spacing w:line="240" w:lineRule="auto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poinformowania Zamawiającego, że wybór jego oferty będzie prowadził do powstania u Zamawiającego obowiązku podatkowego,</w:t>
      </w:r>
    </w:p>
    <w:p w:rsidR="00B07047" w:rsidRDefault="00B81086" w:rsidP="00ED7BD4">
      <w:pPr>
        <w:pStyle w:val="PKTpunkt"/>
        <w:widowControl w:val="0"/>
        <w:numPr>
          <w:ilvl w:val="0"/>
          <w:numId w:val="9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nazwy (rodzaju) usługi, których świadczenie będą prowadziły do powstania obowiązku podatkowego,</w:t>
      </w:r>
    </w:p>
    <w:p w:rsidR="00B07047" w:rsidRDefault="00B81086" w:rsidP="00ED7BD4">
      <w:pPr>
        <w:pStyle w:val="PKTpunkt"/>
        <w:widowControl w:val="0"/>
        <w:numPr>
          <w:ilvl w:val="0"/>
          <w:numId w:val="9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wartości towaru lub usługi objętego obowiązkiem podatkowym zamawiającego, bez kwoty podatku,</w:t>
      </w:r>
    </w:p>
    <w:p w:rsidR="00B07047" w:rsidRDefault="00B81086" w:rsidP="00ED7BD4">
      <w:pPr>
        <w:pStyle w:val="PKTpunkt"/>
        <w:widowControl w:val="0"/>
        <w:numPr>
          <w:ilvl w:val="0"/>
          <w:numId w:val="9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stawki podatku od towarów i usług, która zgodnie z wiedzą wykonawcy, będzie miała zastosowanie.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OPIS SPOSOBU PRZYGOTOWANIA OFERTY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 xml:space="preserve">Oferta powinna być sporządzona w </w:t>
      </w:r>
      <w:r>
        <w:rPr>
          <w:b/>
          <w:szCs w:val="24"/>
        </w:rPr>
        <w:t>języku polskim</w:t>
      </w:r>
      <w:r>
        <w:rPr>
          <w:szCs w:val="24"/>
        </w:rPr>
        <w:t>, w formacie danych .pdf, .</w:t>
      </w:r>
      <w:proofErr w:type="spellStart"/>
      <w:r>
        <w:rPr>
          <w:szCs w:val="24"/>
        </w:rPr>
        <w:t>doc</w:t>
      </w:r>
      <w:proofErr w:type="spellEnd"/>
      <w:r>
        <w:rPr>
          <w:szCs w:val="24"/>
        </w:rPr>
        <w:t>, .</w:t>
      </w:r>
      <w:proofErr w:type="spellStart"/>
      <w:r>
        <w:rPr>
          <w:szCs w:val="24"/>
        </w:rPr>
        <w:t>docx</w:t>
      </w:r>
      <w:proofErr w:type="spellEnd"/>
      <w:r>
        <w:rPr>
          <w:szCs w:val="24"/>
        </w:rPr>
        <w:t>, .rtf, .txt, .xls lub .</w:t>
      </w:r>
      <w:proofErr w:type="spellStart"/>
      <w:r>
        <w:rPr>
          <w:szCs w:val="24"/>
        </w:rPr>
        <w:t>xlsx</w:t>
      </w:r>
      <w:proofErr w:type="spellEnd"/>
      <w:r>
        <w:rPr>
          <w:szCs w:val="24"/>
        </w:rPr>
        <w:t xml:space="preserve"> (wybór formatu danych należy do Wykonawcy).</w:t>
      </w:r>
    </w:p>
    <w:p w:rsidR="00B07047" w:rsidRDefault="00B81086" w:rsidP="00ED7BD4">
      <w:pPr>
        <w:numPr>
          <w:ilvl w:val="0"/>
          <w:numId w:val="14"/>
        </w:numPr>
        <w:jc w:val="both"/>
        <w:rPr>
          <w:rFonts w:eastAsia="Calibri"/>
          <w:szCs w:val="24"/>
        </w:rPr>
      </w:pPr>
      <w:r>
        <w:rPr>
          <w:b/>
          <w:szCs w:val="24"/>
        </w:rPr>
        <w:t>Rozszerzenia plików wykorzystywanych przez Wykonawców powinny być zgodne z</w:t>
      </w:r>
      <w:r>
        <w:rPr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>Zamawiający rekomenduje wykorzystanie formatów: .pdf .</w:t>
      </w:r>
      <w:proofErr w:type="spellStart"/>
      <w:r>
        <w:rPr>
          <w:szCs w:val="24"/>
        </w:rPr>
        <w:t>doc</w:t>
      </w:r>
      <w:proofErr w:type="spellEnd"/>
      <w:r>
        <w:rPr>
          <w:szCs w:val="24"/>
        </w:rPr>
        <w:t xml:space="preserve"> .</w:t>
      </w:r>
      <w:proofErr w:type="spellStart"/>
      <w:r>
        <w:rPr>
          <w:szCs w:val="24"/>
        </w:rPr>
        <w:t>docx</w:t>
      </w:r>
      <w:proofErr w:type="spellEnd"/>
      <w:r>
        <w:rPr>
          <w:szCs w:val="24"/>
        </w:rPr>
        <w:t xml:space="preserve"> .xls .</w:t>
      </w:r>
      <w:proofErr w:type="spellStart"/>
      <w:r>
        <w:rPr>
          <w:szCs w:val="24"/>
        </w:rPr>
        <w:t>xlsx</w:t>
      </w:r>
      <w:proofErr w:type="spellEnd"/>
      <w:r>
        <w:rPr>
          <w:szCs w:val="24"/>
        </w:rPr>
        <w:t xml:space="preserve"> .jpg (.</w:t>
      </w:r>
      <w:proofErr w:type="spellStart"/>
      <w:r>
        <w:rPr>
          <w:szCs w:val="24"/>
        </w:rPr>
        <w:t>jpeg</w:t>
      </w:r>
      <w:proofErr w:type="spellEnd"/>
      <w:r>
        <w:rPr>
          <w:szCs w:val="24"/>
        </w:rPr>
        <w:t xml:space="preserve">) </w:t>
      </w:r>
      <w:r>
        <w:rPr>
          <w:b/>
          <w:szCs w:val="24"/>
          <w:u w:val="single"/>
        </w:rPr>
        <w:t>ze szczególnym wskazaniem na .pdf</w:t>
      </w:r>
    </w:p>
    <w:p w:rsidR="00B07047" w:rsidRDefault="00B81086" w:rsidP="00ED7BD4">
      <w:pPr>
        <w:numPr>
          <w:ilvl w:val="0"/>
          <w:numId w:val="1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przygotowuje </w:t>
      </w:r>
      <w:r w:rsidRPr="006F617D">
        <w:rPr>
          <w:rFonts w:eastAsia="Calibri"/>
          <w:color w:val="000000"/>
          <w:szCs w:val="24"/>
        </w:rPr>
        <w:t xml:space="preserve">ofertę przy pomocy </w:t>
      </w:r>
      <w:r w:rsidRPr="006F617D">
        <w:rPr>
          <w:rFonts w:eastAsia="Calibri"/>
          <w:b/>
          <w:color w:val="000000"/>
          <w:szCs w:val="24"/>
          <w:highlight w:val="yellow"/>
          <w:u w:val="single"/>
        </w:rPr>
        <w:t>interaktywnego</w:t>
      </w:r>
      <w:r>
        <w:rPr>
          <w:rFonts w:eastAsia="Calibri"/>
          <w:color w:val="000000"/>
          <w:szCs w:val="24"/>
        </w:rPr>
        <w:t xml:space="preserve"> „</w:t>
      </w:r>
      <w:r>
        <w:rPr>
          <w:rFonts w:eastAsia="Calibri"/>
          <w:b/>
          <w:bCs/>
          <w:color w:val="000000"/>
          <w:szCs w:val="24"/>
        </w:rPr>
        <w:t xml:space="preserve">Formularza ofertowego” </w:t>
      </w:r>
      <w:r>
        <w:rPr>
          <w:rFonts w:eastAsia="Calibri"/>
          <w:color w:val="000000"/>
          <w:szCs w:val="24"/>
        </w:rPr>
        <w:t xml:space="preserve">udostępnionego przez Zamawiającego na Platformie e-Zamówienia i zamieszczonego w podglądzie postępowania w zakładce „Informacje podstawowe”. </w:t>
      </w:r>
    </w:p>
    <w:p w:rsidR="00B07047" w:rsidRDefault="00B81086" w:rsidP="00ED7BD4">
      <w:pPr>
        <w:numPr>
          <w:ilvl w:val="0"/>
          <w:numId w:val="1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B07047" w:rsidRDefault="00B81086" w:rsidP="00ED7BD4">
      <w:pPr>
        <w:numPr>
          <w:ilvl w:val="0"/>
          <w:numId w:val="1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10.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Uwaga! </w:t>
      </w:r>
      <w:r>
        <w:rPr>
          <w:rFonts w:eastAsia="Calibri"/>
          <w:color w:val="000000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>
        <w:rPr>
          <w:rFonts w:eastAsia="Calibri"/>
          <w:color w:val="000000"/>
          <w:szCs w:val="24"/>
        </w:rPr>
        <w:t>Acrobat</w:t>
      </w:r>
      <w:proofErr w:type="spellEnd"/>
      <w:r>
        <w:rPr>
          <w:rFonts w:eastAsia="Calibri"/>
          <w:color w:val="000000"/>
          <w:szCs w:val="24"/>
        </w:rPr>
        <w:t xml:space="preserve"> Reader DC.</w:t>
      </w:r>
    </w:p>
    <w:p w:rsidR="00B07047" w:rsidRDefault="00B81086" w:rsidP="00ED7BD4">
      <w:pPr>
        <w:numPr>
          <w:ilvl w:val="0"/>
          <w:numId w:val="14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rPr>
          <w:rFonts w:eastAsia="Calibri"/>
          <w:color w:val="000000"/>
          <w:szCs w:val="24"/>
        </w:rPr>
        <w:t>drag&amp;drop</w:t>
      </w:r>
      <w:proofErr w:type="spellEnd"/>
      <w:r>
        <w:rPr>
          <w:rFonts w:eastAsia="Calibri"/>
          <w:color w:val="000000"/>
          <w:szCs w:val="24"/>
        </w:rPr>
        <w:t xml:space="preserve"> („przeciągnij” i „upuść”) służące do dodawania plików. </w:t>
      </w:r>
    </w:p>
    <w:p w:rsidR="00B07047" w:rsidRDefault="00B81086" w:rsidP="00ED7BD4">
      <w:pPr>
        <w:numPr>
          <w:ilvl w:val="0"/>
          <w:numId w:val="14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B07047" w:rsidRDefault="00B81086" w:rsidP="00ED7BD4">
      <w:pPr>
        <w:numPr>
          <w:ilvl w:val="0"/>
          <w:numId w:val="14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B07047" w:rsidRDefault="00B81086" w:rsidP="00ED7BD4">
      <w:pPr>
        <w:numPr>
          <w:ilvl w:val="0"/>
          <w:numId w:val="14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Formularz ofertowy </w:t>
      </w:r>
      <w:r>
        <w:rPr>
          <w:rFonts w:eastAsia="Calibri"/>
          <w:color w:val="000000"/>
          <w:szCs w:val="24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Pozostałe dokumenty </w:t>
      </w:r>
      <w:r>
        <w:rPr>
          <w:rFonts w:eastAsia="Calibri"/>
          <w:color w:val="000000"/>
          <w:szCs w:val="24"/>
        </w:rPr>
        <w:t xml:space="preserve">wchodzące w skład oferty lub składane wraz z ofertą, które są zgodne z ustawą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  <w:vertAlign w:val="superscript"/>
        </w:rPr>
      </w:pPr>
      <w:r>
        <w:rPr>
          <w:rFonts w:eastAsia="Calibri"/>
          <w:color w:val="000000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:rsidR="00B07047" w:rsidRDefault="00B81086" w:rsidP="00ED7BD4">
      <w:pPr>
        <w:numPr>
          <w:ilvl w:val="0"/>
          <w:numId w:val="14"/>
        </w:numPr>
        <w:spacing w:after="68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>) i Elektronicznym Potwierdzeniu Odebrania (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). 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 xml:space="preserve"> i 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 dostępne są dla zalogowanego Wykonawcy w zakładce „Oferty/Wnioski”.</w:t>
      </w:r>
    </w:p>
    <w:p w:rsidR="00B07047" w:rsidRDefault="00B81086" w:rsidP="00ED7BD4">
      <w:pPr>
        <w:numPr>
          <w:ilvl w:val="0"/>
          <w:numId w:val="14"/>
        </w:numPr>
        <w:spacing w:after="68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Oferta może być złożona tylko do upływu terminu składania ofert. </w:t>
      </w:r>
    </w:p>
    <w:p w:rsidR="00B07047" w:rsidRDefault="00B81086" w:rsidP="00ED7BD4">
      <w:pPr>
        <w:numPr>
          <w:ilvl w:val="0"/>
          <w:numId w:val="14"/>
        </w:numPr>
        <w:spacing w:after="68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rFonts w:eastAsia="Calibri"/>
          <w:color w:val="000000"/>
          <w:szCs w:val="24"/>
        </w:rPr>
        <w:t>Maksymalny łączny rozmiar plików stanowiących ofertę lub składanych wraz z ofertą to 250 MB.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 xml:space="preserve">Oferta powinna być sporządzona, pod rygorem nieważności, </w:t>
      </w:r>
      <w:r>
        <w:rPr>
          <w:rFonts w:eastAsia="Times"/>
          <w:szCs w:val="24"/>
        </w:rPr>
        <w:t xml:space="preserve">w formie elektronicznej lub w postaci elektronicznej opatrzonej </w:t>
      </w:r>
      <w:r>
        <w:rPr>
          <w:szCs w:val="24"/>
        </w:rPr>
        <w:t xml:space="preserve">podpisem zaufanym lub podpisem osobistym przez osoby upoważnione do składania oświadczeń woli w imieniu Wykonawcy, zgodnie z zasadami reprezentacji Wykonawcy. 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 xml:space="preserve">Jeżeli oferta będzie podpisana przez pełnomocników, Wykonawca powinien dołączyć do oferty pełnomocnictwa, z treści których wynikać będzie umocowanie do podpisania oferty przez pełnomocników. 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>Jeżeli Wykonawcy wspólnie ubiegają się o udzielenie zamówienia, do oferty powinno być dołączone pełnomocnictwo dla ustanowionego pełnomocnika, o którym mowa w art. 58 ust. 1 ustawy.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>W przypadku gdy dokumenty potwierdzające umocowanie do reprezentowania odpowiednio Wykonawcy, Wykonawców wspólnie ubiegających się o udzielenie zamówienia, podmiotu udostępniającego zasoby na zasadach określonych w art. 118 ustawy, zostały wystawione przez „upoważnione podmioty” inne niż Wykonawca, Wykonawcy wspólnie ubiegający się o udzielenie zamówienia, podmiot udostępniający zasoby, jako dokument elektroniczny, przekazują ten dokument.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>W przypadku gdy dokumenty potwierdzające umocowanie do reprezentowania, zostały wystawione przez „upoważnione podmioty” jako dokument w postaci papierowej, Wykonawca przekazuje cyfrowe odwzorowanie tego dokumentu opatrzone kwalifikowanym podpisem elektronicznym, podpisem zaufanym lub podpisem osobistym, poświadczającym zgodność cyfrowego odwzorowania z dokumentem w postaci papierowej.</w:t>
      </w:r>
    </w:p>
    <w:p w:rsidR="00B07047" w:rsidRDefault="00B81086" w:rsidP="00ED7BD4">
      <w:pPr>
        <w:pStyle w:val="Akapitzlist"/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 xml:space="preserve">Poświadczenia zgodności cyfrowego odwzorowania z dokumentem w postaci papierowej, dokonuje w przypadku: </w:t>
      </w:r>
    </w:p>
    <w:p w:rsidR="00B07047" w:rsidRDefault="00B81086" w:rsidP="00ED7BD4">
      <w:pPr>
        <w:pStyle w:val="Default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dokumentów potwierdzających umocowanie do reprezentowania – odpowiednio Wykonawca, Wykonawca wspólnie ubiegający się o udzielenie zamówienia, podmiot udostępniający zasoby, w zakresie dokumentów potwierdzających umocowanie do reprezentowania, które każdego z nich dotyczą</w:t>
      </w:r>
    </w:p>
    <w:p w:rsidR="00B07047" w:rsidRDefault="00B81086" w:rsidP="00ED7BD4">
      <w:pPr>
        <w:pStyle w:val="Default"/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innych dokumentów – odpowiednio Wykonawca lub Wykonawca wspólnie ubiegający się o udzielenie zamówienia, w zakresie dokumentów, które każdego z nich dotyczą. </w:t>
      </w:r>
    </w:p>
    <w:p w:rsidR="00B07047" w:rsidRDefault="00B81086" w:rsidP="00ED7BD4">
      <w:pPr>
        <w:pStyle w:val="Default"/>
        <w:widowControl w:val="0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o którym mowa w ust. 20 lub ust. 27, może dokonać również notariusz. </w:t>
      </w:r>
    </w:p>
    <w:p w:rsidR="00B07047" w:rsidRDefault="00B81086" w:rsidP="00ED7BD4">
      <w:pPr>
        <w:pStyle w:val="Default"/>
        <w:widowControl w:val="0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B07047" w:rsidRDefault="00B81086" w:rsidP="00ED7BD4">
      <w:pPr>
        <w:pStyle w:val="Default"/>
        <w:widowControl w:val="0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NewRoman" w:hAnsi="Times New Roman" w:cs="Times New Roman"/>
          <w:color w:val="auto"/>
        </w:rPr>
        <w:t>Podmiotowe środki dowodowe, w tym oświadczenie, o którym mowa w art. 117 ust. 4 ustawy, oraz zobowiązanie podmiotu udostępniającego zasoby niewystawione przez upoważnione podmioty, oraz pełnomocnictwo przekazuje się w postaci elektronicznej i opatruje się kwalifikowanym podpisem elektronicznym, podpisem zaufanym lub podpisem osobistym.</w:t>
      </w:r>
    </w:p>
    <w:p w:rsidR="00B07047" w:rsidRDefault="00B81086" w:rsidP="00ED7BD4">
      <w:pPr>
        <w:pStyle w:val="Default"/>
        <w:widowControl w:val="0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NewRoman" w:hAnsi="Times New Roman" w:cs="Times New Roman"/>
          <w:color w:val="auto"/>
        </w:rPr>
        <w:t>W przypadku gdy podmiotowe środki dowodowe, w tym oświadczenie, o którym mowa w art. 117 ust. 4 ustawy, oraz zobowiązanie podmiotu udostępniającego zasoby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B07047" w:rsidRDefault="00B81086" w:rsidP="00ED7BD4">
      <w:pPr>
        <w:pStyle w:val="Default"/>
        <w:widowControl w:val="0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dokonuje w przypadku: </w:t>
      </w:r>
    </w:p>
    <w:p w:rsidR="00B07047" w:rsidRDefault="00B81086" w:rsidP="00ED7BD4">
      <w:pPr>
        <w:pStyle w:val="Akapitzlist"/>
        <w:numPr>
          <w:ilvl w:val="0"/>
          <w:numId w:val="25"/>
        </w:numPr>
        <w:jc w:val="both"/>
        <w:rPr>
          <w:szCs w:val="24"/>
        </w:rPr>
      </w:pPr>
      <w:r>
        <w:rPr>
          <w:szCs w:val="24"/>
        </w:rPr>
        <w:t xml:space="preserve">pełnomocnictwa – mocodawca. </w:t>
      </w:r>
    </w:p>
    <w:p w:rsidR="00B07047" w:rsidRDefault="00B81086" w:rsidP="00ED7BD4">
      <w:pPr>
        <w:pStyle w:val="Akapitzlist"/>
        <w:widowControl w:val="0"/>
        <w:numPr>
          <w:ilvl w:val="0"/>
          <w:numId w:val="24"/>
        </w:numPr>
        <w:jc w:val="both"/>
        <w:rPr>
          <w:szCs w:val="24"/>
        </w:rPr>
      </w:pPr>
      <w:r>
        <w:rPr>
          <w:szCs w:val="24"/>
        </w:rPr>
        <w:t>Wykonawca może złożyć tylko jedną ofertę. Złożenie większej liczby ofert lub oferty wariantowej spowoduje odrzucenie ofert.</w:t>
      </w:r>
    </w:p>
    <w:p w:rsidR="00B07047" w:rsidRDefault="00B81086" w:rsidP="00ED7BD4">
      <w:pPr>
        <w:pStyle w:val="Akapitzlist"/>
        <w:widowControl w:val="0"/>
        <w:numPr>
          <w:ilvl w:val="0"/>
          <w:numId w:val="24"/>
        </w:numPr>
        <w:jc w:val="both"/>
        <w:rPr>
          <w:szCs w:val="24"/>
        </w:rPr>
      </w:pPr>
      <w:r>
        <w:rPr>
          <w:szCs w:val="24"/>
        </w:rPr>
        <w:t>Jeżeli Wykonawca zamierza powierzyć podwykonawcom wykonanie części zamówienia, obowiązany jest wskazać w ofercie te części zamówienia i podać firmy podwykonawców,</w:t>
      </w:r>
      <w:r>
        <w:rPr>
          <w:strike/>
          <w:szCs w:val="24"/>
        </w:rPr>
        <w:t xml:space="preserve"> </w:t>
      </w:r>
      <w:r>
        <w:rPr>
          <w:szCs w:val="24"/>
        </w:rPr>
        <w:t>jeżeli firmy te są Wykonawcy znane.</w:t>
      </w:r>
    </w:p>
    <w:p w:rsidR="00B07047" w:rsidRDefault="00B81086" w:rsidP="00ED7BD4">
      <w:pPr>
        <w:pStyle w:val="Akapitzlist"/>
        <w:widowControl w:val="0"/>
        <w:numPr>
          <w:ilvl w:val="0"/>
          <w:numId w:val="24"/>
        </w:numPr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Wykonawca podaje w ofercie:</w:t>
      </w:r>
    </w:p>
    <w:p w:rsidR="00B07047" w:rsidRDefault="00B81086" w:rsidP="00ED7BD4">
      <w:pPr>
        <w:pStyle w:val="Akapitzlist"/>
        <w:widowControl w:val="0"/>
        <w:numPr>
          <w:ilvl w:val="0"/>
          <w:numId w:val="28"/>
        </w:numPr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adres poczty elektronicznej (e-mail),</w:t>
      </w:r>
    </w:p>
    <w:p w:rsidR="00B07047" w:rsidRDefault="00B81086">
      <w:pPr>
        <w:pStyle w:val="Akapitzlist"/>
        <w:widowControl w:val="0"/>
        <w:ind w:left="360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służący do komunikacji między Zamawiającym a Wykonawcą.</w:t>
      </w:r>
    </w:p>
    <w:p w:rsidR="00B07047" w:rsidRDefault="00B81086" w:rsidP="00ED7BD4">
      <w:pPr>
        <w:pStyle w:val="Akapitzlist"/>
        <w:widowControl w:val="0"/>
        <w:numPr>
          <w:ilvl w:val="0"/>
          <w:numId w:val="24"/>
        </w:numPr>
        <w:ind w:left="357" w:hanging="357"/>
        <w:jc w:val="both"/>
        <w:rPr>
          <w:szCs w:val="24"/>
        </w:rPr>
      </w:pPr>
      <w:r>
        <w:rPr>
          <w:rFonts w:eastAsia="Calibri"/>
          <w:color w:val="000000"/>
          <w:szCs w:val="24"/>
        </w:rPr>
        <w:t xml:space="preserve">Zamawiający może również komunikować się z Wykonawcami za pomocą poczty elektronicznej, e-mail: </w:t>
      </w:r>
      <w:hyperlink r:id="rId12" w:tgtFrame="_parent">
        <w:r>
          <w:rPr>
            <w:color w:val="0000FF"/>
            <w:u w:val="single"/>
          </w:rPr>
          <w:t>przetargi@proszowice.upow.gov.pl</w:t>
        </w:r>
      </w:hyperlink>
    </w:p>
    <w:p w:rsidR="00B07047" w:rsidRDefault="00B81086" w:rsidP="00ED7BD4">
      <w:pPr>
        <w:pStyle w:val="Akapitzlist"/>
        <w:widowControl w:val="0"/>
        <w:numPr>
          <w:ilvl w:val="0"/>
          <w:numId w:val="24"/>
        </w:numPr>
        <w:jc w:val="both"/>
        <w:rPr>
          <w:szCs w:val="24"/>
        </w:rPr>
      </w:pPr>
      <w:r w:rsidRPr="00F47FBD">
        <w:rPr>
          <w:b/>
          <w:szCs w:val="24"/>
          <w:u w:val="single"/>
        </w:rPr>
        <w:t>Wraz z ofertą</w:t>
      </w:r>
      <w:r>
        <w:rPr>
          <w:szCs w:val="24"/>
        </w:rPr>
        <w:t xml:space="preserve"> Wykonawca składa oświadczenia, o których mowa w części VI.1 </w:t>
      </w:r>
      <w:proofErr w:type="spellStart"/>
      <w:r>
        <w:rPr>
          <w:szCs w:val="24"/>
        </w:rPr>
        <w:t>SWZ</w:t>
      </w:r>
      <w:proofErr w:type="spellEnd"/>
      <w:r w:rsidR="00F47FBD">
        <w:rPr>
          <w:szCs w:val="24"/>
        </w:rPr>
        <w:t xml:space="preserve"> oraz Arkusz wyceny</w:t>
      </w:r>
      <w:r>
        <w:rPr>
          <w:szCs w:val="24"/>
        </w:rPr>
        <w:t xml:space="preserve">. </w:t>
      </w:r>
    </w:p>
    <w:p w:rsidR="00B07047" w:rsidRDefault="00B81086" w:rsidP="00ED7BD4">
      <w:pPr>
        <w:pStyle w:val="Akapitzlist"/>
        <w:numPr>
          <w:ilvl w:val="0"/>
          <w:numId w:val="24"/>
        </w:numPr>
        <w:tabs>
          <w:tab w:val="left" w:pos="426"/>
        </w:tabs>
        <w:ind w:left="357" w:hanging="357"/>
        <w:jc w:val="both"/>
        <w:rPr>
          <w:rFonts w:eastAsia="Calibri"/>
          <w:color w:val="000000"/>
          <w:szCs w:val="24"/>
        </w:rPr>
      </w:pPr>
      <w:r>
        <w:rPr>
          <w:szCs w:val="24"/>
        </w:rPr>
        <w:t xml:space="preserve">Ofertę </w:t>
      </w:r>
      <w:r>
        <w:rPr>
          <w:rFonts w:eastAsia="Calibri"/>
          <w:szCs w:val="24"/>
          <w:lang w:eastAsia="en-US"/>
        </w:rPr>
        <w:t xml:space="preserve">wraz z oświadczeniami, zobowiązaniem </w:t>
      </w:r>
      <w:r>
        <w:rPr>
          <w:rFonts w:eastAsia="Calibri"/>
          <w:i/>
          <w:szCs w:val="24"/>
          <w:lang w:eastAsia="en-US"/>
        </w:rPr>
        <w:t>(jeżeli dotyczy</w:t>
      </w:r>
      <w:r>
        <w:rPr>
          <w:rFonts w:eastAsia="Calibri"/>
          <w:szCs w:val="24"/>
          <w:lang w:eastAsia="en-US"/>
        </w:rPr>
        <w:t>),</w:t>
      </w:r>
      <w:r w:rsidR="00F47FBD">
        <w:rPr>
          <w:rFonts w:eastAsia="Calibri"/>
          <w:szCs w:val="24"/>
          <w:lang w:eastAsia="en-US"/>
        </w:rPr>
        <w:t xml:space="preserve"> Arkuszem wyceny</w:t>
      </w:r>
      <w:r>
        <w:rPr>
          <w:rFonts w:eastAsia="Calibri"/>
          <w:szCs w:val="24"/>
          <w:lang w:eastAsia="en-US"/>
        </w:rPr>
        <w:t xml:space="preserve"> należy przygotować, zgodnie ze </w:t>
      </w:r>
      <w:r>
        <w:rPr>
          <w:rFonts w:eastAsia="Calibri"/>
          <w:color w:val="000000"/>
          <w:szCs w:val="24"/>
        </w:rPr>
        <w:t>Szczegółową instrukcją dotyczącą składania ofert dostępną jest pod adresem:</w:t>
      </w:r>
      <w:r>
        <w:rPr>
          <w:b/>
        </w:rPr>
        <w:t xml:space="preserve"> </w:t>
      </w:r>
      <w:r w:rsidR="00E4279B">
        <w:t>https://ezamowienia.gov.pl</w:t>
      </w:r>
      <w:r>
        <w:rPr>
          <w:rFonts w:eastAsia="Calibri"/>
          <w:color w:val="000000"/>
          <w:szCs w:val="24"/>
        </w:rPr>
        <w:t xml:space="preserve"> </w:t>
      </w:r>
    </w:p>
    <w:p w:rsidR="00B07047" w:rsidRDefault="00B81086" w:rsidP="00ED7BD4">
      <w:pPr>
        <w:pStyle w:val="Akapitzlist"/>
        <w:widowControl w:val="0"/>
        <w:numPr>
          <w:ilvl w:val="0"/>
          <w:numId w:val="24"/>
        </w:numPr>
        <w:jc w:val="both"/>
        <w:rPr>
          <w:szCs w:val="24"/>
        </w:rPr>
      </w:pPr>
      <w:r>
        <w:rPr>
          <w:szCs w:val="24"/>
        </w:rPr>
        <w:t xml:space="preserve">Oferta wraz z oświadczeniem, dokumentami, zobowiązaniem </w:t>
      </w:r>
      <w:r>
        <w:rPr>
          <w:i/>
          <w:szCs w:val="24"/>
        </w:rPr>
        <w:t>(jeżeli dotyczy</w:t>
      </w:r>
      <w:r>
        <w:rPr>
          <w:szCs w:val="24"/>
        </w:rPr>
        <w:t xml:space="preserve">), </w:t>
      </w:r>
      <w:r w:rsidR="00F47FBD">
        <w:rPr>
          <w:szCs w:val="24"/>
        </w:rPr>
        <w:t xml:space="preserve">Arkuszem wyceny, </w:t>
      </w:r>
      <w:r>
        <w:rPr>
          <w:szCs w:val="24"/>
        </w:rPr>
        <w:t xml:space="preserve">o których mowa w części VI.1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 xml:space="preserve"> powinna być:</w:t>
      </w:r>
    </w:p>
    <w:p w:rsidR="00B07047" w:rsidRDefault="00B81086">
      <w:pPr>
        <w:spacing w:line="276" w:lineRule="auto"/>
        <w:ind w:left="360"/>
        <w:jc w:val="both"/>
        <w:rPr>
          <w:szCs w:val="24"/>
        </w:rPr>
      </w:pPr>
      <w:r>
        <w:rPr>
          <w:szCs w:val="24"/>
        </w:rPr>
        <w:t xml:space="preserve">złożona przy użyciu środków komunikacji elektronicznej tzn. za pośrednictwem </w:t>
      </w:r>
      <w:r>
        <w:rPr>
          <w:rFonts w:eastAsia="Calibri"/>
          <w:b/>
          <w:color w:val="0070C0"/>
          <w:szCs w:val="24"/>
        </w:rPr>
        <w:t>https://ezamowienia.gov.pl</w:t>
      </w:r>
    </w:p>
    <w:p w:rsidR="00B07047" w:rsidRDefault="00B81086">
      <w:pPr>
        <w:pStyle w:val="Akapitzlist"/>
        <w:widowControl w:val="0"/>
        <w:ind w:left="360"/>
        <w:jc w:val="both"/>
        <w:rPr>
          <w:szCs w:val="24"/>
        </w:rPr>
      </w:pPr>
      <w:r>
        <w:rPr>
          <w:szCs w:val="24"/>
        </w:rPr>
        <w:t xml:space="preserve">podpisana </w:t>
      </w:r>
      <w:hyperlink r:id="rId13">
        <w:r>
          <w:rPr>
            <w:b/>
            <w:szCs w:val="24"/>
            <w:u w:val="single"/>
          </w:rPr>
          <w:t>kwalifikowanym podpisem elektronicznym</w:t>
        </w:r>
      </w:hyperlink>
      <w:r>
        <w:rPr>
          <w:szCs w:val="24"/>
        </w:rPr>
        <w:t xml:space="preserve"> lub </w:t>
      </w:r>
      <w:hyperlink r:id="rId14">
        <w:r>
          <w:rPr>
            <w:b/>
            <w:szCs w:val="24"/>
            <w:u w:val="single"/>
          </w:rPr>
          <w:t>podpisem zaufanym</w:t>
        </w:r>
      </w:hyperlink>
      <w:r>
        <w:rPr>
          <w:szCs w:val="24"/>
        </w:rPr>
        <w:t xml:space="preserve"> lub </w:t>
      </w:r>
      <w:hyperlink r:id="rId15">
        <w:r>
          <w:rPr>
            <w:b/>
            <w:szCs w:val="24"/>
            <w:u w:val="single"/>
          </w:rPr>
          <w:t>podpisem osobistym</w:t>
        </w:r>
      </w:hyperlink>
      <w:r>
        <w:rPr>
          <w:szCs w:val="24"/>
        </w:rPr>
        <w:t xml:space="preserve"> przez osobę/osoby upoważnione.</w:t>
      </w:r>
    </w:p>
    <w:p w:rsidR="00B07047" w:rsidRDefault="00B81086" w:rsidP="00ED7BD4">
      <w:pPr>
        <w:numPr>
          <w:ilvl w:val="0"/>
          <w:numId w:val="2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Wykonawca powinien złożyć podpis bezpośrednio na dokumentach przesłanych za pośrednictwem </w:t>
      </w:r>
      <w:r>
        <w:rPr>
          <w:rFonts w:eastAsia="Calibri"/>
          <w:b/>
          <w:color w:val="0070C0"/>
          <w:szCs w:val="24"/>
        </w:rPr>
        <w:t>https://ezamowienia.gov.pl</w:t>
      </w:r>
      <w:r>
        <w:rPr>
          <w:szCs w:val="24"/>
        </w:rPr>
        <w:t xml:space="preserve"> Zaleca się stosowanie podpisu na każdym załączonym pliku osobno,</w:t>
      </w:r>
    </w:p>
    <w:p w:rsidR="00B07047" w:rsidRDefault="00B81086">
      <w:pPr>
        <w:widowControl w:val="0"/>
        <w:ind w:left="397"/>
        <w:jc w:val="both"/>
        <w:rPr>
          <w:szCs w:val="24"/>
        </w:rPr>
      </w:pPr>
      <w:r>
        <w:rPr>
          <w:szCs w:val="24"/>
        </w:rPr>
        <w:t>Za datę złożenia oferty przyjmuje się datę jej przekazania w systemie e-zamówienia</w:t>
      </w:r>
      <w:r w:rsidR="00F47FBD">
        <w:rPr>
          <w:szCs w:val="24"/>
        </w:rPr>
        <w:t>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XII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SPOSÓB ORAZ TERMIN SKŁADANIA OFERT; TERMIN OTWARCIA OFERT</w:t>
      </w:r>
    </w:p>
    <w:p w:rsidR="00B07047" w:rsidRDefault="00B07047">
      <w:pPr>
        <w:contextualSpacing/>
        <w:jc w:val="both"/>
        <w:rPr>
          <w:rFonts w:eastAsia="Calibri"/>
          <w:b/>
          <w:szCs w:val="24"/>
          <w:lang w:eastAsia="en-US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 xml:space="preserve">Ofertę, przygotowaną w sposób opisany w części XI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 xml:space="preserve">, należy złożyć </w:t>
      </w:r>
      <w:r>
        <w:rPr>
          <w:b/>
          <w:szCs w:val="24"/>
        </w:rPr>
        <w:t xml:space="preserve">w terminie do dnia </w:t>
      </w:r>
      <w:r w:rsidR="00F47FBD">
        <w:rPr>
          <w:b/>
          <w:szCs w:val="24"/>
        </w:rPr>
        <w:t>25</w:t>
      </w:r>
      <w:r w:rsidR="00700607">
        <w:rPr>
          <w:b/>
          <w:szCs w:val="24"/>
        </w:rPr>
        <w:t xml:space="preserve"> listopada</w:t>
      </w:r>
      <w:r>
        <w:rPr>
          <w:b/>
          <w:szCs w:val="24"/>
        </w:rPr>
        <w:t xml:space="preserve">  2024 r. do godz. 11.00</w:t>
      </w:r>
      <w:r>
        <w:rPr>
          <w:szCs w:val="24"/>
        </w:rPr>
        <w:t xml:space="preserve">. </w:t>
      </w:r>
    </w:p>
    <w:p w:rsidR="00B07047" w:rsidRDefault="00B81086">
      <w:pPr>
        <w:jc w:val="both"/>
        <w:rPr>
          <w:b/>
          <w:szCs w:val="24"/>
        </w:rPr>
      </w:pPr>
      <w:r>
        <w:rPr>
          <w:b/>
          <w:szCs w:val="24"/>
        </w:rPr>
        <w:t xml:space="preserve">Adres strony internetowej prowadzonego postępowania: </w:t>
      </w:r>
    </w:p>
    <w:p w:rsidR="00B07047" w:rsidRPr="00054E36" w:rsidRDefault="00054E36">
      <w:pPr>
        <w:jc w:val="both"/>
        <w:rPr>
          <w:b/>
          <w:szCs w:val="24"/>
        </w:rPr>
      </w:pPr>
      <w:r w:rsidRPr="00054E36">
        <w:rPr>
          <w:b/>
        </w:rPr>
        <w:t>https://ezamowienia.gov.pl/mp-client/search/list/ocds-148610-4985932f-d141-4178-8ad9-d551951879f2</w:t>
      </w:r>
    </w:p>
    <w:p w:rsidR="00B07047" w:rsidRDefault="00B07047">
      <w:pPr>
        <w:jc w:val="both"/>
        <w:rPr>
          <w:szCs w:val="24"/>
        </w:rPr>
      </w:pPr>
    </w:p>
    <w:p w:rsidR="00B07047" w:rsidRDefault="00B81086">
      <w:pPr>
        <w:jc w:val="both"/>
        <w:rPr>
          <w:szCs w:val="24"/>
        </w:rPr>
      </w:pPr>
      <w:r>
        <w:rPr>
          <w:szCs w:val="24"/>
        </w:rPr>
        <w:t xml:space="preserve">Oferty zostaną otwarte </w:t>
      </w:r>
      <w:r>
        <w:rPr>
          <w:b/>
          <w:szCs w:val="24"/>
        </w:rPr>
        <w:t xml:space="preserve">w dniu </w:t>
      </w:r>
      <w:r w:rsidR="004533BD">
        <w:rPr>
          <w:b/>
          <w:szCs w:val="24"/>
        </w:rPr>
        <w:t>25</w:t>
      </w:r>
      <w:r w:rsidR="00700607">
        <w:rPr>
          <w:b/>
          <w:szCs w:val="24"/>
        </w:rPr>
        <w:t xml:space="preserve"> listopada</w:t>
      </w:r>
      <w:r>
        <w:rPr>
          <w:b/>
          <w:szCs w:val="24"/>
        </w:rPr>
        <w:t xml:space="preserve"> 2024 r. o godz. 11.30</w:t>
      </w:r>
      <w:r>
        <w:rPr>
          <w:szCs w:val="24"/>
        </w:rPr>
        <w:t>.</w:t>
      </w:r>
    </w:p>
    <w:p w:rsidR="00B07047" w:rsidRDefault="00B81086">
      <w:pPr>
        <w:jc w:val="both"/>
        <w:rPr>
          <w:szCs w:val="24"/>
        </w:rPr>
      </w:pPr>
      <w:r>
        <w:rPr>
          <w:szCs w:val="24"/>
        </w:rPr>
        <w:t>Otwarcie ofert nastąpi przy użyciu systemu teleinformatycznego. W przypadku awarii tego systemu, która powoduje brak możliwości otwarcia ofert w terminie określonym przez Zamawiającego, otwarcie ofert następuje niezwłocznie po usunięciu awarii.</w:t>
      </w: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>Zamawiający poinformuje o zmianie terminu otwarcia ofert na stronie internetowej prowadzonego postępowania.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XIII</w:t>
      </w:r>
    </w:p>
    <w:p w:rsidR="00B07047" w:rsidRDefault="00B81086">
      <w:pPr>
        <w:widowControl w:val="0"/>
        <w:rPr>
          <w:szCs w:val="24"/>
        </w:rPr>
      </w:pPr>
      <w:r>
        <w:rPr>
          <w:rFonts w:eastAsia="Times"/>
          <w:b/>
          <w:szCs w:val="24"/>
        </w:rPr>
        <w:t>OPIS KRYTERIÓW OCENY OFERT, WAGI KRYTERIÓW OCENY OFERT; SPOSÓB OCENY OFERT</w:t>
      </w:r>
    </w:p>
    <w:p w:rsidR="00B07047" w:rsidRDefault="00B07047">
      <w:pPr>
        <w:widowControl w:val="0"/>
        <w:jc w:val="both"/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69"/>
      </w:tblGrid>
      <w:tr w:rsidR="00B07047"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81086">
            <w:pPr>
              <w:widowControl w:val="0"/>
              <w:ind w:firstLine="284"/>
              <w:rPr>
                <w:b/>
              </w:rPr>
            </w:pPr>
            <w:r>
              <w:rPr>
                <w:b/>
              </w:rPr>
              <w:t>kryterium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8108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waga</w:t>
            </w:r>
          </w:p>
        </w:tc>
      </w:tr>
      <w:tr w:rsidR="00B07047"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810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t>cena oferty</w:t>
            </w:r>
          </w:p>
          <w:p w:rsidR="00B07047" w:rsidRDefault="00DF0319">
            <w:pPr>
              <w:widowControl w:val="0"/>
              <w:numPr>
                <w:ilvl w:val="0"/>
                <w:numId w:val="2"/>
              </w:numPr>
              <w:jc w:val="both"/>
            </w:pPr>
            <w:r>
              <w:t>termin postawienia kredytu do dyspozycji Zamawiającego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81086">
            <w:pPr>
              <w:widowControl w:val="0"/>
              <w:jc w:val="center"/>
            </w:pPr>
            <w:r>
              <w:t>60%</w:t>
            </w:r>
          </w:p>
          <w:p w:rsidR="00B07047" w:rsidRDefault="00B81086">
            <w:pPr>
              <w:widowControl w:val="0"/>
              <w:jc w:val="center"/>
            </w:pPr>
            <w:r>
              <w:t>40%</w:t>
            </w:r>
          </w:p>
        </w:tc>
      </w:tr>
    </w:tbl>
    <w:p w:rsidR="00B07047" w:rsidRDefault="00B07047">
      <w:pPr>
        <w:pStyle w:val="Tekstpodstawowy32"/>
        <w:widowControl w:val="0"/>
      </w:pPr>
    </w:p>
    <w:p w:rsidR="00B07047" w:rsidRDefault="00B81086">
      <w:pPr>
        <w:pStyle w:val="Tekstpodstawowy32"/>
        <w:widowControl w:val="0"/>
      </w:pPr>
      <w:r>
        <w:t>Zamawiający dokona oceny ofert niepodlegających odrzuceniu na podstawie kryteriów i ich wag określonych wyżej w następujący sposób:</w:t>
      </w:r>
    </w:p>
    <w:p w:rsidR="00B07047" w:rsidRDefault="00B81086">
      <w:pPr>
        <w:widowControl w:val="0"/>
        <w:numPr>
          <w:ilvl w:val="0"/>
          <w:numId w:val="3"/>
        </w:numPr>
        <w:jc w:val="both"/>
      </w:pPr>
      <w:r>
        <w:t>według kryterium „cena oferty” ofercie zostaną przyznane punkty zgodnie ze wzorem:</w:t>
      </w:r>
    </w:p>
    <w:p w:rsidR="00B07047" w:rsidRDefault="00B81086">
      <w:pPr>
        <w:widowControl w:val="0"/>
        <w:spacing w:before="120" w:after="120"/>
        <w:ind w:left="454" w:hanging="454"/>
        <w:jc w:val="center"/>
      </w:pPr>
      <w:proofErr w:type="spellStart"/>
      <w:r>
        <w:rPr>
          <w:i/>
        </w:rPr>
        <w:t>p</w:t>
      </w:r>
      <w:r>
        <w:rPr>
          <w:i/>
          <w:vertAlign w:val="subscript"/>
        </w:rPr>
        <w:t>c</w:t>
      </w:r>
      <w:proofErr w:type="spellEnd"/>
      <w:r>
        <w:rPr>
          <w:i/>
        </w:rPr>
        <w:t xml:space="preserve"> = (c</w:t>
      </w:r>
      <w:r>
        <w:rPr>
          <w:i/>
          <w:vertAlign w:val="subscript"/>
        </w:rPr>
        <w:t>m</w:t>
      </w:r>
      <w:r>
        <w:rPr>
          <w:i/>
        </w:rPr>
        <w:t>/c)</w:t>
      </w:r>
      <w:r>
        <w:rPr>
          <w:rFonts w:ascii="Symbol" w:eastAsia="Symbol" w:hAnsi="Symbol" w:cs="Symbol"/>
          <w:i/>
        </w:rPr>
        <w:t></w:t>
      </w:r>
      <w:r>
        <w:rPr>
          <w:i/>
        </w:rPr>
        <w:t>100 pkt</w:t>
      </w:r>
      <w:r>
        <w:t>,</w:t>
      </w:r>
    </w:p>
    <w:p w:rsidR="00B07047" w:rsidRDefault="00B81086">
      <w:pPr>
        <w:widowControl w:val="0"/>
        <w:ind w:left="454"/>
        <w:jc w:val="both"/>
      </w:pPr>
      <w:r>
        <w:t xml:space="preserve">gdzie </w:t>
      </w:r>
      <w:r>
        <w:rPr>
          <w:i/>
        </w:rPr>
        <w:t>c</w:t>
      </w:r>
      <w:r>
        <w:rPr>
          <w:i/>
          <w:vertAlign w:val="subscript"/>
        </w:rPr>
        <w:t>m</w:t>
      </w:r>
      <w:r>
        <w:t xml:space="preserve"> oznacza najniższą cenę spośród cen wszystkich ofert niepodlegających odrzuceniu, zaś </w:t>
      </w:r>
      <w:r>
        <w:rPr>
          <w:i/>
        </w:rPr>
        <w:t>c</w:t>
      </w:r>
      <w:r>
        <w:t xml:space="preserve"> oznacza cenę ocenianej oferty,</w:t>
      </w:r>
    </w:p>
    <w:p w:rsidR="00B07047" w:rsidRDefault="00B07047">
      <w:pPr>
        <w:widowControl w:val="0"/>
        <w:jc w:val="both"/>
      </w:pPr>
    </w:p>
    <w:p w:rsidR="00B07047" w:rsidRPr="00E4279B" w:rsidRDefault="00B81086">
      <w:pPr>
        <w:widowControl w:val="0"/>
        <w:numPr>
          <w:ilvl w:val="0"/>
          <w:numId w:val="3"/>
        </w:numPr>
        <w:jc w:val="both"/>
      </w:pPr>
      <w:r w:rsidRPr="00E4279B">
        <w:t>według kryterium „</w:t>
      </w:r>
      <w:r w:rsidR="00E4279B" w:rsidRPr="00E4279B">
        <w:t>termin postawienia kredytu do dyspozycji Zamawiającego</w:t>
      </w:r>
      <w:r w:rsidRPr="00E4279B">
        <w:t>” ofercie zostaną przyznane punkty zgodnie ze wzorem:</w:t>
      </w:r>
    </w:p>
    <w:p w:rsidR="00B07047" w:rsidRPr="00E4279B" w:rsidRDefault="00B81086">
      <w:pPr>
        <w:widowControl w:val="0"/>
        <w:spacing w:before="120" w:after="120"/>
        <w:ind w:left="454" w:hanging="454"/>
        <w:jc w:val="center"/>
      </w:pPr>
      <w:r w:rsidRPr="00E4279B">
        <w:rPr>
          <w:i/>
        </w:rPr>
        <w:t>t = (</w:t>
      </w:r>
      <w:proofErr w:type="spellStart"/>
      <w:r w:rsidRPr="00E4279B">
        <w:rPr>
          <w:i/>
        </w:rPr>
        <w:t>t</w:t>
      </w:r>
      <w:r w:rsidRPr="00E4279B">
        <w:rPr>
          <w:i/>
          <w:vertAlign w:val="subscript"/>
        </w:rPr>
        <w:t>min</w:t>
      </w:r>
      <w:proofErr w:type="spellEnd"/>
      <w:r w:rsidRPr="00E4279B">
        <w:rPr>
          <w:i/>
        </w:rPr>
        <w:t>/t)</w:t>
      </w:r>
      <w:r w:rsidRPr="00E4279B">
        <w:rPr>
          <w:rFonts w:ascii="Symbol" w:eastAsia="Symbol" w:hAnsi="Symbol" w:cs="Symbol"/>
          <w:i/>
        </w:rPr>
        <w:t></w:t>
      </w:r>
      <w:r w:rsidRPr="00E4279B">
        <w:rPr>
          <w:i/>
        </w:rPr>
        <w:t>100 pkt</w:t>
      </w:r>
      <w:r w:rsidRPr="00E4279B">
        <w:t>,</w:t>
      </w:r>
    </w:p>
    <w:p w:rsidR="00B07047" w:rsidRDefault="00B81086">
      <w:pPr>
        <w:widowControl w:val="0"/>
        <w:ind w:left="454"/>
        <w:jc w:val="both"/>
      </w:pPr>
      <w:r w:rsidRPr="00E4279B">
        <w:t xml:space="preserve">gdzie </w:t>
      </w:r>
      <w:proofErr w:type="spellStart"/>
      <w:r w:rsidRPr="00E4279B">
        <w:rPr>
          <w:i/>
        </w:rPr>
        <w:t>t</w:t>
      </w:r>
      <w:r w:rsidRPr="00E4279B">
        <w:rPr>
          <w:i/>
          <w:vertAlign w:val="subscript"/>
        </w:rPr>
        <w:t>min</w:t>
      </w:r>
      <w:proofErr w:type="spellEnd"/>
      <w:r w:rsidRPr="00E4279B">
        <w:t xml:space="preserve"> oznacza najkrótszy termin </w:t>
      </w:r>
      <w:r w:rsidR="00CE3F67" w:rsidRPr="00E4279B">
        <w:t>postawienia kredytu do dyspozycji Zamawiającego</w:t>
      </w:r>
      <w:r w:rsidRPr="00E4279B">
        <w:t xml:space="preserve"> (w przedziale od 1 do </w:t>
      </w:r>
      <w:r w:rsidR="00CE3F67">
        <w:t>5</w:t>
      </w:r>
      <w:r w:rsidR="00F467D9" w:rsidRPr="00E4279B">
        <w:t xml:space="preserve"> dni</w:t>
      </w:r>
      <w:r w:rsidR="00022FFA">
        <w:t xml:space="preserve"> kalendarzowych</w:t>
      </w:r>
      <w:r w:rsidRPr="00E4279B">
        <w:t xml:space="preserve">) podanych we wszystkich ofertach niepodlegających odrzuceniu, zaś </w:t>
      </w:r>
      <w:r w:rsidRPr="00E4279B">
        <w:rPr>
          <w:i/>
        </w:rPr>
        <w:t>t</w:t>
      </w:r>
      <w:r w:rsidRPr="00E4279B">
        <w:t xml:space="preserve"> oznacza termin </w:t>
      </w:r>
      <w:r w:rsidR="00CE3F67" w:rsidRPr="00E4279B">
        <w:t>postawienia kredytu do dyspozycji Zamawiającego</w:t>
      </w:r>
      <w:r w:rsidRPr="00E4279B">
        <w:t xml:space="preserve"> podany w</w:t>
      </w:r>
      <w:r>
        <w:t xml:space="preserve"> ocenianej ofercie. Termin </w:t>
      </w:r>
      <w:r w:rsidR="00CE3F67">
        <w:t xml:space="preserve">postawienia </w:t>
      </w:r>
      <w:r w:rsidR="00CE3F67" w:rsidRPr="00E4279B">
        <w:t>kredytu do dyspozycji Zamawiającego</w:t>
      </w:r>
      <w:r>
        <w:t xml:space="preserve"> nie może być dłuższy niż </w:t>
      </w:r>
      <w:r w:rsidR="00CE3F67">
        <w:t>5</w:t>
      </w:r>
      <w:r>
        <w:t xml:space="preserve"> dni</w:t>
      </w:r>
      <w:r w:rsidR="00022FFA">
        <w:t xml:space="preserve"> kalendarzowych</w:t>
      </w:r>
      <w:r>
        <w:t xml:space="preserve">. </w:t>
      </w:r>
    </w:p>
    <w:p w:rsidR="00B07047" w:rsidRDefault="00B07047">
      <w:pPr>
        <w:widowControl w:val="0"/>
        <w:ind w:left="454"/>
        <w:jc w:val="both"/>
      </w:pPr>
    </w:p>
    <w:p w:rsidR="00B07047" w:rsidRDefault="00B81086">
      <w:pPr>
        <w:widowControl w:val="0"/>
        <w:ind w:left="454"/>
        <w:jc w:val="both"/>
      </w:pPr>
      <w:r>
        <w:t>Ocenę oferty stanowić będzie liczba punktów równa:</w:t>
      </w:r>
    </w:p>
    <w:p w:rsidR="00B07047" w:rsidRDefault="00B81086">
      <w:pPr>
        <w:widowControl w:val="0"/>
        <w:spacing w:before="120" w:after="120"/>
        <w:ind w:left="454"/>
        <w:jc w:val="center"/>
      </w:pPr>
      <w:proofErr w:type="spellStart"/>
      <w:r>
        <w:rPr>
          <w:i/>
        </w:rPr>
        <w:t>p</w:t>
      </w:r>
      <w:r>
        <w:rPr>
          <w:i/>
          <w:vertAlign w:val="subscript"/>
        </w:rPr>
        <w:t>c</w:t>
      </w:r>
      <w:proofErr w:type="spellEnd"/>
      <w:r>
        <w:rPr>
          <w:i/>
        </w:rPr>
        <w:t xml:space="preserve"> </w:t>
      </w:r>
      <w:r>
        <w:rPr>
          <w:rFonts w:ascii="Symbol" w:eastAsia="Symbol" w:hAnsi="Symbol" w:cs="Symbol"/>
          <w:i/>
        </w:rPr>
        <w:t></w:t>
      </w:r>
      <w:r>
        <w:rPr>
          <w:i/>
        </w:rPr>
        <w:t xml:space="preserve"> 0,60 + t </w:t>
      </w:r>
      <w:r>
        <w:rPr>
          <w:rFonts w:ascii="Symbol" w:eastAsia="Symbol" w:hAnsi="Symbol" w:cs="Symbol"/>
          <w:i/>
        </w:rPr>
        <w:t></w:t>
      </w:r>
      <w:r>
        <w:rPr>
          <w:i/>
        </w:rPr>
        <w:t xml:space="preserve"> 0,40.</w:t>
      </w:r>
    </w:p>
    <w:p w:rsidR="00B07047" w:rsidRDefault="00B81086">
      <w:pPr>
        <w:widowControl w:val="0"/>
        <w:jc w:val="both"/>
      </w:pPr>
      <w:r>
        <w:t xml:space="preserve">Zgodnie z art. 239 ust. 1 i 2 ustawy, ta spośród ofert, która uzyska największą liczbę punktów (która zostanie najwyżej oceniona), </w:t>
      </w:r>
      <w:r>
        <w:rPr>
          <w:b/>
        </w:rPr>
        <w:t>będzie ofertą najkorzystniejszą</w:t>
      </w:r>
      <w:r>
        <w:t>.</w:t>
      </w:r>
    </w:p>
    <w:p w:rsidR="00022FFA" w:rsidRDefault="00022FFA">
      <w:pPr>
        <w:widowControl w:val="0"/>
        <w:jc w:val="both"/>
      </w:pPr>
    </w:p>
    <w:p w:rsidR="00CE3F67" w:rsidRDefault="00CE3F67">
      <w:pPr>
        <w:widowControl w:val="0"/>
        <w:jc w:val="both"/>
      </w:pPr>
      <w:r w:rsidRPr="00022FFA">
        <w:rPr>
          <w:b/>
        </w:rPr>
        <w:t xml:space="preserve">Jeżeli termin postawienia kredytu do dyspozycji Zamawiającego będzie dłuższy niż 5 dni </w:t>
      </w:r>
      <w:r w:rsidR="00022FFA">
        <w:rPr>
          <w:b/>
        </w:rPr>
        <w:t xml:space="preserve">kalendarzowych </w:t>
      </w:r>
      <w:r w:rsidRPr="00022FFA">
        <w:rPr>
          <w:b/>
        </w:rPr>
        <w:t>oferta zostanie odrzucona</w:t>
      </w:r>
      <w:r>
        <w:t>.</w:t>
      </w:r>
    </w:p>
    <w:p w:rsidR="00CE3F67" w:rsidRDefault="00CE3F67">
      <w:pPr>
        <w:widowControl w:val="0"/>
        <w:jc w:val="both"/>
      </w:pPr>
    </w:p>
    <w:p w:rsidR="00B07047" w:rsidRDefault="00B81086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Jeżeli nie można wybrać najkorzystniejszej oferty z uwagi na to, że:</w:t>
      </w:r>
    </w:p>
    <w:p w:rsidR="00B07047" w:rsidRDefault="00B81086" w:rsidP="00ED7BD4">
      <w:pPr>
        <w:pStyle w:val="ARTartustawynprozporzdzenia"/>
        <w:widowControl w:val="0"/>
        <w:numPr>
          <w:ilvl w:val="0"/>
          <w:numId w:val="12"/>
        </w:numPr>
        <w:suppressAutoHyphens w:val="0"/>
        <w:spacing w:before="0" w:line="240" w:lineRule="auto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dwie lub więcej ofert przedstawia taki sam bilans ceny i innego kryterium oceny ofert, Zamawiający wybiera spośród tych ofert ofertę, która otrzymała najwyższą ocenę w kryterium o najwyższej wadze,</w:t>
      </w:r>
    </w:p>
    <w:p w:rsidR="00B07047" w:rsidRDefault="00B81086" w:rsidP="00ED7BD4">
      <w:pPr>
        <w:pStyle w:val="ARTartustawynprozporzdzenia"/>
        <w:widowControl w:val="0"/>
        <w:numPr>
          <w:ilvl w:val="0"/>
          <w:numId w:val="12"/>
        </w:numPr>
        <w:suppressAutoHyphens w:val="0"/>
        <w:spacing w:before="0" w:line="240" w:lineRule="auto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jeżeli oferty otrzymały taką samą ocenę w kryterium o najwyższej wadze, Zamawiaj</w:t>
      </w:r>
      <w:r>
        <w:rPr>
          <w:rFonts w:ascii="Times New Roman" w:eastAsia="Times" w:hAnsi="Times New Roman" w:cs="Times New Roman"/>
          <w:szCs w:val="24"/>
        </w:rPr>
        <w:t>ą</w:t>
      </w:r>
      <w:r>
        <w:rPr>
          <w:rFonts w:ascii="Times New Roman" w:eastAsia="Times" w:hAnsi="Times New Roman" w:cs="Times New Roman"/>
          <w:szCs w:val="24"/>
        </w:rPr>
        <w:t>cy wybiera ofertę z najniższą ceną.</w:t>
      </w:r>
    </w:p>
    <w:p w:rsidR="00B07047" w:rsidRDefault="00B81086">
      <w:pPr>
        <w:widowControl w:val="0"/>
        <w:jc w:val="both"/>
      </w:pPr>
      <w:r>
        <w:rPr>
          <w:rFonts w:eastAsia="Times"/>
          <w:szCs w:val="24"/>
        </w:rPr>
        <w:t xml:space="preserve">Jeżeli nie można dokonać wyboru oferty, w sposób o którym mowa w </w:t>
      </w:r>
      <w:proofErr w:type="spellStart"/>
      <w:r>
        <w:rPr>
          <w:rFonts w:eastAsia="Times"/>
          <w:szCs w:val="24"/>
        </w:rPr>
        <w:t>tiret</w:t>
      </w:r>
      <w:proofErr w:type="spellEnd"/>
      <w:r>
        <w:rPr>
          <w:rFonts w:eastAsia="Times"/>
          <w:szCs w:val="24"/>
        </w:rPr>
        <w:t xml:space="preserve"> drugie, Zamawiający wzywa wykonawców, którzy złożyli te oferty, do złożenia w terminie określonym przez Zamawiającego ofert dodatkowych zawierających nową cenę.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XIV</w:t>
      </w:r>
    </w:p>
    <w:p w:rsidR="00B07047" w:rsidRDefault="00B81086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 xml:space="preserve">INFORMACJE O FORMALNOŚCIACH, JAKIE </w:t>
      </w:r>
      <w:r>
        <w:rPr>
          <w:b/>
          <w:szCs w:val="24"/>
        </w:rPr>
        <w:t xml:space="preserve">MUSZĄ </w:t>
      </w:r>
      <w:r>
        <w:rPr>
          <w:rFonts w:eastAsia="Times"/>
          <w:b/>
          <w:szCs w:val="24"/>
        </w:rPr>
        <w:t>ZOSTAĆ DOPEŁNIONE PO WYBORZE OFERTY W CELU ZAWARCIA UMOWY W SPRAWIE ZAMÓWIENIA PUBLICZNEGO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 w:rsidP="00ED7BD4">
      <w:pPr>
        <w:widowControl w:val="0"/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>Niezwłocznie po wyborze najkorzystniejszej oferty Zamawiający zawiadomi Wykonawców, którzy złożyli oferty, o wyborze najkorzystniejszej oferty.</w:t>
      </w:r>
    </w:p>
    <w:p w:rsidR="00B07047" w:rsidRDefault="00B81086" w:rsidP="00ED7BD4">
      <w:pPr>
        <w:widowControl w:val="0"/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>Wykonawcę, którego oferta została wybrana, Zamawiający niezwłocznie zawiadomi o miejscu i terminie zawarcia umowy.</w:t>
      </w:r>
    </w:p>
    <w:p w:rsidR="00B07047" w:rsidRDefault="00B81086" w:rsidP="00ED7BD4">
      <w:pPr>
        <w:widowControl w:val="0"/>
        <w:numPr>
          <w:ilvl w:val="0"/>
          <w:numId w:val="10"/>
        </w:numPr>
        <w:jc w:val="both"/>
        <w:rPr>
          <w:szCs w:val="24"/>
        </w:rPr>
      </w:pPr>
      <w:r>
        <w:t xml:space="preserve">Przed zawarciem umowy Wykonawca, którego oferta została wybrana, będzie </w:t>
      </w:r>
      <w:r>
        <w:rPr>
          <w:szCs w:val="24"/>
        </w:rPr>
        <w:t>zobowiązany:</w:t>
      </w:r>
    </w:p>
    <w:p w:rsidR="00B07047" w:rsidRDefault="00B81086" w:rsidP="00ED7BD4">
      <w:pPr>
        <w:widowControl w:val="0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 xml:space="preserve">przekazać Zamawiającemu informacje niezbędne do przygotowania projektu umowy, zgodnie ze wzorem umowy (Załącznik 3 do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>),</w:t>
      </w:r>
    </w:p>
    <w:p w:rsidR="00B07047" w:rsidRDefault="00B07047">
      <w:pPr>
        <w:tabs>
          <w:tab w:val="left" w:pos="717"/>
        </w:tabs>
        <w:ind w:left="717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b/>
          <w:szCs w:val="24"/>
        </w:rPr>
        <w:t>CZĘŚĆ XV</w:t>
      </w:r>
    </w:p>
    <w:p w:rsidR="00B07047" w:rsidRDefault="00B81086">
      <w:pPr>
        <w:pStyle w:val="Tekstpodstawowy2"/>
        <w:widowControl w:val="0"/>
        <w:jc w:val="left"/>
        <w:rPr>
          <w:szCs w:val="24"/>
        </w:rPr>
      </w:pPr>
      <w:r>
        <w:rPr>
          <w:szCs w:val="24"/>
        </w:rPr>
        <w:t>WYMAGANIA DOTYCZĄCE ZABEZPIECZENIA NALEŻYTEGO WYKONANIA</w:t>
      </w:r>
    </w:p>
    <w:p w:rsidR="00B07047" w:rsidRDefault="00B81086">
      <w:pPr>
        <w:pStyle w:val="Tekstpodstawowy2"/>
        <w:widowControl w:val="0"/>
        <w:rPr>
          <w:szCs w:val="24"/>
        </w:rPr>
      </w:pPr>
      <w:r>
        <w:rPr>
          <w:szCs w:val="24"/>
        </w:rPr>
        <w:t>UMOWY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</w:pPr>
      <w:r>
        <w:t>Zamawiający nie wymaga wniesienia zabezpieczenia należytego wykonania umowy.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XVI</w:t>
      </w:r>
    </w:p>
    <w:p w:rsidR="00B07047" w:rsidRDefault="00B81086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 xml:space="preserve">PROJEKTOWANE POSTANOWIENIA UMOWY W SPRAWIE ZAMÓWIENIA PUBLICZNEGO, KTÓRE ZOSTANĄ WPROWADZONE DO TREŚCI </w:t>
      </w:r>
      <w:r>
        <w:rPr>
          <w:b/>
          <w:szCs w:val="24"/>
        </w:rPr>
        <w:t xml:space="preserve">TEJ </w:t>
      </w:r>
      <w:r>
        <w:rPr>
          <w:rFonts w:eastAsia="Times"/>
          <w:b/>
          <w:szCs w:val="24"/>
        </w:rPr>
        <w:t>UMOWY</w:t>
      </w:r>
    </w:p>
    <w:p w:rsidR="00B07047" w:rsidRDefault="00B07047">
      <w:pPr>
        <w:widowControl w:val="0"/>
        <w:jc w:val="both"/>
        <w:rPr>
          <w:szCs w:val="24"/>
        </w:rPr>
      </w:pPr>
    </w:p>
    <w:p w:rsidR="00C06F09" w:rsidRPr="005170EB" w:rsidRDefault="00C06F09" w:rsidP="00ED7BD4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color w:val="000000"/>
          <w:szCs w:val="24"/>
          <w:lang w:eastAsia="en-US"/>
        </w:rPr>
      </w:pPr>
      <w:r w:rsidRPr="005170EB">
        <w:rPr>
          <w:rFonts w:eastAsiaTheme="minorHAnsi"/>
          <w:color w:val="000000"/>
          <w:szCs w:val="24"/>
          <w:lang w:eastAsia="en-US"/>
        </w:rPr>
        <w:t>Wykonawca zobowiązuje się postawić do dyspozycji Zamawiającemu w rachunku kred</w:t>
      </w:r>
      <w:r w:rsidRPr="005170EB">
        <w:rPr>
          <w:rFonts w:eastAsiaTheme="minorHAnsi"/>
          <w:color w:val="000000"/>
          <w:szCs w:val="24"/>
          <w:lang w:eastAsia="en-US"/>
        </w:rPr>
        <w:t>y</w:t>
      </w:r>
      <w:r w:rsidRPr="005170EB">
        <w:rPr>
          <w:rFonts w:eastAsiaTheme="minorHAnsi"/>
          <w:color w:val="000000"/>
          <w:szCs w:val="24"/>
          <w:lang w:eastAsia="en-US"/>
        </w:rPr>
        <w:t xml:space="preserve">towym zwanym dalej rachunkiem kredytowym, kwotę kredytu </w:t>
      </w:r>
      <w:r w:rsidR="009E1B3F" w:rsidRPr="005170EB">
        <w:rPr>
          <w:rFonts w:eastAsiaTheme="minorHAnsi"/>
          <w:color w:val="000000"/>
          <w:szCs w:val="24"/>
          <w:lang w:eastAsia="en-US"/>
        </w:rPr>
        <w:t>bez dodatkowego wniosku</w:t>
      </w:r>
      <w:r w:rsidR="00E943BE" w:rsidRPr="005170EB">
        <w:rPr>
          <w:rFonts w:eastAsiaTheme="minorHAnsi"/>
          <w:color w:val="000000"/>
          <w:szCs w:val="24"/>
          <w:lang w:eastAsia="en-US"/>
        </w:rPr>
        <w:t xml:space="preserve"> </w:t>
      </w:r>
      <w:r w:rsidR="00E943BE" w:rsidRPr="005170EB">
        <w:rPr>
          <w:rFonts w:eastAsiaTheme="minorHAnsi"/>
          <w:szCs w:val="24"/>
          <w:lang w:eastAsia="en-US"/>
        </w:rPr>
        <w:t>lub wypełniania innej dokumentacji</w:t>
      </w:r>
      <w:r w:rsidR="00E943BE" w:rsidRPr="005170EB">
        <w:rPr>
          <w:rFonts w:eastAsiaTheme="minorHAnsi"/>
          <w:color w:val="000000"/>
          <w:szCs w:val="24"/>
          <w:lang w:eastAsia="en-US"/>
        </w:rPr>
        <w:t xml:space="preserve"> przez Zamawiającego.</w:t>
      </w:r>
    </w:p>
    <w:p w:rsidR="00C06F09" w:rsidRPr="005170EB" w:rsidRDefault="00C06F09" w:rsidP="00ED7BD4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color w:val="000000"/>
          <w:szCs w:val="24"/>
          <w:lang w:eastAsia="en-US"/>
        </w:rPr>
      </w:pPr>
      <w:r w:rsidRPr="005170EB">
        <w:rPr>
          <w:rFonts w:eastAsiaTheme="minorHAnsi"/>
          <w:color w:val="000000"/>
          <w:szCs w:val="24"/>
          <w:lang w:eastAsia="en-US"/>
        </w:rPr>
        <w:t xml:space="preserve">Ze środków kredytu Zamawiający zobowiązuje się pokryć </w:t>
      </w:r>
      <w:r w:rsidRPr="00CE3F67">
        <w:rPr>
          <w:rFonts w:eastAsiaTheme="minorHAnsi"/>
          <w:color w:val="000000"/>
          <w:szCs w:val="24"/>
          <w:lang w:eastAsia="en-US"/>
        </w:rPr>
        <w:t>wydatki majątkowe</w:t>
      </w:r>
      <w:r w:rsidRPr="005170EB">
        <w:rPr>
          <w:rFonts w:eastAsiaTheme="minorHAnsi"/>
          <w:color w:val="000000"/>
          <w:szCs w:val="24"/>
          <w:lang w:eastAsia="en-US"/>
        </w:rPr>
        <w:t xml:space="preserve"> poniesione lub możliwe do </w:t>
      </w:r>
      <w:r w:rsidR="00022FFA">
        <w:rPr>
          <w:rFonts w:eastAsiaTheme="minorHAnsi"/>
          <w:color w:val="000000"/>
          <w:szCs w:val="24"/>
          <w:lang w:eastAsia="en-US"/>
        </w:rPr>
        <w:t>poniesienia przez Zamawiającego.</w:t>
      </w:r>
    </w:p>
    <w:p w:rsidR="00C06F09" w:rsidRDefault="00C06F09" w:rsidP="00ED7BD4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5170EB">
        <w:rPr>
          <w:rFonts w:eastAsiaTheme="minorHAnsi"/>
          <w:color w:val="000000"/>
          <w:szCs w:val="24"/>
          <w:lang w:eastAsia="en-US"/>
        </w:rPr>
        <w:t xml:space="preserve">Wykonawca postawi do dyspozycji całość środków kredytowych w terminie </w:t>
      </w:r>
      <w:r w:rsidR="009E1B3F" w:rsidRPr="00C97C46">
        <w:rPr>
          <w:rFonts w:eastAsiaTheme="minorHAnsi"/>
          <w:color w:val="000000"/>
          <w:szCs w:val="24"/>
          <w:highlight w:val="yellow"/>
          <w:lang w:eastAsia="en-US"/>
        </w:rPr>
        <w:t>……</w:t>
      </w:r>
      <w:r w:rsidRPr="005170EB">
        <w:rPr>
          <w:rFonts w:eastAsiaTheme="minorHAnsi"/>
          <w:color w:val="000000"/>
          <w:szCs w:val="24"/>
          <w:lang w:eastAsia="en-US"/>
        </w:rPr>
        <w:t xml:space="preserve"> dni </w:t>
      </w:r>
      <w:r w:rsidR="00022FFA">
        <w:rPr>
          <w:rFonts w:eastAsiaTheme="minorHAnsi"/>
          <w:color w:val="000000"/>
          <w:szCs w:val="24"/>
          <w:lang w:eastAsia="en-US"/>
        </w:rPr>
        <w:t>kalendarzowych</w:t>
      </w:r>
      <w:r w:rsidRPr="005170EB">
        <w:rPr>
          <w:rFonts w:eastAsiaTheme="minorHAnsi"/>
          <w:color w:val="000000"/>
          <w:szCs w:val="24"/>
          <w:lang w:eastAsia="en-US"/>
        </w:rPr>
        <w:t xml:space="preserve"> od </w:t>
      </w:r>
      <w:r w:rsidRPr="005170EB">
        <w:rPr>
          <w:rFonts w:eastAsiaTheme="minorHAnsi"/>
          <w:szCs w:val="24"/>
          <w:lang w:eastAsia="en-US"/>
        </w:rPr>
        <w:t xml:space="preserve">daty zawarcia umowy. </w:t>
      </w:r>
    </w:p>
    <w:p w:rsidR="00C06F09" w:rsidRPr="000E0508" w:rsidRDefault="00C06F09" w:rsidP="000E0508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0E0508">
        <w:rPr>
          <w:rFonts w:eastAsiaTheme="minorHAnsi"/>
          <w:szCs w:val="24"/>
          <w:lang w:eastAsia="en-US"/>
        </w:rPr>
        <w:t>Postawienie środków do dyspozycji nie stanowi podstawy do naliczania odsetek i opłat. Zamawiający zastrzega możliwość niewykorzystania części lub całości środków kredyt</w:t>
      </w:r>
      <w:r w:rsidRPr="000E0508">
        <w:rPr>
          <w:rFonts w:eastAsiaTheme="minorHAnsi"/>
          <w:szCs w:val="24"/>
          <w:lang w:eastAsia="en-US"/>
        </w:rPr>
        <w:t>o</w:t>
      </w:r>
      <w:r w:rsidRPr="000E0508">
        <w:rPr>
          <w:rFonts w:eastAsiaTheme="minorHAnsi"/>
          <w:szCs w:val="24"/>
          <w:lang w:eastAsia="en-US"/>
        </w:rPr>
        <w:t>wych bez obciążania go dodatkowymi kosztami</w:t>
      </w:r>
      <w:r w:rsidRPr="000E0508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:rsidR="00E943BE" w:rsidRPr="00B6281A" w:rsidRDefault="00E943BE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6281A">
        <w:rPr>
          <w:rFonts w:eastAsiaTheme="minorHAnsi"/>
          <w:szCs w:val="24"/>
          <w:lang w:eastAsia="en-US"/>
        </w:rPr>
        <w:t xml:space="preserve">W przypadku, gdy stopa procentowa </w:t>
      </w:r>
      <w:proofErr w:type="spellStart"/>
      <w:r w:rsidRPr="00B6281A">
        <w:rPr>
          <w:rFonts w:eastAsiaTheme="minorHAnsi"/>
          <w:szCs w:val="24"/>
          <w:lang w:eastAsia="en-US"/>
        </w:rPr>
        <w:t>WIBOR</w:t>
      </w:r>
      <w:proofErr w:type="spellEnd"/>
      <w:r w:rsidRPr="00B6281A">
        <w:rPr>
          <w:rFonts w:eastAsiaTheme="minorHAnsi"/>
          <w:szCs w:val="24"/>
          <w:lang w:eastAsia="en-US"/>
        </w:rPr>
        <w:t xml:space="preserve"> 3M spadnie poniżej zera, za obowiązującą w sprawach rozliczeń odsetek w umowie kredytowej uznaje się jej wartość w wysokości 0%, do której doliczana będzie zaoferowana w przetargu marża kredytowa</w:t>
      </w:r>
      <w:r w:rsidRPr="00B6281A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:rsidR="00C06F09" w:rsidRPr="00B6281A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B6281A">
        <w:rPr>
          <w:rFonts w:eastAsiaTheme="minorHAnsi"/>
          <w:szCs w:val="24"/>
          <w:lang w:eastAsia="en-US"/>
        </w:rPr>
        <w:t xml:space="preserve">W przypadku, gdy wprowadzona zostanie nowa stopa procentowa zastępująca stopę </w:t>
      </w:r>
      <w:proofErr w:type="spellStart"/>
      <w:r w:rsidRPr="00B6281A">
        <w:rPr>
          <w:rFonts w:eastAsiaTheme="minorHAnsi"/>
          <w:szCs w:val="24"/>
          <w:lang w:eastAsia="en-US"/>
        </w:rPr>
        <w:t>W</w:t>
      </w:r>
      <w:r w:rsidRPr="00B6281A">
        <w:rPr>
          <w:rFonts w:eastAsiaTheme="minorHAnsi"/>
          <w:szCs w:val="24"/>
          <w:lang w:eastAsia="en-US"/>
        </w:rPr>
        <w:t>I</w:t>
      </w:r>
      <w:r w:rsidRPr="00B6281A">
        <w:rPr>
          <w:rFonts w:eastAsiaTheme="minorHAnsi"/>
          <w:szCs w:val="24"/>
          <w:lang w:eastAsia="en-US"/>
        </w:rPr>
        <w:t>BOR</w:t>
      </w:r>
      <w:proofErr w:type="spellEnd"/>
      <w:r w:rsidRPr="00B6281A">
        <w:rPr>
          <w:rFonts w:eastAsiaTheme="minorHAnsi"/>
          <w:szCs w:val="24"/>
          <w:lang w:eastAsia="en-US"/>
        </w:rPr>
        <w:t xml:space="preserve"> 3M to oferowana marża będzie ważna dla wyliczenia oprocentowania w oparciu o nową stopę procentową. </w:t>
      </w:r>
    </w:p>
    <w:p w:rsidR="00B6281A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szCs w:val="24"/>
          <w:lang w:eastAsia="en-US"/>
        </w:rPr>
      </w:pPr>
      <w:r w:rsidRPr="00B6281A">
        <w:rPr>
          <w:rFonts w:eastAsiaTheme="minorHAnsi"/>
          <w:szCs w:val="24"/>
          <w:lang w:eastAsia="en-US"/>
        </w:rPr>
        <w:t>Zamawiający zastrzega sobie możliwość wcześniejszej spłaty rat kredytu w przyszłych latach budżetowych bez dodatkowych opłat</w:t>
      </w:r>
      <w:r w:rsidR="00B6281A" w:rsidRPr="00B6281A">
        <w:rPr>
          <w:rFonts w:eastAsiaTheme="minorHAnsi"/>
          <w:szCs w:val="24"/>
          <w:lang w:eastAsia="en-US"/>
        </w:rPr>
        <w:t xml:space="preserve"> i odsetek</w:t>
      </w:r>
      <w:r w:rsidRPr="00B6281A">
        <w:rPr>
          <w:rFonts w:eastAsiaTheme="minorHAnsi"/>
          <w:szCs w:val="24"/>
          <w:lang w:eastAsia="en-US"/>
        </w:rPr>
        <w:t xml:space="preserve">. Wcześniejsza spłata środków </w:t>
      </w:r>
      <w:r w:rsidRPr="00C97C46">
        <w:rPr>
          <w:rFonts w:eastAsiaTheme="minorHAnsi"/>
          <w:szCs w:val="24"/>
          <w:lang w:eastAsia="en-US"/>
        </w:rPr>
        <w:t>kr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 xml:space="preserve">dytowych powoduje ich automatyczne i natychmiastowe zaliczenie na poczet kolejnych wymagalnych rat, następujących po dokonanej spłacie, bez dodatkowych wniosków lub oświadczeń ze strony Zamawiającego.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Zamawiający zobowiązuje się wykorzystać środki udostępnione w ramach kredytu w</w:t>
      </w:r>
      <w:r w:rsidRPr="00C97C46">
        <w:rPr>
          <w:rFonts w:eastAsiaTheme="minorHAnsi"/>
          <w:szCs w:val="24"/>
          <w:lang w:eastAsia="en-US"/>
        </w:rPr>
        <w:t>y</w:t>
      </w:r>
      <w:r w:rsidRPr="00C97C46">
        <w:rPr>
          <w:rFonts w:eastAsiaTheme="minorHAnsi"/>
          <w:szCs w:val="24"/>
          <w:lang w:eastAsia="en-US"/>
        </w:rPr>
        <w:t>łącz</w:t>
      </w:r>
      <w:r w:rsidR="005170EB" w:rsidRPr="00C97C46">
        <w:rPr>
          <w:rFonts w:eastAsiaTheme="minorHAnsi"/>
          <w:szCs w:val="24"/>
          <w:lang w:eastAsia="en-US"/>
        </w:rPr>
        <w:t xml:space="preserve">nie w celu </w:t>
      </w:r>
      <w:r w:rsidR="009C2646">
        <w:rPr>
          <w:rFonts w:eastAsiaTheme="minorHAnsi"/>
          <w:szCs w:val="24"/>
          <w:lang w:eastAsia="en-US"/>
        </w:rPr>
        <w:t xml:space="preserve">wskazanym w Części I </w:t>
      </w:r>
      <w:proofErr w:type="spellStart"/>
      <w:r w:rsidR="009C2646">
        <w:rPr>
          <w:rFonts w:eastAsiaTheme="minorHAnsi"/>
          <w:szCs w:val="24"/>
          <w:lang w:eastAsia="en-US"/>
        </w:rPr>
        <w:t>SWZ</w:t>
      </w:r>
      <w:proofErr w:type="spellEnd"/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Oprocentowanie kredytu: </w:t>
      </w:r>
    </w:p>
    <w:p w:rsidR="00C06F09" w:rsidRPr="00B6281A" w:rsidRDefault="00C06F09" w:rsidP="00B6281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Ustala się w wysokości sumy: uśrednionej stopy procentowej </w:t>
      </w:r>
      <w:proofErr w:type="spellStart"/>
      <w:r w:rsidRPr="00C97C46">
        <w:rPr>
          <w:rFonts w:eastAsiaTheme="minorHAnsi"/>
          <w:szCs w:val="24"/>
          <w:lang w:eastAsia="en-US"/>
        </w:rPr>
        <w:t>WIBOR</w:t>
      </w:r>
      <w:proofErr w:type="spellEnd"/>
      <w:r w:rsidRPr="00C97C46">
        <w:rPr>
          <w:rFonts w:eastAsiaTheme="minorHAnsi"/>
          <w:szCs w:val="24"/>
          <w:lang w:eastAsia="en-US"/>
        </w:rPr>
        <w:t xml:space="preserve"> 3M + marża. Stopa </w:t>
      </w:r>
      <w:proofErr w:type="spellStart"/>
      <w:r w:rsidRPr="00C97C46">
        <w:rPr>
          <w:rFonts w:eastAsiaTheme="minorHAnsi"/>
          <w:szCs w:val="24"/>
          <w:lang w:eastAsia="en-US"/>
        </w:rPr>
        <w:t>WIBOR</w:t>
      </w:r>
      <w:proofErr w:type="spellEnd"/>
      <w:r w:rsidRPr="00C97C46">
        <w:rPr>
          <w:rFonts w:eastAsiaTheme="minorHAnsi"/>
          <w:szCs w:val="24"/>
          <w:lang w:eastAsia="en-US"/>
        </w:rPr>
        <w:t xml:space="preserve"> 3M liczona jako średnia z notowań poprzedzających okres obrachunkowy, w st</w:t>
      </w:r>
      <w:r w:rsidRPr="00C97C46">
        <w:rPr>
          <w:rFonts w:eastAsiaTheme="minorHAnsi"/>
          <w:szCs w:val="24"/>
          <w:lang w:eastAsia="en-US"/>
        </w:rPr>
        <w:t>o</w:t>
      </w:r>
      <w:r w:rsidRPr="00C97C46">
        <w:rPr>
          <w:rFonts w:eastAsiaTheme="minorHAnsi"/>
          <w:szCs w:val="24"/>
          <w:lang w:eastAsia="en-US"/>
        </w:rPr>
        <w:t>sunku</w:t>
      </w:r>
      <w:r w:rsidRPr="00B6281A">
        <w:rPr>
          <w:rFonts w:eastAsiaTheme="minorHAnsi"/>
          <w:szCs w:val="24"/>
          <w:lang w:eastAsia="en-US"/>
        </w:rPr>
        <w:t xml:space="preserve"> rocznym, na bazie 365 dni. Przy wyliczaniu wartości poszczególnych elementów należy ograniczyć się do dwóch miejsc po przecinku na każdym etapie wyliczenia ceny. Jeżeli trzecia cyfra po przecinku jest mniejsza niż 5 to przy zaokrągleniu druga cyfra nie ulega zmianie, a jeżeli trzecia cyfra po przecinku jest równa 5 lub większa to drugą cyfrę należy zaokrąglić w górę. </w:t>
      </w:r>
    </w:p>
    <w:p w:rsidR="00C06F09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6281A">
        <w:rPr>
          <w:rFonts w:eastAsiaTheme="minorHAnsi"/>
          <w:szCs w:val="24"/>
          <w:lang w:eastAsia="en-US"/>
        </w:rPr>
        <w:t>W okresie obowiązywania umowy marża jest stała i jest każdorazowo dodawana do ust</w:t>
      </w:r>
      <w:r w:rsidRPr="00B6281A">
        <w:rPr>
          <w:rFonts w:eastAsiaTheme="minorHAnsi"/>
          <w:szCs w:val="24"/>
          <w:lang w:eastAsia="en-US"/>
        </w:rPr>
        <w:t>a</w:t>
      </w:r>
      <w:r w:rsidRPr="00B6281A">
        <w:rPr>
          <w:rFonts w:eastAsiaTheme="minorHAnsi"/>
          <w:szCs w:val="24"/>
          <w:lang w:eastAsia="en-US"/>
        </w:rPr>
        <w:t xml:space="preserve">lanej, na zasadach określonych w niniejszej umowie, stawki </w:t>
      </w:r>
      <w:proofErr w:type="spellStart"/>
      <w:r w:rsidRPr="00B6281A">
        <w:rPr>
          <w:rFonts w:eastAsiaTheme="minorHAnsi"/>
          <w:szCs w:val="24"/>
          <w:lang w:eastAsia="en-US"/>
        </w:rPr>
        <w:t>WIBOR</w:t>
      </w:r>
      <w:proofErr w:type="spellEnd"/>
      <w:r w:rsidRPr="00B6281A">
        <w:rPr>
          <w:rFonts w:eastAsiaTheme="minorHAnsi"/>
          <w:szCs w:val="24"/>
          <w:lang w:eastAsia="en-US"/>
        </w:rPr>
        <w:t xml:space="preserve">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Ustala się okres karencji i odroczenia w spłacie kapitału i odsetek: </w:t>
      </w:r>
    </w:p>
    <w:p w:rsidR="00C06F09" w:rsidRPr="00C97C46" w:rsidRDefault="00C06F09" w:rsidP="00ED7BD4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b/>
          <w:bCs/>
          <w:szCs w:val="24"/>
          <w:lang w:eastAsia="en-US"/>
        </w:rPr>
        <w:t xml:space="preserve">karencja </w:t>
      </w:r>
      <w:r w:rsidRPr="00C97C46">
        <w:rPr>
          <w:rFonts w:eastAsiaTheme="minorHAnsi"/>
          <w:szCs w:val="24"/>
          <w:lang w:eastAsia="en-US"/>
        </w:rPr>
        <w:t>w spłacie kapitału kredytu: pierwsza rata kapitałowa – płatność 31.03.202</w:t>
      </w:r>
      <w:r w:rsidR="00BA1362" w:rsidRPr="00C97C46">
        <w:rPr>
          <w:rFonts w:eastAsiaTheme="minorHAnsi"/>
          <w:szCs w:val="24"/>
          <w:lang w:eastAsia="en-US"/>
        </w:rPr>
        <w:t>5</w:t>
      </w:r>
      <w:r w:rsidRPr="00C97C46">
        <w:rPr>
          <w:rFonts w:eastAsiaTheme="minorHAnsi"/>
          <w:szCs w:val="24"/>
          <w:lang w:eastAsia="en-US"/>
        </w:rPr>
        <w:t xml:space="preserve"> r., </w:t>
      </w:r>
    </w:p>
    <w:p w:rsidR="00C06F09" w:rsidRPr="00C97C46" w:rsidRDefault="00C06F09" w:rsidP="00ED7BD4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b/>
          <w:bCs/>
          <w:szCs w:val="24"/>
          <w:lang w:eastAsia="en-US"/>
        </w:rPr>
        <w:t xml:space="preserve">spłaty odsetek </w:t>
      </w:r>
      <w:r w:rsidRPr="00C97C46">
        <w:rPr>
          <w:rFonts w:eastAsiaTheme="minorHAnsi"/>
          <w:szCs w:val="24"/>
          <w:lang w:eastAsia="en-US"/>
        </w:rPr>
        <w:t>od kapitału kredytowego: pierwsza rata odsetek – płatność do 31.</w:t>
      </w:r>
      <w:r w:rsidR="009C2646">
        <w:rPr>
          <w:rFonts w:eastAsiaTheme="minorHAnsi"/>
          <w:szCs w:val="24"/>
          <w:lang w:eastAsia="en-US"/>
        </w:rPr>
        <w:t>12</w:t>
      </w:r>
      <w:r w:rsidRPr="00C97C46">
        <w:rPr>
          <w:rFonts w:eastAsiaTheme="minorHAnsi"/>
          <w:szCs w:val="24"/>
          <w:lang w:eastAsia="en-US"/>
        </w:rPr>
        <w:t>.202</w:t>
      </w:r>
      <w:r w:rsidR="009C2646">
        <w:rPr>
          <w:rFonts w:eastAsiaTheme="minorHAnsi"/>
          <w:szCs w:val="24"/>
          <w:lang w:eastAsia="en-US"/>
        </w:rPr>
        <w:t>4</w:t>
      </w:r>
      <w:r w:rsidRPr="00C97C46">
        <w:rPr>
          <w:rFonts w:eastAsiaTheme="minorHAnsi"/>
          <w:szCs w:val="24"/>
          <w:lang w:eastAsia="en-US"/>
        </w:rPr>
        <w:t xml:space="preserve"> r.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Rozpoczęcie spłaty kapitału nastąpi po upływie okresu karencji, o którym mowa w ust. 10, w wyszczególnionych w umowie ratach kwartalnych, na zasadach określonych w ust. 13 dla spłaty odsetek.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Harmonogram spłaty środków kredytowych stanowi załącznik do umowy. Zmiana ha</w:t>
      </w:r>
      <w:r w:rsidRPr="00C97C46">
        <w:rPr>
          <w:rFonts w:eastAsiaTheme="minorHAnsi"/>
          <w:szCs w:val="24"/>
          <w:lang w:eastAsia="en-US"/>
        </w:rPr>
        <w:t>r</w:t>
      </w:r>
      <w:r w:rsidRPr="00C97C46">
        <w:rPr>
          <w:rFonts w:eastAsiaTheme="minorHAnsi"/>
          <w:szCs w:val="24"/>
          <w:lang w:eastAsia="en-US"/>
        </w:rPr>
        <w:t>monogramu nie powoduje zmiany umowy. W takiej sytuacji Kredytobiorca zawrze z W</w:t>
      </w:r>
      <w:r w:rsidRPr="00C97C46">
        <w:rPr>
          <w:rFonts w:eastAsiaTheme="minorHAnsi"/>
          <w:szCs w:val="24"/>
          <w:lang w:eastAsia="en-US"/>
        </w:rPr>
        <w:t>y</w:t>
      </w:r>
      <w:r w:rsidRPr="00C97C46">
        <w:rPr>
          <w:rFonts w:eastAsiaTheme="minorHAnsi"/>
          <w:szCs w:val="24"/>
          <w:lang w:eastAsia="en-US"/>
        </w:rPr>
        <w:t xml:space="preserve">konawcą nowy harmonogram spłaty kredytu.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Wykonawca pobiera odsetki od faktycznie wykorzystanych środków kredytu, na koniec ostatniego dnia roboczego kwartalnych okresów obrachunkowych, z zastrzeżeniem okresu karencji. W przypadku wcześniejszej spłaty części kapitału kredytowego odsetki nalicza się od pozostałej kwoty kredytu.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Wykonawca nie będzie naliczać opłat i prowizji od przyznanego kredytu.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Wykonawca przedstawiać będzie pisemną informację Zamawiającemu o łącznej wysok</w:t>
      </w:r>
      <w:r w:rsidRPr="00C97C46">
        <w:rPr>
          <w:rFonts w:eastAsiaTheme="minorHAnsi"/>
          <w:szCs w:val="24"/>
          <w:lang w:eastAsia="en-US"/>
        </w:rPr>
        <w:t>o</w:t>
      </w:r>
      <w:r w:rsidRPr="00C97C46">
        <w:rPr>
          <w:rFonts w:eastAsiaTheme="minorHAnsi"/>
          <w:szCs w:val="24"/>
          <w:lang w:eastAsia="en-US"/>
        </w:rPr>
        <w:t xml:space="preserve">ści oprocentowania na dany okres obrachunkowy, w tym wykaz notowań </w:t>
      </w:r>
      <w:proofErr w:type="spellStart"/>
      <w:r w:rsidRPr="00C97C46">
        <w:rPr>
          <w:rFonts w:eastAsiaTheme="minorHAnsi"/>
          <w:szCs w:val="24"/>
          <w:lang w:eastAsia="en-US"/>
        </w:rPr>
        <w:t>WIBOR</w:t>
      </w:r>
      <w:proofErr w:type="spellEnd"/>
      <w:r w:rsidRPr="00C97C46">
        <w:rPr>
          <w:rFonts w:eastAsiaTheme="minorHAnsi"/>
          <w:szCs w:val="24"/>
          <w:lang w:eastAsia="en-US"/>
        </w:rPr>
        <w:t xml:space="preserve"> 3M, które stanowić będą podstawę jego wyliczenia oraz o nominalnej wysokości odsetek n</w:t>
      </w:r>
      <w:r w:rsidRPr="00C97C46">
        <w:rPr>
          <w:rFonts w:eastAsiaTheme="minorHAnsi"/>
          <w:szCs w:val="24"/>
          <w:lang w:eastAsia="en-US"/>
        </w:rPr>
        <w:t>a</w:t>
      </w:r>
      <w:r w:rsidRPr="00C97C46">
        <w:rPr>
          <w:rFonts w:eastAsiaTheme="minorHAnsi"/>
          <w:szCs w:val="24"/>
          <w:lang w:eastAsia="en-US"/>
        </w:rPr>
        <w:t xml:space="preserve">leżnych za ten okres w celu sprawdzenia przez Zamawiającego. Informacja przedstawiana będzie w ciągu 14 dni od rozpoczęcia okresu obrachunkowego. </w:t>
      </w:r>
    </w:p>
    <w:p w:rsidR="00C06F09" w:rsidRPr="00C97C46" w:rsidRDefault="00C06F09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Termin spłaty kredytu i odsetek uważa się za zachowany z dniem wpływu na rachunek kredytowy środków na spłatę. </w:t>
      </w:r>
    </w:p>
    <w:p w:rsidR="00A863ED" w:rsidRPr="00C97C46" w:rsidRDefault="00A863ED" w:rsidP="00790250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Wykonawca zaliczać będzie pobrane kwoty na poczet swoich należności w następującej olejności: </w:t>
      </w:r>
    </w:p>
    <w:p w:rsidR="00A863ED" w:rsidRPr="00C97C46" w:rsidRDefault="00A863ED" w:rsidP="00ED7BD4">
      <w:pPr>
        <w:pStyle w:val="Akapitzlist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ewentualne odsetki za opóźnienie w zapłacie,</w:t>
      </w:r>
    </w:p>
    <w:p w:rsidR="00A863ED" w:rsidRPr="00C97C46" w:rsidRDefault="000428D7" w:rsidP="00ED7BD4">
      <w:pPr>
        <w:pStyle w:val="Akapitzlist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odsetki od oprocentowania kredytu</w:t>
      </w:r>
    </w:p>
    <w:p w:rsidR="000428D7" w:rsidRPr="00C97C46" w:rsidRDefault="000428D7" w:rsidP="00ED7BD4">
      <w:pPr>
        <w:pStyle w:val="Akapitzlist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47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raty kapitałowe kredytu</w:t>
      </w:r>
    </w:p>
    <w:p w:rsidR="000428D7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Ustanawia się zabezpieczenie kredytu w formie weksla </w:t>
      </w:r>
      <w:r w:rsidRPr="00C97C46">
        <w:rPr>
          <w:rFonts w:eastAsiaTheme="minorHAnsi"/>
          <w:i/>
          <w:iCs/>
          <w:szCs w:val="24"/>
          <w:lang w:eastAsia="en-US"/>
        </w:rPr>
        <w:t xml:space="preserve">in blanco </w:t>
      </w:r>
      <w:r w:rsidRPr="00C97C46">
        <w:rPr>
          <w:rFonts w:eastAsiaTheme="minorHAnsi"/>
          <w:szCs w:val="24"/>
          <w:lang w:eastAsia="en-US"/>
        </w:rPr>
        <w:t>wraz z deklaracją w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>kslową, która stanowi załącznik do umowy.</w:t>
      </w:r>
    </w:p>
    <w:p w:rsidR="00C06F09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 Zamawiający zobowiązuje się do informowania na żądanie Wykonawcy o zaciągniętych kredytach, pożyczkach oraz udzielonych gwarancjach i poręczeniach w trakcie trwania umowy kredytowej, </w:t>
      </w:r>
    </w:p>
    <w:p w:rsidR="00C06F09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Z chwilą wypowiedzenia umowy o kredyt następuje wstrzymanie wypłat z rachunku i wyznaczenie nowego, uzgodnionego przez strony w formie pisemnej, terminu spłaty z</w:t>
      </w:r>
      <w:r w:rsidRPr="00C97C46">
        <w:rPr>
          <w:rFonts w:eastAsiaTheme="minorHAnsi"/>
          <w:szCs w:val="24"/>
          <w:lang w:eastAsia="en-US"/>
        </w:rPr>
        <w:t>a</w:t>
      </w:r>
      <w:r w:rsidRPr="00C97C46">
        <w:rPr>
          <w:rFonts w:eastAsiaTheme="minorHAnsi"/>
          <w:szCs w:val="24"/>
          <w:lang w:eastAsia="en-US"/>
        </w:rPr>
        <w:t xml:space="preserve">dłużenia. </w:t>
      </w:r>
    </w:p>
    <w:p w:rsidR="00C06F09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Okres wypowiedzenia umowy kredytowej wynosi 30 dni od daty wypowiedzenia. </w:t>
      </w:r>
    </w:p>
    <w:p w:rsidR="00C06F09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Za obowiązującą do spraw formalnych związanych z kredytem uznaje się aktualną kartę wzorów podpisów. </w:t>
      </w:r>
    </w:p>
    <w:p w:rsidR="000E0508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Podpisanie umowy nastąpi w trybie obiegowym. Zamawiający dopuszcza podpisanie umowy w formie elektronicznej kwalifikowanym podpisem elektronicznym.</w:t>
      </w:r>
    </w:p>
    <w:p w:rsidR="00C06F09" w:rsidRPr="00C97C46" w:rsidRDefault="000E0508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Za datę zawarcia umowy, w przypadku o którym mowa w ust. 23 uznaje się datę ostatni</w:t>
      </w:r>
      <w:r>
        <w:rPr>
          <w:rFonts w:eastAsiaTheme="minorHAnsi"/>
          <w:szCs w:val="24"/>
          <w:lang w:eastAsia="en-US"/>
        </w:rPr>
        <w:t>e</w:t>
      </w:r>
      <w:r>
        <w:rPr>
          <w:rFonts w:eastAsiaTheme="minorHAnsi"/>
          <w:szCs w:val="24"/>
          <w:lang w:eastAsia="en-US"/>
        </w:rPr>
        <w:t xml:space="preserve">go podpisu. </w:t>
      </w:r>
      <w:r w:rsidR="00C06F09" w:rsidRPr="00C97C46">
        <w:rPr>
          <w:rFonts w:eastAsiaTheme="minorHAnsi"/>
          <w:szCs w:val="24"/>
          <w:lang w:eastAsia="en-US"/>
        </w:rPr>
        <w:t xml:space="preserve"> </w:t>
      </w:r>
    </w:p>
    <w:p w:rsidR="00C06F09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Wykonawca zawiadamia Zamawiającego o wszelkich zmianach danych, w trakcie real</w:t>
      </w:r>
      <w:r w:rsidRPr="00C97C46">
        <w:rPr>
          <w:rFonts w:eastAsiaTheme="minorHAnsi"/>
          <w:szCs w:val="24"/>
          <w:lang w:eastAsia="en-US"/>
        </w:rPr>
        <w:t>i</w:t>
      </w:r>
      <w:r w:rsidRPr="00C97C46">
        <w:rPr>
          <w:rFonts w:eastAsiaTheme="minorHAnsi"/>
          <w:szCs w:val="24"/>
          <w:lang w:eastAsia="en-US"/>
        </w:rPr>
        <w:t xml:space="preserve">zacji zamówienia, a także </w:t>
      </w:r>
      <w:r w:rsidR="000916FF" w:rsidRPr="00C97C46">
        <w:rPr>
          <w:rFonts w:eastAsiaTheme="minorHAnsi"/>
          <w:szCs w:val="24"/>
          <w:lang w:eastAsia="en-US"/>
        </w:rPr>
        <w:t xml:space="preserve">jeżeli Zamawiający wyrazi zgodę na podwykonawcę, </w:t>
      </w:r>
      <w:r w:rsidRPr="00C97C46">
        <w:rPr>
          <w:rFonts w:eastAsiaTheme="minorHAnsi"/>
          <w:szCs w:val="24"/>
          <w:lang w:eastAsia="en-US"/>
        </w:rPr>
        <w:t>przekaz</w:t>
      </w:r>
      <w:r w:rsidRPr="00C97C46">
        <w:rPr>
          <w:rFonts w:eastAsiaTheme="minorHAnsi"/>
          <w:szCs w:val="24"/>
          <w:lang w:eastAsia="en-US"/>
        </w:rPr>
        <w:t>u</w:t>
      </w:r>
      <w:r w:rsidRPr="00C97C46">
        <w:rPr>
          <w:rFonts w:eastAsiaTheme="minorHAnsi"/>
          <w:szCs w:val="24"/>
          <w:lang w:eastAsia="en-US"/>
        </w:rPr>
        <w:t>je informacje na temat podwykonawców, którym w późniejszym okresie zamierza powi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 xml:space="preserve">rzyć realizację usług. </w:t>
      </w:r>
    </w:p>
    <w:p w:rsidR="000916FF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Powierzenie wykonania części zamówienia podwykonawcom nie zwalnia Wykonawcy z odpowiedzialności za należyte wykonanie tego zamówienia.</w:t>
      </w:r>
    </w:p>
    <w:p w:rsidR="00C06F09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 Zakazuje się istotnych zmian postanowień zawartej umowy w stosunku do treści oferty, na podstawie której dokonano wyboru Wykonawcy, za wyjątkiem zmian określonych w art.455 ustawy Prawo zamówień publicznych oraz z zastrzeżeniem ust. </w:t>
      </w:r>
      <w:r w:rsidR="000916FF" w:rsidRPr="00C97C46">
        <w:rPr>
          <w:rFonts w:eastAsiaTheme="minorHAnsi"/>
          <w:szCs w:val="24"/>
          <w:lang w:eastAsia="en-US"/>
        </w:rPr>
        <w:t>2</w:t>
      </w:r>
      <w:r w:rsidR="00790250">
        <w:rPr>
          <w:rFonts w:eastAsiaTheme="minorHAnsi"/>
          <w:szCs w:val="24"/>
          <w:lang w:eastAsia="en-US"/>
        </w:rPr>
        <w:t>9</w:t>
      </w:r>
      <w:r w:rsidRPr="00C97C46">
        <w:rPr>
          <w:rFonts w:eastAsiaTheme="minorHAnsi"/>
          <w:szCs w:val="24"/>
          <w:lang w:eastAsia="en-US"/>
        </w:rPr>
        <w:t xml:space="preserve">. </w:t>
      </w:r>
    </w:p>
    <w:p w:rsidR="00C06F09" w:rsidRPr="00C97C46" w:rsidRDefault="00C06F09" w:rsidP="00790250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Zamawiający dopuszcza możliwość dokonania zmian wysokości wynagrodzenia należn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>go Wykonawcy, dotyczącą niewykonanej części przedmiotu umowy, a także określa z</w:t>
      </w:r>
      <w:r w:rsidRPr="00C97C46">
        <w:rPr>
          <w:rFonts w:eastAsiaTheme="minorHAnsi"/>
          <w:szCs w:val="24"/>
          <w:lang w:eastAsia="en-US"/>
        </w:rPr>
        <w:t>a</w:t>
      </w:r>
      <w:r w:rsidRPr="00C97C46">
        <w:rPr>
          <w:rFonts w:eastAsiaTheme="minorHAnsi"/>
          <w:szCs w:val="24"/>
          <w:lang w:eastAsia="en-US"/>
        </w:rPr>
        <w:t xml:space="preserve">sady ich wprowadzenia, jeżeli zmiany te będą miały wpływ na koszty wykonania umowy przez Wykonawcę, w przypadku zmiany: </w:t>
      </w:r>
    </w:p>
    <w:p w:rsidR="00C06F09" w:rsidRPr="00C97C46" w:rsidRDefault="00C06F09" w:rsidP="00ED7BD4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stawki podatku od towarów i usług i podatku akcyzowego, </w:t>
      </w:r>
    </w:p>
    <w:p w:rsidR="00C06F09" w:rsidRPr="00C97C46" w:rsidRDefault="00C06F09" w:rsidP="00ED7BD4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:rsidR="00C06F09" w:rsidRPr="00C97C46" w:rsidRDefault="00C06F09" w:rsidP="00ED7BD4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zasad podlegania ubezpieczeniom społecznym lub ubezpieczeniu zdrowotnemu lub wysokości stawki składki na ubezpieczenia społeczne lub zdrowotne, </w:t>
      </w:r>
    </w:p>
    <w:p w:rsidR="00C06F09" w:rsidRPr="00C97C46" w:rsidRDefault="00C06F09" w:rsidP="00ED7BD4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5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zasad gromadzenia i wysokości wpłat do pracowniczych planów kapitałowych, o kt</w:t>
      </w:r>
      <w:r w:rsidRPr="00C97C46">
        <w:rPr>
          <w:rFonts w:eastAsiaTheme="minorHAnsi"/>
          <w:szCs w:val="24"/>
          <w:lang w:eastAsia="en-US"/>
        </w:rPr>
        <w:t>ó</w:t>
      </w:r>
      <w:r w:rsidRPr="00C97C46">
        <w:rPr>
          <w:rFonts w:eastAsiaTheme="minorHAnsi"/>
          <w:szCs w:val="24"/>
          <w:lang w:eastAsia="en-US"/>
        </w:rPr>
        <w:t>rych mowa w ustawie z dnia 4 października 2018 r. o pracowniczych planach kapit</w:t>
      </w:r>
      <w:r w:rsidRPr="00C97C46">
        <w:rPr>
          <w:rFonts w:eastAsiaTheme="minorHAnsi"/>
          <w:szCs w:val="24"/>
          <w:lang w:eastAsia="en-US"/>
        </w:rPr>
        <w:t>a</w:t>
      </w:r>
      <w:r w:rsidRPr="00C97C46">
        <w:rPr>
          <w:rFonts w:eastAsiaTheme="minorHAnsi"/>
          <w:szCs w:val="24"/>
          <w:lang w:eastAsia="en-US"/>
        </w:rPr>
        <w:t xml:space="preserve">łowych. </w:t>
      </w:r>
    </w:p>
    <w:p w:rsidR="00C06F09" w:rsidRPr="00C97C46" w:rsidRDefault="00C06F09" w:rsidP="00790250">
      <w:pPr>
        <w:pStyle w:val="Akapitzlist"/>
        <w:numPr>
          <w:ilvl w:val="0"/>
          <w:numId w:val="5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Zmiana wynagrodzenia, o której mowa w ust. </w:t>
      </w:r>
      <w:r w:rsidR="00992AC9" w:rsidRPr="00C97C46">
        <w:rPr>
          <w:rFonts w:eastAsiaTheme="minorHAnsi"/>
          <w:szCs w:val="24"/>
          <w:lang w:eastAsia="en-US"/>
        </w:rPr>
        <w:t>2</w:t>
      </w:r>
      <w:r w:rsidR="00790250">
        <w:rPr>
          <w:rFonts w:eastAsiaTheme="minorHAnsi"/>
          <w:szCs w:val="24"/>
          <w:lang w:eastAsia="en-US"/>
        </w:rPr>
        <w:t>9</w:t>
      </w:r>
      <w:r w:rsidRPr="00C97C46">
        <w:rPr>
          <w:rFonts w:eastAsiaTheme="minorHAnsi"/>
          <w:szCs w:val="24"/>
          <w:lang w:eastAsia="en-US"/>
        </w:rPr>
        <w:t xml:space="preserve"> może nastąpić poprzez zmianę wysok</w:t>
      </w:r>
      <w:r w:rsidRPr="00C97C46">
        <w:rPr>
          <w:rFonts w:eastAsiaTheme="minorHAnsi"/>
          <w:szCs w:val="24"/>
          <w:lang w:eastAsia="en-US"/>
        </w:rPr>
        <w:t>o</w:t>
      </w:r>
      <w:r w:rsidRPr="00C97C46">
        <w:rPr>
          <w:rFonts w:eastAsiaTheme="minorHAnsi"/>
          <w:szCs w:val="24"/>
          <w:lang w:eastAsia="en-US"/>
        </w:rPr>
        <w:t>ści marży Wykonawcy. Zmianę wysokości wynagrodzenia należy rozumieć jako możl</w:t>
      </w:r>
      <w:r w:rsidRPr="00C97C46">
        <w:rPr>
          <w:rFonts w:eastAsiaTheme="minorHAnsi"/>
          <w:szCs w:val="24"/>
          <w:lang w:eastAsia="en-US"/>
        </w:rPr>
        <w:t>i</w:t>
      </w:r>
      <w:r w:rsidRPr="00C97C46">
        <w:rPr>
          <w:rFonts w:eastAsiaTheme="minorHAnsi"/>
          <w:szCs w:val="24"/>
          <w:lang w:eastAsia="en-US"/>
        </w:rPr>
        <w:t xml:space="preserve">wość jego zwiększenia jak i zmniejszenia. </w:t>
      </w:r>
    </w:p>
    <w:p w:rsidR="00992AC9" w:rsidRPr="00C97C46" w:rsidRDefault="00C06F09" w:rsidP="00790250">
      <w:pPr>
        <w:pStyle w:val="Akapitzlist"/>
        <w:numPr>
          <w:ilvl w:val="0"/>
          <w:numId w:val="5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Strony ustalają następujące zasady wprowadzenia zmian o których mowa w ust. </w:t>
      </w:r>
      <w:r w:rsidR="00992AC9" w:rsidRPr="00C97C46">
        <w:rPr>
          <w:rFonts w:eastAsiaTheme="minorHAnsi"/>
          <w:szCs w:val="24"/>
          <w:lang w:eastAsia="en-US"/>
        </w:rPr>
        <w:t>2</w:t>
      </w:r>
      <w:r w:rsidR="00790250">
        <w:rPr>
          <w:rFonts w:eastAsiaTheme="minorHAnsi"/>
          <w:szCs w:val="24"/>
          <w:lang w:eastAsia="en-US"/>
        </w:rPr>
        <w:t>9</w:t>
      </w:r>
      <w:r w:rsidRPr="00C97C46">
        <w:rPr>
          <w:rFonts w:eastAsiaTheme="minorHAnsi"/>
          <w:szCs w:val="24"/>
          <w:lang w:eastAsia="en-US"/>
        </w:rPr>
        <w:t xml:space="preserve">: </w:t>
      </w:r>
    </w:p>
    <w:p w:rsidR="00C06F09" w:rsidRPr="00C97C46" w:rsidRDefault="00C06F09" w:rsidP="00ED7BD4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wynagrodzenie Wykonawcy może zostać podwyższone lub obniżone na pisemny wniosek Zamawiającego lub Wykonawcy, zawierający w szczególności wyliczenie wynagrodzenia</w:t>
      </w:r>
      <w:r w:rsidR="00992AC9" w:rsidRPr="00C97C46">
        <w:rPr>
          <w:rFonts w:eastAsiaTheme="minorHAnsi"/>
          <w:szCs w:val="24"/>
          <w:lang w:eastAsia="en-US"/>
        </w:rPr>
        <w:t xml:space="preserve"> należnego Wykonawcy w związku ze zmianą oraz wykazanie (wraz z załączeniem dowodów) wpływu zmiany na koszty wykonania zamówienia przez W</w:t>
      </w:r>
      <w:r w:rsidR="00992AC9" w:rsidRPr="00C97C46">
        <w:rPr>
          <w:rFonts w:eastAsiaTheme="minorHAnsi"/>
          <w:szCs w:val="24"/>
          <w:lang w:eastAsia="en-US"/>
        </w:rPr>
        <w:t>y</w:t>
      </w:r>
      <w:r w:rsidR="00992AC9" w:rsidRPr="00C97C46">
        <w:rPr>
          <w:rFonts w:eastAsiaTheme="minorHAnsi"/>
          <w:szCs w:val="24"/>
          <w:lang w:eastAsia="en-US"/>
        </w:rPr>
        <w:t>konawcę;</w:t>
      </w:r>
      <w:r w:rsidRPr="00C97C46">
        <w:rPr>
          <w:rFonts w:eastAsiaTheme="minorHAnsi"/>
          <w:szCs w:val="24"/>
          <w:lang w:eastAsia="en-US"/>
        </w:rPr>
        <w:t xml:space="preserve"> </w:t>
      </w:r>
    </w:p>
    <w:p w:rsidR="00E94C47" w:rsidRPr="00C97C46" w:rsidRDefault="00E94C47" w:rsidP="00ED7BD4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kwota, o jaką może zostać zmienione wynagrodzenie, nie może być wyższa niż to wynika ze zmiany przepisów prawa, w szczególności:</w:t>
      </w:r>
    </w:p>
    <w:p w:rsidR="00E94C47" w:rsidRPr="00C97C46" w:rsidRDefault="0028258E" w:rsidP="00ED7BD4">
      <w:pPr>
        <w:pStyle w:val="Akapitzlist"/>
        <w:numPr>
          <w:ilvl w:val="0"/>
          <w:numId w:val="47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wynagrodzenie Wykonawcy może ulec zmianie o wartość podwyższ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>nia/obniżenia podatku od towarów i usług obliczonego przy zastosowaniu zmi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>nionej stawki,</w:t>
      </w:r>
    </w:p>
    <w:p w:rsidR="00E94C47" w:rsidRPr="00C97C46" w:rsidRDefault="0028258E" w:rsidP="00ED7BD4">
      <w:pPr>
        <w:pStyle w:val="Akapitzlist"/>
        <w:numPr>
          <w:ilvl w:val="0"/>
          <w:numId w:val="47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wynagrodzenie Wykonawcy może ulec zmianie o wartość podwyższ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>nia/obniżenia obciążeń publicznoprawnych wynikających ze zmiany przepisów prawa, dotyczących wynagrodzeń osób biorących bezpośredni udział w realizacji przedmiotu zamówienia</w:t>
      </w:r>
    </w:p>
    <w:p w:rsidR="00C06F09" w:rsidRPr="00C97C46" w:rsidRDefault="0028258E" w:rsidP="00790250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 razie zaistnienia istotnej zmiany okoliczności powodującej, że wykonanie umowy nie leży w interesie publicznym, czego nie można było przewidzieć w chwili zawarcia um</w:t>
      </w:r>
      <w:r w:rsidRPr="00C97C46">
        <w:rPr>
          <w:rFonts w:eastAsiaTheme="minorHAnsi"/>
          <w:szCs w:val="24"/>
          <w:lang w:eastAsia="en-US"/>
        </w:rPr>
        <w:t>o</w:t>
      </w:r>
      <w:r w:rsidRPr="00C97C46">
        <w:rPr>
          <w:rFonts w:eastAsiaTheme="minorHAnsi"/>
          <w:szCs w:val="24"/>
          <w:lang w:eastAsia="en-US"/>
        </w:rPr>
        <w:t>wy, lub dalsze wykonywanie umowy może zagrozić istotnemu interesowi bezpieczeństwa państwa lub bezpieczeństwu publicznemu, Zamawiający może odstąpić od umowy w te</w:t>
      </w:r>
      <w:r w:rsidRPr="00C97C46">
        <w:rPr>
          <w:rFonts w:eastAsiaTheme="minorHAnsi"/>
          <w:szCs w:val="24"/>
          <w:lang w:eastAsia="en-US"/>
        </w:rPr>
        <w:t>r</w:t>
      </w:r>
      <w:r w:rsidRPr="00C97C46">
        <w:rPr>
          <w:rFonts w:eastAsiaTheme="minorHAnsi"/>
          <w:szCs w:val="24"/>
          <w:lang w:eastAsia="en-US"/>
        </w:rPr>
        <w:t>minie 30 dni od dnia powzięcia wiadomości o tych okolicznościach.</w:t>
      </w:r>
    </w:p>
    <w:p w:rsidR="0028258E" w:rsidRPr="00C97C46" w:rsidRDefault="0028258E" w:rsidP="00790250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Zamawiający może odstąpić od umowy, jeżeli zachodzi co najmniej jedna z następuj</w:t>
      </w:r>
      <w:r w:rsidRPr="00C97C46">
        <w:rPr>
          <w:rFonts w:eastAsiaTheme="minorHAnsi"/>
          <w:szCs w:val="24"/>
          <w:lang w:eastAsia="en-US"/>
        </w:rPr>
        <w:t>ą</w:t>
      </w:r>
      <w:r w:rsidRPr="00C97C46">
        <w:rPr>
          <w:rFonts w:eastAsiaTheme="minorHAnsi"/>
          <w:szCs w:val="24"/>
          <w:lang w:eastAsia="en-US"/>
        </w:rPr>
        <w:t>cych okoliczności:</w:t>
      </w:r>
    </w:p>
    <w:p w:rsidR="0028258E" w:rsidRPr="00C97C46" w:rsidRDefault="0028258E" w:rsidP="00ED7BD4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dokonano zmiany umowy z naruszeniem art. 454 i art. 455 ustawy </w:t>
      </w:r>
      <w:proofErr w:type="spellStart"/>
      <w:r w:rsidRPr="00C97C46">
        <w:rPr>
          <w:rFonts w:eastAsiaTheme="minorHAnsi"/>
          <w:szCs w:val="24"/>
          <w:lang w:eastAsia="en-US"/>
        </w:rPr>
        <w:t>Pzp</w:t>
      </w:r>
      <w:proofErr w:type="spellEnd"/>
      <w:r w:rsidR="008351CF" w:rsidRPr="00C97C46">
        <w:rPr>
          <w:rFonts w:eastAsiaTheme="minorHAnsi"/>
          <w:szCs w:val="24"/>
          <w:lang w:eastAsia="en-US"/>
        </w:rPr>
        <w:t>,</w:t>
      </w:r>
    </w:p>
    <w:p w:rsidR="008351CF" w:rsidRPr="00C97C46" w:rsidRDefault="008351CF" w:rsidP="00ED7BD4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wykonawca w chwili zawarcia umowy podlegał wykluczeniu na podstawie art. 108 ustawy </w:t>
      </w:r>
      <w:proofErr w:type="spellStart"/>
      <w:r w:rsidRPr="00C97C46">
        <w:rPr>
          <w:rFonts w:eastAsiaTheme="minorHAnsi"/>
          <w:szCs w:val="24"/>
          <w:lang w:eastAsia="en-US"/>
        </w:rPr>
        <w:t>Pzp</w:t>
      </w:r>
      <w:proofErr w:type="spellEnd"/>
      <w:r w:rsidRPr="00C97C46">
        <w:rPr>
          <w:rFonts w:eastAsiaTheme="minorHAnsi"/>
          <w:szCs w:val="24"/>
          <w:lang w:eastAsia="en-US"/>
        </w:rPr>
        <w:t>,</w:t>
      </w:r>
    </w:p>
    <w:p w:rsidR="00C06F09" w:rsidRPr="00C97C46" w:rsidRDefault="008351CF" w:rsidP="00790250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 pr</w:t>
      </w:r>
      <w:r w:rsidR="00784A79">
        <w:rPr>
          <w:rFonts w:eastAsiaTheme="minorHAnsi"/>
          <w:szCs w:val="24"/>
          <w:lang w:eastAsia="en-US"/>
        </w:rPr>
        <w:t>zypadku, o którym mowa w ust. 33</w:t>
      </w:r>
      <w:r w:rsidRPr="00C97C46">
        <w:rPr>
          <w:rFonts w:eastAsiaTheme="minorHAnsi"/>
          <w:szCs w:val="24"/>
          <w:lang w:eastAsia="en-US"/>
        </w:rPr>
        <w:t xml:space="preserve"> pkt a), Zamawiający odstępuje od umowy w cz</w:t>
      </w:r>
      <w:r w:rsidRPr="00C97C46">
        <w:rPr>
          <w:rFonts w:eastAsiaTheme="minorHAnsi"/>
          <w:szCs w:val="24"/>
          <w:lang w:eastAsia="en-US"/>
        </w:rPr>
        <w:t>ę</w:t>
      </w:r>
      <w:r w:rsidRPr="00C97C46">
        <w:rPr>
          <w:rFonts w:eastAsiaTheme="minorHAnsi"/>
          <w:szCs w:val="24"/>
          <w:lang w:eastAsia="en-US"/>
        </w:rPr>
        <w:t>ści, której zmiana dotyczy.</w:t>
      </w:r>
    </w:p>
    <w:p w:rsidR="008351CF" w:rsidRPr="00C97C46" w:rsidRDefault="008351CF" w:rsidP="00790250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W przypadkach, o których mowa w ust. 32 Wykonawca może żądać wyłącznie wynagr</w:t>
      </w:r>
      <w:r w:rsidRPr="00C97C46">
        <w:rPr>
          <w:rFonts w:eastAsiaTheme="minorHAnsi"/>
          <w:szCs w:val="24"/>
          <w:lang w:eastAsia="en-US"/>
        </w:rPr>
        <w:t>o</w:t>
      </w:r>
      <w:r w:rsidRPr="00C97C46">
        <w:rPr>
          <w:rFonts w:eastAsiaTheme="minorHAnsi"/>
          <w:szCs w:val="24"/>
          <w:lang w:eastAsia="en-US"/>
        </w:rPr>
        <w:t>dzenia należnego z tytułu wykonania części umowy, po zaakceptowaniu przez Zamawi</w:t>
      </w:r>
      <w:r w:rsidRPr="00C97C46">
        <w:rPr>
          <w:rFonts w:eastAsiaTheme="minorHAnsi"/>
          <w:szCs w:val="24"/>
          <w:lang w:eastAsia="en-US"/>
        </w:rPr>
        <w:t>a</w:t>
      </w:r>
      <w:r w:rsidRPr="00C97C46">
        <w:rPr>
          <w:rFonts w:eastAsiaTheme="minorHAnsi"/>
          <w:szCs w:val="24"/>
          <w:lang w:eastAsia="en-US"/>
        </w:rPr>
        <w:t>jącego wykonania tej części umowy.</w:t>
      </w:r>
    </w:p>
    <w:p w:rsidR="008351CF" w:rsidRPr="00C97C46" w:rsidRDefault="008351CF" w:rsidP="00790250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Odstąpienie od umowy, o którym mowa dla swej skuteczności wymaga formy pisemnej.</w:t>
      </w:r>
    </w:p>
    <w:p w:rsidR="008351CF" w:rsidRPr="00C97C46" w:rsidRDefault="00D71FDE" w:rsidP="00790250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 xml:space="preserve">Wykonawca zapłaci Zamawiającemu karę umowną w </w:t>
      </w:r>
      <w:r w:rsidRPr="00784A79">
        <w:rPr>
          <w:rFonts w:eastAsiaTheme="minorHAnsi"/>
          <w:szCs w:val="24"/>
          <w:lang w:eastAsia="en-US"/>
        </w:rPr>
        <w:t>wysokości 3%</w:t>
      </w:r>
      <w:r w:rsidRPr="00C97C46">
        <w:rPr>
          <w:rFonts w:eastAsiaTheme="minorHAnsi"/>
          <w:szCs w:val="24"/>
          <w:lang w:eastAsia="en-US"/>
        </w:rPr>
        <w:t xml:space="preserve"> wartości udzielon</w:t>
      </w:r>
      <w:r w:rsidRPr="00C97C46">
        <w:rPr>
          <w:rFonts w:eastAsiaTheme="minorHAnsi"/>
          <w:szCs w:val="24"/>
          <w:lang w:eastAsia="en-US"/>
        </w:rPr>
        <w:t>e</w:t>
      </w:r>
      <w:r w:rsidRPr="00C97C46">
        <w:rPr>
          <w:rFonts w:eastAsiaTheme="minorHAnsi"/>
          <w:szCs w:val="24"/>
          <w:lang w:eastAsia="en-US"/>
        </w:rPr>
        <w:t>go kredytu za odstąpienie od umowy z przyczyn zależnych od Wykonawcy.</w:t>
      </w:r>
    </w:p>
    <w:p w:rsidR="00D71FDE" w:rsidRDefault="00D71FDE" w:rsidP="00790250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97C46">
        <w:rPr>
          <w:rFonts w:eastAsiaTheme="minorHAnsi"/>
          <w:szCs w:val="24"/>
          <w:lang w:eastAsia="en-US"/>
        </w:rPr>
        <w:t>Łączna maksymalna wysokość kar umownych nie może przekroczyć 4-krotności wartości odsetek należnych Wykonawcy w kwartalnym okresie obrachunkowym poprzedzającym wystąpienie przypadku podlegającego karze umownej.</w:t>
      </w:r>
    </w:p>
    <w:p w:rsidR="00D71FDE" w:rsidRPr="00784A79" w:rsidRDefault="00D71FDE" w:rsidP="00784A79">
      <w:pPr>
        <w:pStyle w:val="Akapitzlist"/>
        <w:numPr>
          <w:ilvl w:val="0"/>
          <w:numId w:val="55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784A79">
        <w:rPr>
          <w:rFonts w:eastAsiaTheme="minorHAnsi"/>
          <w:szCs w:val="24"/>
          <w:lang w:eastAsia="en-US"/>
        </w:rPr>
        <w:t>W sprawach nieuregulowanych umową zastosowanie mają przepisy Kodeksu Cywilnego, ustawy Prawo zamówień publicznych, ustawy o ochronie danych osobowych oraz ustawy Prawo bankowe. Ewentualne spory mogące wyniknąć na tle realizacji niniejszej umowy strony poddają pod rozstrzygnięcie sądów polskich właściwych dla siedziby Zamawiaj</w:t>
      </w:r>
      <w:r w:rsidRPr="00784A79">
        <w:rPr>
          <w:rFonts w:eastAsiaTheme="minorHAnsi"/>
          <w:szCs w:val="24"/>
          <w:lang w:eastAsia="en-US"/>
        </w:rPr>
        <w:t>ą</w:t>
      </w:r>
      <w:r w:rsidRPr="00784A79">
        <w:rPr>
          <w:rFonts w:eastAsiaTheme="minorHAnsi"/>
          <w:szCs w:val="24"/>
          <w:lang w:eastAsia="en-US"/>
        </w:rPr>
        <w:t>cego.</w:t>
      </w:r>
    </w:p>
    <w:p w:rsidR="00C97C46" w:rsidRDefault="00C97C46" w:rsidP="00C97C46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Cs w:val="24"/>
          <w:lang w:eastAsia="en-US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XVII</w:t>
      </w: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POUCZENIE O ŚRODKACH OCHRONY PRAWNEJ PRZYSŁUGUJĄCYCH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WYKONAWCY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Środki ochrony prawnej określone w ustawie (odwołanie, skarga do sądu) przysługują Wykonawcy, jeżeli ma lub miał interes w uzyskaniu zamówienia oraz poniósł lub może ponieść szkodę w wyniku naruszenia przez Zamawiającego przepisów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Odwołanie przysługuje na niezgodną z przepisami ustawy czynności Zamawiającego podjętą w postępowaniu o udzielenie zamówienia lub zaniechanie czynności</w:t>
      </w:r>
      <w:r>
        <w:t xml:space="preserve"> w postępowaniu o udzielenie zamówienia</w:t>
      </w:r>
      <w:r>
        <w:rPr>
          <w:szCs w:val="24"/>
        </w:rPr>
        <w:t>, do której Zamawiający był obowiązany na podstawie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rFonts w:eastAsia="Times"/>
          <w:szCs w:val="24"/>
        </w:rPr>
        <w:t>Odwołanie wnosi się do Prezesa Krajowej Izby</w:t>
      </w:r>
      <w:r>
        <w:t xml:space="preserve">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terminu,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Odwołanie wnosi się w terminach określonych w art. 515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Szczegółowe postanowienia dotyczące odwołania zawarte są w przepisach art. 513 – 521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Na orzeczenie Krajowej Izby Odwoławczej </w:t>
      </w:r>
      <w:r>
        <w:rPr>
          <w:rFonts w:eastAsia="Times"/>
          <w:szCs w:val="24"/>
        </w:rPr>
        <w:t>oraz postanowienie Prezesa Izby, o którym mowa w art. 519 ust. 1 ustawy (zwrot odwołania przypadku nieuiszczenia wpisu w terminie), stronom oraz uczestnikom postępowania odwoławczego przysługuje skarga do sądu.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Do skargi mają zastosowanie przepisy art. 579 – 590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Sprawy związane z środkami ochrony prawnej uregulowane są w dziale IX ustawy.</w:t>
      </w:r>
    </w:p>
    <w:p w:rsidR="00B07047" w:rsidRDefault="00B07047">
      <w:pPr>
        <w:widowControl w:val="0"/>
        <w:ind w:left="397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XVIII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INFORMACJE DOTYCZĄCE OCHRONY DANYCH OSOBOWYCH</w:t>
      </w:r>
    </w:p>
    <w:p w:rsidR="00B07047" w:rsidRDefault="00B81086">
      <w:pPr>
        <w:spacing w:beforeAutospacing="1" w:afterAutospacing="1"/>
        <w:jc w:val="both"/>
        <w:rPr>
          <w:szCs w:val="24"/>
        </w:rPr>
      </w:pPr>
      <w:r>
        <w:rPr>
          <w:szCs w:val="24"/>
        </w:rPr>
        <w:t>Na podstawie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dalej „</w:t>
      </w:r>
      <w:proofErr w:type="spellStart"/>
      <w:r>
        <w:rPr>
          <w:b/>
          <w:bCs/>
          <w:szCs w:val="24"/>
        </w:rPr>
        <w:t>RODO</w:t>
      </w:r>
      <w:proofErr w:type="spellEnd"/>
      <w:r>
        <w:rPr>
          <w:szCs w:val="24"/>
        </w:rPr>
        <w:t>”, Zamawiający informuje, że:</w:t>
      </w:r>
    </w:p>
    <w:p w:rsidR="00B07047" w:rsidRDefault="00B81086" w:rsidP="00ED7BD4">
      <w:pPr>
        <w:numPr>
          <w:ilvl w:val="0"/>
          <w:numId w:val="17"/>
        </w:numPr>
        <w:spacing w:beforeAutospacing="1"/>
        <w:jc w:val="both"/>
        <w:rPr>
          <w:szCs w:val="24"/>
        </w:rPr>
      </w:pPr>
      <w:r>
        <w:rPr>
          <w:szCs w:val="24"/>
        </w:rPr>
        <w:t xml:space="preserve">administratorem Państwa danych osobowych jest Starosta Powiatu Proszowickiego, z siedzibą w Proszowicach, przy ul. 3 Maja 72, 32-100 Proszowice, tel.: 12 383-48-32, faks: 12 386-29-33, e-mail: starosta@proszowice.upow.gov.pl, </w:t>
      </w:r>
    </w:p>
    <w:p w:rsidR="00B07047" w:rsidRDefault="00B81086" w:rsidP="00ED7BD4">
      <w:pPr>
        <w:numPr>
          <w:ilvl w:val="0"/>
          <w:numId w:val="17"/>
        </w:numPr>
        <w:spacing w:afterAutospacing="1"/>
        <w:jc w:val="both"/>
        <w:rPr>
          <w:szCs w:val="24"/>
        </w:rPr>
      </w:pPr>
      <w:r>
        <w:rPr>
          <w:szCs w:val="24"/>
        </w:rPr>
        <w:t xml:space="preserve">inspektorem ochrony danych osobowych w </w:t>
      </w:r>
      <w:r>
        <w:rPr>
          <w:i/>
          <w:iCs/>
          <w:szCs w:val="24"/>
        </w:rPr>
        <w:t xml:space="preserve">Powiecie Proszowickim </w:t>
      </w:r>
      <w:r>
        <w:rPr>
          <w:szCs w:val="24"/>
        </w:rPr>
        <w:t xml:space="preserve">jest </w:t>
      </w:r>
      <w:r w:rsidRPr="006119F5">
        <w:rPr>
          <w:szCs w:val="24"/>
        </w:rPr>
        <w:t>Pani Sylwia</w:t>
      </w:r>
      <w:r>
        <w:rPr>
          <w:szCs w:val="24"/>
          <w:highlight w:val="yellow"/>
        </w:rPr>
        <w:t xml:space="preserve"> </w:t>
      </w:r>
      <w:r w:rsidRPr="006119F5">
        <w:rPr>
          <w:szCs w:val="24"/>
          <w:shd w:val="clear" w:color="auto" w:fill="FFFFFF"/>
        </w:rPr>
        <w:t>Wąsowicz</w:t>
      </w:r>
      <w:r w:rsidRPr="006119F5">
        <w:rPr>
          <w:szCs w:val="24"/>
        </w:rPr>
        <w:t>, e-mail: iod@proszowice.upow.gov.</w:t>
      </w:r>
      <w:r>
        <w:rPr>
          <w:szCs w:val="24"/>
        </w:rPr>
        <w:t>pl,</w:t>
      </w:r>
    </w:p>
    <w:p w:rsidR="00B07047" w:rsidRDefault="00B81086">
      <w:pPr>
        <w:pStyle w:val="Akapitzlist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Państwa dane osobowe przetwarzane będą na podstawie art. 6 ust. 1 lit. c</w:t>
      </w:r>
      <w:r>
        <w:rPr>
          <w:i/>
          <w:szCs w:val="24"/>
        </w:rPr>
        <w:t xml:space="preserve">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 xml:space="preserve"> w celu związanym z niniejszym postępowaniem o udzielenie zamówienia,</w:t>
      </w:r>
      <w:r>
        <w:rPr>
          <w:strike/>
          <w:szCs w:val="24"/>
        </w:rPr>
        <w:t xml:space="preserve"> </w:t>
      </w:r>
    </w:p>
    <w:p w:rsidR="00B07047" w:rsidRDefault="00B81086">
      <w:pPr>
        <w:pStyle w:val="Akapitzlist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odbiorcami Państwa danych osobowych będą osoby lub podmioty, którym udostępniona zostanie dokumentacja niniejszego postępowania na podstawie art. 8 oraz art. 96 ust. 3 ustawy,</w:t>
      </w:r>
    </w:p>
    <w:p w:rsidR="00B07047" w:rsidRDefault="00B81086">
      <w:pPr>
        <w:pStyle w:val="Akapitzlist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Państwa dane osobowe będą przechowywane, zgodnie z art. 97 ust. 1 ustawy, przez okres 4 lat od dnia zakończenia niniejszego postępowania, a jeżeli czas trwania umowy przekroczy 4 lata, okres przechowywania obejmie cały czas trwania umowy,</w:t>
      </w:r>
    </w:p>
    <w:p w:rsidR="00B07047" w:rsidRDefault="00B81086">
      <w:pPr>
        <w:pStyle w:val="Akapitzlist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obowiązek podania przez Państwa danych osobowych bezpośrednio Państwa dotyczących jest wymogiem ustawowym określonym w przepisach ustawy, związanym z udziałem w niniejszym postępowaniu,</w:t>
      </w:r>
    </w:p>
    <w:p w:rsidR="00B07047" w:rsidRDefault="00B81086">
      <w:pPr>
        <w:pStyle w:val="Akapitzlist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 xml:space="preserve">stosowanie do art. 22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>, w odniesieniu do Państwa danych osobowych decyzje nie będą podejmowane w sposób zautomatyzowany,</w:t>
      </w:r>
    </w:p>
    <w:p w:rsidR="00B07047" w:rsidRDefault="00B81086">
      <w:pPr>
        <w:pStyle w:val="Akapitzlist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posiadają Państwo:</w:t>
      </w:r>
    </w:p>
    <w:p w:rsidR="00B07047" w:rsidRDefault="00B81086">
      <w:pPr>
        <w:pStyle w:val="Akapitzlist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na podstawie art. 15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 xml:space="preserve"> prawo dostępu do danych osobowych Państwa dotyczących, przy czym w przypadku gdy wykonanie obowiązków, o których mowa w art. 15 ust. 1–3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>, wymagałoby niewspółmiernie dużego wysiłku, Zamawiający może żądać od Państwa wskazania dodatkowych informacji mających na celu sprecyzowanie żądania lub sprecyzowanie nazwy lub daty zakończonego postępowania o udzielenie zamówienia</w:t>
      </w:r>
    </w:p>
    <w:p w:rsidR="00B07047" w:rsidRDefault="00B81086">
      <w:pPr>
        <w:pStyle w:val="Akapitzlist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na podstawie art. 16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 xml:space="preserve"> prawo do sprostowania Państwa danych osobowych, przy czym skorzystanie z tego prawa nie może skutkować zmianą wyniku niniejszego postępowania, zmianą postanowień umowy w zakresie niezgodnym z ustawą ani nie może naruszać integralności protokołu postępowania oraz załączników do protokołu</w:t>
      </w:r>
    </w:p>
    <w:p w:rsidR="00B07047" w:rsidRDefault="00B81086">
      <w:pPr>
        <w:pStyle w:val="Akapitzlist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na podstawie art. 18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 xml:space="preserve"> prawo żądania od administratora ograniczenia przetwarzania danych osobowych z zastrzeżeniem przypadków, o których mowa w art. 18 ust. 2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 xml:space="preserve">, przy czym prawo to nie ma zastosowania w odniesieniu do przechowywania w celu zapewnienia możliwości korzystania ze środków ochrony prawnej – wystąpienie z żądaniem, o którym mowa w art. 18 ust. 1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>, nie ogranicza przetwarzania danych osobowych do czasu zakończenia niniejszego postępowania</w:t>
      </w:r>
    </w:p>
    <w:p w:rsidR="00B07047" w:rsidRDefault="00B81086">
      <w:pPr>
        <w:pStyle w:val="Akapitzlist"/>
        <w:numPr>
          <w:ilvl w:val="0"/>
          <w:numId w:val="5"/>
        </w:numPr>
        <w:jc w:val="both"/>
        <w:rPr>
          <w:i/>
          <w:szCs w:val="24"/>
        </w:rPr>
      </w:pPr>
      <w:r>
        <w:rPr>
          <w:szCs w:val="24"/>
        </w:rPr>
        <w:t xml:space="preserve">prawo do wniesienia skargi do Prezesa Urzędu Ochrony Danych Osobowych, gdy uznają Państwo, że przetwarzanie danych osobowych Państwa dotyczących narusza przepisy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>,</w:t>
      </w:r>
    </w:p>
    <w:p w:rsidR="00B07047" w:rsidRDefault="00B81086">
      <w:pPr>
        <w:pStyle w:val="Akapitzlist"/>
        <w:numPr>
          <w:ilvl w:val="0"/>
          <w:numId w:val="7"/>
        </w:numPr>
        <w:jc w:val="both"/>
        <w:rPr>
          <w:i/>
          <w:szCs w:val="24"/>
        </w:rPr>
      </w:pPr>
      <w:r>
        <w:rPr>
          <w:szCs w:val="24"/>
        </w:rPr>
        <w:t>nie przysługuje Państwu:</w:t>
      </w:r>
    </w:p>
    <w:p w:rsidR="00B07047" w:rsidRDefault="00B81086">
      <w:pPr>
        <w:pStyle w:val="Akapitzlist"/>
        <w:numPr>
          <w:ilvl w:val="0"/>
          <w:numId w:val="6"/>
        </w:numPr>
        <w:jc w:val="both"/>
        <w:rPr>
          <w:i/>
          <w:szCs w:val="24"/>
        </w:rPr>
      </w:pPr>
      <w:r>
        <w:rPr>
          <w:szCs w:val="24"/>
        </w:rPr>
        <w:t xml:space="preserve">w związku z art. 17 ust. 3 lit. b, d lub e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 xml:space="preserve"> prawo do usunięcia danych osobowych</w:t>
      </w:r>
    </w:p>
    <w:p w:rsidR="00B07047" w:rsidRDefault="00B81086">
      <w:pPr>
        <w:pStyle w:val="Akapitzlist"/>
        <w:numPr>
          <w:ilvl w:val="0"/>
          <w:numId w:val="6"/>
        </w:numPr>
        <w:jc w:val="both"/>
        <w:rPr>
          <w:b/>
          <w:i/>
          <w:szCs w:val="24"/>
        </w:rPr>
      </w:pPr>
      <w:r>
        <w:rPr>
          <w:szCs w:val="24"/>
        </w:rPr>
        <w:t xml:space="preserve">prawo do przenoszenia danych osobowych, o którym mowa w art. 20 </w:t>
      </w:r>
      <w:proofErr w:type="spellStart"/>
      <w:r>
        <w:rPr>
          <w:szCs w:val="24"/>
        </w:rPr>
        <w:t>RODO</w:t>
      </w:r>
      <w:proofErr w:type="spellEnd"/>
    </w:p>
    <w:p w:rsidR="00B07047" w:rsidRDefault="00B81086">
      <w:pPr>
        <w:pStyle w:val="Akapitzlist"/>
        <w:numPr>
          <w:ilvl w:val="0"/>
          <w:numId w:val="6"/>
        </w:numPr>
        <w:jc w:val="both"/>
        <w:rPr>
          <w:b/>
          <w:i/>
          <w:szCs w:val="24"/>
        </w:rPr>
      </w:pPr>
      <w:r>
        <w:rPr>
          <w:szCs w:val="24"/>
        </w:rPr>
        <w:t xml:space="preserve">na podstawie art. 21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 xml:space="preserve"> prawo sprzeciwu wobec przetwarzania danych osobowych, gdyż podstawą prawną przetwarzania Państwa danych osobowych jest art. 6 ust. 1 lit. c </w:t>
      </w:r>
      <w:proofErr w:type="spellStart"/>
      <w:r>
        <w:rPr>
          <w:szCs w:val="24"/>
        </w:rPr>
        <w:t>RODO</w:t>
      </w:r>
      <w:proofErr w:type="spellEnd"/>
      <w:r>
        <w:rPr>
          <w:szCs w:val="24"/>
        </w:rPr>
        <w:t>.</w:t>
      </w:r>
    </w:p>
    <w:p w:rsidR="00B07047" w:rsidRDefault="00B07047">
      <w:pPr>
        <w:ind w:left="360"/>
        <w:jc w:val="both"/>
        <w:rPr>
          <w:b/>
          <w:i/>
          <w:szCs w:val="24"/>
        </w:rPr>
      </w:pPr>
    </w:p>
    <w:p w:rsidR="00B07047" w:rsidRDefault="00B81086">
      <w:pPr>
        <w:widowControl w:val="0"/>
        <w:ind w:left="5664"/>
        <w:jc w:val="both"/>
        <w:rPr>
          <w:szCs w:val="24"/>
        </w:rPr>
      </w:pPr>
      <w:r>
        <w:rPr>
          <w:szCs w:val="24"/>
        </w:rPr>
        <w:t>Zarząd Powiatu</w:t>
      </w:r>
    </w:p>
    <w:p w:rsidR="00B07047" w:rsidRDefault="00B07047">
      <w:pPr>
        <w:widowControl w:val="0"/>
        <w:rPr>
          <w:szCs w:val="24"/>
        </w:rPr>
      </w:pPr>
    </w:p>
    <w:p w:rsidR="00B07047" w:rsidRDefault="00B07047">
      <w:pPr>
        <w:widowControl w:val="0"/>
        <w:ind w:left="4500"/>
        <w:jc w:val="center"/>
        <w:rPr>
          <w:szCs w:val="24"/>
        </w:rPr>
      </w:pPr>
    </w:p>
    <w:p w:rsidR="00B07047" w:rsidRDefault="00B07047">
      <w:pPr>
        <w:widowControl w:val="0"/>
        <w:ind w:left="4500"/>
        <w:jc w:val="center"/>
        <w:rPr>
          <w:szCs w:val="24"/>
        </w:rPr>
      </w:pPr>
    </w:p>
    <w:p w:rsidR="00B07047" w:rsidRDefault="00B07047">
      <w:pPr>
        <w:widowControl w:val="0"/>
        <w:ind w:left="4500"/>
        <w:jc w:val="center"/>
        <w:rPr>
          <w:szCs w:val="24"/>
        </w:rPr>
      </w:pPr>
    </w:p>
    <w:p w:rsidR="00B07047" w:rsidRDefault="00B81086">
      <w:pPr>
        <w:widowControl w:val="0"/>
        <w:ind w:left="4500"/>
        <w:jc w:val="center"/>
        <w:rPr>
          <w:szCs w:val="24"/>
        </w:rPr>
      </w:pPr>
      <w:r>
        <w:rPr>
          <w:szCs w:val="24"/>
        </w:rPr>
        <w:t xml:space="preserve">Proszowice, dnia </w:t>
      </w:r>
      <w:r w:rsidR="004B024E">
        <w:rPr>
          <w:szCs w:val="24"/>
        </w:rPr>
        <w:t>15.11.</w:t>
      </w:r>
      <w:r>
        <w:rPr>
          <w:szCs w:val="24"/>
        </w:rPr>
        <w:t>2024 r.</w:t>
      </w: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  <w:u w:val="single"/>
        </w:rPr>
        <w:t>W załączeniu</w:t>
      </w:r>
      <w:r>
        <w:rPr>
          <w:szCs w:val="24"/>
        </w:rPr>
        <w:t>: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formularz „</w:t>
      </w:r>
      <w:r w:rsidR="004B024E">
        <w:rPr>
          <w:szCs w:val="24"/>
        </w:rPr>
        <w:t>Arkusz wyceny”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(Załączniki 2)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dotyczące  podmiotów występujących wspólnie (Załącznik 2a)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dotyczące innych podmiotów (Załącznik 2b)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z art. 117 ust. 4 ustawy (Załącznik 2c)</w:t>
      </w:r>
    </w:p>
    <w:p w:rsidR="00B07047" w:rsidRDefault="00B81086">
      <w:pPr>
        <w:pStyle w:val="Tekstpodstawowywcity2"/>
        <w:numPr>
          <w:ilvl w:val="0"/>
          <w:numId w:val="4"/>
        </w:numPr>
        <w:jc w:val="both"/>
        <w:rPr>
          <w:szCs w:val="24"/>
        </w:rPr>
      </w:pPr>
      <w:r>
        <w:t>Zobowiązanie</w:t>
      </w:r>
    </w:p>
    <w:p w:rsidR="00B07047" w:rsidRDefault="00B07047">
      <w:pPr>
        <w:pStyle w:val="Tekstpodstawowywcity2"/>
        <w:jc w:val="both"/>
        <w:rPr>
          <w:szCs w:val="24"/>
        </w:rPr>
      </w:pPr>
    </w:p>
    <w:sectPr w:rsidR="00B07047">
      <w:headerReference w:type="default" r:id="rId16"/>
      <w:headerReference w:type="first" r:id="rId17"/>
      <w:pgSz w:w="11906" w:h="16838"/>
      <w:pgMar w:top="1418" w:right="1418" w:bottom="1418" w:left="1418" w:header="708" w:footer="0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FB" w:rsidRDefault="006A47FB">
      <w:r>
        <w:separator/>
      </w:r>
    </w:p>
  </w:endnote>
  <w:endnote w:type="continuationSeparator" w:id="0">
    <w:p w:rsidR="006A47FB" w:rsidRDefault="006A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charset w:val="EE"/>
    <w:family w:val="roman"/>
    <w:pitch w:val="variable"/>
  </w:font>
  <w:font w:name="CIDFont+F4"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FB" w:rsidRDefault="006A47FB">
      <w:r>
        <w:separator/>
      </w:r>
    </w:p>
  </w:footnote>
  <w:footnote w:type="continuationSeparator" w:id="0">
    <w:p w:rsidR="006A47FB" w:rsidRDefault="006A4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0F" w:rsidRDefault="00E1370F">
    <w:pPr>
      <w:pStyle w:val="Nagwek"/>
      <w:tabs>
        <w:tab w:val="clear" w:pos="4536"/>
        <w:tab w:val="clear" w:pos="9072"/>
      </w:tabs>
      <w:ind w:right="-1"/>
      <w:jc w:val="center"/>
      <w:rPr>
        <w:i/>
        <w:sz w:val="20"/>
      </w:rPr>
    </w:pPr>
    <w:r>
      <w:rPr>
        <w:rStyle w:val="Numerstrony"/>
      </w:rPr>
      <w:t>-</w:t>
    </w:r>
    <w:r>
      <w:rPr>
        <w:sz w:val="20"/>
      </w:rP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>PAGE</w:instrText>
    </w:r>
    <w:r>
      <w:rPr>
        <w:rStyle w:val="Numerstrony"/>
      </w:rPr>
      <w:fldChar w:fldCharType="separate"/>
    </w:r>
    <w:r w:rsidR="00B43555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:rsidR="00E1370F" w:rsidRDefault="00E1370F">
    <w:pPr>
      <w:pStyle w:val="Nagwek"/>
      <w:tabs>
        <w:tab w:val="clear" w:pos="9072"/>
      </w:tabs>
      <w:rPr>
        <w:szCs w:val="24"/>
      </w:rPr>
    </w:pPr>
    <w:r>
      <w:rPr>
        <w:b/>
        <w:i/>
        <w:szCs w:val="24"/>
      </w:rPr>
      <w:t>znak sprawy</w:t>
    </w:r>
    <w:r>
      <w:rPr>
        <w:b/>
        <w:szCs w:val="24"/>
      </w:rPr>
      <w:t xml:space="preserve">: </w:t>
    </w:r>
    <w:r>
      <w:t>ZP.272.4.2024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</w:t>
    </w:r>
    <w:proofErr w:type="spellStart"/>
    <w:r>
      <w:rPr>
        <w:b/>
        <w:szCs w:val="24"/>
      </w:rPr>
      <w:t>SWZ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0F" w:rsidRDefault="00E1370F">
    <w:pPr>
      <w:spacing w:beforeAutospacing="1" w:afterAutospacing="1"/>
      <w:rPr>
        <w:rFonts w:ascii="Arial" w:hAnsi="Arial" w:cs="Arial"/>
        <w:b/>
      </w:rPr>
    </w:pPr>
  </w:p>
  <w:p w:rsidR="00E1370F" w:rsidRDefault="00E1370F">
    <w:pPr>
      <w:spacing w:beforeAutospacing="1" w:afterAutospacing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988"/>
    <w:multiLevelType w:val="multilevel"/>
    <w:tmpl w:val="9D2AEE2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>
    <w:nsid w:val="02C44FEA"/>
    <w:multiLevelType w:val="hybridMultilevel"/>
    <w:tmpl w:val="2C0E6756"/>
    <w:lvl w:ilvl="0" w:tplc="BC98B63E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33798"/>
    <w:multiLevelType w:val="hybridMultilevel"/>
    <w:tmpl w:val="F8DE0644"/>
    <w:lvl w:ilvl="0" w:tplc="4B183754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0A5644DF"/>
    <w:multiLevelType w:val="hybridMultilevel"/>
    <w:tmpl w:val="7AD48B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83013"/>
    <w:multiLevelType w:val="multilevel"/>
    <w:tmpl w:val="E6946CD4"/>
    <w:lvl w:ilvl="0">
      <w:start w:val="24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360"/>
      </w:pPr>
      <w:rPr>
        <w:u w:val="none"/>
      </w:rPr>
    </w:lvl>
  </w:abstractNum>
  <w:abstractNum w:abstractNumId="5">
    <w:nsid w:val="0F125667"/>
    <w:multiLevelType w:val="multilevel"/>
    <w:tmpl w:val="0E122BE8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F7D51C7"/>
    <w:multiLevelType w:val="hybridMultilevel"/>
    <w:tmpl w:val="20FCAF54"/>
    <w:lvl w:ilvl="0" w:tplc="7E6A314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F56BB"/>
    <w:multiLevelType w:val="hybridMultilevel"/>
    <w:tmpl w:val="F8045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C5AB2"/>
    <w:multiLevelType w:val="hybridMultilevel"/>
    <w:tmpl w:val="2828D2BE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930B0"/>
    <w:multiLevelType w:val="multilevel"/>
    <w:tmpl w:val="F554350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B2C270D"/>
    <w:multiLevelType w:val="multilevel"/>
    <w:tmpl w:val="9C5CF7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B930763"/>
    <w:multiLevelType w:val="hybridMultilevel"/>
    <w:tmpl w:val="FF38CC50"/>
    <w:lvl w:ilvl="0" w:tplc="12B89EDE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BD7715"/>
    <w:multiLevelType w:val="hybridMultilevel"/>
    <w:tmpl w:val="5050708C"/>
    <w:lvl w:ilvl="0" w:tplc="E412450C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553C15"/>
    <w:multiLevelType w:val="multilevel"/>
    <w:tmpl w:val="45AA143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abstractNum w:abstractNumId="14">
    <w:nsid w:val="23E66329"/>
    <w:multiLevelType w:val="hybridMultilevel"/>
    <w:tmpl w:val="C21EB5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821828"/>
    <w:multiLevelType w:val="multilevel"/>
    <w:tmpl w:val="F5E03026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>
    <w:nsid w:val="27286FAC"/>
    <w:multiLevelType w:val="hybridMultilevel"/>
    <w:tmpl w:val="35B60176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AFE1702"/>
    <w:multiLevelType w:val="multilevel"/>
    <w:tmpl w:val="C3DAFAA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2B657733"/>
    <w:multiLevelType w:val="hybridMultilevel"/>
    <w:tmpl w:val="4C801BF8"/>
    <w:lvl w:ilvl="0" w:tplc="95205A6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AA2673"/>
    <w:multiLevelType w:val="multilevel"/>
    <w:tmpl w:val="7EE458E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2E443281"/>
    <w:multiLevelType w:val="multilevel"/>
    <w:tmpl w:val="824617D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6C5C04"/>
    <w:multiLevelType w:val="multilevel"/>
    <w:tmpl w:val="792880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314B3FF6"/>
    <w:multiLevelType w:val="multilevel"/>
    <w:tmpl w:val="298EA6D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349753FA"/>
    <w:multiLevelType w:val="hybridMultilevel"/>
    <w:tmpl w:val="B782849C"/>
    <w:lvl w:ilvl="0" w:tplc="FB769C30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38FB3366"/>
    <w:multiLevelType w:val="hybridMultilevel"/>
    <w:tmpl w:val="38F473A4"/>
    <w:lvl w:ilvl="0" w:tplc="DEFA99C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EF2F39"/>
    <w:multiLevelType w:val="multilevel"/>
    <w:tmpl w:val="D4D8F8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sz w:val="20"/>
      </w:rPr>
    </w:lvl>
  </w:abstractNum>
  <w:abstractNum w:abstractNumId="26">
    <w:nsid w:val="3BBF406D"/>
    <w:multiLevelType w:val="multilevel"/>
    <w:tmpl w:val="CAF0F9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3C095882"/>
    <w:multiLevelType w:val="hybridMultilevel"/>
    <w:tmpl w:val="1F5EBEE6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3A841A5"/>
    <w:multiLevelType w:val="multilevel"/>
    <w:tmpl w:val="328EB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>
    <w:nsid w:val="458F39BC"/>
    <w:multiLevelType w:val="multilevel"/>
    <w:tmpl w:val="42E6D45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466F4BAE"/>
    <w:multiLevelType w:val="hybridMultilevel"/>
    <w:tmpl w:val="16E6F092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88A2665"/>
    <w:multiLevelType w:val="hybridMultilevel"/>
    <w:tmpl w:val="5F9A21FE"/>
    <w:lvl w:ilvl="0" w:tplc="EBAE39E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C1D7A"/>
    <w:multiLevelType w:val="multilevel"/>
    <w:tmpl w:val="28E2DF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0907089"/>
    <w:multiLevelType w:val="multilevel"/>
    <w:tmpl w:val="21F2AF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>
    <w:nsid w:val="55822123"/>
    <w:multiLevelType w:val="multilevel"/>
    <w:tmpl w:val="F0126D0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5">
    <w:nsid w:val="57A466B6"/>
    <w:multiLevelType w:val="multilevel"/>
    <w:tmpl w:val="42D4209E"/>
    <w:lvl w:ilvl="0">
      <w:start w:val="2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6">
    <w:nsid w:val="580918B2"/>
    <w:multiLevelType w:val="multilevel"/>
    <w:tmpl w:val="56E2B8E6"/>
    <w:lvl w:ilvl="0">
      <w:start w:val="2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7">
    <w:nsid w:val="5B255BAB"/>
    <w:multiLevelType w:val="multilevel"/>
    <w:tmpl w:val="F7CE40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5F7972B6"/>
    <w:multiLevelType w:val="hybridMultilevel"/>
    <w:tmpl w:val="02A0F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0863C48"/>
    <w:multiLevelType w:val="hybridMultilevel"/>
    <w:tmpl w:val="A33CA880"/>
    <w:lvl w:ilvl="0" w:tplc="135861EA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8B70F5"/>
    <w:multiLevelType w:val="hybridMultilevel"/>
    <w:tmpl w:val="9188A3E6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635E08"/>
    <w:multiLevelType w:val="multilevel"/>
    <w:tmpl w:val="243A3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67A32C2C"/>
    <w:multiLevelType w:val="multilevel"/>
    <w:tmpl w:val="BEDEEB0A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68AD0B98"/>
    <w:multiLevelType w:val="multilevel"/>
    <w:tmpl w:val="CD6C57B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6950764C"/>
    <w:multiLevelType w:val="multilevel"/>
    <w:tmpl w:val="4238B6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6AEF3066"/>
    <w:multiLevelType w:val="singleLevel"/>
    <w:tmpl w:val="DB1EA0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6CE55F18"/>
    <w:multiLevelType w:val="hybridMultilevel"/>
    <w:tmpl w:val="C0E21C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0041651"/>
    <w:multiLevelType w:val="hybridMultilevel"/>
    <w:tmpl w:val="9D30E5FC"/>
    <w:lvl w:ilvl="0" w:tplc="F578C40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12022CD"/>
    <w:multiLevelType w:val="hybridMultilevel"/>
    <w:tmpl w:val="A4C48342"/>
    <w:lvl w:ilvl="0" w:tplc="527025C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>
    <w:nsid w:val="78354C87"/>
    <w:multiLevelType w:val="multilevel"/>
    <w:tmpl w:val="3990A5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790B5D97"/>
    <w:multiLevelType w:val="hybridMultilevel"/>
    <w:tmpl w:val="65886914"/>
    <w:lvl w:ilvl="0" w:tplc="F1AE228E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2602DD"/>
    <w:multiLevelType w:val="multilevel"/>
    <w:tmpl w:val="0B5ADC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7D463616"/>
    <w:multiLevelType w:val="hybridMultilevel"/>
    <w:tmpl w:val="42262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1C3083"/>
    <w:multiLevelType w:val="hybridMultilevel"/>
    <w:tmpl w:val="9FE8F484"/>
    <w:lvl w:ilvl="0" w:tplc="C340E36E">
      <w:start w:val="1"/>
      <w:numFmt w:val="bullet"/>
      <w:lvlText w:val=""/>
      <w:lvlJc w:val="left"/>
      <w:pPr>
        <w:tabs>
          <w:tab w:val="num" w:pos="718"/>
        </w:tabs>
        <w:ind w:left="718" w:hanging="358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7FB643A9"/>
    <w:multiLevelType w:val="multilevel"/>
    <w:tmpl w:val="E86291F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3"/>
  </w:num>
  <w:num w:numId="2">
    <w:abstractNumId w:val="5"/>
  </w:num>
  <w:num w:numId="3">
    <w:abstractNumId w:val="42"/>
  </w:num>
  <w:num w:numId="4">
    <w:abstractNumId w:val="22"/>
  </w:num>
  <w:num w:numId="5">
    <w:abstractNumId w:val="9"/>
  </w:num>
  <w:num w:numId="6">
    <w:abstractNumId w:val="10"/>
  </w:num>
  <w:num w:numId="7">
    <w:abstractNumId w:val="19"/>
  </w:num>
  <w:num w:numId="8">
    <w:abstractNumId w:val="21"/>
  </w:num>
  <w:num w:numId="9">
    <w:abstractNumId w:val="54"/>
  </w:num>
  <w:num w:numId="10">
    <w:abstractNumId w:val="20"/>
  </w:num>
  <w:num w:numId="11">
    <w:abstractNumId w:val="15"/>
  </w:num>
  <w:num w:numId="12">
    <w:abstractNumId w:val="32"/>
  </w:num>
  <w:num w:numId="13">
    <w:abstractNumId w:val="0"/>
  </w:num>
  <w:num w:numId="14">
    <w:abstractNumId w:val="41"/>
  </w:num>
  <w:num w:numId="15">
    <w:abstractNumId w:val="49"/>
  </w:num>
  <w:num w:numId="16">
    <w:abstractNumId w:val="43"/>
  </w:num>
  <w:num w:numId="17">
    <w:abstractNumId w:val="25"/>
  </w:num>
  <w:num w:numId="18">
    <w:abstractNumId w:val="34"/>
  </w:num>
  <w:num w:numId="19">
    <w:abstractNumId w:val="29"/>
  </w:num>
  <w:num w:numId="20">
    <w:abstractNumId w:val="51"/>
  </w:num>
  <w:num w:numId="21">
    <w:abstractNumId w:val="17"/>
  </w:num>
  <w:num w:numId="22">
    <w:abstractNumId w:val="28"/>
  </w:num>
  <w:num w:numId="23">
    <w:abstractNumId w:val="33"/>
  </w:num>
  <w:num w:numId="24">
    <w:abstractNumId w:val="35"/>
  </w:num>
  <w:num w:numId="25">
    <w:abstractNumId w:val="44"/>
  </w:num>
  <w:num w:numId="26">
    <w:abstractNumId w:val="37"/>
  </w:num>
  <w:num w:numId="27">
    <w:abstractNumId w:val="4"/>
  </w:num>
  <w:num w:numId="28">
    <w:abstractNumId w:val="26"/>
  </w:num>
  <w:num w:numId="29">
    <w:abstractNumId w:val="36"/>
  </w:num>
  <w:num w:numId="30">
    <w:abstractNumId w:val="16"/>
  </w:num>
  <w:num w:numId="31">
    <w:abstractNumId w:val="6"/>
  </w:num>
  <w:num w:numId="32">
    <w:abstractNumId w:val="53"/>
  </w:num>
  <w:num w:numId="33">
    <w:abstractNumId w:val="30"/>
  </w:num>
  <w:num w:numId="34">
    <w:abstractNumId w:val="14"/>
  </w:num>
  <w:num w:numId="35">
    <w:abstractNumId w:val="40"/>
  </w:num>
  <w:num w:numId="36">
    <w:abstractNumId w:val="2"/>
  </w:num>
  <w:num w:numId="37">
    <w:abstractNumId w:val="45"/>
  </w:num>
  <w:num w:numId="38">
    <w:abstractNumId w:val="27"/>
  </w:num>
  <w:num w:numId="39">
    <w:abstractNumId w:val="31"/>
  </w:num>
  <w:num w:numId="40">
    <w:abstractNumId w:val="24"/>
  </w:num>
  <w:num w:numId="41">
    <w:abstractNumId w:val="8"/>
  </w:num>
  <w:num w:numId="42">
    <w:abstractNumId w:val="7"/>
  </w:num>
  <w:num w:numId="43">
    <w:abstractNumId w:val="1"/>
  </w:num>
  <w:num w:numId="44">
    <w:abstractNumId w:val="52"/>
  </w:num>
  <w:num w:numId="45">
    <w:abstractNumId w:val="39"/>
  </w:num>
  <w:num w:numId="46">
    <w:abstractNumId w:val="3"/>
  </w:num>
  <w:num w:numId="47">
    <w:abstractNumId w:val="46"/>
  </w:num>
  <w:num w:numId="48">
    <w:abstractNumId w:val="50"/>
  </w:num>
  <w:num w:numId="49">
    <w:abstractNumId w:val="38"/>
  </w:num>
  <w:num w:numId="50">
    <w:abstractNumId w:val="18"/>
  </w:num>
  <w:num w:numId="51">
    <w:abstractNumId w:val="11"/>
  </w:num>
  <w:num w:numId="52">
    <w:abstractNumId w:val="12"/>
  </w:num>
  <w:num w:numId="53">
    <w:abstractNumId w:val="47"/>
  </w:num>
  <w:num w:numId="54">
    <w:abstractNumId w:val="23"/>
  </w:num>
  <w:num w:numId="55">
    <w:abstractNumId w:val="4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047"/>
    <w:rsid w:val="00022FFA"/>
    <w:rsid w:val="000271E7"/>
    <w:rsid w:val="00040DB4"/>
    <w:rsid w:val="000428D7"/>
    <w:rsid w:val="00043283"/>
    <w:rsid w:val="00054E36"/>
    <w:rsid w:val="00076A5E"/>
    <w:rsid w:val="000916FF"/>
    <w:rsid w:val="000D2071"/>
    <w:rsid w:val="000E0508"/>
    <w:rsid w:val="000F29CF"/>
    <w:rsid w:val="0011443D"/>
    <w:rsid w:val="00123AB8"/>
    <w:rsid w:val="001578C6"/>
    <w:rsid w:val="00173F42"/>
    <w:rsid w:val="00193EB9"/>
    <w:rsid w:val="001E03E2"/>
    <w:rsid w:val="00207185"/>
    <w:rsid w:val="00240965"/>
    <w:rsid w:val="002635FA"/>
    <w:rsid w:val="00267EDB"/>
    <w:rsid w:val="0028258E"/>
    <w:rsid w:val="00284C15"/>
    <w:rsid w:val="002B1F2A"/>
    <w:rsid w:val="002B27FF"/>
    <w:rsid w:val="002E7615"/>
    <w:rsid w:val="003270D1"/>
    <w:rsid w:val="00337477"/>
    <w:rsid w:val="003442DF"/>
    <w:rsid w:val="00350B99"/>
    <w:rsid w:val="0038625F"/>
    <w:rsid w:val="0040601D"/>
    <w:rsid w:val="004533BD"/>
    <w:rsid w:val="004A6F83"/>
    <w:rsid w:val="004B024E"/>
    <w:rsid w:val="00500672"/>
    <w:rsid w:val="005008D7"/>
    <w:rsid w:val="005110E7"/>
    <w:rsid w:val="005170EB"/>
    <w:rsid w:val="00544C0C"/>
    <w:rsid w:val="00557B11"/>
    <w:rsid w:val="0057360E"/>
    <w:rsid w:val="005866E9"/>
    <w:rsid w:val="005D10F2"/>
    <w:rsid w:val="005D1114"/>
    <w:rsid w:val="006119F5"/>
    <w:rsid w:val="00692A7A"/>
    <w:rsid w:val="006A47FB"/>
    <w:rsid w:val="006B6B5C"/>
    <w:rsid w:val="006C20CE"/>
    <w:rsid w:val="006C6842"/>
    <w:rsid w:val="006F617D"/>
    <w:rsid w:val="00700607"/>
    <w:rsid w:val="00737FD6"/>
    <w:rsid w:val="00754FB6"/>
    <w:rsid w:val="00782D70"/>
    <w:rsid w:val="00784A79"/>
    <w:rsid w:val="00790250"/>
    <w:rsid w:val="00796852"/>
    <w:rsid w:val="007E7634"/>
    <w:rsid w:val="007F0DFB"/>
    <w:rsid w:val="008206FB"/>
    <w:rsid w:val="008351CF"/>
    <w:rsid w:val="00862023"/>
    <w:rsid w:val="008A6A57"/>
    <w:rsid w:val="008D003D"/>
    <w:rsid w:val="008D2E81"/>
    <w:rsid w:val="00987321"/>
    <w:rsid w:val="00992AC9"/>
    <w:rsid w:val="009A08B8"/>
    <w:rsid w:val="009A1A26"/>
    <w:rsid w:val="009B1085"/>
    <w:rsid w:val="009C2646"/>
    <w:rsid w:val="009C635A"/>
    <w:rsid w:val="009E1B3F"/>
    <w:rsid w:val="00A240CF"/>
    <w:rsid w:val="00A56D3F"/>
    <w:rsid w:val="00A863ED"/>
    <w:rsid w:val="00AA6FC4"/>
    <w:rsid w:val="00AE3F61"/>
    <w:rsid w:val="00B07047"/>
    <w:rsid w:val="00B43555"/>
    <w:rsid w:val="00B6281A"/>
    <w:rsid w:val="00B80FF0"/>
    <w:rsid w:val="00B81086"/>
    <w:rsid w:val="00BA1362"/>
    <w:rsid w:val="00BF1AEF"/>
    <w:rsid w:val="00C06F09"/>
    <w:rsid w:val="00C118A8"/>
    <w:rsid w:val="00C37D46"/>
    <w:rsid w:val="00C73482"/>
    <w:rsid w:val="00C959FF"/>
    <w:rsid w:val="00C97C46"/>
    <w:rsid w:val="00CD43A6"/>
    <w:rsid w:val="00CE3F67"/>
    <w:rsid w:val="00D06480"/>
    <w:rsid w:val="00D36126"/>
    <w:rsid w:val="00D55191"/>
    <w:rsid w:val="00D55E3A"/>
    <w:rsid w:val="00D641F1"/>
    <w:rsid w:val="00D71FDE"/>
    <w:rsid w:val="00D91305"/>
    <w:rsid w:val="00DD037A"/>
    <w:rsid w:val="00DF0319"/>
    <w:rsid w:val="00E1370F"/>
    <w:rsid w:val="00E250B6"/>
    <w:rsid w:val="00E4279B"/>
    <w:rsid w:val="00E943BE"/>
    <w:rsid w:val="00E94C47"/>
    <w:rsid w:val="00EC3D98"/>
    <w:rsid w:val="00ED7BD4"/>
    <w:rsid w:val="00F467D9"/>
    <w:rsid w:val="00F47FBD"/>
    <w:rsid w:val="00F730C7"/>
    <w:rsid w:val="00F85C73"/>
    <w:rsid w:val="00FE5B4B"/>
    <w:rsid w:val="00F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90"/>
    <w:rPr>
      <w:rFonts w:eastAsia="Times New Roman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75C8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53A90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qFormat/>
    <w:rsid w:val="00853A90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53A90"/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53A90"/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53A90"/>
    <w:rPr>
      <w:rFonts w:eastAsia="Times New Roman"/>
      <w:b/>
      <w:szCs w:val="20"/>
      <w:lang w:eastAsia="pl-PL"/>
    </w:rPr>
  </w:style>
  <w:style w:type="character" w:customStyle="1" w:styleId="indexnewstext">
    <w:name w:val="indexnewstext"/>
    <w:basedOn w:val="Domylnaczcionkaakapitu"/>
    <w:qFormat/>
    <w:rsid w:val="00B50E8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090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E1859"/>
    <w:rPr>
      <w:rFonts w:eastAsia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F85A1B"/>
    <w:rPr>
      <w:rFonts w:eastAsia="Times New Roman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nhideWhenUsed/>
    <w:rsid w:val="00FA76D9"/>
    <w:rPr>
      <w:color w:val="0000FF" w:themeColor="hyperlink"/>
      <w:u w:val="single"/>
    </w:rPr>
  </w:style>
  <w:style w:type="character" w:customStyle="1" w:styleId="TytuZnak">
    <w:name w:val="Tytuł Znak"/>
    <w:basedOn w:val="Domylnaczcionkaakapitu"/>
    <w:link w:val="Tytu"/>
    <w:qFormat/>
    <w:rsid w:val="0055648D"/>
    <w:rPr>
      <w:rFonts w:ascii="Arial" w:eastAsia="Times New Roman" w:hAnsi="Arial"/>
      <w:b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3A0AE9"/>
    <w:rPr>
      <w:rFonts w:eastAsia="Times New Roman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D90379"/>
    <w:rPr>
      <w:rFonts w:eastAsia="Times New Roman"/>
      <w:color w:val="00000A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D91B22"/>
    <w:rPr>
      <w:color w:val="605E5C"/>
      <w:shd w:val="clear" w:color="auto" w:fill="E1DFDD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744EF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2">
    <w:name w:val="Normalny2"/>
    <w:basedOn w:val="Domylnaczcionkaakapitu"/>
    <w:qFormat/>
    <w:rsid w:val="005522D5"/>
  </w:style>
  <w:style w:type="character" w:customStyle="1" w:styleId="Nagwek2Znak">
    <w:name w:val="Nagłówek 2 Znak"/>
    <w:basedOn w:val="Domylnaczcionkaakapitu"/>
    <w:link w:val="Nagwek2"/>
    <w:uiPriority w:val="9"/>
    <w:qFormat/>
    <w:rsid w:val="001F75C8"/>
    <w:rPr>
      <w:rFonts w:eastAsia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next w:val="Tekstpodstawowy"/>
    <w:link w:val="NagwekZnak"/>
    <w:rsid w:val="00853A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qFormat/>
    <w:rsid w:val="00853A90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rsid w:val="00853A90"/>
    <w:pPr>
      <w:jc w:val="both"/>
    </w:pPr>
  </w:style>
  <w:style w:type="paragraph" w:styleId="Tekstpodstawowywcity">
    <w:name w:val="Body Text Indent"/>
    <w:basedOn w:val="Normalny"/>
    <w:link w:val="TekstpodstawowywcityZnak"/>
    <w:rsid w:val="00853A90"/>
    <w:pPr>
      <w:ind w:left="454"/>
      <w:jc w:val="both"/>
    </w:pPr>
  </w:style>
  <w:style w:type="paragraph" w:styleId="Tekstpodstawowywcity2">
    <w:name w:val="Body Text Indent 2"/>
    <w:basedOn w:val="Normalny"/>
    <w:link w:val="Tekstpodstawowywcity2Znak"/>
    <w:qFormat/>
    <w:rsid w:val="00853A90"/>
    <w:pPr>
      <w:ind w:left="360"/>
    </w:pPr>
  </w:style>
  <w:style w:type="paragraph" w:styleId="Tekstpodstawowy2">
    <w:name w:val="Body Text 2"/>
    <w:basedOn w:val="Normalny"/>
    <w:link w:val="Tekstpodstawowy2Znak"/>
    <w:qFormat/>
    <w:rsid w:val="00853A90"/>
    <w:pPr>
      <w:jc w:val="both"/>
    </w:pPr>
    <w:rPr>
      <w:b/>
    </w:rPr>
  </w:style>
  <w:style w:type="paragraph" w:customStyle="1" w:styleId="NormalnyPogrubienie">
    <w:name w:val="Normalny + Pogrubienie"/>
    <w:aliases w:val="Wyjustowany,Z lewej:  1,25 cm"/>
    <w:basedOn w:val="Tekstpodstawowy21"/>
    <w:qFormat/>
    <w:rsid w:val="00853A90"/>
    <w:pPr>
      <w:ind w:left="708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853A90"/>
    <w:pPr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853A90"/>
    <w:pPr>
      <w:ind w:left="720"/>
      <w:contextualSpacing/>
    </w:pPr>
  </w:style>
  <w:style w:type="paragraph" w:customStyle="1" w:styleId="tekst">
    <w:name w:val="tekst"/>
    <w:basedOn w:val="Normalny"/>
    <w:qFormat/>
    <w:rsid w:val="00853A90"/>
    <w:pPr>
      <w:widowControl w:val="0"/>
      <w:suppressLineNumbers/>
      <w:spacing w:before="60" w:after="60" w:line="360" w:lineRule="atLeast"/>
      <w:jc w:val="both"/>
      <w:textAlignment w:val="baseline"/>
    </w:pPr>
  </w:style>
  <w:style w:type="paragraph" w:customStyle="1" w:styleId="Default">
    <w:name w:val="Default"/>
    <w:qFormat/>
    <w:rsid w:val="002515D6"/>
    <w:rPr>
      <w:rFonts w:ascii="Arial" w:eastAsia="Calibri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090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335779"/>
    <w:pPr>
      <w:widowControl w:val="0"/>
    </w:pPr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185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F85A1B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55648D"/>
    <w:pPr>
      <w:jc w:val="center"/>
    </w:pPr>
    <w:rPr>
      <w:rFonts w:ascii="Arial" w:hAnsi="Arial"/>
      <w:b/>
      <w:sz w:val="28"/>
    </w:rPr>
  </w:style>
  <w:style w:type="paragraph" w:customStyle="1" w:styleId="ARTartustawynprozporzdzenia">
    <w:name w:val="ART(§) – art. ustawy (§ np. rozporządzenia)"/>
    <w:uiPriority w:val="11"/>
    <w:qFormat/>
    <w:rsid w:val="004E047B"/>
    <w:pPr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PKTpunkt">
    <w:name w:val="PKT – punkt"/>
    <w:uiPriority w:val="13"/>
    <w:qFormat/>
    <w:rsid w:val="004E047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4E047B"/>
    <w:pPr>
      <w:suppressAutoHyphens w:val="0"/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E047B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65AA4"/>
    <w:pPr>
      <w:spacing w:before="0"/>
    </w:pPr>
    <w:rPr>
      <w:rFonts w:eastAsia="Times New Roman"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744E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NormalnyWeb">
    <w:name w:val="Normal (Web)"/>
    <w:basedOn w:val="Normalny"/>
    <w:uiPriority w:val="99"/>
    <w:unhideWhenUsed/>
    <w:qFormat/>
    <w:rsid w:val="005C5F1B"/>
    <w:pPr>
      <w:spacing w:beforeAutospacing="1" w:afterAutospacing="1"/>
    </w:pPr>
    <w:rPr>
      <w:szCs w:val="24"/>
    </w:rPr>
  </w:style>
  <w:style w:type="paragraph" w:customStyle="1" w:styleId="Tekstpodstawowy22">
    <w:name w:val="Tekst podstawowy 22"/>
    <w:basedOn w:val="Normalny"/>
    <w:rsid w:val="00CD43A6"/>
    <w:pPr>
      <w:suppressAutoHyphens w:val="0"/>
      <w:jc w:val="center"/>
    </w:pPr>
    <w:rPr>
      <w:b/>
      <w:sz w:val="36"/>
    </w:rPr>
  </w:style>
  <w:style w:type="character" w:styleId="Uwydatnienie">
    <w:name w:val="Emphasis"/>
    <w:basedOn w:val="Domylnaczcionkaakapitu"/>
    <w:uiPriority w:val="20"/>
    <w:qFormat/>
    <w:rsid w:val="009B1085"/>
    <w:rPr>
      <w:i/>
      <w:iCs/>
    </w:rPr>
  </w:style>
  <w:style w:type="character" w:styleId="Hipercze">
    <w:name w:val="Hyperlink"/>
    <w:basedOn w:val="Domylnaczcionkaakapitu"/>
    <w:uiPriority w:val="99"/>
    <w:unhideWhenUsed/>
    <w:rsid w:val="00C37D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ccert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czta.onet.pl/NowaWiadomosc/Do/QlIkBFQ6QUFhIVRZX192dnQBeCtCchEoAR4%2FN1JXQ0p7U0MUFFxHSAkTGhABSBMTAhpdAxlAGkVfF1RBQUpyQlVUTwIVAVZhdhwLdxZhdjZWMQ8TIVE%2FGkFuc0NXS1AkCAQNBVYaRxYLBF0DCRBNHQFWVkQTA3EWByI%3D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amorzad.gov.pl/web/powiat-proszowicki/udzielenie-i-obsluga-kredytu-dlugoterminowego-w-wysokosci-3-000-000-z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v.pl/web/mswia/oprogramowanie-do-pobrania" TargetMode="External"/><Relationship Id="rId10" Type="http://schemas.openxmlformats.org/officeDocument/2006/relationships/hyperlink" Target="https://poczta.onet.pl/NowaWiadomosc/Do/QlIkBFQ6QUFhIVRZX192dnQBeCtCchEoAR4%2FN1JXQ0p7U0MUFFxHSAkTGhABSBMTAhpdAxlAGkVfF1RBQUpyQlVUTwIVAVZhdhwLdxZhdjZWMQ8TIVE%2FGkFuc0NXS1AkCAQNBVYaRxYLBF0DCRBNHQFWVkQTA3EWByI%3D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poczta.onet.pl/NowaWiadomosc/Do/QlIkBFQ6QUFhIVRZX192dnQBeCtCchEoAR4%2FN1JXQ0p7U0MUFFxHSAkTGhABSBMTAhpdAxlAGkVfF1RBQUpyQlVUTwIVAVZhdhwLdxZhdjZWMQ8TIVE%2FGkFuc0NXS1AkCAQNBVYaRxYLBF0DCRBNHQFWVkQTA3EWByI%3D" TargetMode="External"/><Relationship Id="rId14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6957-B732-441D-AE99-085F3ECFE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3651</TotalTime>
  <Pages>22</Pages>
  <Words>8287</Words>
  <Characters>49727</Characters>
  <Application>Microsoft Office Word</Application>
  <DocSecurity>0</DocSecurity>
  <Lines>414</Lines>
  <Paragraphs>115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 postępowania o udzielenie zamówienia wyklucza się Wykonawców, w stosunku do kt</vt:lpstr>
      <vt:lpstr>Wykluczenie Wykonawcy następuje zgodnie z art. 111 ustawy. Wykonawca nie podlega</vt:lpstr>
    </vt:vector>
  </TitlesOfParts>
  <Company/>
  <LinksUpToDate>false</LinksUpToDate>
  <CharactersWithSpaces>57899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Kaczmarczyk</dc:creator>
  <dc:description/>
  <cp:lastModifiedBy>Alina Kaczmarczyk</cp:lastModifiedBy>
  <cp:revision>119</cp:revision>
  <cp:lastPrinted>2017-04-04T13:09:00Z</cp:lastPrinted>
  <dcterms:created xsi:type="dcterms:W3CDTF">2021-09-13T07:09:00Z</dcterms:created>
  <dcterms:modified xsi:type="dcterms:W3CDTF">2024-11-15T02:45:00Z</dcterms:modified>
  <dc:language>pl-PL</dc:language>
</cp:coreProperties>
</file>