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971" w:rsidRDefault="00197A00">
      <w:pPr>
        <w:pStyle w:val="Standard"/>
        <w:tabs>
          <w:tab w:val="left" w:pos="4320"/>
        </w:tabs>
        <w:spacing w:line="200" w:lineRule="atLeast"/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 xml:space="preserve">     </w:t>
      </w:r>
      <w:r>
        <w:rPr>
          <w:rFonts w:ascii="Calibri" w:hAnsi="Calibri" w:cs="Calibri"/>
          <w:bCs/>
        </w:rPr>
        <w:t>Załącznik nr 1</w:t>
      </w:r>
    </w:p>
    <w:p w:rsidR="00531971" w:rsidRDefault="00197A00">
      <w:pPr>
        <w:pStyle w:val="Standard"/>
        <w:tabs>
          <w:tab w:val="left" w:pos="4320"/>
        </w:tabs>
        <w:spacing w:line="200" w:lineRule="atLeast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OPIS PRZEDMIOTU ZAMÓWIENIA</w:t>
      </w:r>
    </w:p>
    <w:p w:rsidR="00531971" w:rsidRDefault="00531971">
      <w:pPr>
        <w:pStyle w:val="Standard"/>
        <w:tabs>
          <w:tab w:val="left" w:pos="4320"/>
        </w:tabs>
        <w:spacing w:line="200" w:lineRule="atLeast"/>
        <w:jc w:val="center"/>
        <w:rPr>
          <w:rFonts w:ascii="Calibri" w:hAnsi="Calibri" w:cs="Calibri"/>
        </w:rPr>
      </w:pPr>
    </w:p>
    <w:p w:rsidR="00531971" w:rsidRDefault="00197A00">
      <w:pPr>
        <w:pStyle w:val="Standard"/>
        <w:spacing w:line="360" w:lineRule="auto"/>
      </w:pPr>
      <w:r>
        <w:rPr>
          <w:rFonts w:ascii="Calibri" w:hAnsi="Calibri" w:cs="Calibri"/>
          <w:b/>
          <w:bCs/>
        </w:rPr>
        <w:t>1. NAZWA I KOD WSPÓLNEGO SŁOWNIKA ZAMÓWIEŃ CPV:</w:t>
      </w:r>
    </w:p>
    <w:p w:rsidR="00531971" w:rsidRDefault="00197A00">
      <w:pPr>
        <w:pStyle w:val="Standard"/>
        <w:tabs>
          <w:tab w:val="left" w:pos="5040"/>
        </w:tabs>
        <w:spacing w:line="360" w:lineRule="auto"/>
        <w:ind w:left="720" w:hanging="7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79710000-4 - Usługi ochroniarskie</w:t>
      </w:r>
    </w:p>
    <w:p w:rsidR="00531971" w:rsidRDefault="00531971">
      <w:pPr>
        <w:pStyle w:val="Standard"/>
        <w:tabs>
          <w:tab w:val="left" w:pos="5040"/>
        </w:tabs>
        <w:spacing w:line="360" w:lineRule="auto"/>
        <w:ind w:left="720" w:hanging="720"/>
        <w:jc w:val="both"/>
        <w:rPr>
          <w:rFonts w:ascii="Calibri" w:hAnsi="Calibri" w:cs="Calibri"/>
        </w:rPr>
      </w:pPr>
    </w:p>
    <w:p w:rsidR="00531971" w:rsidRDefault="00197A00">
      <w:pPr>
        <w:pStyle w:val="Standarduser"/>
        <w:spacing w:line="36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2.PRZEDMIOT ZAMÓWIENIA:</w:t>
      </w:r>
    </w:p>
    <w:p w:rsidR="00531971" w:rsidRDefault="00197A00">
      <w:pPr>
        <w:pStyle w:val="Standard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Przedmiotem zamówienia jest świadczenie na rzecz Zamawiającego usługi w zakresie ochrony osób i mienia w okresie od 01.01.202</w:t>
      </w:r>
      <w:r w:rsidR="003575DB">
        <w:rPr>
          <w:rFonts w:ascii="Calibri" w:hAnsi="Calibri" w:cs="Calibri"/>
        </w:rPr>
        <w:t>5</w:t>
      </w:r>
      <w:r w:rsidR="00B679BB">
        <w:rPr>
          <w:rFonts w:ascii="Calibri" w:hAnsi="Calibri" w:cs="Calibri"/>
        </w:rPr>
        <w:t xml:space="preserve"> r. do 31.12.202</w:t>
      </w:r>
      <w:r w:rsidR="003575DB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r.</w:t>
      </w:r>
    </w:p>
    <w:p w:rsidR="00531971" w:rsidRDefault="00531971">
      <w:pPr>
        <w:pStyle w:val="Standard"/>
        <w:spacing w:line="360" w:lineRule="auto"/>
        <w:jc w:val="both"/>
        <w:rPr>
          <w:rFonts w:ascii="Calibri" w:hAnsi="Calibri" w:cs="Calibri"/>
          <w:b/>
          <w:u w:val="single"/>
        </w:rPr>
      </w:pPr>
    </w:p>
    <w:p w:rsidR="00531971" w:rsidRDefault="00197A00">
      <w:pPr>
        <w:pStyle w:val="Standard"/>
        <w:spacing w:line="36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3.ZAKRES OBOWIĄZKÓW PRACOWNIKÓW OCHRONY:</w:t>
      </w:r>
    </w:p>
    <w:p w:rsidR="00531971" w:rsidRDefault="00531971">
      <w:pPr>
        <w:pStyle w:val="Standard"/>
        <w:spacing w:line="360" w:lineRule="auto"/>
        <w:jc w:val="both"/>
        <w:rPr>
          <w:rFonts w:ascii="Calibri" w:hAnsi="Calibri" w:cs="Calibri"/>
          <w:b/>
        </w:rPr>
      </w:pPr>
    </w:p>
    <w:p w:rsidR="00531971" w:rsidRDefault="00197A00">
      <w:pPr>
        <w:pStyle w:val="Standard"/>
        <w:spacing w:line="360" w:lineRule="auto"/>
        <w:jc w:val="both"/>
      </w:pPr>
      <w:r>
        <w:rPr>
          <w:rFonts w:ascii="Calibri" w:hAnsi="Calibri" w:cs="Calibri"/>
          <w:b/>
        </w:rPr>
        <w:t>3.1.</w:t>
      </w:r>
      <w:r>
        <w:rPr>
          <w:rFonts w:ascii="Calibri" w:hAnsi="Calibri" w:cs="Calibri"/>
        </w:rPr>
        <w:t>Całodobowa ochrona osób i mienia budynku Powiatowego Urzędu Prac</w:t>
      </w:r>
      <w:r w:rsidR="00EE4A92">
        <w:rPr>
          <w:rFonts w:ascii="Calibri" w:hAnsi="Calibri" w:cs="Calibri"/>
        </w:rPr>
        <w:t>y w Katowicach przez pracownika</w:t>
      </w:r>
      <w:r>
        <w:rPr>
          <w:rFonts w:ascii="Calibri" w:hAnsi="Calibri" w:cs="Calibri"/>
        </w:rPr>
        <w:t xml:space="preserve"> ochrony:</w:t>
      </w:r>
    </w:p>
    <w:p w:rsidR="00531971" w:rsidRDefault="003575DB">
      <w:pPr>
        <w:pStyle w:val="Standarduser"/>
        <w:spacing w:line="360" w:lineRule="auto"/>
        <w:jc w:val="both"/>
      </w:pPr>
      <w:r>
        <w:rPr>
          <w:rFonts w:ascii="Calibri" w:hAnsi="Calibri" w:cs="Calibri"/>
          <w:b/>
          <w:bCs/>
        </w:rPr>
        <w:t>- w dni powszednie: od godz. 16</w:t>
      </w:r>
      <w:r w:rsidR="00197A00">
        <w:rPr>
          <w:rFonts w:ascii="Calibri" w:hAnsi="Calibri" w:cs="Calibri"/>
          <w:b/>
          <w:bCs/>
        </w:rPr>
        <w:t>.00 do godz. 07.00 (razem godz. 1</w:t>
      </w:r>
      <w:r>
        <w:rPr>
          <w:rFonts w:ascii="Calibri" w:hAnsi="Calibri" w:cs="Calibri"/>
          <w:b/>
          <w:bCs/>
        </w:rPr>
        <w:t>5</w:t>
      </w:r>
      <w:r w:rsidR="00197A00">
        <w:rPr>
          <w:rFonts w:ascii="Calibri" w:hAnsi="Calibri" w:cs="Calibri"/>
          <w:b/>
          <w:bCs/>
        </w:rPr>
        <w:t>)</w:t>
      </w:r>
      <w:r w:rsidR="00197A00">
        <w:rPr>
          <w:rFonts w:ascii="Calibri" w:eastAsia="Arial" w:hAnsi="Calibri" w:cs="Calibri"/>
          <w:b/>
          <w:bCs/>
        </w:rPr>
        <w:t>,</w:t>
      </w:r>
    </w:p>
    <w:p w:rsidR="00531971" w:rsidRDefault="00197A00">
      <w:pPr>
        <w:pStyle w:val="Standarduser"/>
        <w:spacing w:line="360" w:lineRule="auto"/>
        <w:jc w:val="both"/>
      </w:pPr>
      <w:r>
        <w:rPr>
          <w:rFonts w:ascii="Calibri" w:hAnsi="Calibri" w:cs="Calibri"/>
          <w:b/>
          <w:bCs/>
        </w:rPr>
        <w:t xml:space="preserve">- w soboty, niedziele i święta oraz dni ustawowo wolne od pracy </w:t>
      </w:r>
      <w:r>
        <w:rPr>
          <w:rFonts w:ascii="Calibri" w:hAnsi="Calibri" w:cs="Calibri"/>
          <w:b/>
          <w:bCs/>
          <w:kern w:val="0"/>
        </w:rPr>
        <w:t>oraz pozostałe dni wolne od pracy</w:t>
      </w:r>
      <w:r>
        <w:rPr>
          <w:rFonts w:ascii="Calibri" w:hAnsi="Calibri" w:cs="Calibri"/>
          <w:b/>
          <w:bCs/>
        </w:rPr>
        <w:t>: od godz. 07.00 do godz. 07.00 (razem godz. 24)</w:t>
      </w:r>
    </w:p>
    <w:p w:rsidR="00531971" w:rsidRDefault="00531971">
      <w:pPr>
        <w:pStyle w:val="Standarduser"/>
        <w:spacing w:line="360" w:lineRule="auto"/>
        <w:jc w:val="both"/>
        <w:rPr>
          <w:rFonts w:ascii="Calibri" w:hAnsi="Calibri" w:cs="Calibri"/>
          <w:b/>
          <w:bCs/>
        </w:rPr>
      </w:pPr>
    </w:p>
    <w:p w:rsidR="00CE1729" w:rsidRDefault="00197A00">
      <w:pPr>
        <w:pStyle w:val="Standarduser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3.2.</w:t>
      </w:r>
      <w:r>
        <w:rPr>
          <w:rFonts w:ascii="Calibri" w:hAnsi="Calibri" w:cs="Calibri"/>
        </w:rPr>
        <w:t xml:space="preserve"> </w:t>
      </w:r>
      <w:r w:rsidR="00CE1729">
        <w:rPr>
          <w:rFonts w:ascii="Calibri" w:hAnsi="Calibri" w:cs="Calibri"/>
        </w:rPr>
        <w:t>Czynności wykonywane przez pracowników ochrony:</w:t>
      </w:r>
    </w:p>
    <w:p w:rsidR="00531971" w:rsidRDefault="00CE1729">
      <w:pPr>
        <w:pStyle w:val="Standarduser"/>
        <w:spacing w:line="360" w:lineRule="auto"/>
        <w:jc w:val="both"/>
      </w:pPr>
      <w:r>
        <w:rPr>
          <w:rFonts w:ascii="Calibri" w:hAnsi="Calibri" w:cs="Calibri"/>
        </w:rPr>
        <w:t>- m</w:t>
      </w:r>
      <w:r w:rsidR="00197A00">
        <w:rPr>
          <w:rFonts w:ascii="Calibri" w:hAnsi="Calibri" w:cs="Calibri"/>
        </w:rPr>
        <w:t xml:space="preserve">onitorowanie </w:t>
      </w:r>
      <w:r w:rsidR="00EE4A92">
        <w:rPr>
          <w:rFonts w:ascii="Calibri" w:hAnsi="Calibri" w:cs="Calibri"/>
        </w:rPr>
        <w:t xml:space="preserve">i obsługa </w:t>
      </w:r>
      <w:r w:rsidR="00197A00">
        <w:rPr>
          <w:rFonts w:ascii="Calibri" w:hAnsi="Calibri" w:cs="Calibri"/>
        </w:rPr>
        <w:t>w czasie pracy systemów przeciwpożarowych</w:t>
      </w:r>
      <w:r w:rsidR="00EE4A92">
        <w:rPr>
          <w:rFonts w:ascii="Calibri" w:hAnsi="Calibri" w:cs="Calibri"/>
        </w:rPr>
        <w:t xml:space="preserve"> (centrali systemu sygnalizacji pożaru oraz systemów oddymiania)</w:t>
      </w:r>
      <w:r w:rsidR="00197A00">
        <w:rPr>
          <w:rFonts w:ascii="Calibri" w:hAnsi="Calibri" w:cs="Calibri"/>
        </w:rPr>
        <w:t xml:space="preserve"> i antywłamaniowych będących na  wyposażeniu chronionego budynku oraz </w:t>
      </w:r>
      <w:r w:rsidR="00197A00">
        <w:rPr>
          <w:rFonts w:ascii="Calibri" w:hAnsi="Calibri" w:cs="Calibri"/>
          <w:kern w:val="0"/>
          <w:lang w:bidi="ar-SA"/>
        </w:rPr>
        <w:t>znajomość przepisów ppoż. obowiązujących na ochranianym obiekcie i trybu postępowania w sytuacjach zagrożeń</w:t>
      </w:r>
      <w:r w:rsidR="008C37E4">
        <w:rPr>
          <w:rFonts w:ascii="Calibri" w:hAnsi="Calibri" w:cs="Calibri"/>
          <w:kern w:val="0"/>
          <w:lang w:bidi="ar-SA"/>
        </w:rPr>
        <w:t>,</w:t>
      </w:r>
      <w:bookmarkStart w:id="0" w:name="_GoBack"/>
      <w:bookmarkEnd w:id="0"/>
    </w:p>
    <w:p w:rsidR="00531971" w:rsidRDefault="00531971">
      <w:pPr>
        <w:widowControl/>
        <w:suppressAutoHyphens w:val="0"/>
        <w:autoSpaceDE w:val="0"/>
        <w:ind w:left="150" w:right="150"/>
        <w:textAlignment w:val="auto"/>
        <w:rPr>
          <w:rFonts w:ascii="Segoe UI" w:hAnsi="Segoe UI" w:cs="Segoe UI"/>
          <w:color w:val="464646"/>
          <w:kern w:val="0"/>
          <w:sz w:val="18"/>
          <w:szCs w:val="18"/>
          <w:lang w:bidi="ar-SA"/>
        </w:rPr>
      </w:pPr>
    </w:p>
    <w:p w:rsidR="00531971" w:rsidRDefault="00197A00">
      <w:pPr>
        <w:pStyle w:val="Tekstpodstawowy"/>
        <w:widowControl/>
        <w:overflowPunct w:val="0"/>
        <w:autoSpaceDE w:val="0"/>
        <w:spacing w:after="0" w:line="36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-  </w:t>
      </w:r>
      <w:r>
        <w:rPr>
          <w:rFonts w:ascii="Calibri" w:hAnsi="Calibri" w:cs="Calibri"/>
          <w:bCs/>
        </w:rPr>
        <w:t>dokonywanie stałych obchodów  wewnątrz budynku, każdy obchód budynku winien być odnotowany w Książce służby, obchody powinny być dokonywane z częstotliwością nie rzadziej niż co dwie godziny (pierwszy obchód po rozpoczęciu pracy),</w:t>
      </w:r>
    </w:p>
    <w:p w:rsidR="009820E6" w:rsidRDefault="00DA7B19">
      <w:pPr>
        <w:pStyle w:val="Tekstpodstawowy"/>
        <w:widowControl/>
        <w:overflowPunct w:val="0"/>
        <w:autoSpaceDE w:val="0"/>
        <w:spacing w:after="0" w:line="360" w:lineRule="auto"/>
        <w:jc w:val="both"/>
      </w:pPr>
      <w:r>
        <w:rPr>
          <w:rFonts w:ascii="Calibri" w:hAnsi="Calibri" w:cs="Calibri"/>
          <w:bCs/>
        </w:rPr>
        <w:t>-</w:t>
      </w:r>
      <w:r w:rsidR="00BD4554">
        <w:rPr>
          <w:rFonts w:ascii="Calibri" w:hAnsi="Calibri" w:cs="Calibri"/>
          <w:bCs/>
        </w:rPr>
        <w:t xml:space="preserve"> </w:t>
      </w:r>
      <w:r>
        <w:rPr>
          <w:rFonts w:ascii="Calibri" w:hAnsi="Calibri" w:cs="Calibri"/>
          <w:bCs/>
        </w:rPr>
        <w:t>podczas obchodów</w:t>
      </w:r>
      <w:r w:rsidR="009820E6">
        <w:rPr>
          <w:rFonts w:ascii="Calibri" w:hAnsi="Calibri" w:cs="Calibri"/>
          <w:bCs/>
        </w:rPr>
        <w:t xml:space="preserve"> budynku należy sprawdzić, czy drzwi do pomieszczeń są zamknięte,</w:t>
      </w:r>
    </w:p>
    <w:p w:rsidR="00531971" w:rsidRDefault="00197A00">
      <w:pPr>
        <w:pStyle w:val="Standarduser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sprawdzanie podczas obchodów czy na korytarzach, w otworach wentylacyjnych nie pojawia się dym świadczący o rozprzestrzenianiu się ognia,</w:t>
      </w:r>
    </w:p>
    <w:p w:rsidR="00531971" w:rsidRDefault="00197A00">
      <w:pPr>
        <w:pStyle w:val="Standarduser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natychmiastowe powiadomienie właściwych osób w przypadku ujawnienia pożaru, włamania, zalania lub innego zagrożenia,</w:t>
      </w:r>
    </w:p>
    <w:p w:rsidR="00531971" w:rsidRDefault="00197A00">
      <w:pPr>
        <w:pStyle w:val="Standarduser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w czasie obchodu zwracanie szczególnej uwagi na pozostawione niezamknięte okna i drzwi, niezgaszone światła w chronionym obiekcie,</w:t>
      </w:r>
    </w:p>
    <w:p w:rsidR="00531971" w:rsidRDefault="00197A00">
      <w:pPr>
        <w:widowControl/>
        <w:suppressAutoHyphens w:val="0"/>
        <w:autoSpaceDE w:val="0"/>
        <w:spacing w:line="360" w:lineRule="auto"/>
        <w:ind w:right="150"/>
        <w:jc w:val="both"/>
        <w:textAlignment w:val="auto"/>
      </w:pPr>
      <w:r>
        <w:rPr>
          <w:rFonts w:ascii="Calibri" w:hAnsi="Calibri" w:cs="Calibri"/>
        </w:rPr>
        <w:lastRenderedPageBreak/>
        <w:t xml:space="preserve">- </w:t>
      </w:r>
      <w:r>
        <w:rPr>
          <w:rFonts w:ascii="Calibri" w:hAnsi="Calibri" w:cs="Calibri"/>
          <w:kern w:val="0"/>
          <w:lang w:bidi="ar-SA"/>
        </w:rPr>
        <w:t>podczas obchodu sprawdzanie pomieszczeń ogólnodostępnych pod względem naruszenia,                        ich zabezpieczeń technicznych takich, jak:  stan okien i drzwi, inne usterki techniczne, itp.,</w:t>
      </w:r>
    </w:p>
    <w:p w:rsidR="00531971" w:rsidRDefault="00197A00">
      <w:pPr>
        <w:pStyle w:val="Standarduser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-obserwacja osób poruszających się w pobliżu chronionego obiektu i na chronionym obszarze,</w:t>
      </w:r>
    </w:p>
    <w:p w:rsidR="00531971" w:rsidRDefault="00197A00">
      <w:pPr>
        <w:pStyle w:val="Standarduser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-podejmowanie interwencji w przypadku stwierdzenia naruszenia porządku na chronionym obszarze,</w:t>
      </w:r>
    </w:p>
    <w:p w:rsidR="00531971" w:rsidRDefault="00197A00">
      <w:pPr>
        <w:pStyle w:val="Standarduser"/>
        <w:spacing w:line="360" w:lineRule="auto"/>
        <w:jc w:val="both"/>
      </w:pPr>
      <w:r>
        <w:rPr>
          <w:rFonts w:ascii="Calibri" w:hAnsi="Calibri" w:cs="Calibri"/>
          <w:bCs/>
        </w:rPr>
        <w:t xml:space="preserve">-podejmowanie   interwencji  w  przypadku  zakłócenia  spokoju i porządku publicznego oraz w sytuacji dewastacji i kradzieży mienia, </w:t>
      </w:r>
      <w:r>
        <w:rPr>
          <w:rFonts w:ascii="Segoe UI" w:hAnsi="Segoe UI" w:cs="Segoe UI"/>
          <w:kern w:val="0"/>
          <w:sz w:val="18"/>
          <w:szCs w:val="18"/>
          <w:lang w:bidi="ar-SA"/>
        </w:rPr>
        <w:t xml:space="preserve"> </w:t>
      </w:r>
      <w:r>
        <w:rPr>
          <w:rFonts w:ascii="Calibri" w:hAnsi="Calibri" w:cs="Calibri"/>
          <w:kern w:val="0"/>
          <w:lang w:bidi="ar-SA"/>
        </w:rPr>
        <w:t>sygnalizacji systemu ppoż., przeciw włamaniowego                     i przeciw napadowego,</w:t>
      </w:r>
    </w:p>
    <w:p w:rsidR="00531971" w:rsidRDefault="00197A00">
      <w:pPr>
        <w:pStyle w:val="Tekstpodstawowy"/>
        <w:widowControl/>
        <w:overflowPunct w:val="0"/>
        <w:autoSpaceDE w:val="0"/>
        <w:spacing w:after="0" w:line="36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-natychmiastowego podjęcia działań mających na celu minimalizację szkód powstałych </w:t>
      </w:r>
      <w:r>
        <w:rPr>
          <w:rFonts w:ascii="Calibri" w:hAnsi="Calibri" w:cs="Calibri"/>
          <w:bCs/>
        </w:rPr>
        <w:br/>
        <w:t>z awariami instalacji elektrycznej, wodnej, urządzeń technicznych, klęsk żywiołowych lub innych zdarzeń losowych,</w:t>
      </w:r>
    </w:p>
    <w:p w:rsidR="00531971" w:rsidRDefault="00197A00">
      <w:pPr>
        <w:pStyle w:val="Tekstpodstawowy"/>
        <w:widowControl/>
        <w:overflowPunct w:val="0"/>
        <w:autoSpaceDE w:val="0"/>
        <w:spacing w:after="0" w:line="360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-niezwłoczne alarmowanie właściwych służb oraz osób funkcyjnych ze strony Zamawiającego w przypadku powstania zagrożenia dla osób lub mienia,</w:t>
      </w:r>
    </w:p>
    <w:p w:rsidR="00531971" w:rsidRDefault="00197A00">
      <w:pPr>
        <w:pStyle w:val="Standarduser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-ochrona bezpośrednia budynku poprzez uruchomienie grupy interwencyjnej natychmiastowej reakcji, która z należytą starannością podejmie się czynnego działania bezzwłocznie po uzyskaniu sygnału o zagrożeniu obiektu, przy czym musi ona dysponować min. 2 osobami wyposażonymi      w ustawowe środki przymusu bezpośredniego, </w:t>
      </w:r>
    </w:p>
    <w:p w:rsidR="00531971" w:rsidRDefault="00197A00">
      <w:pPr>
        <w:pStyle w:val="Standarduser"/>
        <w:spacing w:line="360" w:lineRule="auto"/>
        <w:jc w:val="both"/>
      </w:pPr>
      <w:r>
        <w:rPr>
          <w:rFonts w:ascii="Calibri" w:hAnsi="Calibri" w:cs="Calibri"/>
        </w:rPr>
        <w:t xml:space="preserve">-aktywne współdziałanie z </w:t>
      </w:r>
      <w:r>
        <w:rPr>
          <w:rFonts w:ascii="Calibri" w:hAnsi="Calibri" w:cs="Calibri"/>
          <w:b/>
        </w:rPr>
        <w:t>Grupami Interwencyjnymi</w:t>
      </w:r>
      <w:r>
        <w:rPr>
          <w:rFonts w:ascii="Calibri" w:hAnsi="Calibri" w:cs="Calibri"/>
        </w:rPr>
        <w:t xml:space="preserve"> w przypadku interwencji, przez </w:t>
      </w:r>
      <w:r>
        <w:rPr>
          <w:rFonts w:ascii="Calibri" w:hAnsi="Calibri" w:cs="Calibri"/>
          <w:b/>
        </w:rPr>
        <w:t>czas reakcji</w:t>
      </w:r>
      <w:r>
        <w:rPr>
          <w:rFonts w:ascii="Calibri" w:hAnsi="Calibri" w:cs="Calibri"/>
        </w:rPr>
        <w:t xml:space="preserve"> grupy interwencyjnej rozumie się łączny czas dojazdu grupy interwencyjnej od chwili powiadomienia do chwili przybycia na obiekt Zamawiającego, nie dłuższy niż </w:t>
      </w:r>
      <w:r w:rsidR="004868DB">
        <w:rPr>
          <w:rFonts w:ascii="Calibri" w:hAnsi="Calibri" w:cs="Calibri"/>
        </w:rPr>
        <w:t>20</w:t>
      </w:r>
      <w:r>
        <w:rPr>
          <w:rFonts w:ascii="Calibri" w:hAnsi="Calibri" w:cs="Calibri"/>
        </w:rPr>
        <w:t xml:space="preserve"> minut, zgodnie z wyborem Wykonawcy, wskazanym w formularzu oferty.</w:t>
      </w:r>
      <w:r w:rsidR="00EE4A92">
        <w:rPr>
          <w:rFonts w:ascii="Calibri" w:hAnsi="Calibri" w:cs="Calibri"/>
        </w:rPr>
        <w:t xml:space="preserve"> W przypadku zauważenia na monitoringu przez pracownika ochrony niepokojącego zdarzenia na zewnątrz każdorazowo należy powiadomić grupę interwencyjną o zaistniałym fakcie.</w:t>
      </w:r>
    </w:p>
    <w:p w:rsidR="00531971" w:rsidRDefault="00531971">
      <w:pPr>
        <w:pStyle w:val="Standarduser"/>
        <w:spacing w:line="360" w:lineRule="auto"/>
        <w:jc w:val="both"/>
      </w:pPr>
    </w:p>
    <w:p w:rsidR="00531971" w:rsidRDefault="00291253">
      <w:pPr>
        <w:pStyle w:val="Standarduser"/>
        <w:spacing w:line="360" w:lineRule="auto"/>
        <w:jc w:val="both"/>
      </w:pPr>
      <w:r>
        <w:rPr>
          <w:rFonts w:ascii="Calibri" w:hAnsi="Calibri" w:cs="Calibri"/>
          <w:b/>
          <w:bCs/>
        </w:rPr>
        <w:t>3.3</w:t>
      </w:r>
      <w:r w:rsidR="00197A00">
        <w:rPr>
          <w:rFonts w:ascii="Calibri" w:hAnsi="Calibri" w:cs="Calibri"/>
          <w:b/>
          <w:bCs/>
        </w:rPr>
        <w:t>.</w:t>
      </w:r>
      <w:r w:rsidR="00197A00">
        <w:rPr>
          <w:rFonts w:ascii="Calibri" w:hAnsi="Calibri" w:cs="Calibri"/>
        </w:rPr>
        <w:t xml:space="preserve">Uniemożliwienie wejścia do </w:t>
      </w:r>
      <w:proofErr w:type="spellStart"/>
      <w:r w:rsidR="00197A00">
        <w:rPr>
          <w:rFonts w:ascii="Calibri" w:hAnsi="Calibri" w:cs="Calibri"/>
        </w:rPr>
        <w:t>monitorowni</w:t>
      </w:r>
      <w:proofErr w:type="spellEnd"/>
      <w:r w:rsidR="00197A00">
        <w:rPr>
          <w:rFonts w:ascii="Calibri" w:hAnsi="Calibri" w:cs="Calibri"/>
        </w:rPr>
        <w:t xml:space="preserve"> osobom do tego nieupoważnionym.</w:t>
      </w:r>
    </w:p>
    <w:p w:rsidR="00531971" w:rsidRDefault="00531971">
      <w:pPr>
        <w:pStyle w:val="Standarduser"/>
        <w:spacing w:line="360" w:lineRule="auto"/>
        <w:jc w:val="both"/>
      </w:pPr>
    </w:p>
    <w:p w:rsidR="00531971" w:rsidRDefault="00291253">
      <w:pPr>
        <w:shd w:val="clear" w:color="auto" w:fill="FFFFFF"/>
        <w:tabs>
          <w:tab w:val="left" w:pos="284"/>
        </w:tabs>
        <w:autoSpaceDE w:val="0"/>
        <w:spacing w:line="360" w:lineRule="auto"/>
        <w:jc w:val="both"/>
        <w:textAlignment w:val="auto"/>
      </w:pPr>
      <w:r>
        <w:rPr>
          <w:rFonts w:ascii="Calibri" w:hAnsi="Calibri" w:cs="Calibri"/>
          <w:b/>
        </w:rPr>
        <w:t>3.4</w:t>
      </w:r>
      <w:r w:rsidR="00197A00">
        <w:rPr>
          <w:rFonts w:ascii="Calibri" w:hAnsi="Calibri" w:cs="Calibri"/>
          <w:b/>
        </w:rPr>
        <w:t>.</w:t>
      </w:r>
      <w:r w:rsidR="00197A00">
        <w:rPr>
          <w:rFonts w:ascii="Calibri" w:eastAsia="Courier New" w:hAnsi="Calibri" w:cs="Calibri"/>
          <w:color w:val="000000"/>
          <w:spacing w:val="-1"/>
        </w:rPr>
        <w:t xml:space="preserve">Prowadzenie Książki służby </w:t>
      </w:r>
      <w:r w:rsidR="00197A00">
        <w:rPr>
          <w:rFonts w:ascii="Calibri" w:hAnsi="Calibri" w:cs="Calibri"/>
          <w:color w:val="000000"/>
          <w:spacing w:val="-1"/>
        </w:rPr>
        <w:t xml:space="preserve">oraz odnotowywanie w niej raportów ze szczególnym uwzględnieniem zdarzeń nadzwyczajnych z przebiegu służby, w sposób umożliwiający </w:t>
      </w:r>
      <w:r w:rsidR="00197A00">
        <w:rPr>
          <w:rFonts w:ascii="Calibri" w:hAnsi="Calibri" w:cs="Calibri"/>
          <w:color w:val="000000"/>
          <w:spacing w:val="1"/>
        </w:rPr>
        <w:t xml:space="preserve">stwierdzenie godziny zdarzenia, rozpoczęcia i zakończenia dyżuru przez każdą osobę świadczącą usługi </w:t>
      </w:r>
      <w:r w:rsidR="00197A00">
        <w:rPr>
          <w:rFonts w:ascii="Calibri" w:hAnsi="Calibri" w:cs="Calibri"/>
          <w:color w:val="000000"/>
          <w:spacing w:val="-5"/>
        </w:rPr>
        <w:t>ochrony, oraz tożsamość osoby, która na stałe ma być skierowana do wykonywania zadań.</w:t>
      </w:r>
    </w:p>
    <w:p w:rsidR="00531971" w:rsidRDefault="00531971">
      <w:pPr>
        <w:shd w:val="clear" w:color="auto" w:fill="FFFFFF"/>
        <w:tabs>
          <w:tab w:val="left" w:pos="284"/>
        </w:tabs>
        <w:autoSpaceDE w:val="0"/>
        <w:spacing w:line="360" w:lineRule="auto"/>
        <w:jc w:val="both"/>
        <w:textAlignment w:val="auto"/>
      </w:pPr>
    </w:p>
    <w:p w:rsidR="00531971" w:rsidRDefault="00291253">
      <w:pPr>
        <w:pStyle w:val="Standarduser"/>
        <w:spacing w:line="360" w:lineRule="auto"/>
        <w:jc w:val="both"/>
      </w:pPr>
      <w:r>
        <w:rPr>
          <w:rFonts w:ascii="Calibri" w:hAnsi="Calibri" w:cs="Calibri"/>
          <w:b/>
          <w:bCs/>
        </w:rPr>
        <w:t>3.5</w:t>
      </w:r>
      <w:r w:rsidR="00197A00">
        <w:rPr>
          <w:rFonts w:ascii="Calibri" w:hAnsi="Calibri" w:cs="Calibri"/>
          <w:b/>
          <w:bCs/>
        </w:rPr>
        <w:t>.</w:t>
      </w:r>
      <w:r w:rsidR="00197A00">
        <w:rPr>
          <w:rFonts w:ascii="Calibri" w:hAnsi="Calibri" w:cs="Calibri"/>
        </w:rPr>
        <w:t>Prowadzenie ksiąg ewidencyjno-raportowych dotyczących:</w:t>
      </w:r>
    </w:p>
    <w:p w:rsidR="00531971" w:rsidRDefault="00197A00">
      <w:pPr>
        <w:pStyle w:val="Standarduser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wejść/wyjść osób do/z Urzędu poza godzinami urzędowania (w trakcie pełnienia ochrony)</w:t>
      </w:r>
    </w:p>
    <w:p w:rsidR="00531971" w:rsidRDefault="00197A00">
      <w:pPr>
        <w:pStyle w:val="Standarduser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- wszelkich zdarzeń związanych z naruszeniem bezpieczeństwa budynku.</w:t>
      </w:r>
    </w:p>
    <w:p w:rsidR="00531971" w:rsidRDefault="00197A00">
      <w:pPr>
        <w:widowControl/>
        <w:tabs>
          <w:tab w:val="left" w:pos="426"/>
        </w:tabs>
        <w:suppressAutoHyphens w:val="0"/>
        <w:spacing w:line="360" w:lineRule="auto"/>
        <w:jc w:val="both"/>
        <w:textAlignment w:val="auto"/>
      </w:pPr>
      <w:r>
        <w:rPr>
          <w:rFonts w:ascii="Calibri" w:hAnsi="Calibri" w:cs="Calibri"/>
          <w:b/>
        </w:rPr>
        <w:t>3.</w:t>
      </w:r>
      <w:r w:rsidR="00291253">
        <w:rPr>
          <w:rFonts w:ascii="Calibri" w:hAnsi="Calibri" w:cs="Calibri"/>
          <w:b/>
        </w:rPr>
        <w:t>6</w:t>
      </w:r>
      <w:r>
        <w:rPr>
          <w:rFonts w:ascii="Calibri" w:hAnsi="Calibri" w:cs="Calibri"/>
          <w:b/>
        </w:rPr>
        <w:t>.</w:t>
      </w:r>
      <w:r>
        <w:rPr>
          <w:rFonts w:ascii="Calibri" w:hAnsi="Calibri" w:cs="Calibri"/>
        </w:rPr>
        <w:t xml:space="preserve"> Pracownicy,  bezpośrednio realizujący usługi ochrony osób i mienia będą poruszać się   </w:t>
      </w:r>
      <w:r>
        <w:rPr>
          <w:rFonts w:ascii="Calibri" w:hAnsi="Calibri" w:cs="Calibri"/>
        </w:rPr>
        <w:br/>
        <w:t>w miejscu świadczenia usług w jednolitym umundurowaniu oraz nosić identyfikator służbowy ze zdjęciem oraz imieniem i nazwiskiem.</w:t>
      </w:r>
    </w:p>
    <w:p w:rsidR="00531971" w:rsidRDefault="00531971">
      <w:pPr>
        <w:widowControl/>
        <w:tabs>
          <w:tab w:val="left" w:pos="426"/>
        </w:tabs>
        <w:suppressAutoHyphens w:val="0"/>
        <w:spacing w:line="360" w:lineRule="auto"/>
        <w:jc w:val="both"/>
        <w:textAlignment w:val="auto"/>
      </w:pPr>
    </w:p>
    <w:p w:rsidR="00531971" w:rsidRDefault="00291253" w:rsidP="00B679BB">
      <w:pPr>
        <w:suppressAutoHyphens w:val="0"/>
        <w:spacing w:line="360" w:lineRule="auto"/>
        <w:rPr>
          <w:b/>
          <w:bCs/>
          <w:sz w:val="22"/>
          <w:szCs w:val="22"/>
        </w:rPr>
      </w:pPr>
      <w:r>
        <w:rPr>
          <w:rFonts w:ascii="Calibri" w:hAnsi="Calibri" w:cs="Calibri"/>
          <w:b/>
        </w:rPr>
        <w:t>3.7</w:t>
      </w:r>
      <w:r w:rsidR="00197A00">
        <w:rPr>
          <w:rFonts w:ascii="Calibri" w:hAnsi="Calibri" w:cs="Calibri"/>
          <w:b/>
        </w:rPr>
        <w:t>.</w:t>
      </w:r>
      <w:r w:rsidR="00197A00">
        <w:rPr>
          <w:rFonts w:ascii="Calibri" w:hAnsi="Calibri" w:cs="Calibri"/>
        </w:rPr>
        <w:t xml:space="preserve"> Wykonawca zapewni swoim pracownikom telefon komórkowy.</w:t>
      </w:r>
    </w:p>
    <w:p w:rsidR="00531971" w:rsidRDefault="00531971">
      <w:pPr>
        <w:pStyle w:val="Standarduser"/>
      </w:pPr>
    </w:p>
    <w:sectPr w:rsidR="00531971">
      <w:footerReference w:type="default" r:id="rId8"/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A00" w:rsidRDefault="00197A00">
      <w:r>
        <w:separator/>
      </w:r>
    </w:p>
  </w:endnote>
  <w:endnote w:type="continuationSeparator" w:id="0">
    <w:p w:rsidR="003D1A00" w:rsidRDefault="00197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54E" w:rsidRDefault="00197A00">
    <w:pPr>
      <w:pStyle w:val="Stopka"/>
      <w:jc w:val="right"/>
    </w:pP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8C37E4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</w:p>
  <w:p w:rsidR="00C5754E" w:rsidRDefault="008C37E4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A00" w:rsidRDefault="00197A00">
      <w:r>
        <w:rPr>
          <w:color w:val="000000"/>
        </w:rPr>
        <w:separator/>
      </w:r>
    </w:p>
  </w:footnote>
  <w:footnote w:type="continuationSeparator" w:id="0">
    <w:p w:rsidR="003D1A00" w:rsidRDefault="00197A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79B1"/>
    <w:multiLevelType w:val="multilevel"/>
    <w:tmpl w:val="82045F10"/>
    <w:styleLink w:val="WWNum1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>
      <w:start w:val="1"/>
      <w:numFmt w:val="decimal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1B6555E"/>
    <w:multiLevelType w:val="multilevel"/>
    <w:tmpl w:val="7D303498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b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28D5EFF"/>
    <w:multiLevelType w:val="multilevel"/>
    <w:tmpl w:val="402C3BCC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79901E5"/>
    <w:multiLevelType w:val="multilevel"/>
    <w:tmpl w:val="D7E87674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Times New Roman"/>
        <w:b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8220493"/>
    <w:multiLevelType w:val="multilevel"/>
    <w:tmpl w:val="7B6EB9DC"/>
    <w:styleLink w:val="WW8Num33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24447A79"/>
    <w:multiLevelType w:val="multilevel"/>
    <w:tmpl w:val="A2C26AFA"/>
    <w:styleLink w:val="WW8Num28"/>
    <w:lvl w:ilvl="0">
      <w:start w:val="1"/>
      <w:numFmt w:val="decimal"/>
      <w:lvlText w:val="%1."/>
      <w:lvlJc w:val="left"/>
      <w:pPr>
        <w:ind w:left="720" w:hanging="360"/>
      </w:pPr>
      <w:rPr>
        <w:rFonts w:ascii="Symbol" w:eastAsia="Calibri" w:hAnsi="Symbol" w:cs="Symbo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A0805"/>
    <w:multiLevelType w:val="multilevel"/>
    <w:tmpl w:val="A7085120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9B02DC"/>
    <w:multiLevelType w:val="multilevel"/>
    <w:tmpl w:val="BDB0BEB2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  <w:b/>
        <w:bCs/>
        <w:color w:val="000000"/>
        <w:spacing w:val="-1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C3823AC"/>
    <w:multiLevelType w:val="multilevel"/>
    <w:tmpl w:val="64A22E2C"/>
    <w:styleLink w:val="WWNum21"/>
    <w:lvl w:ilvl="0">
      <w:numFmt w:val="bullet"/>
      <w:lvlText w:val="-"/>
      <w:lvlJc w:val="left"/>
      <w:pPr>
        <w:ind w:left="502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E925920"/>
    <w:multiLevelType w:val="multilevel"/>
    <w:tmpl w:val="EDE062EA"/>
    <w:styleLink w:val="WW8Num1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15C5CA5"/>
    <w:multiLevelType w:val="multilevel"/>
    <w:tmpl w:val="D2465268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51D48CC"/>
    <w:multiLevelType w:val="multilevel"/>
    <w:tmpl w:val="F5E4ADBA"/>
    <w:styleLink w:val="WW8Num12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7FD2A2F"/>
    <w:multiLevelType w:val="multilevel"/>
    <w:tmpl w:val="07E2CB8A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319F2"/>
    <w:multiLevelType w:val="multilevel"/>
    <w:tmpl w:val="345ABD0E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B3613E1"/>
    <w:multiLevelType w:val="multilevel"/>
    <w:tmpl w:val="B36E2EC6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C0649AF"/>
    <w:multiLevelType w:val="multilevel"/>
    <w:tmpl w:val="F958416E"/>
    <w:styleLink w:val="WW8Num1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4CC27937"/>
    <w:multiLevelType w:val="multilevel"/>
    <w:tmpl w:val="1168474E"/>
    <w:styleLink w:val="WWNum12"/>
    <w:lvl w:ilvl="0">
      <w:start w:val="1"/>
      <w:numFmt w:val="decimal"/>
      <w:lvlText w:val="3.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4D06242F"/>
    <w:multiLevelType w:val="multilevel"/>
    <w:tmpl w:val="B9E6544C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"/>
      <w:lvlJc w:val="left"/>
      <w:pPr>
        <w:ind w:left="1083" w:hanging="360"/>
      </w:pPr>
    </w:lvl>
    <w:lvl w:ilvl="2">
      <w:start w:val="1"/>
      <w:numFmt w:val="decimal"/>
      <w:lvlText w:val="%1.%2.%3"/>
      <w:lvlJc w:val="left"/>
      <w:pPr>
        <w:ind w:left="1806" w:hanging="720"/>
      </w:pPr>
    </w:lvl>
    <w:lvl w:ilvl="3">
      <w:start w:val="1"/>
      <w:numFmt w:val="decimal"/>
      <w:lvlText w:val="%1.%2.%3.%4"/>
      <w:lvlJc w:val="left"/>
      <w:pPr>
        <w:ind w:left="2169" w:hanging="720"/>
      </w:pPr>
    </w:lvl>
    <w:lvl w:ilvl="4">
      <w:start w:val="1"/>
      <w:numFmt w:val="decimal"/>
      <w:lvlText w:val="%1.%2.%3.%4.%5"/>
      <w:lvlJc w:val="left"/>
      <w:pPr>
        <w:ind w:left="2892" w:hanging="1080"/>
      </w:pPr>
    </w:lvl>
    <w:lvl w:ilvl="5">
      <w:start w:val="1"/>
      <w:numFmt w:val="decimal"/>
      <w:lvlText w:val="%1.%2.%3.%4.%5.%6"/>
      <w:lvlJc w:val="left"/>
      <w:pPr>
        <w:ind w:left="3255" w:hanging="1080"/>
      </w:pPr>
    </w:lvl>
    <w:lvl w:ilvl="6">
      <w:start w:val="1"/>
      <w:numFmt w:val="decimal"/>
      <w:lvlText w:val="%1.%2.%3.%4.%5.%6.%7"/>
      <w:lvlJc w:val="left"/>
      <w:pPr>
        <w:ind w:left="3978" w:hanging="1440"/>
      </w:pPr>
    </w:lvl>
    <w:lvl w:ilvl="7">
      <w:start w:val="1"/>
      <w:numFmt w:val="decimal"/>
      <w:lvlText w:val="%1.%2.%3.%4.%5.%6.%7.%8"/>
      <w:lvlJc w:val="left"/>
      <w:pPr>
        <w:ind w:left="4341" w:hanging="1440"/>
      </w:pPr>
    </w:lvl>
    <w:lvl w:ilvl="8">
      <w:start w:val="1"/>
      <w:numFmt w:val="decimal"/>
      <w:lvlText w:val="%1.%2.%3.%4.%5.%6.%7.%8.%9"/>
      <w:lvlJc w:val="left"/>
      <w:pPr>
        <w:ind w:left="5064" w:hanging="1800"/>
      </w:pPr>
    </w:lvl>
  </w:abstractNum>
  <w:abstractNum w:abstractNumId="18" w15:restartNumberingAfterBreak="0">
    <w:nsid w:val="55D5199D"/>
    <w:multiLevelType w:val="multilevel"/>
    <w:tmpl w:val="A934B664"/>
    <w:styleLink w:val="WW8Num24"/>
    <w:lvl w:ilvl="0">
      <w:start w:val="6"/>
      <w:numFmt w:val="decimal"/>
      <w:lvlText w:val="%1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ascii="Symbol" w:hAnsi="Symbol" w:cs="Symbol"/>
      </w:rPr>
    </w:lvl>
  </w:abstractNum>
  <w:abstractNum w:abstractNumId="19" w15:restartNumberingAfterBreak="0">
    <w:nsid w:val="5D4F5B78"/>
    <w:multiLevelType w:val="multilevel"/>
    <w:tmpl w:val="9F7A8704"/>
    <w:styleLink w:val="WW8Num31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960" w:hanging="480"/>
      </w:pPr>
    </w:lvl>
    <w:lvl w:ilvl="2">
      <w:start w:val="5"/>
      <w:numFmt w:val="decimal"/>
      <w:lvlText w:val="%1.%2.%3"/>
      <w:lvlJc w:val="left"/>
      <w:pPr>
        <w:ind w:left="168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3000" w:hanging="1080"/>
      </w:pPr>
    </w:lvl>
    <w:lvl w:ilvl="5">
      <w:start w:val="1"/>
      <w:numFmt w:val="decimal"/>
      <w:lvlText w:val="%1.%2.%3.%4.%5.%6"/>
      <w:lvlJc w:val="left"/>
      <w:pPr>
        <w:ind w:left="3480" w:hanging="1080"/>
      </w:pPr>
    </w:lvl>
    <w:lvl w:ilvl="6">
      <w:start w:val="1"/>
      <w:numFmt w:val="decimal"/>
      <w:lvlText w:val="%1.%2.%3.%4.%5.%6.%7"/>
      <w:lvlJc w:val="left"/>
      <w:pPr>
        <w:ind w:left="4320" w:hanging="1440"/>
      </w:pPr>
    </w:lvl>
    <w:lvl w:ilvl="7">
      <w:start w:val="1"/>
      <w:numFmt w:val="decimal"/>
      <w:lvlText w:val="%1.%2.%3.%4.%5.%6.%7.%8"/>
      <w:lvlJc w:val="left"/>
      <w:pPr>
        <w:ind w:left="4800" w:hanging="1440"/>
      </w:pPr>
    </w:lvl>
    <w:lvl w:ilvl="8">
      <w:start w:val="1"/>
      <w:numFmt w:val="decimal"/>
      <w:lvlText w:val="%1.%2.%3.%4.%5.%6.%7.%8.%9"/>
      <w:lvlJc w:val="left"/>
      <w:pPr>
        <w:ind w:left="5640" w:hanging="1800"/>
      </w:pPr>
    </w:lvl>
  </w:abstractNum>
  <w:abstractNum w:abstractNumId="20" w15:restartNumberingAfterBreak="0">
    <w:nsid w:val="66B02CC3"/>
    <w:multiLevelType w:val="multilevel"/>
    <w:tmpl w:val="C85E4D38"/>
    <w:styleLink w:val="WW8Num27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1110E5"/>
    <w:multiLevelType w:val="multilevel"/>
    <w:tmpl w:val="C20CE10E"/>
    <w:styleLink w:val="3641190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F473C96"/>
    <w:multiLevelType w:val="multilevel"/>
    <w:tmpl w:val="F8CEAE86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b/>
        <w:bCs/>
        <w:i/>
        <w:color w:val="auto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75341671"/>
    <w:multiLevelType w:val="multilevel"/>
    <w:tmpl w:val="3920E3F2"/>
    <w:styleLink w:val="WW8Num3"/>
    <w:lvl w:ilvl="0">
      <w:start w:val="1"/>
      <w:numFmt w:val="decimal"/>
      <w:lvlText w:val="%1."/>
      <w:lvlJc w:val="left"/>
      <w:pPr>
        <w:ind w:left="360" w:hanging="360"/>
      </w:pPr>
      <w:rPr>
        <w:rFonts w:ascii="Symbol" w:hAnsi="Symbol" w:cs="OpenSymbol"/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" w:hAnsi="Arial" w:cs="Arial"/>
        <w:b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4" w15:restartNumberingAfterBreak="0">
    <w:nsid w:val="7852336D"/>
    <w:multiLevelType w:val="multilevel"/>
    <w:tmpl w:val="0F5E08C6"/>
    <w:styleLink w:val="WW8Num7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  <w:b/>
        <w:bCs/>
        <w:color w:val="000000"/>
        <w:sz w:val="21"/>
        <w:szCs w:val="21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  <w:b/>
        <w:bCs/>
        <w:color w:val="000000"/>
        <w:sz w:val="21"/>
        <w:szCs w:val="21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  <w:b/>
        <w:bCs/>
        <w:color w:val="000000"/>
        <w:sz w:val="21"/>
        <w:szCs w:val="21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  <w:b/>
        <w:bCs/>
        <w:color w:val="000000"/>
        <w:sz w:val="21"/>
        <w:szCs w:val="21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  <w:b/>
        <w:bCs/>
        <w:color w:val="000000"/>
        <w:sz w:val="21"/>
        <w:szCs w:val="21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  <w:b/>
        <w:bCs/>
        <w:color w:val="000000"/>
        <w:sz w:val="21"/>
        <w:szCs w:val="21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  <w:b/>
        <w:bCs/>
        <w:color w:val="000000"/>
        <w:sz w:val="21"/>
        <w:szCs w:val="21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  <w:b/>
        <w:bCs/>
        <w:color w:val="000000"/>
        <w:sz w:val="21"/>
        <w:szCs w:val="21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  <w:b/>
        <w:bCs/>
        <w:color w:val="000000"/>
        <w:sz w:val="21"/>
        <w:szCs w:val="21"/>
      </w:rPr>
    </w:lvl>
  </w:abstractNum>
  <w:abstractNum w:abstractNumId="25" w15:restartNumberingAfterBreak="0">
    <w:nsid w:val="7BD459DF"/>
    <w:multiLevelType w:val="multilevel"/>
    <w:tmpl w:val="F2CAFA28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7"/>
  </w:num>
  <w:num w:numId="2">
    <w:abstractNumId w:val="5"/>
  </w:num>
  <w:num w:numId="3">
    <w:abstractNumId w:val="12"/>
  </w:num>
  <w:num w:numId="4">
    <w:abstractNumId w:val="23"/>
  </w:num>
  <w:num w:numId="5">
    <w:abstractNumId w:val="7"/>
  </w:num>
  <w:num w:numId="6">
    <w:abstractNumId w:val="11"/>
  </w:num>
  <w:num w:numId="7">
    <w:abstractNumId w:val="4"/>
  </w:num>
  <w:num w:numId="8">
    <w:abstractNumId w:val="20"/>
  </w:num>
  <w:num w:numId="9">
    <w:abstractNumId w:val="18"/>
  </w:num>
  <w:num w:numId="10">
    <w:abstractNumId w:val="15"/>
  </w:num>
  <w:num w:numId="11">
    <w:abstractNumId w:val="14"/>
  </w:num>
  <w:num w:numId="12">
    <w:abstractNumId w:val="24"/>
  </w:num>
  <w:num w:numId="13">
    <w:abstractNumId w:val="1"/>
  </w:num>
  <w:num w:numId="14">
    <w:abstractNumId w:val="3"/>
  </w:num>
  <w:num w:numId="15">
    <w:abstractNumId w:val="22"/>
  </w:num>
  <w:num w:numId="16">
    <w:abstractNumId w:val="19"/>
  </w:num>
  <w:num w:numId="17">
    <w:abstractNumId w:val="2"/>
  </w:num>
  <w:num w:numId="18">
    <w:abstractNumId w:val="13"/>
  </w:num>
  <w:num w:numId="19">
    <w:abstractNumId w:val="9"/>
  </w:num>
  <w:num w:numId="20">
    <w:abstractNumId w:val="6"/>
  </w:num>
  <w:num w:numId="21">
    <w:abstractNumId w:val="21"/>
  </w:num>
  <w:num w:numId="22">
    <w:abstractNumId w:val="10"/>
  </w:num>
  <w:num w:numId="23">
    <w:abstractNumId w:val="25"/>
  </w:num>
  <w:num w:numId="24">
    <w:abstractNumId w:val="16"/>
  </w:num>
  <w:num w:numId="25">
    <w:abstractNumId w:val="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971"/>
    <w:rsid w:val="00197A00"/>
    <w:rsid w:val="00291253"/>
    <w:rsid w:val="003575DB"/>
    <w:rsid w:val="003D1A00"/>
    <w:rsid w:val="004868DB"/>
    <w:rsid w:val="00531971"/>
    <w:rsid w:val="008C37E4"/>
    <w:rsid w:val="009820E6"/>
    <w:rsid w:val="00B679BB"/>
    <w:rsid w:val="00BD4554"/>
    <w:rsid w:val="00CE1729"/>
    <w:rsid w:val="00DA7B19"/>
    <w:rsid w:val="00EE4A92"/>
    <w:rsid w:val="00FC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B6ED97-CE49-4DEF-AC25-7F886109E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sz w:val="32"/>
      <w:szCs w:val="32"/>
    </w:rPr>
  </w:style>
  <w:style w:type="paragraph" w:styleId="Nagwek2">
    <w:name w:val="heading 2"/>
    <w:basedOn w:val="Standard"/>
    <w:next w:val="Standard"/>
    <w:pPr>
      <w:keepNext/>
      <w:outlineLvl w:val="1"/>
    </w:pPr>
    <w:rPr>
      <w:szCs w:val="20"/>
    </w:rPr>
  </w:style>
  <w:style w:type="paragraph" w:styleId="Nagwek3">
    <w:name w:val="heading 3"/>
    <w:basedOn w:val="Standard"/>
    <w:next w:val="Standard"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suppressAutoHyphens/>
    </w:pPr>
  </w:style>
  <w:style w:type="paragraph" w:customStyle="1" w:styleId="Default">
    <w:name w:val="Default"/>
    <w:basedOn w:val="Standard"/>
    <w:pPr>
      <w:autoSpaceDE w:val="0"/>
    </w:pPr>
    <w:rPr>
      <w:rFonts w:ascii="Segoe UI" w:eastAsia="Segoe UI" w:hAnsi="Segoe UI" w:cs="Segoe UI"/>
      <w:color w:val="000000"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 w:val="20"/>
      <w:szCs w:val="20"/>
    </w:rPr>
  </w:style>
  <w:style w:type="paragraph" w:styleId="NormalnyWeb">
    <w:name w:val="Normal (Web)"/>
    <w:basedOn w:val="Standard"/>
    <w:pPr>
      <w:spacing w:before="28" w:after="28"/>
      <w:jc w:val="both"/>
    </w:pPr>
    <w:rPr>
      <w:rFonts w:ascii="Arial" w:eastAsia="Arial" w:hAnsi="Arial" w:cs="Arial"/>
      <w:sz w:val="20"/>
      <w:szCs w:val="20"/>
      <w:lang w:eastAsia="pl-PL"/>
    </w:rPr>
  </w:style>
  <w:style w:type="paragraph" w:customStyle="1" w:styleId="Textbodyuser">
    <w:name w:val="Text body (user)"/>
    <w:basedOn w:val="Standarduser"/>
    <w:pPr>
      <w:spacing w:after="120"/>
    </w:pPr>
  </w:style>
  <w:style w:type="paragraph" w:styleId="Akapitzlist">
    <w:name w:val="List Paragraph"/>
    <w:basedOn w:val="Standard"/>
    <w:pPr>
      <w:ind w:left="720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Contentsuser">
    <w:name w:val="Table Contents (user)"/>
    <w:basedOn w:val="Standarduser"/>
    <w:pPr>
      <w:suppressLineNumbers/>
    </w:pPr>
    <w:rPr>
      <w:rFonts w:cs="Lucida Sans Unicode"/>
      <w:sz w:val="20"/>
      <w:szCs w:val="20"/>
      <w:lang w:eastAsia="zh-CN" w:bidi="hi-IN"/>
    </w:rPr>
  </w:style>
  <w:style w:type="paragraph" w:customStyle="1" w:styleId="texte1">
    <w:name w:val="texte 1"/>
    <w:basedOn w:val="Standard"/>
    <w:pPr>
      <w:ind w:left="425"/>
    </w:pPr>
  </w:style>
  <w:style w:type="paragraph" w:customStyle="1" w:styleId="texte1x">
    <w:name w:val="texte 1.x"/>
    <w:basedOn w:val="Standard"/>
    <w:pPr>
      <w:ind w:left="567"/>
    </w:pPr>
  </w:style>
  <w:style w:type="paragraph" w:customStyle="1" w:styleId="Texte1xx">
    <w:name w:val="Texte 1.xx"/>
    <w:basedOn w:val="Standard"/>
    <w:pPr>
      <w:ind w:left="1418"/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Bezodstpw">
    <w:name w:val="No Spacing"/>
    <w:pPr>
      <w:widowControl/>
      <w:suppressAutoHyphens/>
    </w:pPr>
    <w:rPr>
      <w:sz w:val="22"/>
      <w:szCs w:val="22"/>
      <w:lang w:eastAsia="en-US"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ytu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6z0">
    <w:name w:val="WW8Num26z0"/>
  </w:style>
  <w:style w:type="character" w:customStyle="1" w:styleId="WW8Num28z0">
    <w:name w:val="WW8Num28z0"/>
    <w:rPr>
      <w:rFonts w:ascii="Symbol" w:eastAsia="Calibri" w:hAnsi="Symbol" w:cs="Symbol"/>
      <w:sz w:val="22"/>
      <w:szCs w:val="22"/>
    </w:rPr>
  </w:style>
  <w:style w:type="character" w:customStyle="1" w:styleId="WW8Num32z0">
    <w:name w:val="WW8Num32z0"/>
  </w:style>
  <w:style w:type="character" w:customStyle="1" w:styleId="highlight">
    <w:name w:val="highlight"/>
  </w:style>
  <w:style w:type="character" w:customStyle="1" w:styleId="WW8Num3z0">
    <w:name w:val="WW8Num3z0"/>
    <w:rPr>
      <w:rFonts w:ascii="Symbol" w:eastAsia="Symbol" w:hAnsi="Symbol" w:cs="OpenSymbol"/>
      <w:b w:val="0"/>
      <w:bCs w:val="0"/>
      <w:color w:val="auto"/>
      <w:sz w:val="24"/>
      <w:szCs w:val="24"/>
    </w:rPr>
  </w:style>
  <w:style w:type="character" w:customStyle="1" w:styleId="WW8Num3z1">
    <w:name w:val="WW8Num3z1"/>
    <w:rPr>
      <w:rFonts w:ascii="Arial" w:eastAsia="Arial" w:hAnsi="Arial" w:cs="Arial"/>
      <w:b/>
    </w:rPr>
  </w:style>
  <w:style w:type="character" w:customStyle="1" w:styleId="WW8Num10z0">
    <w:name w:val="WW8Num10z0"/>
    <w:rPr>
      <w:rFonts w:ascii="Arial" w:eastAsia="Times New Roman" w:hAnsi="Arial" w:cs="Times New Roman"/>
      <w:b/>
      <w:bCs/>
      <w:color w:val="000000"/>
      <w:spacing w:val="-1"/>
      <w:sz w:val="22"/>
      <w:szCs w:val="22"/>
    </w:rPr>
  </w:style>
  <w:style w:type="character" w:customStyle="1" w:styleId="WW8Num10z1">
    <w:name w:val="WW8Num10z1"/>
    <w:rPr>
      <w:b/>
    </w:rPr>
  </w:style>
  <w:style w:type="character" w:customStyle="1" w:styleId="WW8Num12z0">
    <w:name w:val="WW8Num12z0"/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27z0">
    <w:name w:val="WW8Num27z0"/>
    <w:rPr>
      <w:rFonts w:ascii="Arial" w:eastAsia="Arial" w:hAnsi="Arial" w:cs="Arial"/>
      <w:b/>
    </w:rPr>
  </w:style>
  <w:style w:type="character" w:customStyle="1" w:styleId="WW8Num24z0">
    <w:name w:val="WW8Num24z0"/>
    <w:rPr>
      <w:rFonts w:ascii="Symbol" w:eastAsia="Symbol" w:hAnsi="Symbol" w:cs="Symbol"/>
    </w:rPr>
  </w:style>
  <w:style w:type="character" w:customStyle="1" w:styleId="WW8Num11z0">
    <w:name w:val="WW8Num11z0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3">
    <w:name w:val="WW8Num11z3"/>
  </w:style>
  <w:style w:type="character" w:customStyle="1" w:styleId="WW8Num4z0">
    <w:name w:val="WW8Num4z0"/>
    <w:rPr>
      <w:rFonts w:ascii="Arial" w:eastAsia="Times New Roman" w:hAnsi="Arial" w:cs="Times New Roman"/>
      <w:b/>
      <w:bCs/>
    </w:rPr>
  </w:style>
  <w:style w:type="character" w:customStyle="1" w:styleId="WW8Num7z0">
    <w:name w:val="WW8Num7z0"/>
    <w:rPr>
      <w:rFonts w:ascii="Arial" w:eastAsia="Arial" w:hAnsi="Arial" w:cs="Times New Roman"/>
      <w:b/>
      <w:bCs/>
      <w:color w:val="000000"/>
      <w:sz w:val="21"/>
      <w:szCs w:val="21"/>
    </w:rPr>
  </w:style>
  <w:style w:type="character" w:customStyle="1" w:styleId="WW8Num13z0">
    <w:name w:val="WW8Num13z0"/>
    <w:rPr>
      <w:rFonts w:ascii="Arial" w:eastAsia="Arial" w:hAnsi="Arial" w:cs="Times New Roman"/>
      <w:b/>
      <w:bCs w:val="0"/>
      <w:sz w:val="20"/>
      <w:szCs w:val="20"/>
    </w:rPr>
  </w:style>
  <w:style w:type="character" w:customStyle="1" w:styleId="WW8Num13z1">
    <w:name w:val="WW8Num13z1"/>
    <w:rPr>
      <w:rFonts w:ascii="OpenSymbol" w:eastAsia="OpenSymbol" w:hAnsi="OpenSymbol" w:cs="OpenSymbol"/>
    </w:rPr>
  </w:style>
  <w:style w:type="character" w:customStyle="1" w:styleId="WW8Num8z0">
    <w:name w:val="WW8Num8z0"/>
    <w:rPr>
      <w:rFonts w:ascii="Symbol" w:eastAsia="Symbol" w:hAnsi="Symbol" w:cs="Times New Roman"/>
      <w:b/>
      <w:sz w:val="22"/>
      <w:szCs w:val="22"/>
    </w:rPr>
  </w:style>
  <w:style w:type="character" w:customStyle="1" w:styleId="WW8Num8z1">
    <w:name w:val="WW8Num8z1"/>
  </w:style>
  <w:style w:type="character" w:customStyle="1" w:styleId="fadtext">
    <w:name w:val="fad_text"/>
  </w:style>
  <w:style w:type="character" w:customStyle="1" w:styleId="WW8Num6z0">
    <w:name w:val="WW8Num6z0"/>
    <w:rPr>
      <w:rFonts w:ascii="Arial" w:eastAsia="Arial" w:hAnsi="Arial" w:cs="Times New Roman"/>
      <w:b/>
      <w:bCs/>
      <w:i/>
      <w:color w:val="auto"/>
      <w:sz w:val="21"/>
      <w:szCs w:val="21"/>
      <w:u w:val="none"/>
    </w:rPr>
  </w:style>
  <w:style w:type="character" w:customStyle="1" w:styleId="WW8Num6z1">
    <w:name w:val="WW8Num6z1"/>
    <w:rPr>
      <w:b/>
    </w:rPr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19z0">
    <w:name w:val="WW8Num19z0"/>
  </w:style>
  <w:style w:type="character" w:customStyle="1" w:styleId="Linenumbering">
    <w:name w:val="Line numbering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4">
    <w:name w:val="ListLabel 4"/>
    <w:rPr>
      <w:rFonts w:cs="Times New Roman"/>
      <w:b w:val="0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3">
    <w:name w:val="ListLabel 3"/>
    <w:rPr>
      <w:rFonts w:cs="Times New Roman"/>
      <w:b w:val="0"/>
      <w:sz w:val="20"/>
      <w:szCs w:val="20"/>
    </w:rPr>
  </w:style>
  <w:style w:type="character" w:customStyle="1" w:styleId="ListLabel9">
    <w:name w:val="ListLabel 9"/>
    <w:rPr>
      <w:b/>
    </w:rPr>
  </w:style>
  <w:style w:type="character" w:customStyle="1" w:styleId="TekstdymkaZnak">
    <w:name w:val="Tekst dymka Znak"/>
    <w:basedOn w:val="Domylnaczcionkaakapitu"/>
    <w:rPr>
      <w:rFonts w:ascii="Segoe UI" w:eastAsia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StrongEmphasis">
    <w:name w:val="Strong Emphasis"/>
    <w:rPr>
      <w:b/>
      <w:bCs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</w:style>
  <w:style w:type="character" w:customStyle="1" w:styleId="AkapitzlistZnak">
    <w:name w:val="Akapit z listą Znak"/>
    <w:basedOn w:val="Domylnaczcionkaakapitu"/>
  </w:style>
  <w:style w:type="numbering" w:customStyle="1" w:styleId="WW8Num26">
    <w:name w:val="WW8Num26"/>
    <w:basedOn w:val="Bezlisty"/>
    <w:pPr>
      <w:numPr>
        <w:numId w:val="1"/>
      </w:numPr>
    </w:pPr>
  </w:style>
  <w:style w:type="numbering" w:customStyle="1" w:styleId="WW8Num28">
    <w:name w:val="WW8Num28"/>
    <w:basedOn w:val="Bezlisty"/>
    <w:pPr>
      <w:numPr>
        <w:numId w:val="2"/>
      </w:numPr>
    </w:pPr>
  </w:style>
  <w:style w:type="numbering" w:customStyle="1" w:styleId="WW8Num32">
    <w:name w:val="WW8Num3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8Num10">
    <w:name w:val="WW8Num10"/>
    <w:basedOn w:val="Bezlisty"/>
    <w:pPr>
      <w:numPr>
        <w:numId w:val="5"/>
      </w:numPr>
    </w:pPr>
  </w:style>
  <w:style w:type="numbering" w:customStyle="1" w:styleId="WW8Num12">
    <w:name w:val="WW8Num12"/>
    <w:basedOn w:val="Bezlisty"/>
    <w:pPr>
      <w:numPr>
        <w:numId w:val="6"/>
      </w:numPr>
    </w:pPr>
  </w:style>
  <w:style w:type="numbering" w:customStyle="1" w:styleId="WW8Num33">
    <w:name w:val="WW8Num33"/>
    <w:basedOn w:val="Bezlisty"/>
    <w:pPr>
      <w:numPr>
        <w:numId w:val="7"/>
      </w:numPr>
    </w:pPr>
  </w:style>
  <w:style w:type="numbering" w:customStyle="1" w:styleId="WW8Num27">
    <w:name w:val="WW8Num27"/>
    <w:basedOn w:val="Bezlisty"/>
    <w:pPr>
      <w:numPr>
        <w:numId w:val="8"/>
      </w:numPr>
    </w:pPr>
  </w:style>
  <w:style w:type="numbering" w:customStyle="1" w:styleId="WW8Num24">
    <w:name w:val="WW8Num24"/>
    <w:basedOn w:val="Bezlisty"/>
    <w:pPr>
      <w:numPr>
        <w:numId w:val="9"/>
      </w:numPr>
    </w:pPr>
  </w:style>
  <w:style w:type="numbering" w:customStyle="1" w:styleId="WW8Num11">
    <w:name w:val="WW8Num11"/>
    <w:basedOn w:val="Bezlisty"/>
    <w:pPr>
      <w:numPr>
        <w:numId w:val="10"/>
      </w:numPr>
    </w:pPr>
  </w:style>
  <w:style w:type="numbering" w:customStyle="1" w:styleId="WW8Num4">
    <w:name w:val="WW8Num4"/>
    <w:basedOn w:val="Bezlisty"/>
    <w:pPr>
      <w:numPr>
        <w:numId w:val="11"/>
      </w:numPr>
    </w:pPr>
  </w:style>
  <w:style w:type="numbering" w:customStyle="1" w:styleId="WW8Num7">
    <w:name w:val="WW8Num7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8">
    <w:name w:val="WW8Num8"/>
    <w:basedOn w:val="Bezlisty"/>
    <w:pPr>
      <w:numPr>
        <w:numId w:val="14"/>
      </w:numPr>
    </w:pPr>
  </w:style>
  <w:style w:type="numbering" w:customStyle="1" w:styleId="WW8Num6">
    <w:name w:val="WW8Num6"/>
    <w:basedOn w:val="Bezlisty"/>
    <w:pPr>
      <w:numPr>
        <w:numId w:val="15"/>
      </w:numPr>
    </w:pPr>
  </w:style>
  <w:style w:type="numbering" w:customStyle="1" w:styleId="WW8Num31">
    <w:name w:val="WW8Num31"/>
    <w:basedOn w:val="Bezlisty"/>
    <w:pPr>
      <w:numPr>
        <w:numId w:val="16"/>
      </w:numPr>
    </w:pPr>
  </w:style>
  <w:style w:type="numbering" w:customStyle="1" w:styleId="WW8Num15">
    <w:name w:val="WW8Num15"/>
    <w:basedOn w:val="Bezlisty"/>
    <w:pPr>
      <w:numPr>
        <w:numId w:val="17"/>
      </w:numPr>
    </w:pPr>
  </w:style>
  <w:style w:type="numbering" w:customStyle="1" w:styleId="WW8Num2">
    <w:name w:val="WW8Num2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Num3">
    <w:name w:val="WWNum3"/>
    <w:basedOn w:val="Bezlisty"/>
    <w:pPr>
      <w:numPr>
        <w:numId w:val="20"/>
      </w:numPr>
    </w:pPr>
  </w:style>
  <w:style w:type="numbering" w:customStyle="1" w:styleId="364119001">
    <w:name w:val="364119001"/>
    <w:basedOn w:val="Bezlisty"/>
    <w:pPr>
      <w:numPr>
        <w:numId w:val="21"/>
      </w:numPr>
    </w:pPr>
  </w:style>
  <w:style w:type="numbering" w:customStyle="1" w:styleId="WWNum1">
    <w:name w:val="WWNum1"/>
    <w:basedOn w:val="Bezlisty"/>
    <w:pPr>
      <w:numPr>
        <w:numId w:val="22"/>
      </w:numPr>
    </w:pPr>
  </w:style>
  <w:style w:type="numbering" w:customStyle="1" w:styleId="WWNum2">
    <w:name w:val="WWNum2"/>
    <w:basedOn w:val="Bezlisty"/>
    <w:pPr>
      <w:numPr>
        <w:numId w:val="23"/>
      </w:numPr>
    </w:pPr>
  </w:style>
  <w:style w:type="numbering" w:customStyle="1" w:styleId="WWNum12">
    <w:name w:val="WWNum12"/>
    <w:basedOn w:val="Bezlisty"/>
    <w:pPr>
      <w:numPr>
        <w:numId w:val="24"/>
      </w:numPr>
    </w:pPr>
  </w:style>
  <w:style w:type="numbering" w:customStyle="1" w:styleId="WWNum10">
    <w:name w:val="WWNum10"/>
    <w:basedOn w:val="Bezlisty"/>
    <w:pPr>
      <w:numPr>
        <w:numId w:val="25"/>
      </w:numPr>
    </w:pPr>
  </w:style>
  <w:style w:type="numbering" w:customStyle="1" w:styleId="WWNum21">
    <w:name w:val="WWNum21"/>
    <w:basedOn w:val="Bezlisty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234F5-2051-4D55-94FC-96EFFD6EA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635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Borówka-Kaczkowska</dc:creator>
  <cp:lastModifiedBy>Agnieszka Borówka-Kaczkowska</cp:lastModifiedBy>
  <cp:revision>13</cp:revision>
  <cp:lastPrinted>2024-11-14T10:56:00Z</cp:lastPrinted>
  <dcterms:created xsi:type="dcterms:W3CDTF">2022-12-01T11:38:00Z</dcterms:created>
  <dcterms:modified xsi:type="dcterms:W3CDTF">2024-11-14T10:59:00Z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