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A00" w:rsidRDefault="00032A00" w:rsidP="00032A00">
      <w:pPr>
        <w:spacing w:after="120"/>
        <w:ind w:left="425"/>
        <w:jc w:val="right"/>
        <w:rPr>
          <w:rFonts w:asciiTheme="minorHAnsi" w:hAnsiTheme="minorHAnsi" w:cstheme="minorHAnsi"/>
          <w:color w:val="000000" w:themeColor="text1"/>
          <w:sz w:val="20"/>
          <w:szCs w:val="20"/>
        </w:rPr>
      </w:pPr>
      <w:bookmarkStart w:id="0" w:name="_Hlk104152187"/>
      <w:r>
        <w:rPr>
          <w:rFonts w:asciiTheme="minorHAnsi" w:hAnsiTheme="minorHAnsi" w:cstheme="minorHAnsi"/>
          <w:color w:val="000000" w:themeColor="text1"/>
          <w:sz w:val="20"/>
          <w:szCs w:val="20"/>
        </w:rPr>
        <w:t>Załącznik nr 1 do SWZ</w:t>
      </w:r>
    </w:p>
    <w:p w:rsidR="00032A00" w:rsidRPr="00D52733" w:rsidRDefault="00032A00" w:rsidP="00032A00">
      <w:pPr>
        <w:spacing w:line="276" w:lineRule="auto"/>
        <w:jc w:val="center"/>
        <w:rPr>
          <w:rFonts w:ascii="Arial" w:hAnsi="Arial" w:cs="Arial"/>
          <w:b/>
          <w:sz w:val="28"/>
        </w:rPr>
      </w:pPr>
      <w:r w:rsidRPr="00D52733">
        <w:rPr>
          <w:rFonts w:ascii="Arial" w:hAnsi="Arial" w:cs="Arial"/>
          <w:b/>
          <w:sz w:val="28"/>
        </w:rPr>
        <w:t>OPIS PRZEDMIOTU ZAMÓWIENIA</w:t>
      </w:r>
    </w:p>
    <w:p w:rsidR="00032A00" w:rsidRPr="00D52733" w:rsidRDefault="00032A00" w:rsidP="00032A00">
      <w:pPr>
        <w:spacing w:line="276" w:lineRule="auto"/>
        <w:jc w:val="center"/>
        <w:rPr>
          <w:rFonts w:ascii="Arial" w:hAnsi="Arial" w:cs="Arial"/>
          <w:sz w:val="28"/>
        </w:rPr>
      </w:pPr>
      <w:r w:rsidRPr="00D52733">
        <w:rPr>
          <w:rFonts w:ascii="Arial" w:hAnsi="Arial" w:cs="Arial"/>
          <w:sz w:val="28"/>
        </w:rPr>
        <w:t>„</w:t>
      </w:r>
      <w:r w:rsidRPr="00590A5D">
        <w:rPr>
          <w:rFonts w:ascii="Arial" w:hAnsi="Arial" w:cs="Arial"/>
          <w:b/>
          <w:sz w:val="28"/>
        </w:rPr>
        <w:t xml:space="preserve">Dostawa </w:t>
      </w:r>
      <w:r>
        <w:rPr>
          <w:rFonts w:ascii="Arial" w:hAnsi="Arial" w:cs="Arial"/>
          <w:b/>
          <w:sz w:val="28"/>
        </w:rPr>
        <w:t>komputerów stacjonarnych</w:t>
      </w:r>
      <w:r w:rsidRPr="00590A5D">
        <w:rPr>
          <w:rFonts w:ascii="Arial" w:hAnsi="Arial" w:cs="Arial"/>
          <w:b/>
          <w:sz w:val="28"/>
        </w:rPr>
        <w:t xml:space="preserve"> na potrzeby sądów apelacji białostockiej</w:t>
      </w:r>
      <w:r w:rsidRPr="00D52733">
        <w:rPr>
          <w:rFonts w:ascii="Arial" w:hAnsi="Arial" w:cs="Arial"/>
          <w:sz w:val="28"/>
        </w:rPr>
        <w:t>”</w:t>
      </w:r>
    </w:p>
    <w:p w:rsidR="00032A00" w:rsidRPr="00D52733" w:rsidRDefault="00032A00" w:rsidP="00032A00">
      <w:pPr>
        <w:spacing w:line="276" w:lineRule="auto"/>
        <w:jc w:val="center"/>
        <w:rPr>
          <w:rFonts w:ascii="Arial" w:hAnsi="Arial" w:cs="Arial"/>
          <w:bCs/>
          <w:sz w:val="20"/>
        </w:rPr>
      </w:pPr>
      <w:r w:rsidRPr="00D52733">
        <w:rPr>
          <w:rFonts w:ascii="Arial" w:hAnsi="Arial" w:cs="Arial"/>
          <w:bCs/>
          <w:sz w:val="20"/>
        </w:rPr>
        <w:t>(formularz parametrów techniczno-funkcjonalnych)</w:t>
      </w:r>
    </w:p>
    <w:p w:rsidR="00032A00" w:rsidRPr="00D52733" w:rsidRDefault="00032A00" w:rsidP="00032A00">
      <w:pPr>
        <w:spacing w:line="276" w:lineRule="auto"/>
        <w:jc w:val="center"/>
        <w:rPr>
          <w:rFonts w:ascii="Arial" w:hAnsi="Arial" w:cs="Arial"/>
          <w:bCs/>
          <w:sz w:val="20"/>
        </w:rPr>
      </w:pPr>
    </w:p>
    <w:p w:rsidR="00032A00" w:rsidRPr="00D52733" w:rsidRDefault="00032A00" w:rsidP="00032A00">
      <w:pPr>
        <w:spacing w:after="50" w:line="276" w:lineRule="auto"/>
        <w:ind w:left="-29"/>
        <w:rPr>
          <w:rFonts w:ascii="Arial" w:hAnsi="Arial" w:cs="Arial"/>
          <w:i/>
          <w:sz w:val="18"/>
          <w:szCs w:val="18"/>
        </w:rPr>
      </w:pPr>
      <w:r w:rsidRPr="00D52733">
        <w:rPr>
          <w:rFonts w:ascii="Arial" w:hAnsi="Arial" w:cs="Arial"/>
          <w:b/>
          <w:sz w:val="20"/>
        </w:rPr>
        <w:t>Uwaga: Formularz należy wypełnić i opatrzyć kwalifikowanym podpisem elektronicznym</w:t>
      </w:r>
      <w:bookmarkStart w:id="1" w:name="_Hlk102639179"/>
      <w:r>
        <w:rPr>
          <w:rFonts w:ascii="Arial" w:hAnsi="Arial" w:cs="Arial"/>
          <w:b/>
          <w:sz w:val="20"/>
        </w:rPr>
        <w:t xml:space="preserve">, podpisem zaufanym lub podpisem osobistym </w:t>
      </w:r>
      <w:r w:rsidRPr="00D52733">
        <w:rPr>
          <w:rFonts w:ascii="Arial" w:hAnsi="Arial" w:cs="Arial"/>
          <w:b/>
          <w:sz w:val="20"/>
        </w:rPr>
        <w:t>osoby uprawnionej</w:t>
      </w:r>
      <w:r w:rsidRPr="00D52733">
        <w:rPr>
          <w:rFonts w:ascii="Arial" w:hAnsi="Arial" w:cs="Arial"/>
          <w:i/>
          <w:sz w:val="18"/>
          <w:szCs w:val="18"/>
        </w:rPr>
        <w:t xml:space="preserve"> </w:t>
      </w:r>
      <w:bookmarkEnd w:id="1"/>
    </w:p>
    <w:p w:rsidR="001C01E3" w:rsidRPr="00032A00" w:rsidRDefault="005062EC">
      <w:pPr>
        <w:spacing w:after="120"/>
        <w:ind w:left="425"/>
        <w:rPr>
          <w:rFonts w:asciiTheme="minorHAnsi" w:hAnsiTheme="minorHAnsi" w:cstheme="minorHAnsi"/>
          <w:b/>
          <w:color w:val="000000" w:themeColor="text1"/>
          <w:sz w:val="20"/>
          <w:szCs w:val="20"/>
        </w:rPr>
      </w:pPr>
      <w:r w:rsidRPr="00032A00">
        <w:rPr>
          <w:rFonts w:asciiTheme="minorHAnsi" w:hAnsiTheme="minorHAnsi" w:cstheme="minorHAnsi"/>
          <w:b/>
          <w:color w:val="000000" w:themeColor="text1"/>
          <w:sz w:val="20"/>
          <w:szCs w:val="20"/>
        </w:rPr>
        <w:t>Komputer stacjonarny</w:t>
      </w:r>
    </w:p>
    <w:tbl>
      <w:tblPr>
        <w:tblpPr w:leftFromText="141" w:rightFromText="141" w:vertAnchor="text" w:tblpX="-84" w:tblpY="1"/>
        <w:tblOverlap w:val="never"/>
        <w:tblW w:w="14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firstRow="1" w:lastRow="0" w:firstColumn="1" w:lastColumn="0" w:noHBand="0" w:noVBand="1"/>
      </w:tblPr>
      <w:tblGrid>
        <w:gridCol w:w="505"/>
        <w:gridCol w:w="2409"/>
        <w:gridCol w:w="5670"/>
        <w:gridCol w:w="5670"/>
      </w:tblGrid>
      <w:tr w:rsidR="00032A00" w:rsidRPr="00C35975" w:rsidTr="008A105D">
        <w:trPr>
          <w:trHeight w:val="284"/>
          <w:tblHeader/>
        </w:trPr>
        <w:tc>
          <w:tcPr>
            <w:tcW w:w="50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32A00" w:rsidRPr="00C35975" w:rsidRDefault="00032A00" w:rsidP="008A105D">
            <w:pPr>
              <w:suppressAutoHyphens/>
              <w:spacing w:after="0" w:line="240" w:lineRule="auto"/>
              <w:jc w:val="center"/>
              <w:rPr>
                <w:rFonts w:asciiTheme="minorHAnsi" w:eastAsia="Times New Roman" w:hAnsiTheme="minorHAnsi" w:cstheme="minorHAnsi"/>
                <w:b/>
                <w:bCs/>
                <w:color w:val="000000" w:themeColor="text1"/>
                <w:sz w:val="20"/>
                <w:szCs w:val="20"/>
                <w:lang w:eastAsia="ar-SA"/>
              </w:rPr>
            </w:pPr>
            <w:r w:rsidRPr="00C35975">
              <w:rPr>
                <w:rFonts w:asciiTheme="minorHAnsi" w:eastAsia="Times New Roman" w:hAnsiTheme="minorHAnsi" w:cstheme="minorHAnsi"/>
                <w:b/>
                <w:bCs/>
                <w:color w:val="000000" w:themeColor="text1"/>
                <w:sz w:val="20"/>
                <w:szCs w:val="20"/>
                <w:lang w:eastAsia="ar-SA"/>
              </w:rPr>
              <w:t>Lp.</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32A00" w:rsidRPr="00C35975" w:rsidRDefault="00032A00" w:rsidP="008A105D">
            <w:pPr>
              <w:suppressAutoHyphens/>
              <w:spacing w:after="0" w:line="240" w:lineRule="auto"/>
              <w:jc w:val="center"/>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Nazwa komponentu</w:t>
            </w:r>
          </w:p>
        </w:tc>
        <w:tc>
          <w:tcPr>
            <w:tcW w:w="56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32A00" w:rsidRPr="00C35975" w:rsidRDefault="00032A00" w:rsidP="008A105D">
            <w:pPr>
              <w:suppressAutoHyphens/>
              <w:spacing w:after="0" w:line="240" w:lineRule="auto"/>
              <w:ind w:left="-71"/>
              <w:jc w:val="center"/>
              <w:rPr>
                <w:rFonts w:asciiTheme="minorHAnsi" w:eastAsia="Times New Roman" w:hAnsiTheme="minorHAnsi" w:cstheme="minorHAnsi"/>
                <w:b/>
                <w:bCs/>
                <w:color w:val="000000" w:themeColor="text1"/>
                <w:sz w:val="20"/>
                <w:szCs w:val="20"/>
                <w:lang w:eastAsia="ar-SA"/>
              </w:rPr>
            </w:pPr>
            <w:r w:rsidRPr="00C35975">
              <w:rPr>
                <w:rFonts w:asciiTheme="minorHAnsi" w:eastAsia="Times New Roman" w:hAnsiTheme="minorHAnsi" w:cstheme="minorHAnsi"/>
                <w:b/>
                <w:bCs/>
                <w:color w:val="000000" w:themeColor="text1"/>
                <w:sz w:val="20"/>
                <w:szCs w:val="20"/>
                <w:lang w:eastAsia="ar-SA"/>
              </w:rPr>
              <w:t>Wymagane minimalne parametry techniczne komputerów</w:t>
            </w:r>
          </w:p>
        </w:tc>
        <w:tc>
          <w:tcPr>
            <w:tcW w:w="5670" w:type="dxa"/>
            <w:tcBorders>
              <w:top w:val="single" w:sz="4" w:space="0" w:color="auto"/>
              <w:left w:val="single" w:sz="4" w:space="0" w:color="auto"/>
              <w:bottom w:val="single" w:sz="4" w:space="0" w:color="auto"/>
              <w:right w:val="single" w:sz="4" w:space="0" w:color="auto"/>
            </w:tcBorders>
            <w:shd w:val="clear" w:color="auto" w:fill="D9D9D9"/>
          </w:tcPr>
          <w:p w:rsidR="00032A00" w:rsidRPr="00032A00" w:rsidRDefault="00032A00" w:rsidP="008A105D">
            <w:pPr>
              <w:widowControl w:val="0"/>
              <w:suppressAutoHyphens/>
              <w:overflowPunct w:val="0"/>
              <w:autoSpaceDE w:val="0"/>
              <w:spacing w:after="0"/>
              <w:jc w:val="center"/>
              <w:rPr>
                <w:rFonts w:asciiTheme="minorHAnsi" w:eastAsia="Times New Roman" w:hAnsiTheme="minorHAnsi" w:cstheme="minorHAnsi"/>
                <w:b/>
                <w:bCs/>
                <w:color w:val="000000" w:themeColor="text1"/>
                <w:sz w:val="20"/>
                <w:szCs w:val="20"/>
                <w:lang w:eastAsia="ar-SA"/>
              </w:rPr>
            </w:pPr>
            <w:r w:rsidRPr="00032A00">
              <w:rPr>
                <w:rFonts w:asciiTheme="minorHAnsi" w:eastAsia="Times New Roman" w:hAnsiTheme="minorHAnsi" w:cstheme="minorHAnsi"/>
                <w:b/>
                <w:bCs/>
                <w:color w:val="000000" w:themeColor="text1"/>
                <w:sz w:val="20"/>
                <w:szCs w:val="20"/>
                <w:lang w:eastAsia="ar-SA"/>
              </w:rPr>
              <w:t>Parametry techniczne oferowanego sprzętu</w:t>
            </w:r>
          </w:p>
          <w:p w:rsidR="00032A00" w:rsidRPr="00590A5D" w:rsidRDefault="00032A00" w:rsidP="008A105D">
            <w:pPr>
              <w:spacing w:after="0"/>
              <w:ind w:left="-71"/>
              <w:jc w:val="center"/>
              <w:rPr>
                <w:rFonts w:ascii="Arial" w:hAnsi="Arial" w:cs="Arial"/>
                <w:b/>
                <w:bCs/>
                <w:color w:val="000000"/>
                <w:sz w:val="20"/>
              </w:rPr>
            </w:pPr>
            <w:r w:rsidRPr="00032A00">
              <w:rPr>
                <w:rFonts w:asciiTheme="minorHAnsi" w:eastAsia="Times New Roman" w:hAnsiTheme="minorHAnsi" w:cstheme="minorHAnsi"/>
                <w:b/>
                <w:bCs/>
                <w:color w:val="000000" w:themeColor="text1"/>
                <w:sz w:val="20"/>
                <w:szCs w:val="20"/>
                <w:lang w:eastAsia="ar-SA"/>
              </w:rPr>
              <w:t>[Wypełnia Wykonawca w formie opisu jak w kolumnie 3</w:t>
            </w:r>
            <w:r>
              <w:rPr>
                <w:rFonts w:asciiTheme="minorHAnsi" w:eastAsia="Times New Roman" w:hAnsiTheme="minorHAnsi" w:cstheme="minorHAnsi"/>
                <w:b/>
                <w:bCs/>
                <w:color w:val="000000" w:themeColor="text1"/>
                <w:sz w:val="20"/>
                <w:szCs w:val="20"/>
                <w:lang w:eastAsia="ar-SA"/>
              </w:rPr>
              <w:t>, w</w:t>
            </w:r>
            <w:r w:rsidR="008A105D">
              <w:rPr>
                <w:rFonts w:asciiTheme="minorHAnsi" w:eastAsia="Times New Roman" w:hAnsiTheme="minorHAnsi" w:cstheme="minorHAnsi"/>
                <w:b/>
                <w:bCs/>
                <w:color w:val="000000" w:themeColor="text1"/>
                <w:sz w:val="20"/>
                <w:szCs w:val="20"/>
                <w:lang w:eastAsia="ar-SA"/>
              </w:rPr>
              <w:t> </w:t>
            </w:r>
            <w:r>
              <w:rPr>
                <w:rFonts w:asciiTheme="minorHAnsi" w:eastAsia="Times New Roman" w:hAnsiTheme="minorHAnsi" w:cstheme="minorHAnsi"/>
                <w:b/>
                <w:bCs/>
                <w:color w:val="000000" w:themeColor="text1"/>
                <w:sz w:val="20"/>
                <w:szCs w:val="20"/>
                <w:lang w:eastAsia="ar-SA"/>
              </w:rPr>
              <w:t xml:space="preserve">miejscach </w:t>
            </w:r>
            <w:r w:rsidR="00867EDB">
              <w:rPr>
                <w:rFonts w:asciiTheme="minorHAnsi" w:eastAsia="Times New Roman" w:hAnsiTheme="minorHAnsi" w:cstheme="minorHAnsi"/>
                <w:b/>
                <w:bCs/>
                <w:color w:val="000000" w:themeColor="text1"/>
                <w:sz w:val="20"/>
                <w:szCs w:val="20"/>
                <w:lang w:eastAsia="ar-SA"/>
              </w:rPr>
              <w:t>wskazanych</w:t>
            </w:r>
            <w:r w:rsidR="008A105D">
              <w:rPr>
                <w:rFonts w:asciiTheme="minorHAnsi" w:eastAsia="Times New Roman" w:hAnsiTheme="minorHAnsi" w:cstheme="minorHAnsi"/>
                <w:b/>
                <w:bCs/>
                <w:color w:val="000000" w:themeColor="text1"/>
                <w:sz w:val="20"/>
                <w:szCs w:val="20"/>
                <w:lang w:eastAsia="ar-SA"/>
              </w:rPr>
              <w:t xml:space="preserve"> </w:t>
            </w:r>
            <w:r>
              <w:rPr>
                <w:rFonts w:asciiTheme="minorHAnsi" w:eastAsia="Times New Roman" w:hAnsiTheme="minorHAnsi" w:cstheme="minorHAnsi"/>
                <w:b/>
                <w:bCs/>
                <w:color w:val="000000" w:themeColor="text1"/>
                <w:sz w:val="20"/>
                <w:szCs w:val="20"/>
                <w:lang w:eastAsia="ar-SA"/>
              </w:rPr>
              <w:t xml:space="preserve">DODATKOWO NALEŻY </w:t>
            </w:r>
            <w:r w:rsidR="00867EDB">
              <w:rPr>
                <w:rFonts w:asciiTheme="minorHAnsi" w:eastAsia="Times New Roman" w:hAnsiTheme="minorHAnsi" w:cstheme="minorHAnsi"/>
                <w:b/>
                <w:bCs/>
                <w:color w:val="000000" w:themeColor="text1"/>
                <w:sz w:val="20"/>
                <w:szCs w:val="20"/>
                <w:lang w:eastAsia="ar-SA"/>
              </w:rPr>
              <w:t>PODAĆ</w:t>
            </w:r>
            <w:bookmarkStart w:id="2" w:name="_GoBack"/>
            <w:bookmarkEnd w:id="2"/>
            <w:r>
              <w:rPr>
                <w:rFonts w:asciiTheme="minorHAnsi" w:eastAsia="Times New Roman" w:hAnsiTheme="minorHAnsi" w:cstheme="minorHAnsi"/>
                <w:b/>
                <w:bCs/>
                <w:color w:val="000000" w:themeColor="text1"/>
                <w:sz w:val="20"/>
                <w:szCs w:val="20"/>
                <w:lang w:eastAsia="ar-SA"/>
              </w:rPr>
              <w:t xml:space="preserve"> żądane</w:t>
            </w:r>
            <w:r w:rsidR="008A105D">
              <w:rPr>
                <w:rFonts w:asciiTheme="minorHAnsi" w:eastAsia="Times New Roman" w:hAnsiTheme="minorHAnsi" w:cstheme="minorHAnsi"/>
                <w:b/>
                <w:bCs/>
                <w:color w:val="000000" w:themeColor="text1"/>
                <w:sz w:val="20"/>
                <w:szCs w:val="20"/>
                <w:lang w:eastAsia="ar-SA"/>
              </w:rPr>
              <w:t> </w:t>
            </w:r>
            <w:r>
              <w:rPr>
                <w:rFonts w:asciiTheme="minorHAnsi" w:eastAsia="Times New Roman" w:hAnsiTheme="minorHAnsi" w:cstheme="minorHAnsi"/>
                <w:b/>
                <w:bCs/>
                <w:color w:val="000000" w:themeColor="text1"/>
                <w:sz w:val="20"/>
                <w:szCs w:val="20"/>
                <w:lang w:eastAsia="ar-SA"/>
              </w:rPr>
              <w:t>informacje</w:t>
            </w:r>
            <w:r w:rsidRPr="00032A00">
              <w:rPr>
                <w:rFonts w:asciiTheme="minorHAnsi" w:eastAsia="Times New Roman" w:hAnsiTheme="minorHAnsi" w:cstheme="minorHAnsi"/>
                <w:b/>
                <w:bCs/>
                <w:color w:val="000000" w:themeColor="text1"/>
                <w:sz w:val="20"/>
                <w:szCs w:val="20"/>
                <w:lang w:eastAsia="ar-SA"/>
              </w:rPr>
              <w:t>]</w:t>
            </w:r>
          </w:p>
        </w:tc>
      </w:tr>
      <w:tr w:rsidR="00032A00" w:rsidRPr="00C35975" w:rsidTr="008A105D">
        <w:trPr>
          <w:trHeight w:val="195"/>
          <w:tblHeader/>
        </w:trPr>
        <w:tc>
          <w:tcPr>
            <w:tcW w:w="50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32A00" w:rsidRPr="00C35975" w:rsidRDefault="00032A00" w:rsidP="008A105D">
            <w:pPr>
              <w:suppressAutoHyphens/>
              <w:spacing w:after="0" w:line="240" w:lineRule="auto"/>
              <w:jc w:val="center"/>
              <w:rPr>
                <w:rFonts w:asciiTheme="minorHAnsi" w:eastAsia="Times New Roman" w:hAnsiTheme="minorHAnsi" w:cstheme="minorHAnsi"/>
                <w:b/>
                <w:bCs/>
                <w:color w:val="000000" w:themeColor="text1"/>
                <w:sz w:val="20"/>
                <w:szCs w:val="20"/>
                <w:lang w:eastAsia="ar-SA"/>
              </w:rPr>
            </w:pPr>
            <w:r w:rsidRPr="00C35975">
              <w:rPr>
                <w:rFonts w:asciiTheme="minorHAnsi" w:eastAsia="Times New Roman" w:hAnsiTheme="minorHAnsi" w:cstheme="minorHAnsi"/>
                <w:b/>
                <w:bCs/>
                <w:color w:val="000000" w:themeColor="text1"/>
                <w:sz w:val="20"/>
                <w:szCs w:val="20"/>
                <w:lang w:eastAsia="ar-SA"/>
              </w:rPr>
              <w:t>1</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32A00" w:rsidRPr="00C35975" w:rsidRDefault="00032A00" w:rsidP="008A105D">
            <w:pPr>
              <w:suppressAutoHyphens/>
              <w:spacing w:after="0" w:line="240" w:lineRule="auto"/>
              <w:jc w:val="center"/>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2</w:t>
            </w:r>
          </w:p>
        </w:tc>
        <w:tc>
          <w:tcPr>
            <w:tcW w:w="56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32A00" w:rsidRPr="00C35975" w:rsidRDefault="00032A00" w:rsidP="008A105D">
            <w:pPr>
              <w:suppressAutoHyphens/>
              <w:spacing w:after="0" w:line="240" w:lineRule="auto"/>
              <w:ind w:left="-71"/>
              <w:jc w:val="center"/>
              <w:rPr>
                <w:rFonts w:asciiTheme="minorHAnsi" w:eastAsia="Times New Roman" w:hAnsiTheme="minorHAnsi" w:cstheme="minorHAnsi"/>
                <w:b/>
                <w:bCs/>
                <w:color w:val="000000" w:themeColor="text1"/>
                <w:sz w:val="20"/>
                <w:szCs w:val="20"/>
                <w:lang w:eastAsia="ar-SA"/>
              </w:rPr>
            </w:pPr>
            <w:r w:rsidRPr="00C35975">
              <w:rPr>
                <w:rFonts w:asciiTheme="minorHAnsi" w:eastAsia="Times New Roman" w:hAnsiTheme="minorHAnsi" w:cstheme="minorHAnsi"/>
                <w:b/>
                <w:bCs/>
                <w:color w:val="000000" w:themeColor="text1"/>
                <w:sz w:val="20"/>
                <w:szCs w:val="20"/>
                <w:lang w:eastAsia="ar-SA"/>
              </w:rPr>
              <w:t>3</w:t>
            </w:r>
          </w:p>
        </w:tc>
        <w:tc>
          <w:tcPr>
            <w:tcW w:w="5670" w:type="dxa"/>
            <w:tcBorders>
              <w:top w:val="single" w:sz="4" w:space="0" w:color="auto"/>
              <w:left w:val="single" w:sz="4" w:space="0" w:color="auto"/>
              <w:bottom w:val="single" w:sz="4" w:space="0" w:color="auto"/>
              <w:right w:val="single" w:sz="4" w:space="0" w:color="auto"/>
            </w:tcBorders>
            <w:shd w:val="clear" w:color="auto" w:fill="D9D9D9"/>
          </w:tcPr>
          <w:p w:rsidR="00032A00" w:rsidRPr="00C35975" w:rsidRDefault="008A105D" w:rsidP="008A105D">
            <w:pPr>
              <w:suppressAutoHyphens/>
              <w:spacing w:after="0" w:line="240" w:lineRule="auto"/>
              <w:ind w:left="-71"/>
              <w:jc w:val="center"/>
              <w:rPr>
                <w:rFonts w:asciiTheme="minorHAnsi" w:eastAsia="Times New Roman" w:hAnsiTheme="minorHAnsi" w:cstheme="minorHAnsi"/>
                <w:bCs/>
                <w:color w:val="000000" w:themeColor="text1"/>
                <w:sz w:val="20"/>
                <w:szCs w:val="20"/>
                <w:lang w:eastAsia="ar-SA"/>
              </w:rPr>
            </w:pPr>
            <w:r w:rsidRPr="008A105D">
              <w:rPr>
                <w:rFonts w:asciiTheme="minorHAnsi" w:eastAsia="Times New Roman" w:hAnsiTheme="minorHAnsi" w:cstheme="minorHAnsi"/>
                <w:b/>
                <w:bCs/>
                <w:color w:val="000000" w:themeColor="text1"/>
                <w:sz w:val="20"/>
                <w:szCs w:val="20"/>
                <w:lang w:eastAsia="ar-SA"/>
              </w:rPr>
              <w:t>4</w:t>
            </w:r>
          </w:p>
        </w:tc>
      </w:tr>
      <w:tr w:rsidR="00032A00" w:rsidRPr="00C35975" w:rsidTr="008A105D">
        <w:trPr>
          <w:trHeight w:val="178"/>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Typ</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Komputer stacjonarny. W ofercie wymagane jest podanie producenta urządzenia oraz modelu, symbolu.</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Fonts w:asciiTheme="minorHAnsi" w:hAnsiTheme="minorHAnsi" w:cstheme="minorHAnsi"/>
                <w:color w:val="000000" w:themeColor="text1"/>
              </w:rPr>
            </w:pPr>
          </w:p>
          <w:p w:rsidR="00032A00" w:rsidRPr="00C35975" w:rsidRDefault="00032A00" w:rsidP="008A105D">
            <w:pPr>
              <w:pStyle w:val="Tekstpodstawowy1"/>
              <w:shd w:val="clear" w:color="auto" w:fill="auto"/>
              <w:jc w:val="center"/>
              <w:rPr>
                <w:rFonts w:asciiTheme="minorHAnsi" w:hAnsiTheme="minorHAnsi" w:cstheme="minorHAnsi"/>
                <w:color w:val="000000" w:themeColor="text1"/>
              </w:rPr>
            </w:pPr>
            <w:r w:rsidRPr="00C35975">
              <w:rPr>
                <w:rFonts w:asciiTheme="minorHAnsi" w:hAnsiTheme="minorHAnsi" w:cstheme="minorHAnsi"/>
                <w:color w:val="000000" w:themeColor="text1"/>
              </w:rPr>
              <w:t>………………………………………………….…………</w:t>
            </w:r>
          </w:p>
          <w:p w:rsidR="00032A00" w:rsidRPr="00C35975" w:rsidRDefault="00032A00" w:rsidP="008A105D">
            <w:pPr>
              <w:pStyle w:val="Tekstpodstawowy1"/>
              <w:shd w:val="clear" w:color="auto" w:fill="auto"/>
              <w:jc w:val="center"/>
              <w:rPr>
                <w:rFonts w:asciiTheme="minorHAnsi" w:hAnsiTheme="minorHAnsi" w:cstheme="minorHAnsi"/>
                <w:color w:val="000000" w:themeColor="text1"/>
              </w:rPr>
            </w:pPr>
            <w:r w:rsidRPr="00C35975">
              <w:rPr>
                <w:rFonts w:asciiTheme="minorHAnsi" w:hAnsiTheme="minorHAnsi" w:cstheme="minorHAnsi"/>
                <w:color w:val="000000" w:themeColor="text1"/>
              </w:rPr>
              <w:t>/Podać producenta urządzenia/</w:t>
            </w:r>
          </w:p>
          <w:p w:rsidR="00032A00" w:rsidRPr="00C35975" w:rsidRDefault="00032A00" w:rsidP="008A105D">
            <w:pPr>
              <w:pStyle w:val="Tekstpodstawowy1"/>
              <w:shd w:val="clear" w:color="auto" w:fill="auto"/>
              <w:jc w:val="center"/>
              <w:rPr>
                <w:rFonts w:asciiTheme="minorHAnsi" w:hAnsiTheme="minorHAnsi" w:cstheme="minorHAnsi"/>
                <w:color w:val="000000" w:themeColor="text1"/>
              </w:rPr>
            </w:pPr>
          </w:p>
          <w:p w:rsidR="00032A00" w:rsidRPr="00C35975" w:rsidRDefault="00032A00" w:rsidP="008A105D">
            <w:pPr>
              <w:pStyle w:val="Tekstpodstawowy1"/>
              <w:shd w:val="clear" w:color="auto" w:fill="auto"/>
              <w:jc w:val="center"/>
              <w:rPr>
                <w:rFonts w:asciiTheme="minorHAnsi" w:hAnsiTheme="minorHAnsi" w:cstheme="minorHAnsi"/>
                <w:color w:val="000000" w:themeColor="text1"/>
              </w:rPr>
            </w:pPr>
            <w:r w:rsidRPr="00C35975">
              <w:rPr>
                <w:rFonts w:asciiTheme="minorHAnsi" w:hAnsiTheme="minorHAnsi" w:cstheme="minorHAnsi"/>
                <w:color w:val="000000" w:themeColor="text1"/>
              </w:rPr>
              <w:t>………………………………………………….…………</w:t>
            </w:r>
          </w:p>
          <w:p w:rsidR="00032A00" w:rsidRPr="00C35975" w:rsidRDefault="00032A00" w:rsidP="008A105D">
            <w:pPr>
              <w:suppressAutoHyphens/>
              <w:spacing w:after="0" w:line="240" w:lineRule="auto"/>
              <w:jc w:val="center"/>
              <w:rPr>
                <w:rFonts w:asciiTheme="minorHAnsi" w:eastAsia="Times New Roman" w:hAnsiTheme="minorHAnsi" w:cstheme="minorHAnsi"/>
                <w:color w:val="000000" w:themeColor="text1"/>
                <w:sz w:val="20"/>
                <w:szCs w:val="20"/>
                <w:lang w:eastAsia="ar-SA"/>
              </w:rPr>
            </w:pPr>
            <w:r w:rsidRPr="00C35975">
              <w:rPr>
                <w:rFonts w:asciiTheme="minorHAnsi" w:hAnsiTheme="minorHAnsi" w:cstheme="minorHAnsi"/>
                <w:color w:val="000000" w:themeColor="text1"/>
                <w:sz w:val="20"/>
                <w:szCs w:val="20"/>
              </w:rPr>
              <w:t>/Podać model, symbol urządzenia/</w:t>
            </w:r>
          </w:p>
        </w:tc>
      </w:tr>
      <w:tr w:rsidR="00032A00" w:rsidRPr="00C35975" w:rsidTr="008A105D">
        <w:trPr>
          <w:trHeight w:val="707"/>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Zastosowanie</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Komputer będzie wykorzystywany dla potrzeb aplikacji biurowych, aplikacji edukacyjnych, aplikacji obliczeniowych, aplikacji graficznych, uczestnictwa w wideokonferencji, dostępu do Internetu oraz poczty elektronicznej.</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Bezodstpw"/>
              <w:jc w:val="center"/>
              <w:rPr>
                <w:rFonts w:asciiTheme="minorHAnsi" w:hAnsiTheme="minorHAnsi" w:cstheme="minorHAnsi"/>
                <w:color w:val="000000" w:themeColor="text1"/>
                <w:sz w:val="20"/>
                <w:szCs w:val="20"/>
              </w:rPr>
            </w:pPr>
          </w:p>
        </w:tc>
      </w:tr>
      <w:tr w:rsidR="00032A00" w:rsidRPr="00C35975" w:rsidTr="008A105D">
        <w:trPr>
          <w:trHeight w:val="517"/>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b/>
                <w:color w:val="000000" w:themeColor="text1"/>
                <w:sz w:val="20"/>
                <w:szCs w:val="20"/>
                <w:lang w:eastAsia="ar-SA"/>
              </w:rPr>
            </w:pPr>
            <w:r w:rsidRPr="00C35975">
              <w:rPr>
                <w:rStyle w:val="BodytextArial"/>
                <w:rFonts w:asciiTheme="minorHAnsi" w:hAnsiTheme="minorHAnsi" w:cstheme="minorHAnsi"/>
                <w:b w:val="0"/>
                <w:color w:val="000000" w:themeColor="text1"/>
                <w:sz w:val="20"/>
                <w:szCs w:val="20"/>
                <w:lang w:eastAsia="zh-CN"/>
              </w:rPr>
              <w:t>Wydajność obliczeniowa</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i/>
                <w:i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Procesor zgody z architekturą x86 o średniej wydajności ocenianej w teście Pass Mark CPU Mark na minimum 20000 punktów w dniu ( 0</w:t>
            </w:r>
            <w:r>
              <w:rPr>
                <w:rFonts w:asciiTheme="minorHAnsi" w:eastAsia="Times New Roman" w:hAnsiTheme="minorHAnsi" w:cstheme="minorHAnsi"/>
                <w:color w:val="000000" w:themeColor="text1"/>
                <w:sz w:val="20"/>
                <w:szCs w:val="20"/>
                <w:lang w:eastAsia="ar-SA"/>
              </w:rPr>
              <w:t>9</w:t>
            </w:r>
            <w:r w:rsidRPr="00C35975">
              <w:rPr>
                <w:rFonts w:asciiTheme="minorHAnsi" w:eastAsia="Times New Roman" w:hAnsiTheme="minorHAnsi" w:cstheme="minorHAnsi"/>
                <w:color w:val="000000" w:themeColor="text1"/>
                <w:sz w:val="20"/>
                <w:szCs w:val="20"/>
                <w:lang w:eastAsia="ar-SA"/>
              </w:rPr>
              <w:t xml:space="preserve"> października 2024 r.) </w:t>
            </w:r>
            <w:r w:rsidRPr="00C35975">
              <w:rPr>
                <w:rFonts w:asciiTheme="minorHAnsi" w:eastAsiaTheme="minorHAnsi" w:hAnsiTheme="minorHAnsi" w:cstheme="minorHAnsi"/>
                <w:bCs/>
                <w:color w:val="000000" w:themeColor="text1"/>
                <w:sz w:val="20"/>
                <w:szCs w:val="20"/>
              </w:rPr>
              <w:t xml:space="preserve">Zamawiający będzie weryfikował ten parametr na podstawie danych z tabeli z wynikami testów procesorów, która jest załącznikiem do SWZ. W przypadku, gdy procesor nie znajduje się w tabeli z wynikami testów załączonej przez Zamawiającego, </w:t>
            </w:r>
            <w:r w:rsidRPr="00C35975">
              <w:rPr>
                <w:rFonts w:asciiTheme="minorHAnsi" w:eastAsia="Times New Roman" w:hAnsiTheme="minorHAnsi" w:cstheme="minorHAnsi"/>
                <w:color w:val="000000" w:themeColor="text1"/>
                <w:sz w:val="20"/>
                <w:szCs w:val="20"/>
                <w:lang w:eastAsia="ar-SA"/>
              </w:rPr>
              <w:t xml:space="preserve">Wykonawca załączy do oferty wydruk wyniku </w:t>
            </w:r>
            <w:proofErr w:type="spellStart"/>
            <w:r w:rsidRPr="00C35975">
              <w:rPr>
                <w:rFonts w:asciiTheme="minorHAnsi" w:eastAsia="Times New Roman" w:hAnsiTheme="minorHAnsi" w:cstheme="minorHAnsi"/>
                <w:color w:val="000000" w:themeColor="text1"/>
                <w:sz w:val="20"/>
                <w:szCs w:val="20"/>
                <w:lang w:eastAsia="ar-SA"/>
              </w:rPr>
              <w:t>PassMark</w:t>
            </w:r>
            <w:proofErr w:type="spellEnd"/>
            <w:r w:rsidRPr="00C35975">
              <w:rPr>
                <w:rFonts w:asciiTheme="minorHAnsi" w:eastAsia="Times New Roman" w:hAnsiTheme="minorHAnsi" w:cstheme="minorHAnsi"/>
                <w:color w:val="000000" w:themeColor="text1"/>
                <w:sz w:val="20"/>
                <w:szCs w:val="20"/>
                <w:lang w:eastAsia="ar-SA"/>
              </w:rPr>
              <w:t xml:space="preserve"> – </w:t>
            </w:r>
            <w:proofErr w:type="spellStart"/>
            <w:r w:rsidRPr="00C35975">
              <w:rPr>
                <w:rFonts w:asciiTheme="minorHAnsi" w:eastAsia="Times New Roman" w:hAnsiTheme="minorHAnsi" w:cstheme="minorHAnsi"/>
                <w:color w:val="000000" w:themeColor="text1"/>
                <w:sz w:val="20"/>
                <w:szCs w:val="20"/>
                <w:lang w:eastAsia="ar-SA"/>
              </w:rPr>
              <w:t>Average</w:t>
            </w:r>
            <w:proofErr w:type="spellEnd"/>
            <w:r w:rsidRPr="00C35975">
              <w:rPr>
                <w:rFonts w:asciiTheme="minorHAnsi" w:eastAsia="Times New Roman" w:hAnsiTheme="minorHAnsi" w:cstheme="minorHAnsi"/>
                <w:color w:val="000000" w:themeColor="text1"/>
                <w:sz w:val="20"/>
                <w:szCs w:val="20"/>
                <w:lang w:eastAsia="ar-SA"/>
              </w:rPr>
              <w:t xml:space="preserve"> CPU Mark z</w:t>
            </w:r>
            <w:r w:rsidR="008A105D">
              <w:rPr>
                <w:rFonts w:asciiTheme="minorHAnsi" w:eastAsia="Times New Roman" w:hAnsiTheme="minorHAnsi" w:cstheme="minorHAnsi"/>
                <w:color w:val="000000" w:themeColor="text1"/>
                <w:sz w:val="20"/>
                <w:szCs w:val="20"/>
                <w:lang w:eastAsia="ar-SA"/>
              </w:rPr>
              <w:t>e</w:t>
            </w:r>
            <w:r w:rsidRPr="00C35975">
              <w:rPr>
                <w:rFonts w:asciiTheme="minorHAnsi" w:eastAsia="Times New Roman" w:hAnsiTheme="minorHAnsi" w:cstheme="minorHAnsi"/>
                <w:color w:val="000000" w:themeColor="text1"/>
                <w:sz w:val="20"/>
                <w:szCs w:val="20"/>
                <w:lang w:eastAsia="ar-SA"/>
              </w:rPr>
              <w:t xml:space="preserve"> strony https://www.cpubenchmark.net/</w:t>
            </w:r>
            <w:r w:rsidRPr="00C35975">
              <w:rPr>
                <w:rFonts w:asciiTheme="minorHAnsi" w:eastAsia="Times New Roman" w:hAnsiTheme="minorHAnsi" w:cstheme="minorHAnsi"/>
                <w:color w:val="000000" w:themeColor="text1"/>
                <w:sz w:val="20"/>
                <w:szCs w:val="20"/>
                <w:u w:val="single"/>
                <w:lang w:eastAsia="ar-SA"/>
              </w:rPr>
              <w:t xml:space="preserve"> </w:t>
            </w:r>
            <w:r w:rsidRPr="00C35975">
              <w:rPr>
                <w:rFonts w:asciiTheme="minorHAnsi" w:eastAsia="Times New Roman" w:hAnsiTheme="minorHAnsi" w:cstheme="minorHAnsi"/>
                <w:color w:val="000000" w:themeColor="text1"/>
                <w:sz w:val="20"/>
                <w:szCs w:val="20"/>
                <w:lang w:eastAsia="ar-SA"/>
              </w:rPr>
              <w:t xml:space="preserve">z datą nie wcześniejszą niż </w:t>
            </w:r>
            <w:r w:rsidR="008A105D">
              <w:rPr>
                <w:rFonts w:asciiTheme="minorHAnsi" w:eastAsia="Times New Roman" w:hAnsiTheme="minorHAnsi" w:cstheme="minorHAnsi"/>
                <w:color w:val="000000" w:themeColor="text1"/>
                <w:sz w:val="20"/>
                <w:szCs w:val="20"/>
                <w:lang w:eastAsia="ar-SA"/>
              </w:rPr>
              <w:t>09.10.2024 r.,</w:t>
            </w:r>
            <w:r w:rsidRPr="00C35975">
              <w:rPr>
                <w:rFonts w:asciiTheme="minorHAnsi" w:eastAsia="Times New Roman" w:hAnsiTheme="minorHAnsi" w:cstheme="minorHAnsi"/>
                <w:color w:val="000000" w:themeColor="text1"/>
                <w:sz w:val="20"/>
                <w:szCs w:val="20"/>
                <w:lang w:eastAsia="ar-SA"/>
              </w:rPr>
              <w:t xml:space="preserve"> ze wskazaniem wiersza odpowiadającego </w:t>
            </w:r>
            <w:r w:rsidRPr="00C35975">
              <w:rPr>
                <w:rFonts w:asciiTheme="minorHAnsi" w:eastAsia="Times New Roman" w:hAnsiTheme="minorHAnsi" w:cstheme="minorHAnsi"/>
                <w:color w:val="000000" w:themeColor="text1"/>
                <w:sz w:val="20"/>
                <w:szCs w:val="20"/>
                <w:lang w:eastAsia="ar-SA"/>
              </w:rPr>
              <w:lastRenderedPageBreak/>
              <w:t>właściwemu wynikowi testów. Wydruk musi być podpisany przez Wykonawcę.</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/Podać model, symbol, producenta procesora/</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/Podać wynik testu CPU Mark procesora/</w:t>
            </w:r>
          </w:p>
          <w:p w:rsidR="00032A00" w:rsidRPr="00C35975" w:rsidRDefault="00032A00" w:rsidP="008A105D">
            <w:pPr>
              <w:suppressAutoHyphens/>
              <w:spacing w:after="0" w:line="240" w:lineRule="auto"/>
              <w:ind w:left="-8"/>
              <w:jc w:val="center"/>
              <w:rPr>
                <w:rFonts w:asciiTheme="minorHAnsi" w:eastAsia="Times New Roman" w:hAnsiTheme="minorHAnsi" w:cstheme="minorHAnsi"/>
                <w:color w:val="000000" w:themeColor="text1"/>
                <w:sz w:val="20"/>
                <w:szCs w:val="20"/>
                <w:lang w:eastAsia="ar-SA"/>
              </w:rPr>
            </w:pPr>
          </w:p>
        </w:tc>
      </w:tr>
      <w:tr w:rsidR="00032A00" w:rsidRPr="00C35975" w:rsidTr="008A105D">
        <w:trPr>
          <w:trHeight w:val="468"/>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Pamięć operacyjna</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Co najmniej 16GB pamięci RAM z możliwością rozbudowy do co najmniej 128GB, min. dwa wolne złącza dla pamięci RAM (w przypadku dostarczenia minimalnej wymaganej pamięci w więcej niż jednej kości wymagane jest, aby każda z zamontowanych kości posiadała identyczne parametry pracy)</w:t>
            </w:r>
          </w:p>
          <w:p w:rsidR="00032A00" w:rsidRPr="00C35975" w:rsidRDefault="00032A00" w:rsidP="008A105D">
            <w:pPr>
              <w:pStyle w:val="Bezodstpw"/>
              <w:rPr>
                <w:rFonts w:asciiTheme="minorHAnsi" w:hAnsiTheme="minorHAnsi" w:cstheme="minorHAnsi"/>
                <w:color w:val="000000" w:themeColor="text1"/>
                <w:sz w:val="20"/>
                <w:szCs w:val="20"/>
              </w:rPr>
            </w:pP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Style w:val="BodytextArial"/>
                <w:rFonts w:asciiTheme="minorHAnsi" w:hAnsiTheme="minorHAnsi" w:cstheme="minorHAnsi"/>
                <w:b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/Podać wielkość oferowanej pamięci/</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/Podać wielkość, do której</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można rozbudować pamięć/</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shd w:val="clear" w:color="auto" w:fill="auto"/>
              <w:jc w:val="center"/>
              <w:rPr>
                <w:rFonts w:asciiTheme="minorHAnsi" w:hAnsiTheme="minorHAnsi" w:cstheme="minorHAnsi"/>
                <w:b/>
                <w:color w:val="000000" w:themeColor="text1"/>
                <w:shd w:val="clear" w:color="auto" w:fill="FFFFFF"/>
                <w:lang w:eastAsia="x-none"/>
              </w:rPr>
            </w:pPr>
            <w:r w:rsidRPr="00C35975">
              <w:rPr>
                <w:rStyle w:val="BodytextArial"/>
                <w:rFonts w:asciiTheme="minorHAnsi" w:hAnsiTheme="minorHAnsi" w:cstheme="minorHAnsi"/>
                <w:b w:val="0"/>
                <w:color w:val="000000" w:themeColor="text1"/>
                <w:sz w:val="20"/>
                <w:szCs w:val="20"/>
              </w:rPr>
              <w:t>/Podać ilość wolnych złączy dla pamięci RAM/</w:t>
            </w:r>
          </w:p>
        </w:tc>
      </w:tr>
      <w:tr w:rsidR="00032A00" w:rsidRPr="00C35975" w:rsidTr="008A105D">
        <w:trPr>
          <w:trHeight w:val="456"/>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bCs/>
                <w:color w:val="000000" w:themeColor="text1"/>
                <w:sz w:val="20"/>
                <w:szCs w:val="20"/>
                <w:lang w:val="sv-SE" w:eastAsia="ar-SA"/>
              </w:rPr>
            </w:pPr>
            <w:r w:rsidRPr="00C35975">
              <w:rPr>
                <w:rFonts w:asciiTheme="minorHAnsi" w:eastAsia="Times New Roman" w:hAnsiTheme="minorHAnsi" w:cstheme="minorHAnsi"/>
                <w:color w:val="000000" w:themeColor="text1"/>
                <w:sz w:val="20"/>
                <w:szCs w:val="20"/>
                <w:lang w:eastAsia="ar-SA"/>
              </w:rPr>
              <w:t>Parametry pamięci masowej</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bCs/>
                <w:color w:val="000000" w:themeColor="text1"/>
                <w:sz w:val="20"/>
                <w:szCs w:val="20"/>
                <w:lang w:val="sv-SE" w:eastAsia="ar-SA"/>
              </w:rPr>
            </w:pPr>
            <w:r w:rsidRPr="00C35975">
              <w:rPr>
                <w:rFonts w:asciiTheme="minorHAnsi" w:eastAsia="Times New Roman" w:hAnsiTheme="minorHAnsi" w:cstheme="minorHAnsi"/>
                <w:bCs/>
                <w:color w:val="000000" w:themeColor="text1"/>
                <w:sz w:val="20"/>
                <w:szCs w:val="20"/>
                <w:lang w:val="sv-SE" w:eastAsia="ar-SA"/>
              </w:rPr>
              <w:t>Min</w:t>
            </w:r>
            <w:r>
              <w:rPr>
                <w:rFonts w:asciiTheme="minorHAnsi" w:eastAsia="Times New Roman" w:hAnsiTheme="minorHAnsi" w:cstheme="minorHAnsi"/>
                <w:bCs/>
                <w:color w:val="000000" w:themeColor="text1"/>
                <w:sz w:val="20"/>
                <w:szCs w:val="20"/>
                <w:lang w:val="sv-SE" w:eastAsia="ar-SA"/>
              </w:rPr>
              <w:t>imum</w:t>
            </w:r>
            <w:r w:rsidRPr="00C35975">
              <w:rPr>
                <w:rFonts w:asciiTheme="minorHAnsi" w:eastAsia="Times New Roman" w:hAnsiTheme="minorHAnsi" w:cstheme="minorHAnsi"/>
                <w:bCs/>
                <w:color w:val="000000" w:themeColor="text1"/>
                <w:sz w:val="20"/>
                <w:szCs w:val="20"/>
                <w:lang w:val="sv-SE" w:eastAsia="ar-SA"/>
              </w:rPr>
              <w:t xml:space="preserve"> 512 GB SSD M.2 PCIe</w:t>
            </w:r>
          </w:p>
          <w:p w:rsidR="00032A00" w:rsidRPr="00C35975" w:rsidRDefault="00032A00" w:rsidP="008A105D">
            <w:pPr>
              <w:pStyle w:val="Tekstpodstawowy1"/>
              <w:shd w:val="clear" w:color="auto" w:fill="auto"/>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 xml:space="preserve">Możliwość dodatkowo instalacji 1 dysku 2,5” lub 1 dysku 3,5” lub 1 dysku M2. </w:t>
            </w:r>
          </w:p>
          <w:p w:rsidR="00032A00" w:rsidRPr="00C35975" w:rsidRDefault="00032A00" w:rsidP="008A105D">
            <w:pPr>
              <w:suppressAutoHyphens/>
              <w:spacing w:after="0" w:line="240" w:lineRule="auto"/>
              <w:jc w:val="both"/>
              <w:rPr>
                <w:rFonts w:asciiTheme="minorHAnsi" w:hAnsiTheme="minorHAnsi" w:cstheme="minorHAnsi"/>
                <w:b/>
                <w:bCs/>
                <w:color w:val="000000" w:themeColor="text1"/>
                <w:sz w:val="20"/>
                <w:szCs w:val="20"/>
                <w:shd w:val="clear" w:color="auto" w:fill="FFFFFF"/>
                <w:lang w:eastAsia="zh-CN"/>
              </w:rPr>
            </w:pPr>
            <w:r w:rsidRPr="00C35975">
              <w:rPr>
                <w:rStyle w:val="BodytextArial"/>
                <w:rFonts w:asciiTheme="minorHAnsi" w:hAnsiTheme="minorHAnsi" w:cstheme="minorHAnsi"/>
                <w:color w:val="000000" w:themeColor="text1"/>
                <w:sz w:val="20"/>
                <w:szCs w:val="20"/>
                <w:lang w:eastAsia="zh-CN"/>
              </w:rPr>
              <w:t>W przypadku konieczności zastosowania elementów montażowych muszą być dostarczone, a tym samym uwzględnione w cenie oferowanego urządzenia.</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Style w:val="BodytextArial"/>
                <w:rFonts w:asciiTheme="minorHAnsi" w:hAnsiTheme="minorHAnsi" w:cstheme="minorHAnsi"/>
                <w:b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/Podać wielkość i rodzaj pamięci masowej/</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shd w:val="clear" w:color="auto" w:fill="auto"/>
              <w:jc w:val="center"/>
              <w:rPr>
                <w:rFonts w:asciiTheme="minorHAnsi" w:hAnsiTheme="minorHAnsi" w:cstheme="minorHAnsi"/>
                <w:b/>
                <w:color w:val="000000" w:themeColor="text1"/>
                <w:shd w:val="clear" w:color="auto" w:fill="FFFFFF"/>
                <w:lang w:eastAsia="x-none"/>
              </w:rPr>
            </w:pPr>
            <w:r w:rsidRPr="00C35975">
              <w:rPr>
                <w:rStyle w:val="BodytextArial"/>
                <w:rFonts w:asciiTheme="minorHAnsi" w:hAnsiTheme="minorHAnsi" w:cstheme="minorHAnsi"/>
                <w:b w:val="0"/>
                <w:color w:val="000000" w:themeColor="text1"/>
                <w:sz w:val="20"/>
                <w:szCs w:val="20"/>
              </w:rPr>
              <w:t>/Podać ilość i rodzaj możliwych do zamontowania dodatkowych dysków/</w:t>
            </w:r>
          </w:p>
        </w:tc>
      </w:tr>
      <w:tr w:rsidR="00032A00" w:rsidRPr="00C35975" w:rsidTr="008A105D">
        <w:trPr>
          <w:trHeight w:val="576"/>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val="sv-SE"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Grafika</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Musi umożliwiać pracę trzymonitorową </w:t>
            </w:r>
            <w:r>
              <w:rPr>
                <w:rFonts w:asciiTheme="minorHAnsi" w:eastAsia="Times New Roman" w:hAnsiTheme="minorHAnsi" w:cstheme="minorHAnsi"/>
                <w:color w:val="000000" w:themeColor="text1"/>
                <w:sz w:val="20"/>
                <w:szCs w:val="20"/>
                <w:lang w:eastAsia="ar-SA"/>
              </w:rPr>
              <w:t xml:space="preserve">(minimum 3 porty cyfrowe) </w:t>
            </w:r>
            <w:r w:rsidRPr="00C35975">
              <w:rPr>
                <w:rFonts w:asciiTheme="minorHAnsi" w:eastAsia="Times New Roman" w:hAnsiTheme="minorHAnsi" w:cstheme="minorHAnsi"/>
                <w:color w:val="000000" w:themeColor="text1"/>
                <w:sz w:val="20"/>
                <w:szCs w:val="20"/>
                <w:lang w:eastAsia="ar-SA"/>
              </w:rPr>
              <w:t xml:space="preserve">ze wsparciem co najmniej DirectX 12 </w:t>
            </w:r>
            <w:r>
              <w:rPr>
                <w:rFonts w:asciiTheme="minorHAnsi" w:eastAsia="Times New Roman" w:hAnsiTheme="minorHAnsi" w:cstheme="minorHAnsi"/>
                <w:color w:val="000000" w:themeColor="text1"/>
                <w:sz w:val="20"/>
                <w:szCs w:val="20"/>
                <w:lang w:eastAsia="ar-SA"/>
              </w:rPr>
              <w:t>i</w:t>
            </w:r>
            <w:r w:rsidRPr="00C35975">
              <w:rPr>
                <w:rFonts w:asciiTheme="minorHAnsi" w:eastAsia="Times New Roman" w:hAnsiTheme="minorHAnsi" w:cstheme="minorHAnsi"/>
                <w:color w:val="000000" w:themeColor="text1"/>
                <w:sz w:val="20"/>
                <w:szCs w:val="20"/>
                <w:lang w:eastAsia="ar-SA"/>
              </w:rPr>
              <w:t xml:space="preserve"> </w:t>
            </w:r>
            <w:proofErr w:type="spellStart"/>
            <w:r w:rsidRPr="00C35975">
              <w:rPr>
                <w:rFonts w:asciiTheme="minorHAnsi" w:eastAsia="Times New Roman" w:hAnsiTheme="minorHAnsi" w:cstheme="minorHAnsi"/>
                <w:color w:val="000000" w:themeColor="text1"/>
                <w:sz w:val="20"/>
                <w:szCs w:val="20"/>
                <w:lang w:eastAsia="ar-SA"/>
              </w:rPr>
              <w:t>OpenGL</w:t>
            </w:r>
            <w:proofErr w:type="spellEnd"/>
            <w:r w:rsidRPr="00C35975">
              <w:rPr>
                <w:rFonts w:asciiTheme="minorHAnsi" w:eastAsia="Times New Roman" w:hAnsiTheme="minorHAnsi" w:cstheme="minorHAnsi"/>
                <w:color w:val="000000" w:themeColor="text1"/>
                <w:sz w:val="20"/>
                <w:szCs w:val="20"/>
                <w:lang w:eastAsia="ar-SA"/>
              </w:rPr>
              <w:t xml:space="preserve"> w wersji co najmniej 4. </w:t>
            </w:r>
          </w:p>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Dopuszcza się możliwość by pamięć karty graficznej była współdzielona z pamięcią RAM, dynamicznie przydzielaną.</w:t>
            </w:r>
          </w:p>
          <w:p w:rsidR="00032A00" w:rsidRPr="008A105D"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Karta graficzna zintegrowana z płytą główną lub procesorem.</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shd w:val="clear" w:color="auto" w:fill="auto"/>
              <w:jc w:val="center"/>
              <w:rPr>
                <w:rFonts w:asciiTheme="minorHAnsi" w:hAnsiTheme="minorHAnsi" w:cstheme="minorHAnsi"/>
                <w:b/>
                <w:color w:val="000000" w:themeColor="text1"/>
                <w:shd w:val="clear" w:color="auto" w:fill="FFFFFF"/>
                <w:lang w:eastAsia="x-none"/>
              </w:rPr>
            </w:pPr>
            <w:r w:rsidRPr="00C35975">
              <w:rPr>
                <w:rStyle w:val="BodytextArial"/>
                <w:rFonts w:asciiTheme="minorHAnsi" w:hAnsiTheme="minorHAnsi" w:cstheme="minorHAnsi"/>
                <w:b w:val="0"/>
                <w:color w:val="000000" w:themeColor="text1"/>
                <w:sz w:val="20"/>
                <w:szCs w:val="20"/>
              </w:rPr>
              <w:t>/Podać nazwę, producenta i symbol karty graficznej/</w:t>
            </w:r>
          </w:p>
        </w:tc>
      </w:tr>
      <w:tr w:rsidR="00032A00" w:rsidRPr="00C35975" w:rsidTr="008A105D">
        <w:trPr>
          <w:trHeight w:val="1122"/>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Wyposażenie multimedialne</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 xml:space="preserve">Karta dźwiękowa min. 24 bitowa , zgodna z High Definition wbudowana na płycie głównej komputera. </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Wewnętrzny głośnik o mocy co najmniej 1W w obudowie komputera umożliwiający odtwarzanie dźwięku w systemie operacyjnym.</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 xml:space="preserve">Na przednim panelu min. 1 port audio tzw. </w:t>
            </w:r>
            <w:proofErr w:type="spellStart"/>
            <w:r w:rsidRPr="00C35975">
              <w:rPr>
                <w:rFonts w:asciiTheme="minorHAnsi" w:hAnsiTheme="minorHAnsi" w:cstheme="minorHAnsi"/>
                <w:color w:val="000000" w:themeColor="text1"/>
                <w:sz w:val="20"/>
                <w:szCs w:val="20"/>
              </w:rPr>
              <w:t>combo</w:t>
            </w:r>
            <w:proofErr w:type="spellEnd"/>
            <w:r w:rsidRPr="00C35975">
              <w:rPr>
                <w:rFonts w:asciiTheme="minorHAnsi" w:hAnsiTheme="minorHAnsi" w:cstheme="minorHAnsi"/>
                <w:color w:val="000000" w:themeColor="text1"/>
                <w:sz w:val="20"/>
                <w:szCs w:val="20"/>
              </w:rPr>
              <w:t xml:space="preserve"> (dwa gniazda w jednym – słuchawki i mikrofon) lub oddzielne złącze słuchawkowe stereo oraz oddzielne złącze mikrofonowe, na tylnym panelu min. 1 port Line-out</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W przypadku portu</w:t>
            </w:r>
            <w:r>
              <w:rPr>
                <w:rFonts w:asciiTheme="minorHAnsi" w:hAnsiTheme="minorHAnsi" w:cstheme="minorHAnsi"/>
                <w:color w:val="000000" w:themeColor="text1"/>
                <w:sz w:val="20"/>
                <w:szCs w:val="20"/>
              </w:rPr>
              <w:t xml:space="preserve"> tzw.</w:t>
            </w:r>
            <w:r w:rsidRPr="00C35975">
              <w:rPr>
                <w:rFonts w:asciiTheme="minorHAnsi" w:hAnsiTheme="minorHAnsi" w:cstheme="minorHAnsi"/>
                <w:color w:val="000000" w:themeColor="text1"/>
                <w:sz w:val="20"/>
                <w:szCs w:val="20"/>
              </w:rPr>
              <w:t xml:space="preserve"> </w:t>
            </w:r>
            <w:proofErr w:type="spellStart"/>
            <w:r w:rsidRPr="00C35975">
              <w:rPr>
                <w:rFonts w:asciiTheme="minorHAnsi" w:hAnsiTheme="minorHAnsi" w:cstheme="minorHAnsi"/>
                <w:color w:val="000000" w:themeColor="text1"/>
                <w:sz w:val="20"/>
                <w:szCs w:val="20"/>
              </w:rPr>
              <w:t>combo</w:t>
            </w:r>
            <w:proofErr w:type="spellEnd"/>
            <w:r w:rsidRPr="00C35975">
              <w:rPr>
                <w:rFonts w:asciiTheme="minorHAnsi" w:hAnsiTheme="minorHAnsi" w:cstheme="minorHAnsi"/>
                <w:color w:val="000000" w:themeColor="text1"/>
                <w:sz w:val="20"/>
                <w:szCs w:val="20"/>
              </w:rPr>
              <w:t xml:space="preserve"> należy dostarczyć stosowne przejściówki umożliwiające rozdzielenie sygnału na oddzielne złącze słuchawkowe stereo oraz oddzielne złącze mikrofonowe</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Style w:val="BodytextArial"/>
                <w:rFonts w:asciiTheme="minorHAnsi" w:hAnsiTheme="minorHAnsi" w:cstheme="minorHAnsi"/>
                <w:b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Bezodstpw"/>
              <w:jc w:val="center"/>
              <w:rPr>
                <w:rStyle w:val="BodytextArial"/>
                <w:rFonts w:asciiTheme="minorHAnsi" w:hAnsiTheme="minorHAnsi" w:cstheme="minorHAnsi"/>
                <w:b w:val="0"/>
                <w:color w:val="000000" w:themeColor="text1"/>
                <w:sz w:val="20"/>
                <w:szCs w:val="20"/>
                <w:lang w:eastAsia="zh-CN"/>
              </w:rPr>
            </w:pPr>
            <w:r w:rsidRPr="00C35975">
              <w:rPr>
                <w:rStyle w:val="BodytextArial"/>
                <w:rFonts w:asciiTheme="minorHAnsi" w:hAnsiTheme="minorHAnsi" w:cstheme="minorHAnsi"/>
                <w:b w:val="0"/>
                <w:color w:val="000000" w:themeColor="text1"/>
                <w:sz w:val="20"/>
                <w:szCs w:val="20"/>
                <w:lang w:eastAsia="zh-CN"/>
              </w:rPr>
              <w:t>/Podać nazwę, producenta i symbol karty dźwiękowej/</w:t>
            </w:r>
          </w:p>
          <w:p w:rsidR="00032A00" w:rsidRPr="00C35975" w:rsidRDefault="00032A00" w:rsidP="008A105D">
            <w:pPr>
              <w:pStyle w:val="Bezodstpw"/>
              <w:jc w:val="center"/>
              <w:rPr>
                <w:rFonts w:asciiTheme="minorHAnsi" w:hAnsiTheme="minorHAnsi" w:cstheme="minorHAnsi"/>
                <w:color w:val="000000" w:themeColor="text1"/>
                <w:sz w:val="20"/>
                <w:szCs w:val="20"/>
              </w:rPr>
            </w:pPr>
          </w:p>
          <w:p w:rsidR="00032A00" w:rsidRPr="00C35975" w:rsidRDefault="00032A00" w:rsidP="008A105D">
            <w:pPr>
              <w:pStyle w:val="Tekstpodstawowy1"/>
              <w:jc w:val="center"/>
              <w:rPr>
                <w:rStyle w:val="BodytextArial"/>
                <w:rFonts w:asciiTheme="minorHAnsi" w:hAnsiTheme="minorHAnsi" w:cstheme="minorHAnsi"/>
                <w:b w:val="0"/>
                <w:color w:val="000000" w:themeColor="text1"/>
                <w:sz w:val="20"/>
                <w:szCs w:val="20"/>
              </w:rPr>
            </w:pP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/wpisać rodzaj/wersję portu audio (mikrofon/słuchawki) na panelu przednim</w:t>
            </w:r>
          </w:p>
          <w:p w:rsidR="00032A00" w:rsidRPr="00C35975" w:rsidRDefault="00032A00" w:rsidP="008A105D">
            <w:pPr>
              <w:pStyle w:val="Tekstpodstawowy1"/>
              <w:jc w:val="center"/>
              <w:rPr>
                <w:rStyle w:val="BodytextArial"/>
                <w:rFonts w:asciiTheme="minorHAnsi" w:hAnsiTheme="minorHAnsi" w:cstheme="minorHAnsi"/>
                <w:b w:val="0"/>
                <w:color w:val="000000" w:themeColor="text1"/>
                <w:sz w:val="20"/>
                <w:szCs w:val="20"/>
              </w:rPr>
            </w:pP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 xml:space="preserve">/wpisać rodzaj/wersję portu audio na panelu </w:t>
            </w:r>
            <w:r w:rsidRPr="00C35975">
              <w:rPr>
                <w:rFonts w:asciiTheme="minorHAnsi" w:hAnsiTheme="minorHAnsi" w:cstheme="minorHAnsi"/>
                <w:color w:val="000000" w:themeColor="text1"/>
              </w:rPr>
              <w:t>tylnym</w:t>
            </w:r>
          </w:p>
          <w:p w:rsidR="00032A00" w:rsidRPr="00C35975" w:rsidRDefault="00032A00" w:rsidP="008A105D">
            <w:pPr>
              <w:pStyle w:val="Bezodstpw"/>
              <w:jc w:val="center"/>
              <w:rPr>
                <w:rFonts w:asciiTheme="minorHAnsi" w:hAnsiTheme="minorHAnsi" w:cstheme="minorHAnsi"/>
                <w:color w:val="000000" w:themeColor="text1"/>
                <w:sz w:val="20"/>
                <w:szCs w:val="20"/>
              </w:rPr>
            </w:pPr>
          </w:p>
        </w:tc>
      </w:tr>
      <w:tr w:rsidR="00032A00" w:rsidRPr="00C35975" w:rsidTr="008A105D">
        <w:trPr>
          <w:trHeight w:val="638"/>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ind w:left="360" w:hanging="360"/>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Obudowa</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 xml:space="preserve">Małogabarytowa typu small form </w:t>
            </w:r>
            <w:proofErr w:type="spellStart"/>
            <w:r w:rsidRPr="00C35975">
              <w:rPr>
                <w:rFonts w:asciiTheme="minorHAnsi" w:hAnsiTheme="minorHAnsi" w:cstheme="minorHAnsi"/>
                <w:color w:val="000000" w:themeColor="text1"/>
                <w:sz w:val="20"/>
                <w:szCs w:val="20"/>
              </w:rPr>
              <w:t>factor</w:t>
            </w:r>
            <w:proofErr w:type="spellEnd"/>
            <w:r w:rsidRPr="00C35975">
              <w:rPr>
                <w:rFonts w:asciiTheme="minorHAnsi" w:hAnsiTheme="minorHAnsi" w:cstheme="minorHAnsi"/>
                <w:color w:val="000000" w:themeColor="text1"/>
                <w:sz w:val="20"/>
                <w:szCs w:val="20"/>
              </w:rPr>
              <w:t xml:space="preserve"> z obsługą kart PCI Express o niskim profilu, wyposażona w min. 1 kieszeń: 5,25” zewnętrzna typu „</w:t>
            </w:r>
            <w:proofErr w:type="spellStart"/>
            <w:r w:rsidRPr="00C35975">
              <w:rPr>
                <w:rFonts w:asciiTheme="minorHAnsi" w:hAnsiTheme="minorHAnsi" w:cstheme="minorHAnsi"/>
                <w:color w:val="000000" w:themeColor="text1"/>
                <w:sz w:val="20"/>
                <w:szCs w:val="20"/>
              </w:rPr>
              <w:t>slim</w:t>
            </w:r>
            <w:proofErr w:type="spellEnd"/>
            <w:r w:rsidRPr="00C35975">
              <w:rPr>
                <w:rFonts w:asciiTheme="minorHAnsi" w:hAnsiTheme="minorHAnsi" w:cstheme="minorHAnsi"/>
                <w:color w:val="000000" w:themeColor="text1"/>
                <w:sz w:val="20"/>
                <w:szCs w:val="20"/>
              </w:rPr>
              <w:t xml:space="preserve">”. </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Obudowa fabrycznie przystosowana do pracy w układzie pionowym i poziomym. Wyposażona w dystanse gumowe w obu orientacjach - zapobiegające poślizgom obudowy i zarysowaniu lakieru. Dystanse gumowe w dostarczanym sprzęcie muszą być zamontowane trwale na obudowie (nie dopuszcza się, aby Zamawiający musiał samodzielnie dostosowywać obudowę do wymagań we własnym zakresie). W przypadku, gdy obudowa nie jest fabrycznie wyposażona w dystanse gumowe w którejś z orientacji pracy, a producent danego urządzenia zaleca w takim przypadku wykorzystanie dodatkowego akcesorium (np. specjalna podstawka) należy takie akcesorium dostarczyć wraz z urządzeniem.</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 xml:space="preserve">Nie dopuszcza się, aby w bocznych ściankach obudowy były usytuowane otwory wentylacyjne, cyrkulacja powietrza tylko przez przedni i tylny panel z zachowaniem ruchu powietrza przód -&gt; tył. </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Moduł konstrukcji obudowy w jednostce centralnej komputera powinien pozwalać na demontaż kart rozszerzeń, napędu optycznego bez konieczności użycia narzędzi (wyklucza się użycia wkrętów, śrub motylkowych, radełkowanych itp.). Dopuszczalny demontaż przy użyciu narzędzi dla dysków M2.</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 xml:space="preserve">Wbudowany w obudowę zasilacz pracujący w sieci 230V 50/60Hz prądu zmiennego i sprawności min. 92% przy obciążeniu zasilacza na poziomie 50%. Należy dołączyć dokument potwierdzający sprawność wbudowanego zasilacza np. ze strony https://www.clearesult.com/80plus/  Zamawiający dopuszcza testy wykonane przy napięciu 115V oraz 230V.Obudowa w jednostce centralnej musi być otwierana bez konieczności użycia narzędzi (wyklucza się użycie standardowych wkrętów, śrub motylkowych) oraz powinna posiadać czujnik otwarcia obudowy współpracujący z oprogramowaniem zarządzająco – diagnostycznym. </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Obudowa musi umożliwiać zastosowanie zabezpieczenia fizycznego w postaci linki metalowej</w:t>
            </w:r>
            <w:r>
              <w:rPr>
                <w:rFonts w:asciiTheme="minorHAnsi" w:hAnsiTheme="minorHAnsi" w:cstheme="minorHAnsi"/>
                <w:color w:val="000000" w:themeColor="text1"/>
                <w:sz w:val="20"/>
                <w:szCs w:val="20"/>
              </w:rPr>
              <w:t xml:space="preserve"> </w:t>
            </w:r>
            <w:r w:rsidRPr="00C35975">
              <w:rPr>
                <w:rFonts w:asciiTheme="minorHAnsi" w:hAnsiTheme="minorHAnsi" w:cstheme="minorHAnsi"/>
                <w:color w:val="000000" w:themeColor="text1"/>
                <w:sz w:val="20"/>
                <w:szCs w:val="20"/>
              </w:rPr>
              <w:t>oraz kłódki (oczko w obudowie do założenia kłódki).</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Obudowa musi posiadać wbudowany wizualny lub akustyczny system diagnostyczny, służący do sygnalizowania i diagnozowania problemów z komputerem i jego komponentami, a w szczególności musi sygnalizować:</w:t>
            </w:r>
          </w:p>
          <w:p w:rsidR="00032A00" w:rsidRPr="00C35975" w:rsidRDefault="00032A00" w:rsidP="008A105D">
            <w:pPr>
              <w:pStyle w:val="Bezodstpw"/>
              <w:numPr>
                <w:ilvl w:val="0"/>
                <w:numId w:val="14"/>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awarię lub brak pamięci RAM,</w:t>
            </w:r>
          </w:p>
          <w:p w:rsidR="00032A00" w:rsidRPr="00C35975" w:rsidRDefault="00032A00" w:rsidP="008A105D">
            <w:pPr>
              <w:pStyle w:val="Bezodstpw"/>
              <w:numPr>
                <w:ilvl w:val="0"/>
                <w:numId w:val="14"/>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awarię BIOS’u,</w:t>
            </w:r>
          </w:p>
          <w:p w:rsidR="00032A00" w:rsidRPr="00C35975" w:rsidRDefault="00032A00" w:rsidP="008A105D">
            <w:pPr>
              <w:pStyle w:val="Bezodstpw"/>
              <w:numPr>
                <w:ilvl w:val="0"/>
                <w:numId w:val="14"/>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awarię procesora.</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Oferowany system diagnostyczny nie może wykorzystywać minimalnej ilości wolnych slotów wymaganych w specyfikacji oraz złączy nie dedykowanych dla tego rozwiązania np. TPM,</w:t>
            </w:r>
          </w:p>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Każdy komputer powinien być oznaczony niepowtarzalnym numerem seryjnym umieszonym na obudowie, oraz musi być wpisany na stałe w BIOS.</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Style w:val="BodytextArial"/>
                <w:rFonts w:asciiTheme="minorHAnsi" w:hAnsiTheme="minorHAnsi" w:cstheme="minorHAnsi"/>
                <w:b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/Podać</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color w:val="000000" w:themeColor="text1"/>
                <w:sz w:val="20"/>
                <w:szCs w:val="20"/>
              </w:rPr>
              <w:t>moc oraz sprawność zasilacza przy obciążeniu min. 50%/</w:t>
            </w:r>
          </w:p>
          <w:p w:rsidR="00032A00" w:rsidRPr="00C35975" w:rsidRDefault="00032A00" w:rsidP="008A105D">
            <w:pPr>
              <w:pStyle w:val="Bezodstpw"/>
              <w:jc w:val="center"/>
              <w:rPr>
                <w:rFonts w:asciiTheme="minorHAnsi" w:hAnsiTheme="minorHAnsi" w:cstheme="minorHAnsi"/>
                <w:color w:val="000000" w:themeColor="text1"/>
                <w:sz w:val="20"/>
                <w:szCs w:val="20"/>
              </w:rPr>
            </w:pPr>
          </w:p>
        </w:tc>
      </w:tr>
      <w:tr w:rsidR="00032A00" w:rsidRPr="00C35975" w:rsidTr="008A105D">
        <w:trPr>
          <w:trHeight w:val="284"/>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Zgodność z systemami operacyjnymi i standardami</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pStyle w:val="Bezodstpw"/>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Oferowane modele komputerów muszą poprawnie współpracować z systemem operacyjnym Windows co najmniej w wersji 11 Professional 64 bit PL lub nowszym.</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Bezodstpw"/>
              <w:jc w:val="center"/>
              <w:rPr>
                <w:rFonts w:asciiTheme="minorHAnsi" w:hAnsiTheme="minorHAnsi" w:cstheme="minorHAnsi"/>
                <w:color w:val="000000" w:themeColor="text1"/>
                <w:sz w:val="20"/>
                <w:szCs w:val="20"/>
              </w:rPr>
            </w:pPr>
          </w:p>
        </w:tc>
      </w:tr>
      <w:tr w:rsidR="00032A00" w:rsidRPr="00C35975" w:rsidTr="008A105D">
        <w:trPr>
          <w:trHeight w:val="284"/>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Funkcje BIOS</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Bezodstpw"/>
              <w:jc w:val="both"/>
              <w:rPr>
                <w:rFonts w:asciiTheme="minorHAnsi" w:hAnsiTheme="minorHAnsi" w:cstheme="minorHAnsi"/>
                <w:color w:val="000000" w:themeColor="text1"/>
                <w:sz w:val="20"/>
                <w:szCs w:val="20"/>
                <w:lang w:eastAsia="pl-PL"/>
              </w:rPr>
            </w:pPr>
            <w:r w:rsidRPr="00C35975">
              <w:rPr>
                <w:rFonts w:asciiTheme="minorHAnsi" w:hAnsiTheme="minorHAnsi" w:cstheme="minorHAnsi"/>
                <w:color w:val="000000" w:themeColor="text1"/>
                <w:sz w:val="20"/>
                <w:szCs w:val="20"/>
                <w:lang w:eastAsia="pl-PL" w:bidi="pl-PL"/>
              </w:rPr>
              <w:t>BIOS zgodny ze specyfikacją UEFI, wyprodukowany przez producenta komputera, zawierający logo producenta komputera lub nazwę producenta komputera lub nazwę modelu oferowanego komputera. Pełna obsługa BIOS za klawiatury i myszy oraz samej myszy.</w:t>
            </w:r>
          </w:p>
          <w:p w:rsidR="00032A00" w:rsidRPr="00C35975" w:rsidRDefault="00032A00" w:rsidP="008A105D">
            <w:pPr>
              <w:pStyle w:val="Bezodstpw"/>
              <w:jc w:val="both"/>
              <w:rPr>
                <w:rFonts w:asciiTheme="minorHAnsi" w:hAnsiTheme="minorHAnsi" w:cstheme="minorHAnsi"/>
                <w:color w:val="000000" w:themeColor="text1"/>
                <w:sz w:val="20"/>
                <w:szCs w:val="20"/>
                <w:lang w:eastAsia="pl-PL" w:bidi="pl-PL"/>
              </w:rPr>
            </w:pPr>
            <w:r w:rsidRPr="00C35975">
              <w:rPr>
                <w:rFonts w:asciiTheme="minorHAnsi" w:hAnsiTheme="minorHAnsi" w:cstheme="minorHAnsi"/>
                <w:color w:val="000000" w:themeColor="text1"/>
                <w:sz w:val="20"/>
                <w:szCs w:val="20"/>
                <w:lang w:eastAsia="pl-PL" w:bidi="pl-PL"/>
              </w:rPr>
              <w:t>Możliwość, bez uruchamiania systemu operacyjnego z dysku twardego komputera, bez dodatkowego oprogramowania (w tym również systemu diagnostycznego) i innych podłączonych do niego urządzeń zewnętrznych odczytania z BIOS informacji o:</w:t>
            </w:r>
          </w:p>
          <w:p w:rsidR="00032A00" w:rsidRPr="00C35975" w:rsidRDefault="00032A00" w:rsidP="008A105D">
            <w:pPr>
              <w:numPr>
                <w:ilvl w:val="0"/>
                <w:numId w:val="4"/>
              </w:numPr>
              <w:suppressAutoHyphens/>
              <w:spacing w:after="0" w:line="240" w:lineRule="auto"/>
              <w:ind w:left="357"/>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modelu komputera</w:t>
            </w:r>
          </w:p>
          <w:p w:rsidR="00032A00" w:rsidRPr="00C35975" w:rsidRDefault="00032A00" w:rsidP="008A105D">
            <w:pPr>
              <w:numPr>
                <w:ilvl w:val="0"/>
                <w:numId w:val="4"/>
              </w:numPr>
              <w:suppressAutoHyphens/>
              <w:spacing w:after="0" w:line="240" w:lineRule="auto"/>
              <w:ind w:left="357"/>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wersji BIOS,</w:t>
            </w:r>
          </w:p>
          <w:p w:rsidR="00032A00" w:rsidRPr="00C35975" w:rsidRDefault="00032A00" w:rsidP="008A105D">
            <w:pPr>
              <w:numPr>
                <w:ilvl w:val="0"/>
                <w:numId w:val="4"/>
              </w:numPr>
              <w:suppressAutoHyphens/>
              <w:spacing w:after="0" w:line="240" w:lineRule="auto"/>
              <w:ind w:left="357"/>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nr seryjnym komputera,</w:t>
            </w:r>
          </w:p>
          <w:p w:rsidR="00032A00" w:rsidRPr="00C35975" w:rsidRDefault="00032A00" w:rsidP="008A105D">
            <w:pPr>
              <w:numPr>
                <w:ilvl w:val="0"/>
                <w:numId w:val="4"/>
              </w:numPr>
              <w:suppressAutoHyphens/>
              <w:spacing w:after="0" w:line="240" w:lineRule="auto"/>
              <w:ind w:left="357"/>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ilości pamięciami RAM i sposobu obłożenia slotów pamięciami RAM,</w:t>
            </w:r>
          </w:p>
          <w:p w:rsidR="00032A00" w:rsidRPr="00C35975" w:rsidRDefault="00032A00" w:rsidP="008A105D">
            <w:pPr>
              <w:numPr>
                <w:ilvl w:val="0"/>
                <w:numId w:val="4"/>
              </w:numPr>
              <w:suppressAutoHyphens/>
              <w:spacing w:after="0" w:line="240" w:lineRule="auto"/>
              <w:ind w:left="357"/>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zainstalowanym procesorze,</w:t>
            </w:r>
          </w:p>
          <w:p w:rsidR="00032A00" w:rsidRPr="00C35975" w:rsidRDefault="00032A00" w:rsidP="008A105D">
            <w:pPr>
              <w:numPr>
                <w:ilvl w:val="0"/>
                <w:numId w:val="4"/>
              </w:numPr>
              <w:suppressAutoHyphens/>
              <w:spacing w:after="0" w:line="240" w:lineRule="auto"/>
              <w:ind w:left="357"/>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pojemności zainstalowanego dysku twardego</w:t>
            </w:r>
          </w:p>
          <w:p w:rsidR="00032A00" w:rsidRPr="00C35975" w:rsidRDefault="00032A00" w:rsidP="008A105D">
            <w:pPr>
              <w:numPr>
                <w:ilvl w:val="0"/>
                <w:numId w:val="4"/>
              </w:numPr>
              <w:suppressAutoHyphens/>
              <w:spacing w:after="0" w:line="240" w:lineRule="auto"/>
              <w:ind w:left="357"/>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MAC adresie zintegrowanej karty sieciowej,</w:t>
            </w:r>
          </w:p>
          <w:p w:rsidR="00032A00" w:rsidRPr="00C35975" w:rsidRDefault="00032A00" w:rsidP="008A105D">
            <w:pPr>
              <w:pStyle w:val="Bezodstpw"/>
              <w:jc w:val="both"/>
              <w:rPr>
                <w:rFonts w:asciiTheme="minorHAnsi" w:hAnsiTheme="minorHAnsi" w:cstheme="minorHAnsi"/>
                <w:color w:val="000000" w:themeColor="text1"/>
                <w:sz w:val="20"/>
                <w:szCs w:val="20"/>
                <w:lang w:eastAsia="pl-PL"/>
              </w:rPr>
            </w:pPr>
            <w:r w:rsidRPr="00C35975">
              <w:rPr>
                <w:rFonts w:asciiTheme="minorHAnsi" w:hAnsiTheme="minorHAnsi" w:cstheme="minorHAnsi"/>
                <w:color w:val="000000" w:themeColor="text1"/>
                <w:sz w:val="20"/>
                <w:szCs w:val="20"/>
                <w:lang w:eastAsia="pl-PL" w:bidi="pl-PL"/>
              </w:rPr>
              <w:t>Do odczytu wskazanych informacji nie mogą być stosowane rozwiązania oparte o pamięć masową (wewnętrzną lub zewnętrzną), zaimplementowane poza systemem BIOS narzędzia, np. system diagnostyczny, dodatkowe oprogramowanie.</w:t>
            </w:r>
          </w:p>
          <w:p w:rsidR="00032A00" w:rsidRPr="00C35975" w:rsidRDefault="00032A00" w:rsidP="008A105D">
            <w:pPr>
              <w:pStyle w:val="Bezodstpw"/>
              <w:rPr>
                <w:rFonts w:asciiTheme="minorHAnsi" w:hAnsiTheme="minorHAnsi" w:cstheme="minorHAnsi"/>
                <w:color w:val="000000" w:themeColor="text1"/>
                <w:sz w:val="20"/>
                <w:szCs w:val="20"/>
                <w:lang w:eastAsia="pl-PL"/>
              </w:rPr>
            </w:pPr>
            <w:r w:rsidRPr="00C35975">
              <w:rPr>
                <w:rFonts w:asciiTheme="minorHAnsi" w:hAnsiTheme="minorHAnsi" w:cstheme="minorHAnsi"/>
                <w:color w:val="000000" w:themeColor="text1"/>
                <w:sz w:val="20"/>
                <w:szCs w:val="20"/>
                <w:lang w:eastAsia="pl-PL" w:bidi="pl-PL"/>
              </w:rPr>
              <w:t>Opisana funkcjonalność odczytywania z BIOS informacji o podzespołach komputera musi automatycznie wykrywać zmiany oraz aktualizować informacje w przypadku wymiany któregokolwiek z wymienionych podzespołów na nowy.</w:t>
            </w:r>
          </w:p>
          <w:p w:rsidR="00032A00" w:rsidRPr="00C35975" w:rsidRDefault="00032A00" w:rsidP="008A105D">
            <w:pPr>
              <w:numPr>
                <w:ilvl w:val="0"/>
                <w:numId w:val="5"/>
              </w:numPr>
              <w:suppressAutoHyphens/>
              <w:spacing w:after="0" w:line="240" w:lineRule="auto"/>
              <w:ind w:left="356"/>
              <w:rPr>
                <w:rFonts w:asciiTheme="minorHAnsi" w:eastAsia="Times New Roman" w:hAnsiTheme="minorHAnsi" w:cstheme="minorHAnsi"/>
                <w:color w:val="000000" w:themeColor="text1"/>
                <w:sz w:val="20"/>
                <w:szCs w:val="20"/>
                <w:lang w:eastAsia="ar-SA"/>
              </w:rPr>
            </w:pPr>
            <w:r w:rsidRPr="00C35975">
              <w:rPr>
                <w:rFonts w:asciiTheme="minorHAnsi" w:eastAsia="Arial" w:hAnsiTheme="minorHAnsi" w:cstheme="minorHAnsi"/>
                <w:color w:val="000000" w:themeColor="text1"/>
                <w:sz w:val="20"/>
                <w:szCs w:val="20"/>
                <w:lang w:eastAsia="pl-PL" w:bidi="pl-PL"/>
              </w:rPr>
              <w:t>Funkcja kontroli czujnika otwarcia obudowy i zapis incydentu otwarcia obudowy odczytywalny z poziomu interfejsu BIOS (wymagane logowanie informacji i dostęp do niej z poziomu interfejsu BIOS).</w:t>
            </w:r>
          </w:p>
          <w:p w:rsidR="00032A00" w:rsidRPr="00C35975" w:rsidRDefault="00032A00" w:rsidP="008A105D">
            <w:pPr>
              <w:widowControl w:val="0"/>
              <w:numPr>
                <w:ilvl w:val="0"/>
                <w:numId w:val="5"/>
              </w:numPr>
              <w:tabs>
                <w:tab w:val="left" w:pos="-106"/>
              </w:tabs>
              <w:suppressAutoHyphens/>
              <w:spacing w:after="0" w:line="240" w:lineRule="auto"/>
              <w:ind w:left="356"/>
              <w:jc w:val="both"/>
              <w:rPr>
                <w:rFonts w:asciiTheme="minorHAnsi" w:eastAsia="Arial" w:hAnsiTheme="minorHAnsi" w:cstheme="minorHAnsi"/>
                <w:color w:val="000000" w:themeColor="text1"/>
                <w:sz w:val="20"/>
                <w:szCs w:val="20"/>
                <w:lang w:eastAsia="pl-PL"/>
              </w:rPr>
            </w:pPr>
            <w:r w:rsidRPr="00C35975">
              <w:rPr>
                <w:rFonts w:asciiTheme="minorHAnsi" w:eastAsia="Arial" w:hAnsiTheme="minorHAnsi" w:cstheme="minorHAnsi"/>
                <w:color w:val="000000" w:themeColor="text1"/>
                <w:sz w:val="20"/>
                <w:szCs w:val="20"/>
                <w:lang w:eastAsia="pl-PL" w:bidi="pl-PL"/>
              </w:rPr>
              <w:t>Funkcja blokowania wejścia do BIOS oraz blokowania startu systemu operacyjnego, (gwarantujący utrzymanie zapisanego hasła nawet w przypadku odłączenia wszystkich źródeł zasilania i podtrzymania BIOS).</w:t>
            </w:r>
          </w:p>
          <w:p w:rsidR="00032A00" w:rsidRDefault="00032A00" w:rsidP="008A105D">
            <w:pPr>
              <w:widowControl w:val="0"/>
              <w:numPr>
                <w:ilvl w:val="0"/>
                <w:numId w:val="5"/>
              </w:numPr>
              <w:tabs>
                <w:tab w:val="left" w:pos="-106"/>
              </w:tabs>
              <w:suppressAutoHyphens/>
              <w:spacing w:after="0" w:line="240" w:lineRule="auto"/>
              <w:ind w:left="351" w:hanging="357"/>
              <w:jc w:val="both"/>
              <w:rPr>
                <w:rFonts w:asciiTheme="minorHAnsi" w:eastAsia="Arial" w:hAnsiTheme="minorHAnsi" w:cstheme="minorHAnsi"/>
                <w:color w:val="000000" w:themeColor="text1"/>
                <w:sz w:val="20"/>
                <w:szCs w:val="20"/>
                <w:lang w:eastAsia="pl-PL"/>
              </w:rPr>
            </w:pPr>
            <w:r w:rsidRPr="00C35975">
              <w:rPr>
                <w:rFonts w:asciiTheme="minorHAnsi" w:eastAsia="Arial" w:hAnsiTheme="minorHAnsi" w:cstheme="minorHAnsi"/>
                <w:color w:val="000000" w:themeColor="text1"/>
                <w:sz w:val="20"/>
                <w:szCs w:val="20"/>
                <w:lang w:eastAsia="pl-PL"/>
              </w:rPr>
              <w:t>Możliwość zablokowania i odblokowania jak i zmiany kolejności urządzeń wykorzystywanych do BOOT-</w:t>
            </w:r>
            <w:proofErr w:type="spellStart"/>
            <w:r w:rsidRPr="00C35975">
              <w:rPr>
                <w:rFonts w:asciiTheme="minorHAnsi" w:eastAsia="Arial" w:hAnsiTheme="minorHAnsi" w:cstheme="minorHAnsi"/>
                <w:color w:val="000000" w:themeColor="text1"/>
                <w:sz w:val="20"/>
                <w:szCs w:val="20"/>
                <w:lang w:eastAsia="pl-PL"/>
              </w:rPr>
              <w:t>owania</w:t>
            </w:r>
            <w:proofErr w:type="spellEnd"/>
            <w:r w:rsidRPr="00C35975">
              <w:rPr>
                <w:rFonts w:asciiTheme="minorHAnsi" w:eastAsia="Arial" w:hAnsiTheme="minorHAnsi" w:cstheme="minorHAnsi"/>
                <w:color w:val="000000" w:themeColor="text1"/>
                <w:sz w:val="20"/>
                <w:szCs w:val="20"/>
                <w:lang w:eastAsia="pl-PL"/>
              </w:rPr>
              <w:t xml:space="preserve"> komputera.</w:t>
            </w:r>
          </w:p>
          <w:p w:rsidR="00032A00" w:rsidRPr="00C35975" w:rsidRDefault="00032A00" w:rsidP="008A105D">
            <w:pPr>
              <w:widowControl w:val="0"/>
              <w:numPr>
                <w:ilvl w:val="0"/>
                <w:numId w:val="5"/>
              </w:numPr>
              <w:tabs>
                <w:tab w:val="left" w:pos="-106"/>
              </w:tabs>
              <w:suppressAutoHyphens/>
              <w:spacing w:after="0" w:line="240" w:lineRule="auto"/>
              <w:ind w:left="351" w:hanging="357"/>
              <w:jc w:val="both"/>
              <w:rPr>
                <w:rFonts w:asciiTheme="minorHAnsi" w:eastAsia="Arial" w:hAnsiTheme="minorHAnsi" w:cstheme="minorHAnsi"/>
                <w:color w:val="000000" w:themeColor="text1"/>
                <w:sz w:val="20"/>
                <w:szCs w:val="20"/>
                <w:lang w:eastAsia="pl-PL"/>
              </w:rPr>
            </w:pPr>
            <w:r w:rsidRPr="00C35975">
              <w:rPr>
                <w:rFonts w:asciiTheme="minorHAnsi" w:eastAsia="Arial" w:hAnsiTheme="minorHAnsi" w:cstheme="minorHAnsi"/>
                <w:color w:val="000000" w:themeColor="text1"/>
                <w:sz w:val="20"/>
                <w:szCs w:val="20"/>
                <w:lang w:eastAsia="pl-PL" w:bidi="pl-PL"/>
              </w:rPr>
              <w:t>Możliwość zablokowania i odblokowania BOOT-</w:t>
            </w:r>
            <w:proofErr w:type="spellStart"/>
            <w:r w:rsidRPr="00C35975">
              <w:rPr>
                <w:rFonts w:asciiTheme="minorHAnsi" w:eastAsia="Arial" w:hAnsiTheme="minorHAnsi" w:cstheme="minorHAnsi"/>
                <w:color w:val="000000" w:themeColor="text1"/>
                <w:sz w:val="20"/>
                <w:szCs w:val="20"/>
                <w:lang w:eastAsia="pl-PL" w:bidi="pl-PL"/>
              </w:rPr>
              <w:t>owania</w:t>
            </w:r>
            <w:proofErr w:type="spellEnd"/>
            <w:r w:rsidRPr="00C35975">
              <w:rPr>
                <w:rFonts w:asciiTheme="minorHAnsi" w:eastAsia="Arial" w:hAnsiTheme="minorHAnsi" w:cstheme="minorHAnsi"/>
                <w:color w:val="000000" w:themeColor="text1"/>
                <w:sz w:val="20"/>
                <w:szCs w:val="20"/>
                <w:lang w:eastAsia="pl-PL" w:bidi="pl-PL"/>
              </w:rPr>
              <w:t xml:space="preserve"> stacji roboczej z zewnętrznych urządzeń.</w:t>
            </w:r>
          </w:p>
          <w:p w:rsidR="00032A00" w:rsidRPr="00C35975" w:rsidRDefault="00032A00" w:rsidP="008A105D">
            <w:pPr>
              <w:widowControl w:val="0"/>
              <w:numPr>
                <w:ilvl w:val="0"/>
                <w:numId w:val="5"/>
              </w:numPr>
              <w:tabs>
                <w:tab w:val="left" w:pos="-106"/>
              </w:tabs>
              <w:suppressAutoHyphens/>
              <w:spacing w:after="0" w:line="240" w:lineRule="auto"/>
              <w:ind w:left="356"/>
              <w:jc w:val="both"/>
              <w:rPr>
                <w:rFonts w:asciiTheme="minorHAnsi" w:eastAsia="Arial" w:hAnsiTheme="minorHAnsi" w:cstheme="minorHAnsi"/>
                <w:color w:val="000000" w:themeColor="text1"/>
                <w:sz w:val="20"/>
                <w:szCs w:val="20"/>
                <w:lang w:eastAsia="pl-PL"/>
              </w:rPr>
            </w:pPr>
            <w:r w:rsidRPr="00C35975">
              <w:rPr>
                <w:rFonts w:asciiTheme="minorHAnsi" w:eastAsia="Arial" w:hAnsiTheme="minorHAnsi" w:cstheme="minorHAnsi"/>
                <w:color w:val="000000" w:themeColor="text1"/>
                <w:sz w:val="20"/>
                <w:szCs w:val="20"/>
                <w:lang w:eastAsia="pl-PL"/>
              </w:rPr>
              <w:t xml:space="preserve">Możliwość włączenia/wyłączenia </w:t>
            </w:r>
            <w:r w:rsidRPr="00C35975">
              <w:rPr>
                <w:rFonts w:asciiTheme="minorHAnsi" w:eastAsia="Times New Roman" w:hAnsiTheme="minorHAnsi" w:cstheme="minorHAnsi"/>
                <w:bCs/>
                <w:color w:val="000000" w:themeColor="text1"/>
                <w:sz w:val="20"/>
                <w:szCs w:val="20"/>
                <w:lang w:eastAsia="pl-PL"/>
              </w:rPr>
              <w:t>ustawienia hasła na poziomie systemu BIOS chroniącego przed nieautoryzowaną zmianą ustawień BIOS.</w:t>
            </w:r>
          </w:p>
          <w:p w:rsidR="00032A00" w:rsidRPr="00C35975" w:rsidRDefault="00032A00" w:rsidP="008A105D">
            <w:pPr>
              <w:widowControl w:val="0"/>
              <w:numPr>
                <w:ilvl w:val="0"/>
                <w:numId w:val="5"/>
              </w:numPr>
              <w:tabs>
                <w:tab w:val="left" w:pos="-106"/>
              </w:tabs>
              <w:suppressAutoHyphens/>
              <w:spacing w:after="0" w:line="240" w:lineRule="auto"/>
              <w:ind w:left="356"/>
              <w:jc w:val="both"/>
              <w:rPr>
                <w:rFonts w:asciiTheme="minorHAnsi" w:eastAsia="Arial" w:hAnsiTheme="minorHAnsi" w:cstheme="minorHAnsi"/>
                <w:color w:val="000000" w:themeColor="text1"/>
                <w:sz w:val="20"/>
                <w:szCs w:val="20"/>
                <w:lang w:eastAsia="pl-PL"/>
              </w:rPr>
            </w:pPr>
            <w:r w:rsidRPr="00C35975">
              <w:rPr>
                <w:rFonts w:asciiTheme="minorHAnsi" w:eastAsia="Arial" w:hAnsiTheme="minorHAnsi" w:cstheme="minorHAnsi"/>
                <w:color w:val="000000" w:themeColor="text1"/>
                <w:sz w:val="20"/>
                <w:szCs w:val="20"/>
                <w:lang w:eastAsia="pl-PL" w:bidi="pl-PL"/>
              </w:rPr>
              <w:t>Możliwość włączenia/wyłączenia zintegrowanej karty dźwiękowej, karty sieciowej z poziomu BIOS, bez uruchamiania systemu operacyjnego z dysku twardego komputera lub innych, podłączonych do niego, urządzeń zewnętrznych.</w:t>
            </w:r>
          </w:p>
          <w:p w:rsidR="00032A00" w:rsidRPr="00C35975" w:rsidRDefault="00032A00" w:rsidP="008A105D">
            <w:pPr>
              <w:widowControl w:val="0"/>
              <w:numPr>
                <w:ilvl w:val="0"/>
                <w:numId w:val="5"/>
              </w:numPr>
              <w:tabs>
                <w:tab w:val="left" w:pos="-106"/>
              </w:tabs>
              <w:suppressAutoHyphens/>
              <w:spacing w:after="0" w:line="240" w:lineRule="auto"/>
              <w:ind w:left="356"/>
              <w:jc w:val="both"/>
              <w:rPr>
                <w:rFonts w:asciiTheme="minorHAnsi" w:eastAsia="Arial" w:hAnsiTheme="minorHAnsi" w:cstheme="minorHAnsi"/>
                <w:color w:val="000000" w:themeColor="text1"/>
                <w:sz w:val="20"/>
                <w:szCs w:val="20"/>
                <w:lang w:eastAsia="pl-PL"/>
              </w:rPr>
            </w:pPr>
            <w:r w:rsidRPr="00C35975">
              <w:rPr>
                <w:rFonts w:asciiTheme="minorHAnsi" w:eastAsia="Arial" w:hAnsiTheme="minorHAnsi" w:cstheme="minorHAnsi"/>
                <w:color w:val="000000" w:themeColor="text1"/>
                <w:sz w:val="20"/>
                <w:szCs w:val="20"/>
                <w:lang w:eastAsia="pl-PL" w:bidi="pl-PL"/>
              </w:rPr>
              <w:t xml:space="preserve">Możliwość ustawienia portów USB w trybie „no BOOT”, czyli podczas startu komputer nie wykrywa urządzeń </w:t>
            </w:r>
            <w:proofErr w:type="spellStart"/>
            <w:r w:rsidRPr="00C35975">
              <w:rPr>
                <w:rFonts w:asciiTheme="minorHAnsi" w:eastAsia="Arial" w:hAnsiTheme="minorHAnsi" w:cstheme="minorHAnsi"/>
                <w:color w:val="000000" w:themeColor="text1"/>
                <w:sz w:val="20"/>
                <w:szCs w:val="20"/>
                <w:lang w:eastAsia="pl-PL" w:bidi="pl-PL"/>
              </w:rPr>
              <w:t>bootujących</w:t>
            </w:r>
            <w:proofErr w:type="spellEnd"/>
            <w:r w:rsidRPr="00C35975">
              <w:rPr>
                <w:rFonts w:asciiTheme="minorHAnsi" w:eastAsia="Arial" w:hAnsiTheme="minorHAnsi" w:cstheme="minorHAnsi"/>
                <w:color w:val="000000" w:themeColor="text1"/>
                <w:sz w:val="20"/>
                <w:szCs w:val="20"/>
                <w:lang w:eastAsia="pl-PL" w:bidi="pl-PL"/>
              </w:rPr>
              <w:t xml:space="preserve"> typu USB, natomiast po uruchomieniu systemu operacyjnego porty USB są aktywne.</w:t>
            </w:r>
          </w:p>
          <w:p w:rsidR="00032A00" w:rsidRPr="00C35975" w:rsidRDefault="00032A00" w:rsidP="008A105D">
            <w:pPr>
              <w:widowControl w:val="0"/>
              <w:numPr>
                <w:ilvl w:val="0"/>
                <w:numId w:val="5"/>
              </w:numPr>
              <w:tabs>
                <w:tab w:val="left" w:pos="-43"/>
              </w:tabs>
              <w:suppressAutoHyphens/>
              <w:spacing w:after="0" w:line="240" w:lineRule="auto"/>
              <w:ind w:left="356"/>
              <w:jc w:val="both"/>
              <w:rPr>
                <w:rFonts w:asciiTheme="minorHAnsi" w:eastAsia="Arial" w:hAnsiTheme="minorHAnsi" w:cstheme="minorHAnsi"/>
                <w:color w:val="000000" w:themeColor="text1"/>
                <w:sz w:val="20"/>
                <w:szCs w:val="20"/>
                <w:lang w:eastAsia="pl-PL" w:bidi="pl-PL"/>
              </w:rPr>
            </w:pPr>
            <w:r w:rsidRPr="00C35975">
              <w:rPr>
                <w:rFonts w:asciiTheme="minorHAnsi" w:eastAsia="Arial" w:hAnsiTheme="minorHAnsi" w:cstheme="minorHAnsi"/>
                <w:color w:val="000000" w:themeColor="text1"/>
                <w:sz w:val="20"/>
                <w:szCs w:val="20"/>
                <w:lang w:eastAsia="pl-PL" w:bidi="pl-PL"/>
              </w:rPr>
              <w:t>Możliwość włączania i wyłączania zewnętrznych portów USB w tym: wszystkich portów zewnętrznych, tylko porów znajdujących się na przodzie obudowy, tylko tylnych portów;</w:t>
            </w:r>
          </w:p>
          <w:p w:rsidR="00032A00" w:rsidRPr="00C35975" w:rsidRDefault="00032A00" w:rsidP="008A105D">
            <w:pPr>
              <w:pStyle w:val="Bezodstpw"/>
              <w:jc w:val="both"/>
              <w:rPr>
                <w:rFonts w:asciiTheme="minorHAnsi" w:eastAsia="Arial" w:hAnsiTheme="minorHAnsi" w:cstheme="minorHAnsi"/>
                <w:color w:val="000000" w:themeColor="text1"/>
                <w:sz w:val="20"/>
                <w:szCs w:val="20"/>
                <w:lang w:eastAsia="pl-PL" w:bidi="pl-PL"/>
              </w:rPr>
            </w:pPr>
            <w:r w:rsidRPr="00C35975">
              <w:rPr>
                <w:rFonts w:asciiTheme="minorHAnsi" w:hAnsiTheme="minorHAnsi" w:cstheme="minorHAnsi"/>
                <w:color w:val="000000" w:themeColor="text1"/>
                <w:sz w:val="20"/>
                <w:szCs w:val="20"/>
              </w:rPr>
              <w:t xml:space="preserve">Wykonawca załączy do oferty instrukcję z opisem krok po kroku włączenia, wyłączenia, skonfigurowania oraz odczytania wymaganych przez Zamawiającego funkcjonalności BIOS. </w:t>
            </w:r>
          </w:p>
          <w:p w:rsidR="00032A00" w:rsidRPr="00C35975" w:rsidRDefault="00032A00" w:rsidP="008A105D">
            <w:pPr>
              <w:pStyle w:val="Bezodstpw"/>
              <w:jc w:val="both"/>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Zaimplementowany system diagnostyczny z graficznym interfejsem użytkownika</w:t>
            </w:r>
            <w:r>
              <w:rPr>
                <w:rFonts w:asciiTheme="minorHAnsi" w:hAnsiTheme="minorHAnsi" w:cstheme="minorHAnsi"/>
                <w:color w:val="000000" w:themeColor="text1"/>
                <w:sz w:val="20"/>
                <w:szCs w:val="20"/>
              </w:rPr>
              <w:t xml:space="preserve"> </w:t>
            </w:r>
            <w:r w:rsidRPr="00C35975">
              <w:rPr>
                <w:rFonts w:asciiTheme="minorHAnsi" w:hAnsiTheme="minorHAnsi" w:cstheme="minorHAnsi"/>
                <w:color w:val="000000" w:themeColor="text1"/>
                <w:sz w:val="20"/>
                <w:szCs w:val="20"/>
              </w:rPr>
              <w:t xml:space="preserve">umożliwiający przetestowanie w celu wykrycia usterki zainstalowanych komponentów w oferowanym komputerze bez konieczności uruchamiania systemu operacyjnego. System diagnostyczny uruchomiany z poziomu menu szybkiego </w:t>
            </w:r>
            <w:proofErr w:type="spellStart"/>
            <w:r w:rsidRPr="00C35975">
              <w:rPr>
                <w:rFonts w:asciiTheme="minorHAnsi" w:hAnsiTheme="minorHAnsi" w:cstheme="minorHAnsi"/>
                <w:color w:val="000000" w:themeColor="text1"/>
                <w:sz w:val="20"/>
                <w:szCs w:val="20"/>
              </w:rPr>
              <w:t>bootowania</w:t>
            </w:r>
            <w:proofErr w:type="spellEnd"/>
            <w:r w:rsidRPr="00C35975">
              <w:rPr>
                <w:rFonts w:asciiTheme="minorHAnsi" w:hAnsiTheme="minorHAnsi" w:cstheme="minorHAnsi"/>
                <w:color w:val="000000" w:themeColor="text1"/>
                <w:sz w:val="20"/>
                <w:szCs w:val="20"/>
              </w:rPr>
              <w:t xml:space="preserve"> lub BIOS. System opatrzony min. o funkcjonalność :</w:t>
            </w:r>
          </w:p>
          <w:p w:rsidR="00032A00" w:rsidRPr="00C35975" w:rsidRDefault="00032A00" w:rsidP="008A105D">
            <w:pPr>
              <w:numPr>
                <w:ilvl w:val="0"/>
                <w:numId w:val="55"/>
              </w:numPr>
              <w:suppressAutoHyphens/>
              <w:spacing w:after="0" w:line="240" w:lineRule="auto"/>
              <w:ind w:left="352"/>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test procesora,</w:t>
            </w:r>
          </w:p>
          <w:p w:rsidR="00032A00" w:rsidRPr="00C35975" w:rsidRDefault="00032A00" w:rsidP="008A105D">
            <w:pPr>
              <w:numPr>
                <w:ilvl w:val="0"/>
                <w:numId w:val="55"/>
              </w:numPr>
              <w:suppressAutoHyphens/>
              <w:spacing w:after="0" w:line="240" w:lineRule="auto"/>
              <w:ind w:left="352"/>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test pamięci,</w:t>
            </w:r>
          </w:p>
          <w:p w:rsidR="00032A00" w:rsidRPr="00C35975" w:rsidRDefault="00032A00" w:rsidP="008A105D">
            <w:pPr>
              <w:numPr>
                <w:ilvl w:val="0"/>
                <w:numId w:val="55"/>
              </w:numPr>
              <w:suppressAutoHyphens/>
              <w:spacing w:after="0" w:line="240" w:lineRule="auto"/>
              <w:ind w:left="352"/>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test dysku twardego.</w:t>
            </w:r>
          </w:p>
          <w:p w:rsidR="00032A00" w:rsidRPr="00C35975" w:rsidRDefault="00032A00" w:rsidP="008A105D">
            <w:pPr>
              <w:pStyle w:val="Bezodstpw"/>
              <w:rPr>
                <w:rFonts w:asciiTheme="minorHAnsi" w:hAnsiTheme="minorHAnsi" w:cstheme="minorHAnsi"/>
                <w:bCs/>
                <w:color w:val="000000" w:themeColor="text1"/>
                <w:sz w:val="20"/>
                <w:szCs w:val="20"/>
              </w:rPr>
            </w:pPr>
            <w:r w:rsidRPr="00C35975">
              <w:rPr>
                <w:rFonts w:asciiTheme="minorHAnsi" w:hAnsiTheme="minorHAnsi" w:cstheme="minorHAnsi"/>
                <w:color w:val="000000" w:themeColor="text1"/>
                <w:sz w:val="20"/>
                <w:szCs w:val="20"/>
                <w:lang w:eastAsia="pl-PL" w:bidi="pl-PL"/>
              </w:rPr>
              <w:t>Aktualizacja BIOS za pomocą strony internetowej producenta lub dedykowanego oprogramowania producenta w oparciu o najnowsze, aktualne wersje BIOS</w:t>
            </w:r>
            <w:r w:rsidRPr="00C35975">
              <w:rPr>
                <w:rFonts w:asciiTheme="minorHAnsi" w:eastAsiaTheme="minorHAnsi" w:hAnsiTheme="minorHAnsi" w:cstheme="minorHAnsi"/>
                <w:color w:val="000000" w:themeColor="text1"/>
                <w:sz w:val="20"/>
                <w:szCs w:val="20"/>
              </w:rPr>
              <w:t>.</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Bezodstpw"/>
              <w:jc w:val="center"/>
              <w:rPr>
                <w:rFonts w:asciiTheme="minorHAnsi" w:hAnsiTheme="minorHAnsi" w:cstheme="minorHAnsi"/>
                <w:color w:val="000000" w:themeColor="text1"/>
                <w:sz w:val="20"/>
                <w:szCs w:val="20"/>
                <w:lang w:eastAsia="pl-PL" w:bidi="pl-PL"/>
              </w:rPr>
            </w:pPr>
          </w:p>
        </w:tc>
      </w:tr>
      <w:tr w:rsidR="00032A00" w:rsidRPr="00C35975" w:rsidTr="008A105D">
        <w:trPr>
          <w:trHeight w:val="284"/>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Bezpieczeństwo</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widowControl w:val="0"/>
              <w:suppressAutoHyphens/>
              <w:adjustRightInd w:val="0"/>
              <w:spacing w:after="0" w:line="240" w:lineRule="auto"/>
              <w:jc w:val="both"/>
              <w:textAlignment w:val="baseline"/>
              <w:rPr>
                <w:rFonts w:asciiTheme="minorHAnsi" w:eastAsia="Times New Roman" w:hAnsiTheme="minorHAnsi" w:cstheme="minorHAnsi"/>
                <w:color w:val="000000" w:themeColor="text1"/>
                <w:sz w:val="20"/>
                <w:szCs w:val="20"/>
                <w:lang w:eastAsia="ar-SA"/>
              </w:rPr>
            </w:pPr>
            <w:r>
              <w:rPr>
                <w:rFonts w:asciiTheme="minorHAnsi" w:eastAsia="Times New Roman" w:hAnsiTheme="minorHAnsi" w:cstheme="minorHAnsi"/>
                <w:color w:val="000000" w:themeColor="text1"/>
                <w:sz w:val="20"/>
                <w:szCs w:val="20"/>
                <w:lang w:eastAsia="ar-SA"/>
              </w:rPr>
              <w:t>Zintegrowany</w:t>
            </w:r>
            <w:r w:rsidRPr="00C35975">
              <w:rPr>
                <w:rFonts w:asciiTheme="minorHAnsi" w:eastAsia="Times New Roman" w:hAnsiTheme="minorHAnsi" w:cstheme="minorHAnsi"/>
                <w:color w:val="000000" w:themeColor="text1"/>
                <w:sz w:val="20"/>
                <w:szCs w:val="20"/>
                <w:lang w:eastAsia="ar-SA"/>
              </w:rPr>
              <w:t xml:space="preserve"> w pły</w:t>
            </w:r>
            <w:r>
              <w:rPr>
                <w:rFonts w:asciiTheme="minorHAnsi" w:eastAsia="Times New Roman" w:hAnsiTheme="minorHAnsi" w:cstheme="minorHAnsi"/>
                <w:color w:val="000000" w:themeColor="text1"/>
                <w:sz w:val="20"/>
                <w:szCs w:val="20"/>
                <w:lang w:eastAsia="ar-SA"/>
              </w:rPr>
              <w:t>cie</w:t>
            </w:r>
            <w:r w:rsidRPr="00C35975">
              <w:rPr>
                <w:rFonts w:asciiTheme="minorHAnsi" w:eastAsia="Times New Roman" w:hAnsiTheme="minorHAnsi" w:cstheme="minorHAnsi"/>
                <w:color w:val="000000" w:themeColor="text1"/>
                <w:sz w:val="20"/>
                <w:szCs w:val="20"/>
                <w:lang w:eastAsia="ar-SA"/>
              </w:rPr>
              <w:t xml:space="preserve"> główn</w:t>
            </w:r>
            <w:r>
              <w:rPr>
                <w:rFonts w:asciiTheme="minorHAnsi" w:eastAsia="Times New Roman" w:hAnsiTheme="minorHAnsi" w:cstheme="minorHAnsi"/>
                <w:color w:val="000000" w:themeColor="text1"/>
                <w:sz w:val="20"/>
                <w:szCs w:val="20"/>
                <w:lang w:eastAsia="ar-SA"/>
              </w:rPr>
              <w:t>ej</w:t>
            </w:r>
            <w:r w:rsidRPr="00C35975">
              <w:rPr>
                <w:rFonts w:asciiTheme="minorHAnsi" w:eastAsia="Times New Roman" w:hAnsiTheme="minorHAnsi" w:cstheme="minorHAnsi"/>
                <w:color w:val="000000" w:themeColor="text1"/>
                <w:sz w:val="20"/>
                <w:szCs w:val="20"/>
                <w:lang w:eastAsia="ar-SA"/>
              </w:rPr>
              <w:t xml:space="preserve"> dedykowany układ szyfrujący </w:t>
            </w:r>
            <w:proofErr w:type="spellStart"/>
            <w:r w:rsidRPr="00C35975">
              <w:rPr>
                <w:rFonts w:asciiTheme="minorHAnsi" w:eastAsia="Times New Roman" w:hAnsiTheme="minorHAnsi" w:cstheme="minorHAnsi"/>
                <w:color w:val="000000" w:themeColor="text1"/>
                <w:sz w:val="20"/>
                <w:szCs w:val="20"/>
                <w:lang w:eastAsia="ar-SA"/>
              </w:rPr>
              <w:t>Trusted</w:t>
            </w:r>
            <w:proofErr w:type="spellEnd"/>
            <w:r w:rsidRPr="00C35975">
              <w:rPr>
                <w:rFonts w:asciiTheme="minorHAnsi" w:eastAsia="Times New Roman" w:hAnsiTheme="minorHAnsi" w:cstheme="minorHAnsi"/>
                <w:color w:val="000000" w:themeColor="text1"/>
                <w:sz w:val="20"/>
                <w:szCs w:val="20"/>
                <w:lang w:eastAsia="ar-SA"/>
              </w:rPr>
              <w:t xml:space="preserve"> Platform Module w wersji 2.0 lub nowszej, służący do tworzenia i zarządzania wygenerowanymi przez komputer kluczami szyfrowania. Zabezpieczenie to musi posiadać możliwość szyfrowania poufnych dokumentów przechowywanych na dysku twardym przy użyciu klucza sprzętowego. Zamawiający dopuszcza moduł TPM </w:t>
            </w:r>
            <w:r>
              <w:rPr>
                <w:rFonts w:asciiTheme="minorHAnsi" w:eastAsia="Times New Roman" w:hAnsiTheme="minorHAnsi" w:cstheme="minorHAnsi"/>
                <w:color w:val="000000" w:themeColor="text1"/>
                <w:sz w:val="20"/>
                <w:szCs w:val="20"/>
                <w:lang w:eastAsia="ar-SA"/>
              </w:rPr>
              <w:t>zintegrowany z procesorem</w:t>
            </w:r>
            <w:r w:rsidRPr="00C35975">
              <w:rPr>
                <w:rFonts w:asciiTheme="minorHAnsi" w:eastAsia="Times New Roman" w:hAnsiTheme="minorHAnsi" w:cstheme="minorHAnsi"/>
                <w:color w:val="000000" w:themeColor="text1"/>
                <w:sz w:val="20"/>
                <w:szCs w:val="20"/>
                <w:lang w:eastAsia="ar-SA"/>
              </w:rPr>
              <w:t>, który będzie zainstalowany w oferowanym przez Wykonawcę komputerze. Uwaga: Zamawiający nie dopuszcza zewnętrznego modułu TPM w postaci dopinanych do płyty głównej modułów ani innych ruchomych elementów.</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widowControl w:val="0"/>
              <w:suppressAutoHyphens/>
              <w:adjustRightInd w:val="0"/>
              <w:spacing w:after="0" w:line="240" w:lineRule="auto"/>
              <w:jc w:val="center"/>
              <w:textAlignment w:val="baseline"/>
              <w:rPr>
                <w:rFonts w:asciiTheme="minorHAnsi" w:eastAsia="Times New Roman" w:hAnsiTheme="minorHAnsi" w:cstheme="minorHAnsi"/>
                <w:color w:val="000000" w:themeColor="text1"/>
                <w:sz w:val="20"/>
                <w:szCs w:val="20"/>
                <w:lang w:eastAsia="ar-SA"/>
              </w:rPr>
            </w:pPr>
          </w:p>
        </w:tc>
      </w:tr>
      <w:tr w:rsidR="00032A00" w:rsidRPr="00C35975" w:rsidTr="008A105D">
        <w:trPr>
          <w:trHeight w:val="284"/>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Wirtualizacja</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pStyle w:val="Bezodstpw"/>
              <w:jc w:val="both"/>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Sprzętowe wsparcie technologii wirtualizacji realizowane łącznie w procesorze, chipsecie płyty głównej oraz w BIOS systemu (możliwość włączenia/wyłączenia sprzętowego wsparcia wirtualizacji).</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Bezodstpw"/>
              <w:jc w:val="center"/>
              <w:rPr>
                <w:rFonts w:asciiTheme="minorHAnsi" w:hAnsiTheme="minorHAnsi" w:cstheme="minorHAnsi"/>
                <w:color w:val="000000" w:themeColor="text1"/>
                <w:sz w:val="20"/>
                <w:szCs w:val="20"/>
              </w:rPr>
            </w:pPr>
          </w:p>
        </w:tc>
      </w:tr>
      <w:tr w:rsidR="00032A00" w:rsidRPr="00C35975" w:rsidTr="008A105D">
        <w:trPr>
          <w:trHeight w:val="284"/>
        </w:trPr>
        <w:tc>
          <w:tcPr>
            <w:tcW w:w="505"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numPr>
                <w:ilvl w:val="0"/>
                <w:numId w:val="1"/>
              </w:numPr>
              <w:suppressAutoHyphens/>
              <w:snapToGrid w:val="0"/>
              <w:spacing w:after="0" w:line="240" w:lineRule="auto"/>
              <w:jc w:val="both"/>
              <w:rPr>
                <w:rFonts w:asciiTheme="minorHAnsi" w:eastAsia="Times New Roman" w:hAnsiTheme="minorHAnsi" w:cstheme="minorHAnsi"/>
                <w:color w:val="000000" w:themeColor="text1"/>
                <w:sz w:val="20"/>
                <w:szCs w:val="20"/>
                <w:lang w:eastAsia="ar-SA"/>
              </w:rPr>
            </w:pP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Głośność jednostki</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pStyle w:val="Bezodstpw"/>
              <w:jc w:val="both"/>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 xml:space="preserve">Głośność jednostki centralnej mierzona zgodnie z normą ISO 7779 lub równoważną oraz wykazana zgodnie z normą ISO 9296 lub równoważną w pozycji obserwatora w trybie pracy jałowej (IDLE) wynosząca maksymalnie 28 </w:t>
            </w:r>
            <w:proofErr w:type="spellStart"/>
            <w:r w:rsidRPr="00C35975">
              <w:rPr>
                <w:rFonts w:asciiTheme="minorHAnsi" w:hAnsiTheme="minorHAnsi" w:cstheme="minorHAnsi"/>
                <w:color w:val="000000" w:themeColor="text1"/>
                <w:sz w:val="20"/>
                <w:szCs w:val="20"/>
              </w:rPr>
              <w:t>dB</w:t>
            </w:r>
            <w:proofErr w:type="spellEnd"/>
            <w:r w:rsidRPr="00C35975">
              <w:rPr>
                <w:rFonts w:asciiTheme="minorHAnsi" w:hAnsiTheme="minorHAnsi" w:cstheme="minorHAnsi"/>
                <w:color w:val="000000" w:themeColor="text1"/>
                <w:sz w:val="20"/>
                <w:szCs w:val="20"/>
              </w:rPr>
              <w:t>.</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Bezodstpw"/>
              <w:jc w:val="center"/>
              <w:rPr>
                <w:rFonts w:asciiTheme="minorHAnsi" w:hAnsiTheme="minorHAnsi" w:cstheme="minorHAnsi"/>
                <w:color w:val="000000" w:themeColor="text1"/>
                <w:sz w:val="20"/>
                <w:szCs w:val="20"/>
              </w:rPr>
            </w:pPr>
            <w:r w:rsidRPr="00C35975">
              <w:rPr>
                <w:rStyle w:val="BodytextArial"/>
                <w:rFonts w:asciiTheme="minorHAnsi" w:hAnsiTheme="minorHAnsi" w:cstheme="minorHAnsi"/>
                <w:b w:val="0"/>
                <w:bCs w:val="0"/>
                <w:color w:val="000000" w:themeColor="text1"/>
                <w:sz w:val="20"/>
                <w:szCs w:val="20"/>
                <w:lang w:eastAsia="zh-CN"/>
              </w:rPr>
              <w:t>/Podać głośność/</w:t>
            </w:r>
          </w:p>
        </w:tc>
      </w:tr>
      <w:tr w:rsidR="00032A00" w:rsidRPr="00C35975" w:rsidTr="008A105D">
        <w:tc>
          <w:tcPr>
            <w:tcW w:w="505"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14.</w:t>
            </w: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tabs>
                <w:tab w:val="left" w:pos="213"/>
              </w:tabs>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Warunki gwarancji</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pStyle w:val="Bezodstpw"/>
              <w:numPr>
                <w:ilvl w:val="0"/>
                <w:numId w:val="15"/>
              </w:numPr>
              <w:suppressAutoHyphens w:val="0"/>
              <w:ind w:left="355"/>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Minimum</w:t>
            </w:r>
            <w:r w:rsidRPr="00C35975">
              <w:rPr>
                <w:rFonts w:asciiTheme="minorHAnsi" w:hAnsiTheme="minorHAnsi" w:cstheme="minorHAnsi"/>
                <w:color w:val="000000" w:themeColor="text1"/>
                <w:sz w:val="20"/>
                <w:szCs w:val="20"/>
              </w:rPr>
              <w:t xml:space="preserve"> 36 miesięcy,</w:t>
            </w:r>
          </w:p>
          <w:p w:rsidR="00032A00" w:rsidRPr="00C35975" w:rsidRDefault="00032A00" w:rsidP="008A105D">
            <w:pPr>
              <w:pStyle w:val="Bezodstpw"/>
              <w:numPr>
                <w:ilvl w:val="0"/>
                <w:numId w:val="15"/>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Czas reakcji serwisu – do końca następnego dnia roboczego,</w:t>
            </w:r>
          </w:p>
          <w:p w:rsidR="00032A00" w:rsidRPr="00C35975" w:rsidRDefault="00032A00" w:rsidP="008A105D">
            <w:pPr>
              <w:pStyle w:val="Bezodstpw"/>
              <w:numPr>
                <w:ilvl w:val="0"/>
                <w:numId w:val="15"/>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Usługi serwisowe świadczone w miejscu instalacji urządzenia oraz możliwość szybkiego zgłaszania usterek przez portal internetowy, telefon lub mail,</w:t>
            </w:r>
          </w:p>
          <w:p w:rsidR="00032A00" w:rsidRPr="00C35975" w:rsidRDefault="00032A00" w:rsidP="008A105D">
            <w:pPr>
              <w:pStyle w:val="Bezodstpw"/>
              <w:numPr>
                <w:ilvl w:val="0"/>
                <w:numId w:val="15"/>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Dostępność wsparcia technicznego przez 8 godzin, 5 dni roboczych (w godz. 8-16) w tygodniu przez cały rok w języku polskim w dni robocze,</w:t>
            </w:r>
          </w:p>
          <w:p w:rsidR="00032A00" w:rsidRPr="00C35975" w:rsidRDefault="00032A00" w:rsidP="008A105D">
            <w:pPr>
              <w:pStyle w:val="Bezodstpw"/>
              <w:numPr>
                <w:ilvl w:val="0"/>
                <w:numId w:val="15"/>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Serwis urządzeń realizowany przez producenta lub autoryzowanego partnera serwisowego producenta,</w:t>
            </w:r>
          </w:p>
          <w:p w:rsidR="00032A00" w:rsidRPr="00C35975" w:rsidRDefault="00032A00" w:rsidP="008A105D">
            <w:pPr>
              <w:pStyle w:val="Bezodstpw"/>
              <w:numPr>
                <w:ilvl w:val="0"/>
                <w:numId w:val="15"/>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Serwis urządzeń realizowany zgodnie z wymaganiami normy ISO 9001 lub równoważnej,</w:t>
            </w:r>
          </w:p>
          <w:p w:rsidR="00032A00" w:rsidRPr="00C35975" w:rsidRDefault="00032A00" w:rsidP="008A105D">
            <w:pPr>
              <w:pStyle w:val="Bezodstpw"/>
              <w:numPr>
                <w:ilvl w:val="0"/>
                <w:numId w:val="15"/>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W przypadku awarii nośników danych pozostają one u zamawiającego,</w:t>
            </w:r>
          </w:p>
          <w:p w:rsidR="00032A00" w:rsidRPr="00EE636B" w:rsidRDefault="00032A00" w:rsidP="008A105D">
            <w:pPr>
              <w:pStyle w:val="Bezodstpw"/>
              <w:numPr>
                <w:ilvl w:val="0"/>
                <w:numId w:val="15"/>
              </w:numPr>
              <w:suppressAutoHyphens w:val="0"/>
              <w:ind w:left="355"/>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W przypadku dokonywania napraw, po naprawie numer seryjny znajdujący się na obudowie musi być zgodny z numerem seryjnym widocznym w BIOS.</w:t>
            </w:r>
          </w:p>
        </w:tc>
        <w:tc>
          <w:tcPr>
            <w:tcW w:w="5670" w:type="dxa"/>
            <w:tcBorders>
              <w:top w:val="single" w:sz="4" w:space="0" w:color="auto"/>
              <w:left w:val="single" w:sz="4" w:space="0" w:color="auto"/>
              <w:bottom w:val="single" w:sz="4" w:space="0" w:color="auto"/>
              <w:right w:val="single" w:sz="4" w:space="0" w:color="auto"/>
            </w:tcBorders>
            <w:vAlign w:val="center"/>
          </w:tcPr>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Bezodstpw"/>
              <w:suppressAutoHyphens w:val="0"/>
              <w:ind w:left="-5"/>
              <w:jc w:val="center"/>
              <w:rPr>
                <w:rFonts w:asciiTheme="minorHAnsi" w:hAnsiTheme="minorHAnsi" w:cstheme="minorHAnsi"/>
                <w:b/>
                <w:color w:val="000000" w:themeColor="text1"/>
                <w:sz w:val="20"/>
                <w:szCs w:val="20"/>
              </w:rPr>
            </w:pPr>
            <w:r w:rsidRPr="00C35975">
              <w:rPr>
                <w:rStyle w:val="BodytextArial"/>
                <w:rFonts w:asciiTheme="minorHAnsi" w:hAnsiTheme="minorHAnsi" w:cstheme="minorHAnsi"/>
                <w:b w:val="0"/>
                <w:bCs w:val="0"/>
                <w:color w:val="000000" w:themeColor="text1"/>
                <w:sz w:val="20"/>
                <w:szCs w:val="20"/>
                <w:lang w:eastAsia="zh-CN"/>
              </w:rPr>
              <w:t>/Podać ilość miesięcy oferowanej gwarancji/</w:t>
            </w:r>
          </w:p>
        </w:tc>
      </w:tr>
      <w:tr w:rsidR="00032A00" w:rsidRPr="00C35975" w:rsidTr="008A105D">
        <w:tc>
          <w:tcPr>
            <w:tcW w:w="505"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15.</w:t>
            </w: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tabs>
                <w:tab w:val="left" w:pos="213"/>
              </w:tabs>
              <w:suppressAutoHyphens/>
              <w:spacing w:after="0" w:line="240" w:lineRule="auto"/>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Wsparcie techniczne </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pl-PL"/>
              </w:rPr>
            </w:pPr>
            <w:r w:rsidRPr="00C35975">
              <w:rPr>
                <w:rFonts w:asciiTheme="minorHAnsi" w:eastAsia="Times New Roman" w:hAnsiTheme="minorHAnsi" w:cstheme="minorHAnsi"/>
                <w:color w:val="000000" w:themeColor="text1"/>
                <w:sz w:val="20"/>
                <w:szCs w:val="20"/>
                <w:lang w:eastAsia="pl-PL"/>
              </w:rPr>
              <w:t>Możliwość telefonicznego sprawdzenia konfiguracji sprzętowej komputera oraz warunków gwarancji po podaniu numeru seryjnego bezpośrednio u Wykonawcy, producenta lub jego przedstawiciela.</w:t>
            </w:r>
          </w:p>
          <w:p w:rsidR="00032A00" w:rsidRPr="00C35975" w:rsidRDefault="00032A00" w:rsidP="008A105D">
            <w:pPr>
              <w:suppressAutoHyphens/>
              <w:spacing w:after="0" w:line="240" w:lineRule="auto"/>
              <w:rPr>
                <w:rFonts w:asciiTheme="minorHAnsi" w:eastAsia="Times New Roman" w:hAnsiTheme="minorHAnsi" w:cstheme="minorHAnsi"/>
                <w:snapToGrid w:val="0"/>
                <w:color w:val="000000" w:themeColor="text1"/>
                <w:sz w:val="20"/>
                <w:szCs w:val="20"/>
                <w:lang w:eastAsia="pl-PL"/>
              </w:rPr>
            </w:pPr>
          </w:p>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Dostęp do najnowszych sterowników i uaktualnień na stronie producenta zestawu realizowany poprzez podanie na dedykowanej stronie internetowej Wykonawcy lub producenta numeru seryjnego lub modelu komputera lub identyfikator klienta.</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/Podać adres strony www/</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Bezodstpw"/>
              <w:jc w:val="center"/>
              <w:rPr>
                <w:rFonts w:asciiTheme="minorHAnsi" w:hAnsiTheme="minorHAnsi" w:cstheme="minorHAnsi"/>
                <w:b/>
                <w:color w:val="000000" w:themeColor="text1"/>
                <w:sz w:val="20"/>
                <w:szCs w:val="20"/>
                <w:lang w:eastAsia="pl-PL"/>
              </w:rPr>
            </w:pPr>
            <w:r w:rsidRPr="00C35975">
              <w:rPr>
                <w:rStyle w:val="BodytextArial"/>
                <w:rFonts w:asciiTheme="minorHAnsi" w:hAnsiTheme="minorHAnsi" w:cstheme="minorHAnsi"/>
                <w:b w:val="0"/>
                <w:bCs w:val="0"/>
                <w:color w:val="000000" w:themeColor="text1"/>
                <w:sz w:val="20"/>
                <w:szCs w:val="20"/>
                <w:lang w:eastAsia="zh-CN"/>
              </w:rPr>
              <w:t>/Podać nr linii telefonicznej/infolinii/</w:t>
            </w:r>
          </w:p>
        </w:tc>
      </w:tr>
      <w:tr w:rsidR="00032A00" w:rsidRPr="00C35975" w:rsidTr="008A105D">
        <w:tc>
          <w:tcPr>
            <w:tcW w:w="505"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16.</w:t>
            </w: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System operacyjny</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Preinstalowany system operacyjny Windows w wersji 11 Professional PL 64bit  w celu zapewnienia współpracy z środowiskiem sieciowym oraz aplikacjami funkcjonującymi w sądownictwie powszechnym. Klucz licencji trwale zapisany w BIOS. Przy instalacji, </w:t>
            </w:r>
            <w:proofErr w:type="spellStart"/>
            <w:r w:rsidRPr="00C35975">
              <w:rPr>
                <w:rFonts w:asciiTheme="minorHAnsi" w:eastAsia="Times New Roman" w:hAnsiTheme="minorHAnsi" w:cstheme="minorHAnsi"/>
                <w:color w:val="000000" w:themeColor="text1"/>
                <w:sz w:val="20"/>
                <w:szCs w:val="20"/>
                <w:lang w:eastAsia="ar-SA"/>
              </w:rPr>
              <w:t>reinstalacji</w:t>
            </w:r>
            <w:proofErr w:type="spellEnd"/>
            <w:r w:rsidRPr="00C35975">
              <w:rPr>
                <w:rFonts w:asciiTheme="minorHAnsi" w:eastAsia="Times New Roman" w:hAnsiTheme="minorHAnsi" w:cstheme="minorHAnsi"/>
                <w:color w:val="000000" w:themeColor="text1"/>
                <w:sz w:val="20"/>
                <w:szCs w:val="20"/>
                <w:lang w:eastAsia="ar-SA"/>
              </w:rPr>
              <w:t xml:space="preserve"> nie wymaga się podania klucza.</w:t>
            </w:r>
          </w:p>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Licencja bezterminowa. System operacyjny nieużywany oraz nieaktywowany wcześniej na innym urządzeniu.</w:t>
            </w:r>
          </w:p>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Możliwość odzyskania systemu Windows w wersji 11 z partycji </w:t>
            </w:r>
            <w:proofErr w:type="spellStart"/>
            <w:r w:rsidRPr="00C35975">
              <w:rPr>
                <w:rFonts w:asciiTheme="minorHAnsi" w:eastAsia="Times New Roman" w:hAnsiTheme="minorHAnsi" w:cstheme="minorHAnsi"/>
                <w:color w:val="000000" w:themeColor="text1"/>
                <w:sz w:val="20"/>
                <w:szCs w:val="20"/>
                <w:lang w:eastAsia="ar-SA"/>
              </w:rPr>
              <w:t>recovery</w:t>
            </w:r>
            <w:proofErr w:type="spellEnd"/>
            <w:r w:rsidRPr="00C35975">
              <w:rPr>
                <w:rFonts w:asciiTheme="minorHAnsi" w:eastAsia="Times New Roman" w:hAnsiTheme="minorHAnsi" w:cstheme="minorHAnsi"/>
                <w:color w:val="000000" w:themeColor="text1"/>
                <w:sz w:val="20"/>
                <w:szCs w:val="20"/>
                <w:lang w:eastAsia="ar-SA"/>
              </w:rPr>
              <w:t xml:space="preserve"> dysku zainstalowanego w komputerze.</w:t>
            </w:r>
          </w:p>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p>
          <w:p w:rsidR="00032A00" w:rsidRPr="00C35975" w:rsidRDefault="00032A00" w:rsidP="008A105D">
            <w:pPr>
              <w:widowControl w:val="0"/>
              <w:suppressAutoHyphens/>
              <w:adjustRightInd w:val="0"/>
              <w:spacing w:after="0" w:line="240" w:lineRule="auto"/>
              <w:jc w:val="both"/>
              <w:textAlignment w:val="baseline"/>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Lub system operacyjny równoważny powyższemu. </w:t>
            </w:r>
          </w:p>
          <w:p w:rsidR="00032A00" w:rsidRPr="00C35975" w:rsidRDefault="00032A00" w:rsidP="008A105D">
            <w:pPr>
              <w:widowControl w:val="0"/>
              <w:suppressAutoHyphens/>
              <w:adjustRightInd w:val="0"/>
              <w:spacing w:after="0" w:line="240" w:lineRule="auto"/>
              <w:jc w:val="both"/>
              <w:textAlignment w:val="baseline"/>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Przez równoważność rozumie się funkcjonalność jaką oferuje wymagany w SWZ system operacyjny w szczególności możliwość uruchomienia następujących rodzajów oprogramowania:</w:t>
            </w:r>
          </w:p>
          <w:p w:rsidR="00032A00" w:rsidRPr="00C35975" w:rsidRDefault="00032A00" w:rsidP="008A105D">
            <w:pPr>
              <w:widowControl w:val="0"/>
              <w:numPr>
                <w:ilvl w:val="0"/>
                <w:numId w:val="7"/>
              </w:numPr>
              <w:suppressAutoHyphens/>
              <w:adjustRightInd w:val="0"/>
              <w:spacing w:after="0" w:line="240" w:lineRule="auto"/>
              <w:ind w:left="360" w:hanging="284"/>
              <w:jc w:val="both"/>
              <w:textAlignment w:val="baseline"/>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Oprogramowanie Microsoft Office Professional w wersji od 2016 do 2021 oraz wersja subskrypcyjna 365 (każdy z jego komponentów)</w:t>
            </w:r>
          </w:p>
          <w:p w:rsidR="00032A00" w:rsidRPr="00C35975" w:rsidRDefault="00032A00" w:rsidP="008A105D">
            <w:pPr>
              <w:widowControl w:val="0"/>
              <w:numPr>
                <w:ilvl w:val="0"/>
                <w:numId w:val="7"/>
              </w:numPr>
              <w:suppressAutoHyphens/>
              <w:adjustRightInd w:val="0"/>
              <w:spacing w:after="0" w:line="240" w:lineRule="auto"/>
              <w:ind w:left="360" w:hanging="284"/>
              <w:jc w:val="both"/>
              <w:textAlignment w:val="baseline"/>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Oprogramowanie dla sądownictwa firmy </w:t>
            </w:r>
            <w:proofErr w:type="spellStart"/>
            <w:r w:rsidRPr="00C35975">
              <w:rPr>
                <w:rFonts w:asciiTheme="minorHAnsi" w:eastAsia="Times New Roman" w:hAnsiTheme="minorHAnsi" w:cstheme="minorHAnsi"/>
                <w:color w:val="000000" w:themeColor="text1"/>
                <w:sz w:val="20"/>
                <w:szCs w:val="20"/>
                <w:lang w:eastAsia="ar-SA"/>
              </w:rPr>
              <w:t>OrCom</w:t>
            </w:r>
            <w:proofErr w:type="spellEnd"/>
            <w:r w:rsidRPr="00C35975">
              <w:rPr>
                <w:rFonts w:asciiTheme="minorHAnsi" w:eastAsia="Times New Roman" w:hAnsiTheme="minorHAnsi" w:cstheme="minorHAnsi"/>
                <w:color w:val="000000" w:themeColor="text1"/>
                <w:sz w:val="20"/>
                <w:szCs w:val="20"/>
                <w:lang w:eastAsia="ar-SA"/>
              </w:rPr>
              <w:t xml:space="preserve"> (http://www.orcom.pl/sadownictwo.php) </w:t>
            </w:r>
          </w:p>
          <w:p w:rsidR="00032A00" w:rsidRPr="00C35975" w:rsidRDefault="00032A00" w:rsidP="008A105D">
            <w:pPr>
              <w:widowControl w:val="0"/>
              <w:numPr>
                <w:ilvl w:val="0"/>
                <w:numId w:val="7"/>
              </w:numPr>
              <w:suppressAutoHyphens/>
              <w:adjustRightInd w:val="0"/>
              <w:spacing w:after="0" w:line="240" w:lineRule="auto"/>
              <w:ind w:left="360" w:hanging="284"/>
              <w:jc w:val="both"/>
              <w:textAlignment w:val="baseline"/>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Oprogramowanie dla sądownictwa firmy Albit (http://www.albit.com.pl/)</w:t>
            </w:r>
          </w:p>
          <w:p w:rsidR="00032A00" w:rsidRPr="00C35975" w:rsidRDefault="00032A00" w:rsidP="008A105D">
            <w:pPr>
              <w:widowControl w:val="0"/>
              <w:numPr>
                <w:ilvl w:val="0"/>
                <w:numId w:val="7"/>
              </w:numPr>
              <w:suppressAutoHyphens/>
              <w:adjustRightInd w:val="0"/>
              <w:spacing w:after="0" w:line="240" w:lineRule="auto"/>
              <w:ind w:left="360" w:hanging="284"/>
              <w:jc w:val="both"/>
              <w:textAlignment w:val="baseline"/>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Oprogramowanie dla sądownictwa firmy </w:t>
            </w:r>
            <w:proofErr w:type="spellStart"/>
            <w:r w:rsidRPr="00C35975">
              <w:rPr>
                <w:rFonts w:asciiTheme="minorHAnsi" w:eastAsia="Times New Roman" w:hAnsiTheme="minorHAnsi" w:cstheme="minorHAnsi"/>
                <w:color w:val="000000" w:themeColor="text1"/>
                <w:sz w:val="20"/>
                <w:szCs w:val="20"/>
                <w:lang w:eastAsia="ar-SA"/>
              </w:rPr>
              <w:t>Currenda</w:t>
            </w:r>
            <w:proofErr w:type="spellEnd"/>
            <w:r w:rsidRPr="00C35975">
              <w:rPr>
                <w:rFonts w:asciiTheme="minorHAnsi" w:eastAsia="Times New Roman" w:hAnsiTheme="minorHAnsi" w:cstheme="minorHAnsi"/>
                <w:color w:val="000000" w:themeColor="text1"/>
                <w:sz w:val="20"/>
                <w:szCs w:val="20"/>
                <w:lang w:eastAsia="ar-SA"/>
              </w:rPr>
              <w:t xml:space="preserve"> (http://www.currenda.pl/rozwiazania/wymiar-sprawiedliwosci/#rozwiazania) </w:t>
            </w:r>
          </w:p>
          <w:p w:rsidR="00032A00" w:rsidRPr="00C35975" w:rsidRDefault="00032A00" w:rsidP="008A105D">
            <w:pPr>
              <w:widowControl w:val="0"/>
              <w:numPr>
                <w:ilvl w:val="0"/>
                <w:numId w:val="7"/>
              </w:numPr>
              <w:suppressAutoHyphens/>
              <w:adjustRightInd w:val="0"/>
              <w:spacing w:after="0" w:line="240" w:lineRule="auto"/>
              <w:ind w:left="360" w:hanging="284"/>
              <w:jc w:val="both"/>
              <w:textAlignment w:val="baseline"/>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Oprogramowanie dla sądownictwa firmy ZETO Świdnica (http://www.zeto.swidnica.pl/index.php?id=49,0,0,1,0,0)</w:t>
            </w:r>
          </w:p>
          <w:p w:rsidR="00032A00" w:rsidRPr="00C35975" w:rsidRDefault="00032A00" w:rsidP="008A105D">
            <w:pPr>
              <w:widowControl w:val="0"/>
              <w:numPr>
                <w:ilvl w:val="0"/>
                <w:numId w:val="7"/>
              </w:numPr>
              <w:suppressAutoHyphens/>
              <w:adjustRightInd w:val="0"/>
              <w:spacing w:after="0" w:line="240" w:lineRule="auto"/>
              <w:ind w:left="360" w:hanging="284"/>
              <w:jc w:val="both"/>
              <w:textAlignment w:val="baseline"/>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Oprogramowanie dla sądownictwa firmy </w:t>
            </w:r>
            <w:proofErr w:type="spellStart"/>
            <w:r w:rsidRPr="00C35975">
              <w:rPr>
                <w:rFonts w:asciiTheme="minorHAnsi" w:eastAsia="Times New Roman" w:hAnsiTheme="minorHAnsi" w:cstheme="minorHAnsi"/>
                <w:color w:val="000000" w:themeColor="text1"/>
                <w:sz w:val="20"/>
                <w:szCs w:val="20"/>
                <w:lang w:eastAsia="ar-SA"/>
              </w:rPr>
              <w:t>Macrologic</w:t>
            </w:r>
            <w:proofErr w:type="spellEnd"/>
            <w:r w:rsidRPr="00C35975">
              <w:rPr>
                <w:rFonts w:asciiTheme="minorHAnsi" w:eastAsia="Times New Roman" w:hAnsiTheme="minorHAnsi" w:cstheme="minorHAnsi"/>
                <w:color w:val="000000" w:themeColor="text1"/>
                <w:sz w:val="20"/>
                <w:szCs w:val="20"/>
                <w:lang w:eastAsia="ar-SA"/>
              </w:rPr>
              <w:t xml:space="preserve"> (http://www.macrologic.pl/#)</w:t>
            </w:r>
          </w:p>
          <w:p w:rsidR="00032A00" w:rsidRPr="00C35975" w:rsidRDefault="00032A00" w:rsidP="008A105D">
            <w:pPr>
              <w:suppressAutoHyphens/>
              <w:spacing w:after="0" w:line="240" w:lineRule="auto"/>
              <w:jc w:val="both"/>
              <w:rPr>
                <w:rFonts w:asciiTheme="minorHAnsi" w:eastAsia="Times New Roman" w:hAnsiTheme="minorHAnsi" w:cstheme="minorHAnsi"/>
                <w:color w:val="000000" w:themeColor="text1"/>
                <w:sz w:val="20"/>
                <w:szCs w:val="20"/>
                <w:lang w:eastAsia="ar-SA"/>
              </w:rPr>
            </w:pPr>
          </w:p>
          <w:p w:rsidR="00032A00" w:rsidRPr="00C35975" w:rsidRDefault="00032A00" w:rsidP="008A105D">
            <w:pPr>
              <w:spacing w:after="0" w:line="240" w:lineRule="auto"/>
              <w:jc w:val="both"/>
              <w:rPr>
                <w:rFonts w:asciiTheme="minorHAnsi" w:hAnsiTheme="minorHAnsi" w:cstheme="minorHAnsi"/>
                <w:color w:val="000000" w:themeColor="text1"/>
                <w:sz w:val="20"/>
                <w:szCs w:val="20"/>
              </w:rPr>
            </w:pPr>
            <w:r w:rsidRPr="00C35975">
              <w:rPr>
                <w:rFonts w:asciiTheme="minorHAnsi" w:hAnsiTheme="minorHAnsi" w:cstheme="minorHAnsi"/>
                <w:bCs/>
                <w:color w:val="000000" w:themeColor="text1"/>
                <w:sz w:val="20"/>
                <w:szCs w:val="20"/>
              </w:rPr>
              <w:t>Ważna uwaga:</w:t>
            </w:r>
            <w:r w:rsidRPr="00C35975">
              <w:rPr>
                <w:rFonts w:asciiTheme="minorHAnsi" w:hAnsiTheme="minorHAnsi" w:cstheme="minorHAnsi"/>
                <w:color w:val="000000" w:themeColor="text1"/>
                <w:sz w:val="20"/>
                <w:szCs w:val="20"/>
              </w:rPr>
              <w:t xml:space="preserve"> Zamawiający nie dopuszcza stosowania emulatorów ani środowisk wirtualnych do uruchomienia wymienionego wcześniej oprogramowania. </w:t>
            </w:r>
          </w:p>
          <w:p w:rsidR="00032A00" w:rsidRPr="00C35975" w:rsidRDefault="00032A00" w:rsidP="008A105D">
            <w:pPr>
              <w:spacing w:after="0" w:line="240" w:lineRule="auto"/>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Zamawiający jednocześnie wymaga umożliwienia:</w:t>
            </w:r>
          </w:p>
          <w:p w:rsidR="00032A00" w:rsidRPr="00C35975" w:rsidRDefault="00032A00" w:rsidP="008A105D">
            <w:pPr>
              <w:pStyle w:val="Akapitzlist1"/>
              <w:numPr>
                <w:ilvl w:val="0"/>
                <w:numId w:val="54"/>
              </w:numPr>
              <w:spacing w:after="0" w:line="240" w:lineRule="auto"/>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Łączenia z sieciami firmowymi przy użyciu funkcji przyłączania do domeny.</w:t>
            </w:r>
          </w:p>
          <w:p w:rsidR="00032A00" w:rsidRPr="00C35975" w:rsidRDefault="00032A00" w:rsidP="008A105D">
            <w:pPr>
              <w:pStyle w:val="Akapitzlist1"/>
              <w:numPr>
                <w:ilvl w:val="0"/>
                <w:numId w:val="54"/>
              </w:numPr>
              <w:spacing w:after="0" w:line="240" w:lineRule="auto"/>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Systemu operacyjnego z zainstalowanym interfejsem użytkownika w języku polskim.</w:t>
            </w:r>
          </w:p>
          <w:p w:rsidR="00032A00" w:rsidRPr="00C35975" w:rsidRDefault="00032A00" w:rsidP="008A105D">
            <w:pPr>
              <w:pStyle w:val="Bezodstpw"/>
              <w:jc w:val="both"/>
              <w:rPr>
                <w:rFonts w:asciiTheme="minorHAnsi" w:hAnsiTheme="minorHAnsi" w:cstheme="minorHAnsi"/>
                <w:b/>
                <w:color w:val="000000" w:themeColor="text1"/>
                <w:sz w:val="20"/>
                <w:szCs w:val="20"/>
                <w:u w:val="single"/>
              </w:rPr>
            </w:pPr>
            <w:r w:rsidRPr="00C35975">
              <w:rPr>
                <w:rFonts w:asciiTheme="minorHAnsi" w:hAnsiTheme="minorHAnsi" w:cstheme="minorHAnsi"/>
                <w:color w:val="000000" w:themeColor="text1"/>
                <w:sz w:val="20"/>
                <w:szCs w:val="20"/>
              </w:rPr>
              <w:t>Obowiązek wykazania równoważności spoczywa na Wykonawcy. Dokumenty potwierdzające równoważność należy złożyć wraz z ofertą.</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 Podać nazwę i producenta</w:t>
            </w:r>
          </w:p>
          <w:p w:rsidR="00032A00" w:rsidRPr="00C35975" w:rsidRDefault="00032A00" w:rsidP="008A105D">
            <w:pPr>
              <w:pStyle w:val="Tekstpodstawowy1"/>
              <w:shd w:val="clear" w:color="auto" w:fill="auto"/>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oferowanego systemu operacyjny/</w:t>
            </w:r>
          </w:p>
          <w:p w:rsidR="00032A00" w:rsidRPr="00C35975" w:rsidRDefault="00032A00" w:rsidP="008A105D">
            <w:pPr>
              <w:suppressAutoHyphens/>
              <w:spacing w:after="0" w:line="240" w:lineRule="auto"/>
              <w:jc w:val="center"/>
              <w:rPr>
                <w:rFonts w:asciiTheme="minorHAnsi" w:eastAsia="Times New Roman" w:hAnsiTheme="minorHAnsi" w:cstheme="minorHAnsi"/>
                <w:color w:val="000000" w:themeColor="text1"/>
                <w:sz w:val="20"/>
                <w:szCs w:val="20"/>
                <w:lang w:eastAsia="ar-SA"/>
              </w:rPr>
            </w:pPr>
          </w:p>
        </w:tc>
      </w:tr>
      <w:tr w:rsidR="00032A00" w:rsidRPr="00C35975" w:rsidTr="008A105D">
        <w:tc>
          <w:tcPr>
            <w:tcW w:w="505"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17.</w:t>
            </w:r>
          </w:p>
        </w:tc>
        <w:tc>
          <w:tcPr>
            <w:tcW w:w="2409" w:type="dxa"/>
            <w:tcBorders>
              <w:top w:val="single" w:sz="4" w:space="0" w:color="auto"/>
              <w:left w:val="single" w:sz="4" w:space="0" w:color="auto"/>
              <w:bottom w:val="single" w:sz="4" w:space="0" w:color="auto"/>
              <w:right w:val="single" w:sz="4" w:space="0" w:color="auto"/>
            </w:tcBorders>
            <w:vAlign w:val="center"/>
            <w:hideMark/>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Wymagania dodatkowe </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hAnsiTheme="minorHAnsi" w:cstheme="minorHAnsi"/>
                <w:color w:val="000000" w:themeColor="text1"/>
                <w:sz w:val="20"/>
                <w:szCs w:val="20"/>
                <w:shd w:val="clear" w:color="auto" w:fill="FFFFFF"/>
                <w:lang w:eastAsia="pl-PL"/>
              </w:rPr>
              <w:t>Sprzęt musi być fabrycznie nowy, nie używany. w kartonie, zabezpieczony do transportu i magazynowania.</w:t>
            </w:r>
          </w:p>
          <w:p w:rsidR="00032A00" w:rsidRPr="00C35975" w:rsidRDefault="00032A00" w:rsidP="008A105D">
            <w:pPr>
              <w:suppressAutoHyphens/>
              <w:spacing w:after="0" w:line="240" w:lineRule="auto"/>
              <w:rPr>
                <w:rFonts w:asciiTheme="minorHAnsi" w:eastAsia="Times New Roman" w:hAnsiTheme="minorHAnsi" w:cstheme="minorHAnsi"/>
                <w:bCs/>
                <w:color w:val="000000" w:themeColor="text1"/>
                <w:sz w:val="20"/>
                <w:szCs w:val="20"/>
                <w:lang w:val="de-DE" w:eastAsia="ar-SA"/>
              </w:rPr>
            </w:pPr>
            <w:r w:rsidRPr="00C35975">
              <w:rPr>
                <w:rFonts w:asciiTheme="minorHAnsi" w:eastAsia="Times New Roman" w:hAnsiTheme="minorHAnsi" w:cstheme="minorHAnsi"/>
                <w:color w:val="000000" w:themeColor="text1"/>
                <w:sz w:val="20"/>
                <w:szCs w:val="20"/>
                <w:lang w:eastAsia="ar-SA"/>
              </w:rPr>
              <w:t>Wbudowane porty:</w:t>
            </w:r>
          </w:p>
          <w:p w:rsidR="00032A00" w:rsidRPr="00121317" w:rsidRDefault="00032A00" w:rsidP="008A105D">
            <w:pPr>
              <w:numPr>
                <w:ilvl w:val="0"/>
                <w:numId w:val="8"/>
              </w:numPr>
              <w:suppressAutoHyphens/>
              <w:spacing w:after="0" w:line="240" w:lineRule="auto"/>
              <w:ind w:left="356"/>
              <w:jc w:val="both"/>
              <w:rPr>
                <w:rFonts w:asciiTheme="minorHAnsi" w:eastAsia="Times New Roman" w:hAnsiTheme="minorHAnsi" w:cstheme="minorHAnsi"/>
                <w:bCs/>
                <w:color w:val="000000" w:themeColor="text1"/>
                <w:sz w:val="20"/>
                <w:szCs w:val="20"/>
                <w:lang w:val="de-DE" w:eastAsia="ar-SA"/>
              </w:rPr>
            </w:pPr>
            <w:proofErr w:type="spellStart"/>
            <w:r w:rsidRPr="00121317">
              <w:rPr>
                <w:rFonts w:asciiTheme="minorHAnsi" w:eastAsia="Times New Roman" w:hAnsiTheme="minorHAnsi" w:cstheme="minorHAnsi"/>
                <w:bCs/>
                <w:color w:val="000000" w:themeColor="text1"/>
                <w:sz w:val="20"/>
                <w:szCs w:val="20"/>
                <w:lang w:val="de-DE" w:eastAsia="ar-SA"/>
              </w:rPr>
              <w:t>wlutowane</w:t>
            </w:r>
            <w:proofErr w:type="spellEnd"/>
            <w:r w:rsidRPr="00121317">
              <w:rPr>
                <w:rFonts w:asciiTheme="minorHAnsi" w:eastAsia="Times New Roman" w:hAnsiTheme="minorHAnsi" w:cstheme="minorHAnsi"/>
                <w:bCs/>
                <w:color w:val="000000" w:themeColor="text1"/>
                <w:sz w:val="20"/>
                <w:szCs w:val="20"/>
                <w:lang w:val="de-DE" w:eastAsia="ar-SA"/>
              </w:rPr>
              <w:t xml:space="preserve"> min. 1 x HDMI (</w:t>
            </w:r>
            <w:r>
              <w:rPr>
                <w:rFonts w:asciiTheme="minorHAnsi" w:eastAsia="Times New Roman" w:hAnsiTheme="minorHAnsi" w:cstheme="minorHAnsi"/>
                <w:bCs/>
                <w:color w:val="000000" w:themeColor="text1"/>
                <w:sz w:val="20"/>
                <w:szCs w:val="20"/>
                <w:lang w:eastAsia="ar-SA"/>
              </w:rPr>
              <w:t>d</w:t>
            </w:r>
            <w:r w:rsidRPr="00121317">
              <w:rPr>
                <w:rFonts w:asciiTheme="minorHAnsi" w:eastAsia="Times New Roman" w:hAnsiTheme="minorHAnsi" w:cstheme="minorHAnsi"/>
                <w:bCs/>
                <w:color w:val="000000" w:themeColor="text1"/>
                <w:sz w:val="20"/>
                <w:szCs w:val="20"/>
                <w:lang w:eastAsia="ar-SA"/>
              </w:rPr>
              <w:t>opuszcza się również rozwiązanie w postaci wlutowanego złącz</w:t>
            </w:r>
            <w:r>
              <w:rPr>
                <w:rFonts w:asciiTheme="minorHAnsi" w:eastAsia="Times New Roman" w:hAnsiTheme="minorHAnsi" w:cstheme="minorHAnsi"/>
                <w:bCs/>
                <w:color w:val="000000" w:themeColor="text1"/>
                <w:sz w:val="20"/>
                <w:szCs w:val="20"/>
                <w:lang w:eastAsia="ar-SA"/>
              </w:rPr>
              <w:t>a</w:t>
            </w:r>
            <w:r w:rsidRPr="00121317">
              <w:rPr>
                <w:rFonts w:asciiTheme="minorHAnsi" w:eastAsia="Times New Roman" w:hAnsiTheme="minorHAnsi" w:cstheme="minorHAnsi"/>
                <w:bCs/>
                <w:color w:val="000000" w:themeColor="text1"/>
                <w:sz w:val="20"/>
                <w:szCs w:val="20"/>
                <w:lang w:eastAsia="ar-SA"/>
              </w:rPr>
              <w:t xml:space="preserve"> </w:t>
            </w:r>
            <w:proofErr w:type="spellStart"/>
            <w:r w:rsidRPr="00121317">
              <w:rPr>
                <w:rFonts w:asciiTheme="minorHAnsi" w:eastAsia="Times New Roman" w:hAnsiTheme="minorHAnsi" w:cstheme="minorHAnsi"/>
                <w:bCs/>
                <w:color w:val="000000" w:themeColor="text1"/>
                <w:sz w:val="20"/>
                <w:szCs w:val="20"/>
                <w:lang w:eastAsia="ar-SA"/>
              </w:rPr>
              <w:t>DisplayPort</w:t>
            </w:r>
            <w:proofErr w:type="spellEnd"/>
            <w:r w:rsidRPr="00121317">
              <w:rPr>
                <w:rFonts w:asciiTheme="minorHAnsi" w:eastAsia="Times New Roman" w:hAnsiTheme="minorHAnsi" w:cstheme="minorHAnsi"/>
                <w:bCs/>
                <w:color w:val="000000" w:themeColor="text1"/>
                <w:sz w:val="20"/>
                <w:szCs w:val="20"/>
                <w:lang w:val="de-DE" w:eastAsia="ar-SA"/>
              </w:rPr>
              <w:t xml:space="preserve"> z</w:t>
            </w:r>
            <w:r w:rsidRPr="00121317">
              <w:rPr>
                <w:rFonts w:asciiTheme="minorHAnsi" w:eastAsia="Times New Roman" w:hAnsiTheme="minorHAnsi" w:cstheme="minorHAnsi"/>
                <w:bCs/>
                <w:color w:val="000000" w:themeColor="text1"/>
                <w:sz w:val="20"/>
                <w:szCs w:val="20"/>
                <w:lang w:eastAsia="ar-SA"/>
              </w:rPr>
              <w:t xml:space="preserve"> adapterem</w:t>
            </w:r>
            <w:r w:rsidRPr="00121317">
              <w:rPr>
                <w:rFonts w:asciiTheme="minorHAnsi" w:eastAsia="Times New Roman" w:hAnsiTheme="minorHAnsi" w:cstheme="minorHAnsi"/>
                <w:bCs/>
                <w:color w:val="000000" w:themeColor="text1"/>
                <w:sz w:val="20"/>
                <w:szCs w:val="20"/>
                <w:lang w:val="de-DE" w:eastAsia="ar-SA"/>
              </w:rPr>
              <w:t xml:space="preserve"> do HDMI</w:t>
            </w:r>
            <w:r w:rsidRPr="00121317">
              <w:rPr>
                <w:rFonts w:asciiTheme="minorHAnsi" w:eastAsia="Times New Roman" w:hAnsiTheme="minorHAnsi" w:cstheme="minorHAnsi"/>
                <w:bCs/>
                <w:color w:val="000000" w:themeColor="text1"/>
                <w:sz w:val="20"/>
                <w:szCs w:val="20"/>
                <w:lang w:eastAsia="ar-SA"/>
              </w:rPr>
              <w:t xml:space="preserve"> producenta jednostki centralnej</w:t>
            </w:r>
            <w:r w:rsidRPr="00121317">
              <w:rPr>
                <w:rFonts w:asciiTheme="minorHAnsi" w:eastAsia="Times New Roman" w:hAnsiTheme="minorHAnsi" w:cstheme="minorHAnsi"/>
                <w:bCs/>
                <w:color w:val="000000" w:themeColor="text1"/>
                <w:sz w:val="20"/>
                <w:szCs w:val="20"/>
                <w:lang w:val="de-DE" w:eastAsia="ar-SA"/>
              </w:rPr>
              <w:t>,</w:t>
            </w:r>
            <w:r w:rsidRPr="00121317">
              <w:rPr>
                <w:rFonts w:asciiTheme="minorHAnsi" w:eastAsia="Times New Roman" w:hAnsiTheme="minorHAnsi" w:cstheme="minorHAnsi"/>
                <w:bCs/>
                <w:color w:val="000000" w:themeColor="text1"/>
                <w:sz w:val="20"/>
                <w:szCs w:val="20"/>
                <w:lang w:eastAsia="ar-SA"/>
              </w:rPr>
              <w:t xml:space="preserve"> objętego wsparciem oraz gwarancją zgodną</w:t>
            </w:r>
            <w:r w:rsidRPr="00121317">
              <w:rPr>
                <w:rFonts w:asciiTheme="minorHAnsi" w:eastAsia="Times New Roman" w:hAnsiTheme="minorHAnsi" w:cstheme="minorHAnsi"/>
                <w:bCs/>
                <w:color w:val="000000" w:themeColor="text1"/>
                <w:sz w:val="20"/>
                <w:szCs w:val="20"/>
                <w:lang w:val="de-DE" w:eastAsia="ar-SA"/>
              </w:rPr>
              <w:t xml:space="preserve"> z</w:t>
            </w:r>
            <w:r w:rsidRPr="00121317">
              <w:rPr>
                <w:rFonts w:asciiTheme="minorHAnsi" w:eastAsia="Times New Roman" w:hAnsiTheme="minorHAnsi" w:cstheme="minorHAnsi"/>
                <w:bCs/>
                <w:color w:val="000000" w:themeColor="text1"/>
                <w:sz w:val="20"/>
                <w:szCs w:val="20"/>
                <w:lang w:eastAsia="ar-SA"/>
              </w:rPr>
              <w:t xml:space="preserve"> gwarancją udzieloną</w:t>
            </w:r>
            <w:r w:rsidRPr="00121317">
              <w:rPr>
                <w:rFonts w:asciiTheme="minorHAnsi" w:eastAsia="Times New Roman" w:hAnsiTheme="minorHAnsi" w:cstheme="minorHAnsi"/>
                <w:bCs/>
                <w:color w:val="000000" w:themeColor="text1"/>
                <w:sz w:val="20"/>
                <w:szCs w:val="20"/>
                <w:lang w:val="de-DE" w:eastAsia="ar-SA"/>
              </w:rPr>
              <w:t xml:space="preserve"> na</w:t>
            </w:r>
            <w:r w:rsidRPr="00121317">
              <w:rPr>
                <w:rFonts w:asciiTheme="minorHAnsi" w:eastAsia="Times New Roman" w:hAnsiTheme="minorHAnsi" w:cstheme="minorHAnsi"/>
                <w:bCs/>
                <w:color w:val="000000" w:themeColor="text1"/>
                <w:sz w:val="20"/>
                <w:szCs w:val="20"/>
                <w:lang w:eastAsia="ar-SA"/>
              </w:rPr>
              <w:t xml:space="preserve"> jednostkę centralną)</w:t>
            </w:r>
          </w:p>
          <w:p w:rsidR="00032A00" w:rsidRPr="00C35975" w:rsidRDefault="00032A00" w:rsidP="008A105D">
            <w:pPr>
              <w:numPr>
                <w:ilvl w:val="0"/>
                <w:numId w:val="8"/>
              </w:numPr>
              <w:suppressAutoHyphens/>
              <w:spacing w:after="0" w:line="240" w:lineRule="auto"/>
              <w:jc w:val="both"/>
              <w:rPr>
                <w:rFonts w:asciiTheme="minorHAnsi" w:eastAsia="Times New Roman" w:hAnsiTheme="minorHAnsi" w:cstheme="minorHAnsi"/>
                <w:bCs/>
                <w:color w:val="000000" w:themeColor="text1"/>
                <w:sz w:val="20"/>
                <w:szCs w:val="20"/>
                <w:lang w:val="en-US" w:eastAsia="ar-SA"/>
              </w:rPr>
            </w:pPr>
            <w:proofErr w:type="spellStart"/>
            <w:r w:rsidRPr="00C35975">
              <w:rPr>
                <w:rFonts w:asciiTheme="minorHAnsi" w:eastAsia="Times New Roman" w:hAnsiTheme="minorHAnsi" w:cstheme="minorHAnsi"/>
                <w:bCs/>
                <w:color w:val="000000" w:themeColor="text1"/>
                <w:sz w:val="20"/>
                <w:szCs w:val="20"/>
                <w:lang w:val="de-DE" w:eastAsia="ar-SA"/>
              </w:rPr>
              <w:t>wlutowane</w:t>
            </w:r>
            <w:proofErr w:type="spellEnd"/>
            <w:r w:rsidRPr="00C35975">
              <w:rPr>
                <w:rFonts w:asciiTheme="minorHAnsi" w:eastAsia="Times New Roman" w:hAnsiTheme="minorHAnsi" w:cstheme="minorHAnsi"/>
                <w:bCs/>
                <w:color w:val="000000" w:themeColor="text1"/>
                <w:sz w:val="20"/>
                <w:szCs w:val="20"/>
                <w:lang w:val="de-DE" w:eastAsia="ar-SA"/>
              </w:rPr>
              <w:t xml:space="preserve"> min. 1 x DisplayPort v1.x,</w:t>
            </w:r>
          </w:p>
          <w:p w:rsidR="00032A00" w:rsidRPr="00C35975" w:rsidRDefault="00032A00" w:rsidP="008A105D">
            <w:pPr>
              <w:numPr>
                <w:ilvl w:val="0"/>
                <w:numId w:val="8"/>
              </w:numPr>
              <w:suppressAutoHyphens/>
              <w:spacing w:after="0" w:line="240" w:lineRule="auto"/>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min. 9 portów USB wyprowadzonych na zewnątrz komputera w tym: co najmniej 2</w:t>
            </w:r>
            <w:r>
              <w:rPr>
                <w:rFonts w:asciiTheme="minorHAnsi" w:eastAsia="Times New Roman" w:hAnsiTheme="minorHAnsi" w:cstheme="minorHAnsi"/>
                <w:bCs/>
                <w:color w:val="000000" w:themeColor="text1"/>
                <w:sz w:val="20"/>
                <w:szCs w:val="20"/>
                <w:lang w:eastAsia="ar-SA"/>
              </w:rPr>
              <w:t xml:space="preserve"> </w:t>
            </w:r>
            <w:r w:rsidRPr="00C35975">
              <w:rPr>
                <w:rFonts w:asciiTheme="minorHAnsi" w:eastAsia="Times New Roman" w:hAnsiTheme="minorHAnsi" w:cstheme="minorHAnsi"/>
                <w:bCs/>
                <w:color w:val="000000" w:themeColor="text1"/>
                <w:sz w:val="20"/>
                <w:szCs w:val="20"/>
                <w:lang w:eastAsia="ar-SA"/>
              </w:rPr>
              <w:t>x</w:t>
            </w:r>
            <w:r>
              <w:rPr>
                <w:rFonts w:asciiTheme="minorHAnsi" w:eastAsia="Times New Roman" w:hAnsiTheme="minorHAnsi" w:cstheme="minorHAnsi"/>
                <w:bCs/>
                <w:color w:val="000000" w:themeColor="text1"/>
                <w:sz w:val="20"/>
                <w:szCs w:val="20"/>
                <w:lang w:eastAsia="ar-SA"/>
              </w:rPr>
              <w:t xml:space="preserve"> </w:t>
            </w:r>
            <w:r w:rsidRPr="00C35975">
              <w:rPr>
                <w:rFonts w:asciiTheme="minorHAnsi" w:eastAsia="Times New Roman" w:hAnsiTheme="minorHAnsi" w:cstheme="minorHAnsi"/>
                <w:bCs/>
                <w:color w:val="000000" w:themeColor="text1"/>
                <w:sz w:val="20"/>
                <w:szCs w:val="20"/>
                <w:lang w:eastAsia="ar-SA"/>
              </w:rPr>
              <w:t xml:space="preserve">USB z przodu obudowy i </w:t>
            </w:r>
            <w:r>
              <w:rPr>
                <w:rFonts w:asciiTheme="minorHAnsi" w:eastAsia="Times New Roman" w:hAnsiTheme="minorHAnsi" w:cstheme="minorHAnsi"/>
                <w:bCs/>
                <w:color w:val="000000" w:themeColor="text1"/>
                <w:sz w:val="20"/>
                <w:szCs w:val="20"/>
                <w:lang w:eastAsia="ar-SA"/>
              </w:rPr>
              <w:t>co najmniej</w:t>
            </w:r>
            <w:r w:rsidRPr="00C35975">
              <w:rPr>
                <w:rFonts w:asciiTheme="minorHAnsi" w:eastAsia="Times New Roman" w:hAnsiTheme="minorHAnsi" w:cstheme="minorHAnsi"/>
                <w:bCs/>
                <w:color w:val="000000" w:themeColor="text1"/>
                <w:sz w:val="20"/>
                <w:szCs w:val="20"/>
                <w:lang w:eastAsia="ar-SA"/>
              </w:rPr>
              <w:t xml:space="preserve"> 6</w:t>
            </w:r>
            <w:r>
              <w:rPr>
                <w:rFonts w:asciiTheme="minorHAnsi" w:eastAsia="Times New Roman" w:hAnsiTheme="minorHAnsi" w:cstheme="minorHAnsi"/>
                <w:bCs/>
                <w:color w:val="000000" w:themeColor="text1"/>
                <w:sz w:val="20"/>
                <w:szCs w:val="20"/>
                <w:lang w:eastAsia="ar-SA"/>
              </w:rPr>
              <w:t xml:space="preserve"> </w:t>
            </w:r>
            <w:r w:rsidRPr="00C35975">
              <w:rPr>
                <w:rFonts w:asciiTheme="minorHAnsi" w:eastAsia="Times New Roman" w:hAnsiTheme="minorHAnsi" w:cstheme="minorHAnsi"/>
                <w:bCs/>
                <w:color w:val="000000" w:themeColor="text1"/>
                <w:sz w:val="20"/>
                <w:szCs w:val="20"/>
                <w:lang w:eastAsia="ar-SA"/>
              </w:rPr>
              <w:t>x</w:t>
            </w:r>
            <w:r>
              <w:rPr>
                <w:rFonts w:asciiTheme="minorHAnsi" w:eastAsia="Times New Roman" w:hAnsiTheme="minorHAnsi" w:cstheme="minorHAnsi"/>
                <w:bCs/>
                <w:color w:val="000000" w:themeColor="text1"/>
                <w:sz w:val="20"/>
                <w:szCs w:val="20"/>
                <w:lang w:eastAsia="ar-SA"/>
              </w:rPr>
              <w:t xml:space="preserve"> </w:t>
            </w:r>
            <w:r w:rsidRPr="00C35975">
              <w:rPr>
                <w:rFonts w:asciiTheme="minorHAnsi" w:eastAsia="Times New Roman" w:hAnsiTheme="minorHAnsi" w:cstheme="minorHAnsi"/>
                <w:bCs/>
                <w:color w:val="000000" w:themeColor="text1"/>
                <w:sz w:val="20"/>
                <w:szCs w:val="20"/>
                <w:lang w:eastAsia="ar-SA"/>
              </w:rPr>
              <w:t xml:space="preserve">USB z tyłu obudowy. Z ogólnej liczby portów USB co najmniej jeden port z interfejsem C o przepustowości min. 5 </w:t>
            </w:r>
            <w:proofErr w:type="spellStart"/>
            <w:r w:rsidRPr="00C35975">
              <w:rPr>
                <w:rFonts w:asciiTheme="minorHAnsi" w:eastAsia="Times New Roman" w:hAnsiTheme="minorHAnsi" w:cstheme="minorHAnsi"/>
                <w:bCs/>
                <w:color w:val="000000" w:themeColor="text1"/>
                <w:sz w:val="20"/>
                <w:szCs w:val="20"/>
                <w:lang w:eastAsia="ar-SA"/>
              </w:rPr>
              <w:t>Mbps</w:t>
            </w:r>
            <w:proofErr w:type="spellEnd"/>
            <w:r w:rsidRPr="00C35975">
              <w:rPr>
                <w:rFonts w:asciiTheme="minorHAnsi" w:eastAsia="Times New Roman" w:hAnsiTheme="minorHAnsi" w:cstheme="minorHAnsi"/>
                <w:bCs/>
                <w:color w:val="000000" w:themeColor="text1"/>
                <w:sz w:val="20"/>
                <w:szCs w:val="20"/>
                <w:lang w:eastAsia="ar-SA"/>
              </w:rPr>
              <w:t xml:space="preserve"> oraz co najmniej jeden port z </w:t>
            </w:r>
            <w:proofErr w:type="spellStart"/>
            <w:r w:rsidRPr="00C35975">
              <w:rPr>
                <w:rFonts w:asciiTheme="minorHAnsi" w:eastAsia="Times New Roman" w:hAnsiTheme="minorHAnsi" w:cstheme="minorHAnsi"/>
                <w:bCs/>
                <w:color w:val="000000" w:themeColor="text1"/>
                <w:sz w:val="20"/>
                <w:szCs w:val="20"/>
                <w:lang w:eastAsia="ar-SA"/>
              </w:rPr>
              <w:t>intefejsem</w:t>
            </w:r>
            <w:proofErr w:type="spellEnd"/>
            <w:r w:rsidRPr="00C35975">
              <w:rPr>
                <w:rFonts w:asciiTheme="minorHAnsi" w:eastAsia="Times New Roman" w:hAnsiTheme="minorHAnsi" w:cstheme="minorHAnsi"/>
                <w:bCs/>
                <w:color w:val="000000" w:themeColor="text1"/>
                <w:sz w:val="20"/>
                <w:szCs w:val="20"/>
                <w:lang w:eastAsia="ar-SA"/>
              </w:rPr>
              <w:t xml:space="preserve"> A o przepustowości min. 5 </w:t>
            </w:r>
            <w:proofErr w:type="spellStart"/>
            <w:r w:rsidRPr="00C35975">
              <w:rPr>
                <w:rFonts w:asciiTheme="minorHAnsi" w:eastAsia="Times New Roman" w:hAnsiTheme="minorHAnsi" w:cstheme="minorHAnsi"/>
                <w:bCs/>
                <w:color w:val="000000" w:themeColor="text1"/>
                <w:sz w:val="20"/>
                <w:szCs w:val="20"/>
                <w:lang w:eastAsia="ar-SA"/>
              </w:rPr>
              <w:t>Mbps</w:t>
            </w:r>
            <w:proofErr w:type="spellEnd"/>
            <w:r w:rsidRPr="00C35975">
              <w:rPr>
                <w:rFonts w:asciiTheme="minorHAnsi" w:eastAsia="Times New Roman" w:hAnsiTheme="minorHAnsi" w:cstheme="minorHAnsi"/>
                <w:bCs/>
                <w:color w:val="000000" w:themeColor="text1"/>
                <w:sz w:val="20"/>
                <w:szCs w:val="20"/>
                <w:lang w:eastAsia="ar-SA"/>
              </w:rPr>
              <w:t>, wymagana ilość i rozmieszczenie (na zewnątrz obudowy komputera) portów USB nie może być osiągnięta w wyniku stosowania konwerterów, przejściówek itp.</w:t>
            </w:r>
          </w:p>
          <w:p w:rsidR="00032A00" w:rsidRPr="00C35975" w:rsidRDefault="00032A00" w:rsidP="008A105D">
            <w:pPr>
              <w:numPr>
                <w:ilvl w:val="0"/>
                <w:numId w:val="8"/>
              </w:numPr>
              <w:suppressAutoHyphens/>
              <w:spacing w:after="0" w:line="240" w:lineRule="auto"/>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Karta sieciowa 10/100/1000 Ethernet RJ 45 zintegrowana z płytą główną, wspierająca obsługę</w:t>
            </w:r>
            <w:r w:rsidRPr="00C35975">
              <w:rPr>
                <w:rFonts w:asciiTheme="minorHAnsi" w:eastAsia="Times New Roman" w:hAnsiTheme="minorHAnsi" w:cstheme="minorHAnsi"/>
                <w:bCs/>
                <w:i/>
                <w:color w:val="000000" w:themeColor="text1"/>
                <w:sz w:val="20"/>
                <w:szCs w:val="20"/>
                <w:lang w:eastAsia="ar-SA"/>
              </w:rPr>
              <w:t xml:space="preserve"> </w:t>
            </w:r>
            <w:proofErr w:type="spellStart"/>
            <w:r w:rsidRPr="00C35975">
              <w:rPr>
                <w:rFonts w:asciiTheme="minorHAnsi" w:eastAsia="Times New Roman" w:hAnsiTheme="minorHAnsi" w:cstheme="minorHAnsi"/>
                <w:bCs/>
                <w:color w:val="000000" w:themeColor="text1"/>
                <w:sz w:val="20"/>
                <w:szCs w:val="20"/>
                <w:lang w:eastAsia="ar-SA"/>
              </w:rPr>
              <w:t>WoL</w:t>
            </w:r>
            <w:proofErr w:type="spellEnd"/>
            <w:r w:rsidRPr="00C35975">
              <w:rPr>
                <w:rFonts w:asciiTheme="minorHAnsi" w:eastAsia="Times New Roman" w:hAnsiTheme="minorHAnsi" w:cstheme="minorHAnsi"/>
                <w:bCs/>
                <w:color w:val="000000" w:themeColor="text1"/>
                <w:sz w:val="20"/>
                <w:szCs w:val="20"/>
                <w:lang w:eastAsia="ar-SA"/>
              </w:rPr>
              <w:t xml:space="preserve"> (funkcja włączana przez użytkownika), PXE 2.1, </w:t>
            </w:r>
          </w:p>
          <w:p w:rsidR="00032A00" w:rsidRDefault="00032A00" w:rsidP="008A105D">
            <w:pPr>
              <w:suppressAutoHyphens/>
              <w:spacing w:after="0" w:line="240" w:lineRule="auto"/>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Płyta główna wyposażona w :</w:t>
            </w:r>
          </w:p>
          <w:p w:rsidR="00032A00" w:rsidRDefault="00032A00" w:rsidP="008A105D">
            <w:pPr>
              <w:numPr>
                <w:ilvl w:val="0"/>
                <w:numId w:val="8"/>
              </w:numPr>
              <w:suppressAutoHyphens/>
              <w:spacing w:after="0" w:line="240" w:lineRule="auto"/>
              <w:ind w:left="357"/>
              <w:jc w:val="both"/>
              <w:rPr>
                <w:rFonts w:asciiTheme="minorHAnsi" w:eastAsia="Times New Roman" w:hAnsiTheme="minorHAnsi" w:cstheme="minorHAnsi"/>
                <w:bCs/>
                <w:color w:val="000000" w:themeColor="text1"/>
                <w:sz w:val="20"/>
                <w:szCs w:val="20"/>
                <w:lang w:eastAsia="ar-SA"/>
              </w:rPr>
            </w:pPr>
            <w:r w:rsidRPr="00740D34">
              <w:rPr>
                <w:rFonts w:asciiTheme="minorHAnsi" w:eastAsia="Times New Roman" w:hAnsiTheme="minorHAnsi" w:cstheme="minorHAnsi"/>
                <w:bCs/>
                <w:color w:val="000000" w:themeColor="text1"/>
                <w:sz w:val="20"/>
                <w:szCs w:val="20"/>
                <w:lang w:eastAsia="ar-SA"/>
              </w:rPr>
              <w:t>min. 1 złącze PCI Express x16,</w:t>
            </w:r>
          </w:p>
          <w:p w:rsidR="00032A00" w:rsidRDefault="00032A00" w:rsidP="008A105D">
            <w:pPr>
              <w:numPr>
                <w:ilvl w:val="0"/>
                <w:numId w:val="8"/>
              </w:numPr>
              <w:suppressAutoHyphens/>
              <w:spacing w:after="0" w:line="240" w:lineRule="auto"/>
              <w:ind w:left="357"/>
              <w:jc w:val="both"/>
              <w:rPr>
                <w:rFonts w:asciiTheme="minorHAnsi" w:eastAsia="Times New Roman" w:hAnsiTheme="minorHAnsi" w:cstheme="minorHAnsi"/>
                <w:bCs/>
                <w:color w:val="000000" w:themeColor="text1"/>
                <w:sz w:val="20"/>
                <w:szCs w:val="20"/>
                <w:lang w:eastAsia="ar-SA"/>
              </w:rPr>
            </w:pPr>
            <w:r w:rsidRPr="00740D34">
              <w:rPr>
                <w:rFonts w:asciiTheme="minorHAnsi" w:eastAsia="Times New Roman" w:hAnsiTheme="minorHAnsi" w:cstheme="minorHAnsi"/>
                <w:bCs/>
                <w:color w:val="000000" w:themeColor="text1"/>
                <w:sz w:val="20"/>
                <w:szCs w:val="20"/>
                <w:lang w:eastAsia="ar-SA"/>
              </w:rPr>
              <w:t xml:space="preserve">min. 1 złącze PCI Express x1 lub x4, </w:t>
            </w:r>
          </w:p>
          <w:p w:rsidR="00032A00" w:rsidRDefault="00032A00" w:rsidP="008A105D">
            <w:pPr>
              <w:numPr>
                <w:ilvl w:val="0"/>
                <w:numId w:val="8"/>
              </w:numPr>
              <w:suppressAutoHyphens/>
              <w:spacing w:after="0" w:line="240" w:lineRule="auto"/>
              <w:ind w:left="357"/>
              <w:jc w:val="both"/>
              <w:rPr>
                <w:rFonts w:asciiTheme="minorHAnsi" w:eastAsia="Times New Roman" w:hAnsiTheme="minorHAnsi" w:cstheme="minorHAnsi"/>
                <w:bCs/>
                <w:color w:val="000000" w:themeColor="text1"/>
                <w:sz w:val="20"/>
                <w:szCs w:val="20"/>
                <w:lang w:eastAsia="ar-SA"/>
              </w:rPr>
            </w:pPr>
            <w:r w:rsidRPr="00740D34">
              <w:rPr>
                <w:rFonts w:asciiTheme="minorHAnsi" w:eastAsia="Times New Roman" w:hAnsiTheme="minorHAnsi" w:cstheme="minorHAnsi"/>
                <w:bCs/>
                <w:color w:val="000000" w:themeColor="text1"/>
                <w:sz w:val="20"/>
                <w:szCs w:val="20"/>
                <w:lang w:eastAsia="ar-SA"/>
              </w:rPr>
              <w:t xml:space="preserve">min. 4 złącza DIMM z obsługą min 32GB pamięci RAM per slot, </w:t>
            </w:r>
          </w:p>
          <w:p w:rsidR="00032A00" w:rsidRDefault="00032A00" w:rsidP="008A105D">
            <w:pPr>
              <w:numPr>
                <w:ilvl w:val="0"/>
                <w:numId w:val="8"/>
              </w:numPr>
              <w:suppressAutoHyphens/>
              <w:spacing w:after="0" w:line="240" w:lineRule="auto"/>
              <w:ind w:left="357"/>
              <w:jc w:val="both"/>
              <w:rPr>
                <w:rFonts w:asciiTheme="minorHAnsi" w:eastAsia="Times New Roman" w:hAnsiTheme="minorHAnsi" w:cstheme="minorHAnsi"/>
                <w:bCs/>
                <w:color w:val="000000" w:themeColor="text1"/>
                <w:sz w:val="20"/>
                <w:szCs w:val="20"/>
                <w:lang w:eastAsia="ar-SA"/>
              </w:rPr>
            </w:pPr>
            <w:r w:rsidRPr="00740D34">
              <w:rPr>
                <w:rFonts w:asciiTheme="minorHAnsi" w:eastAsia="Times New Roman" w:hAnsiTheme="minorHAnsi" w:cstheme="minorHAnsi"/>
                <w:bCs/>
                <w:color w:val="000000" w:themeColor="text1"/>
                <w:sz w:val="20"/>
                <w:szCs w:val="20"/>
                <w:lang w:eastAsia="ar-SA"/>
              </w:rPr>
              <w:t>min. 2 złącza SATA w tym min. 1 złącze SATA 3.0,</w:t>
            </w:r>
          </w:p>
          <w:p w:rsidR="00032A00" w:rsidRPr="00C35975" w:rsidRDefault="00032A00" w:rsidP="008A105D">
            <w:pPr>
              <w:numPr>
                <w:ilvl w:val="0"/>
                <w:numId w:val="8"/>
              </w:numPr>
              <w:suppressAutoHyphens/>
              <w:spacing w:after="0" w:line="240" w:lineRule="auto"/>
              <w:ind w:left="357"/>
              <w:jc w:val="both"/>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min. 1 złącze M2 dla dysku.</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/wpisać ilość, typ i rodzaj złącz video/</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/wpisać ilość, rodzaj/wersję portów USB/</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/wpisać ilość, rodzaj, wersję każdego złącza PCI Express/</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/wpisać ilość, rodzaj złącza DIMM/</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/wpisać ilość i rodzaj złącz SATA/</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/wpisać ilość złącz: M.2/</w:t>
            </w:r>
          </w:p>
          <w:p w:rsidR="00032A00" w:rsidRPr="00C35975" w:rsidRDefault="00032A00" w:rsidP="008A105D">
            <w:pPr>
              <w:pStyle w:val="Tekstpodstawowy1"/>
              <w:jc w:val="center"/>
              <w:rPr>
                <w:rFonts w:asciiTheme="minorHAnsi" w:hAnsiTheme="minorHAnsi" w:cstheme="minorHAnsi"/>
                <w:color w:val="000000" w:themeColor="text1"/>
                <w:lang w:eastAsia="ar-SA"/>
              </w:rPr>
            </w:pPr>
          </w:p>
        </w:tc>
      </w:tr>
      <w:tr w:rsidR="00032A00" w:rsidRPr="00C35975" w:rsidTr="008A105D">
        <w:tc>
          <w:tcPr>
            <w:tcW w:w="505"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18.</w:t>
            </w:r>
          </w:p>
        </w:tc>
        <w:tc>
          <w:tcPr>
            <w:tcW w:w="2409" w:type="dxa"/>
            <w:tcBorders>
              <w:top w:val="single" w:sz="4" w:space="0" w:color="auto"/>
              <w:left w:val="single" w:sz="4" w:space="0" w:color="auto"/>
              <w:bottom w:val="single" w:sz="4" w:space="0" w:color="auto"/>
              <w:right w:val="single" w:sz="4" w:space="0" w:color="auto"/>
            </w:tcBorders>
            <w:vAlign w:val="center"/>
            <w:hideMark/>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Wyposażenie dodatkowe</w:t>
            </w:r>
          </w:p>
        </w:tc>
        <w:tc>
          <w:tcPr>
            <w:tcW w:w="5670"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Klawiatura USB w układzie US-QWERTY z wydzieloną sekcją klawiszy numerycznych w kolorze zbliżonym do obudowy komputera</w:t>
            </w:r>
          </w:p>
          <w:p w:rsidR="00032A00" w:rsidRPr="00C35975" w:rsidRDefault="00032A00" w:rsidP="008A105D">
            <w:pPr>
              <w:suppressAutoHyphens/>
              <w:spacing w:after="0" w:line="240" w:lineRule="auto"/>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Mysz optyczna USB z dwoma klawiszami oraz rolką (</w:t>
            </w:r>
            <w:proofErr w:type="spellStart"/>
            <w:r w:rsidRPr="00C35975">
              <w:rPr>
                <w:rFonts w:asciiTheme="minorHAnsi" w:eastAsia="Times New Roman" w:hAnsiTheme="minorHAnsi" w:cstheme="minorHAnsi"/>
                <w:bCs/>
                <w:color w:val="000000" w:themeColor="text1"/>
                <w:sz w:val="20"/>
                <w:szCs w:val="20"/>
                <w:lang w:eastAsia="ar-SA"/>
              </w:rPr>
              <w:t>scroll</w:t>
            </w:r>
            <w:proofErr w:type="spellEnd"/>
            <w:r w:rsidRPr="00C35975">
              <w:rPr>
                <w:rFonts w:asciiTheme="minorHAnsi" w:eastAsia="Times New Roman" w:hAnsiTheme="minorHAnsi" w:cstheme="minorHAnsi"/>
                <w:bCs/>
                <w:color w:val="000000" w:themeColor="text1"/>
                <w:sz w:val="20"/>
                <w:szCs w:val="20"/>
                <w:lang w:eastAsia="ar-SA"/>
              </w:rPr>
              <w:t>) w kolorze zbliżonym do obudowy komputera</w:t>
            </w:r>
          </w:p>
          <w:p w:rsidR="00032A00" w:rsidRPr="00C35975" w:rsidRDefault="00032A00" w:rsidP="008A105D">
            <w:pPr>
              <w:suppressAutoHyphens/>
              <w:spacing w:after="0" w:line="240" w:lineRule="auto"/>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 xml:space="preserve">Nagrywarka DVD +/-RW o prędkości nagrywania min. 8x wraz z dołączonym zewnętrznym (niezależny od wbudowanego w system operacyjny) oprogramowaniem z interfejsem graficznym w polskojęzycznej wersji  do odtwarzania i nagrywania płyt z pełną i bezterminową licencją </w:t>
            </w:r>
          </w:p>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bCs/>
                <w:color w:val="000000" w:themeColor="text1"/>
                <w:sz w:val="20"/>
                <w:szCs w:val="20"/>
                <w:lang w:eastAsia="ar-SA"/>
              </w:rPr>
              <w:t>Sterowniki dostępne na dedykowanej stronie internetowej (Wykonawca poda adres strony internetowej) lub dołączony fizyczny nośnik (CD/DVD lub pendrive) ze sterownikami.</w:t>
            </w:r>
          </w:p>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Dołączony fizyczny nośnik </w:t>
            </w:r>
            <w:r w:rsidRPr="00C35975">
              <w:rPr>
                <w:rFonts w:asciiTheme="minorHAnsi" w:eastAsia="Times New Roman" w:hAnsiTheme="minorHAnsi" w:cstheme="minorHAnsi"/>
                <w:bCs/>
                <w:color w:val="000000" w:themeColor="text1"/>
                <w:sz w:val="20"/>
                <w:szCs w:val="20"/>
                <w:lang w:eastAsia="ar-SA"/>
              </w:rPr>
              <w:t xml:space="preserve">(CD/DVD lub pendrive) </w:t>
            </w:r>
            <w:r w:rsidRPr="00C35975">
              <w:rPr>
                <w:rFonts w:asciiTheme="minorHAnsi" w:eastAsia="Times New Roman" w:hAnsiTheme="minorHAnsi" w:cstheme="minorHAnsi"/>
                <w:color w:val="000000" w:themeColor="text1"/>
                <w:sz w:val="20"/>
                <w:szCs w:val="20"/>
                <w:lang w:eastAsia="ar-SA"/>
              </w:rPr>
              <w:t>z systemem operacyjnym  zainstalowanym na urządzeniu, pozwalający na odtworzenie systemu np. po wymianie uszkodzonego dysku twardego.</w:t>
            </w:r>
          </w:p>
          <w:p w:rsidR="00032A00"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Dołączony zestaw kabli do każdej szt. komputera:</w:t>
            </w:r>
          </w:p>
          <w:p w:rsidR="00032A00" w:rsidRDefault="00032A00" w:rsidP="008A105D">
            <w:pPr>
              <w:numPr>
                <w:ilvl w:val="0"/>
                <w:numId w:val="8"/>
              </w:num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38384E">
              <w:rPr>
                <w:rFonts w:asciiTheme="minorHAnsi" w:eastAsia="Times New Roman" w:hAnsiTheme="minorHAnsi" w:cstheme="minorHAnsi"/>
                <w:color w:val="000000" w:themeColor="text1"/>
                <w:sz w:val="20"/>
                <w:szCs w:val="20"/>
                <w:lang w:eastAsia="ar-SA"/>
              </w:rPr>
              <w:t>zasilający z uziemieniem (wtyk CEE7/7),</w:t>
            </w:r>
          </w:p>
          <w:p w:rsidR="00032A00" w:rsidRDefault="00032A00" w:rsidP="008A105D">
            <w:pPr>
              <w:numPr>
                <w:ilvl w:val="0"/>
                <w:numId w:val="8"/>
              </w:num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38384E">
              <w:rPr>
                <w:rFonts w:asciiTheme="minorHAnsi" w:eastAsia="Times New Roman" w:hAnsiTheme="minorHAnsi" w:cstheme="minorHAnsi"/>
                <w:color w:val="000000" w:themeColor="text1"/>
                <w:sz w:val="20"/>
                <w:szCs w:val="20"/>
                <w:lang w:eastAsia="ar-SA"/>
              </w:rPr>
              <w:t>UTP połączeniowy, obustronnie zakończony wtykami RJ45 o długości min. 5 metrów i spełniający wymagania min. kategorii 6,</w:t>
            </w:r>
          </w:p>
          <w:p w:rsidR="00032A00" w:rsidRPr="00C35975" w:rsidRDefault="00032A00" w:rsidP="008A105D">
            <w:pPr>
              <w:numPr>
                <w:ilvl w:val="0"/>
                <w:numId w:val="8"/>
              </w:numPr>
              <w:suppressAutoHyphens/>
              <w:spacing w:after="0" w:line="240" w:lineRule="auto"/>
              <w:jc w:val="both"/>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dwa przewody ze złączami graficznymi zgodnymi z zaoferowanym komputerem o długości min 1.8m.</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highlight w:val="yellow"/>
              </w:rPr>
            </w:pPr>
          </w:p>
          <w:p w:rsidR="00032A00" w:rsidRPr="00C35975" w:rsidRDefault="00032A00" w:rsidP="008A105D">
            <w:pPr>
              <w:pStyle w:val="Tekstpodstawowy1"/>
              <w:jc w:val="center"/>
              <w:rPr>
                <w:rStyle w:val="BodytextArial"/>
                <w:rFonts w:asciiTheme="minorHAnsi" w:hAnsiTheme="minorHAnsi" w:cstheme="minorHAnsi"/>
                <w:b w:val="0"/>
                <w:bCs w:val="0"/>
                <w:color w:val="000000" w:themeColor="text1"/>
                <w:sz w:val="20"/>
                <w:szCs w:val="20"/>
              </w:rPr>
            </w:pPr>
            <w:r w:rsidRPr="00C35975">
              <w:rPr>
                <w:rStyle w:val="BodytextArial"/>
                <w:rFonts w:asciiTheme="minorHAnsi" w:hAnsiTheme="minorHAnsi" w:cstheme="minorHAnsi"/>
                <w:b w:val="0"/>
                <w:bCs w:val="0"/>
                <w:color w:val="000000" w:themeColor="text1"/>
                <w:sz w:val="20"/>
                <w:szCs w:val="20"/>
              </w:rPr>
              <w:t>…………………………………………………</w:t>
            </w:r>
          </w:p>
          <w:p w:rsidR="00032A00" w:rsidRPr="004521E4" w:rsidRDefault="00032A00" w:rsidP="008A105D">
            <w:pPr>
              <w:pStyle w:val="Tekstpodstawowy1"/>
              <w:jc w:val="center"/>
              <w:rPr>
                <w:rFonts w:asciiTheme="minorHAnsi" w:hAnsiTheme="minorHAnsi" w:cstheme="minorHAnsi"/>
                <w:color w:val="000000" w:themeColor="text1"/>
                <w:shd w:val="clear" w:color="auto" w:fill="FFFFFF"/>
                <w:lang w:eastAsia="x-none"/>
              </w:rPr>
            </w:pPr>
            <w:r w:rsidRPr="00C35975">
              <w:rPr>
                <w:rStyle w:val="BodytextArial"/>
                <w:rFonts w:asciiTheme="minorHAnsi" w:hAnsiTheme="minorHAnsi" w:cstheme="minorHAnsi"/>
                <w:b w:val="0"/>
                <w:bCs w:val="0"/>
                <w:color w:val="000000" w:themeColor="text1"/>
                <w:sz w:val="20"/>
                <w:szCs w:val="20"/>
              </w:rPr>
              <w:t>/wskazać źródło dla pobrania sterowników jeżeli dot./</w:t>
            </w:r>
          </w:p>
        </w:tc>
      </w:tr>
      <w:tr w:rsidR="00032A00" w:rsidRPr="00C35975" w:rsidTr="008A105D">
        <w:tc>
          <w:tcPr>
            <w:tcW w:w="505"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19.</w:t>
            </w:r>
          </w:p>
        </w:tc>
        <w:tc>
          <w:tcPr>
            <w:tcW w:w="2409" w:type="dxa"/>
            <w:tcBorders>
              <w:top w:val="single" w:sz="4" w:space="0" w:color="auto"/>
              <w:left w:val="single" w:sz="4" w:space="0" w:color="auto"/>
              <w:bottom w:val="single" w:sz="4" w:space="0" w:color="auto"/>
              <w:right w:val="single" w:sz="4" w:space="0" w:color="auto"/>
            </w:tcBorders>
            <w:hideMark/>
          </w:tcPr>
          <w:p w:rsidR="00032A00" w:rsidRPr="00C35975" w:rsidRDefault="00032A00" w:rsidP="008A105D">
            <w:pPr>
              <w:suppressAutoHyphens/>
              <w:spacing w:after="0" w:line="240" w:lineRule="auto"/>
              <w:rPr>
                <w:rFonts w:asciiTheme="minorHAnsi" w:eastAsia="Times New Roman" w:hAnsiTheme="minorHAnsi" w:cstheme="minorHAnsi"/>
                <w:bCs/>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Certyfikaty i dokumenty</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Wymagane w postępowaniu dokumenty:</w:t>
            </w:r>
          </w:p>
          <w:p w:rsidR="00032A00" w:rsidRPr="00C35975" w:rsidRDefault="00032A00" w:rsidP="008A105D">
            <w:pPr>
              <w:pStyle w:val="Akapitzlist"/>
              <w:numPr>
                <w:ilvl w:val="0"/>
                <w:numId w:val="51"/>
              </w:numPr>
              <w:suppressAutoHyphens/>
              <w:spacing w:after="0" w:line="240" w:lineRule="auto"/>
              <w:rPr>
                <w:rFonts w:asciiTheme="minorHAnsi" w:eastAsia="Times New Roman" w:hAnsiTheme="minorHAnsi" w:cstheme="minorHAnsi"/>
                <w:color w:val="000000" w:themeColor="text1"/>
                <w:sz w:val="20"/>
                <w:szCs w:val="20"/>
                <w:lang w:eastAsia="ar-SA"/>
              </w:rPr>
            </w:pPr>
            <w:r>
              <w:rPr>
                <w:rFonts w:asciiTheme="minorHAnsi" w:eastAsia="Times New Roman" w:hAnsiTheme="minorHAnsi" w:cstheme="minorHAnsi"/>
                <w:color w:val="000000" w:themeColor="text1"/>
                <w:sz w:val="20"/>
                <w:szCs w:val="20"/>
                <w:lang w:eastAsia="ar-SA"/>
              </w:rPr>
              <w:t xml:space="preserve">Certyfikat </w:t>
            </w:r>
            <w:r w:rsidRPr="00C35975">
              <w:rPr>
                <w:rFonts w:asciiTheme="minorHAnsi" w:eastAsia="Times New Roman" w:hAnsiTheme="minorHAnsi" w:cstheme="minorHAnsi"/>
                <w:color w:val="000000" w:themeColor="text1"/>
                <w:sz w:val="20"/>
                <w:szCs w:val="20"/>
                <w:lang w:eastAsia="ar-SA"/>
              </w:rPr>
              <w:t>ISO 9001 lub równoważne dla producenta oferowanego urządzenia.</w:t>
            </w:r>
          </w:p>
          <w:p w:rsidR="00032A00" w:rsidRPr="00C35975" w:rsidRDefault="00032A00" w:rsidP="008A105D">
            <w:pPr>
              <w:pStyle w:val="Akapitzlist"/>
              <w:numPr>
                <w:ilvl w:val="0"/>
                <w:numId w:val="51"/>
              </w:num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 xml:space="preserve">Deklaracja zgodności </w:t>
            </w:r>
            <w:r>
              <w:rPr>
                <w:rFonts w:asciiTheme="minorHAnsi" w:eastAsia="Times New Roman" w:hAnsiTheme="minorHAnsi" w:cstheme="minorHAnsi"/>
                <w:color w:val="000000" w:themeColor="text1"/>
                <w:sz w:val="20"/>
                <w:szCs w:val="20"/>
                <w:lang w:eastAsia="ar-SA"/>
              </w:rPr>
              <w:t>CE</w:t>
            </w:r>
            <w:r w:rsidRPr="00C35975">
              <w:rPr>
                <w:rFonts w:asciiTheme="minorHAnsi" w:eastAsia="Times New Roman" w:hAnsiTheme="minorHAnsi" w:cstheme="minorHAnsi"/>
                <w:color w:val="000000" w:themeColor="text1"/>
                <w:sz w:val="20"/>
                <w:szCs w:val="20"/>
                <w:lang w:eastAsia="ar-SA"/>
              </w:rPr>
              <w:t xml:space="preserve"> lub równoważna dla oferowanego urządzenia.</w:t>
            </w:r>
          </w:p>
          <w:p w:rsidR="00032A00" w:rsidRPr="00C35975" w:rsidRDefault="00032A00" w:rsidP="008A105D">
            <w:pPr>
              <w:pStyle w:val="Akapitzlist"/>
              <w:numPr>
                <w:ilvl w:val="0"/>
                <w:numId w:val="51"/>
              </w:numPr>
              <w:suppressAutoHyphens/>
              <w:spacing w:after="0" w:line="240" w:lineRule="auto"/>
              <w:rPr>
                <w:rFonts w:asciiTheme="minorHAnsi" w:eastAsia="Times New Roman" w:hAnsiTheme="minorHAnsi" w:cstheme="minorHAnsi"/>
                <w:color w:val="000000" w:themeColor="text1"/>
                <w:sz w:val="20"/>
                <w:szCs w:val="20"/>
                <w:lang w:eastAsia="ar-SA"/>
              </w:rPr>
            </w:pPr>
            <w:r>
              <w:rPr>
                <w:rFonts w:asciiTheme="minorHAnsi" w:eastAsia="Times New Roman" w:hAnsiTheme="minorHAnsi" w:cstheme="minorHAnsi"/>
                <w:color w:val="000000" w:themeColor="text1"/>
                <w:sz w:val="20"/>
                <w:szCs w:val="20"/>
                <w:lang w:eastAsia="ar-SA"/>
              </w:rPr>
              <w:t>Wydruk wyniku -</w:t>
            </w:r>
            <w:r w:rsidRPr="00C35975">
              <w:rPr>
                <w:rFonts w:asciiTheme="minorHAnsi" w:eastAsia="Times New Roman" w:hAnsiTheme="minorHAnsi" w:cstheme="minorHAnsi"/>
                <w:color w:val="000000" w:themeColor="text1"/>
                <w:sz w:val="20"/>
                <w:szCs w:val="20"/>
                <w:lang w:eastAsia="ar-SA"/>
              </w:rPr>
              <w:t xml:space="preserve"> przypadku, gdy procesor nie znajduje się w tabeli z wynikami testów załączonej przez Zamawiającego</w:t>
            </w:r>
            <w:r>
              <w:rPr>
                <w:rFonts w:asciiTheme="minorHAnsi" w:eastAsia="Times New Roman" w:hAnsiTheme="minorHAnsi" w:cstheme="minorHAnsi"/>
                <w:color w:val="000000" w:themeColor="text1"/>
                <w:sz w:val="20"/>
                <w:szCs w:val="20"/>
                <w:lang w:eastAsia="ar-SA"/>
              </w:rPr>
              <w:t xml:space="preserve"> </w:t>
            </w:r>
            <w:r w:rsidRPr="00C35975">
              <w:rPr>
                <w:rFonts w:asciiTheme="minorHAnsi" w:eastAsia="Times New Roman" w:hAnsiTheme="minorHAnsi" w:cstheme="minorHAnsi"/>
                <w:color w:val="000000" w:themeColor="text1"/>
                <w:sz w:val="20"/>
                <w:szCs w:val="20"/>
                <w:lang w:eastAsia="ar-SA"/>
              </w:rPr>
              <w:t xml:space="preserve">wydruk wyniku </w:t>
            </w:r>
            <w:proofErr w:type="spellStart"/>
            <w:r w:rsidRPr="00C35975">
              <w:rPr>
                <w:rFonts w:asciiTheme="minorHAnsi" w:eastAsia="Times New Roman" w:hAnsiTheme="minorHAnsi" w:cstheme="minorHAnsi"/>
                <w:color w:val="000000" w:themeColor="text1"/>
                <w:sz w:val="20"/>
                <w:szCs w:val="20"/>
                <w:lang w:eastAsia="ar-SA"/>
              </w:rPr>
              <w:t>PassMark</w:t>
            </w:r>
            <w:proofErr w:type="spellEnd"/>
            <w:r w:rsidRPr="00C35975">
              <w:rPr>
                <w:rFonts w:asciiTheme="minorHAnsi" w:eastAsia="Times New Roman" w:hAnsiTheme="minorHAnsi" w:cstheme="minorHAnsi"/>
                <w:color w:val="000000" w:themeColor="text1"/>
                <w:sz w:val="20"/>
                <w:szCs w:val="20"/>
                <w:lang w:eastAsia="ar-SA"/>
              </w:rPr>
              <w:t xml:space="preserve"> – </w:t>
            </w:r>
            <w:proofErr w:type="spellStart"/>
            <w:r w:rsidRPr="00C35975">
              <w:rPr>
                <w:rFonts w:asciiTheme="minorHAnsi" w:eastAsia="Times New Roman" w:hAnsiTheme="minorHAnsi" w:cstheme="minorHAnsi"/>
                <w:color w:val="000000" w:themeColor="text1"/>
                <w:sz w:val="20"/>
                <w:szCs w:val="20"/>
                <w:lang w:eastAsia="ar-SA"/>
              </w:rPr>
              <w:t>Average</w:t>
            </w:r>
            <w:proofErr w:type="spellEnd"/>
            <w:r w:rsidRPr="00C35975">
              <w:rPr>
                <w:rFonts w:asciiTheme="minorHAnsi" w:eastAsia="Times New Roman" w:hAnsiTheme="minorHAnsi" w:cstheme="minorHAnsi"/>
                <w:color w:val="000000" w:themeColor="text1"/>
                <w:sz w:val="20"/>
                <w:szCs w:val="20"/>
                <w:lang w:eastAsia="ar-SA"/>
              </w:rPr>
              <w:t xml:space="preserve"> CPU Mark z strony https://www.cpubenchmark.net/</w:t>
            </w:r>
          </w:p>
          <w:p w:rsidR="00032A00" w:rsidRPr="0017440A" w:rsidRDefault="00032A00" w:rsidP="008A105D">
            <w:pPr>
              <w:pStyle w:val="Akapitzlist"/>
              <w:numPr>
                <w:ilvl w:val="0"/>
                <w:numId w:val="51"/>
              </w:numPr>
              <w:suppressAutoHyphens/>
              <w:spacing w:after="0" w:line="240" w:lineRule="auto"/>
              <w:rPr>
                <w:rFonts w:asciiTheme="minorHAnsi" w:eastAsia="Times New Roman" w:hAnsiTheme="minorHAnsi" w:cstheme="minorHAnsi"/>
                <w:color w:val="000000" w:themeColor="text1"/>
                <w:sz w:val="20"/>
                <w:szCs w:val="20"/>
                <w:lang w:eastAsia="ar-SA"/>
              </w:rPr>
            </w:pPr>
            <w:r w:rsidRPr="0017440A">
              <w:rPr>
                <w:rFonts w:asciiTheme="minorHAnsi" w:eastAsia="Times New Roman" w:hAnsiTheme="minorHAnsi" w:cstheme="minorHAnsi"/>
                <w:color w:val="000000" w:themeColor="text1"/>
                <w:sz w:val="20"/>
                <w:szCs w:val="20"/>
                <w:lang w:eastAsia="ar-SA"/>
              </w:rPr>
              <w:t>Raport głośności - raport według normy ISO 9296, mierzony według ISO 7779. Certyfikat wystawiony przez niezależną akredytowaną jednostkę na podstawie wykonanych testów.</w:t>
            </w:r>
          </w:p>
          <w:p w:rsidR="00032A00" w:rsidRPr="00C35975" w:rsidRDefault="00032A00" w:rsidP="008A105D">
            <w:pPr>
              <w:pStyle w:val="Akapitzlist"/>
              <w:numPr>
                <w:ilvl w:val="0"/>
                <w:numId w:val="51"/>
              </w:num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Dokument (karta katalogowa lub specyfikacja techniczna lub oświadczenie producenta lub oświadczenie autoryzowanego przedstawiciela producenta) potwierdzający zaoferowane parametry w zakresie wskazanym w SWZ.</w:t>
            </w:r>
          </w:p>
          <w:p w:rsidR="00032A00" w:rsidRPr="00C35975" w:rsidRDefault="00032A00" w:rsidP="008A105D">
            <w:pPr>
              <w:pStyle w:val="Akapitzlist"/>
              <w:numPr>
                <w:ilvl w:val="0"/>
                <w:numId w:val="51"/>
              </w:numPr>
              <w:suppressAutoHyphens/>
              <w:spacing w:after="0" w:line="240" w:lineRule="auto"/>
              <w:rPr>
                <w:rFonts w:asciiTheme="minorHAnsi" w:eastAsia="Times New Roman" w:hAnsiTheme="minorHAnsi" w:cstheme="minorHAnsi"/>
                <w:color w:val="000000" w:themeColor="text1"/>
                <w:sz w:val="20"/>
                <w:szCs w:val="20"/>
                <w:lang w:eastAsia="ar-SA"/>
              </w:rPr>
            </w:pPr>
            <w:r>
              <w:rPr>
                <w:rFonts w:asciiTheme="minorHAnsi" w:eastAsia="Times New Roman" w:hAnsiTheme="minorHAnsi" w:cstheme="minorHAnsi"/>
                <w:color w:val="000000" w:themeColor="text1"/>
                <w:sz w:val="20"/>
                <w:szCs w:val="20"/>
                <w:lang w:eastAsia="ar-SA"/>
              </w:rPr>
              <w:t>Certyfikat</w:t>
            </w:r>
            <w:r w:rsidRPr="00C35975">
              <w:rPr>
                <w:rFonts w:asciiTheme="minorHAnsi" w:eastAsia="Times New Roman" w:hAnsiTheme="minorHAnsi" w:cstheme="minorHAnsi"/>
                <w:color w:val="000000" w:themeColor="text1"/>
                <w:sz w:val="20"/>
                <w:szCs w:val="20"/>
                <w:lang w:eastAsia="ar-SA"/>
              </w:rPr>
              <w:t xml:space="preserve"> TCO lub równoważn</w:t>
            </w:r>
            <w:r>
              <w:rPr>
                <w:rFonts w:asciiTheme="minorHAnsi" w:eastAsia="Times New Roman" w:hAnsiTheme="minorHAnsi" w:cstheme="minorHAnsi"/>
                <w:color w:val="000000" w:themeColor="text1"/>
                <w:sz w:val="20"/>
                <w:szCs w:val="20"/>
                <w:lang w:eastAsia="ar-SA"/>
              </w:rPr>
              <w:t>y</w:t>
            </w:r>
            <w:r w:rsidRPr="00C35975">
              <w:rPr>
                <w:rFonts w:asciiTheme="minorHAnsi" w:eastAsia="Times New Roman" w:hAnsiTheme="minorHAnsi" w:cstheme="minorHAnsi"/>
                <w:color w:val="000000" w:themeColor="text1"/>
                <w:sz w:val="20"/>
                <w:szCs w:val="20"/>
                <w:lang w:eastAsia="ar-SA"/>
              </w:rPr>
              <w:t>.</w:t>
            </w:r>
          </w:p>
          <w:p w:rsidR="008A105D" w:rsidRDefault="00032A00" w:rsidP="008A105D">
            <w:pPr>
              <w:pStyle w:val="Akapitzlist"/>
              <w:numPr>
                <w:ilvl w:val="0"/>
                <w:numId w:val="51"/>
              </w:numPr>
              <w:suppressAutoHyphens/>
              <w:spacing w:after="0" w:line="240" w:lineRule="auto"/>
              <w:rPr>
                <w:rFonts w:asciiTheme="minorHAnsi" w:eastAsia="Times New Roman" w:hAnsiTheme="minorHAnsi" w:cstheme="minorHAnsi"/>
                <w:color w:val="000000" w:themeColor="text1"/>
                <w:sz w:val="20"/>
                <w:szCs w:val="20"/>
                <w:lang w:eastAsia="ar-SA"/>
              </w:rPr>
            </w:pPr>
            <w:r>
              <w:rPr>
                <w:rFonts w:asciiTheme="minorHAnsi" w:eastAsia="Times New Roman" w:hAnsiTheme="minorHAnsi" w:cstheme="minorHAnsi"/>
                <w:color w:val="000000" w:themeColor="text1"/>
                <w:sz w:val="20"/>
                <w:szCs w:val="20"/>
                <w:lang w:eastAsia="ar-SA"/>
              </w:rPr>
              <w:t>Certyfikat</w:t>
            </w:r>
            <w:r w:rsidRPr="00C35975">
              <w:rPr>
                <w:rFonts w:asciiTheme="minorHAnsi" w:eastAsia="Times New Roman" w:hAnsiTheme="minorHAnsi" w:cstheme="minorHAnsi"/>
                <w:color w:val="000000" w:themeColor="text1"/>
                <w:sz w:val="20"/>
                <w:szCs w:val="20"/>
                <w:lang w:eastAsia="ar-SA"/>
              </w:rPr>
              <w:t xml:space="preserve"> Microsoft lub równoważn</w:t>
            </w:r>
            <w:r>
              <w:rPr>
                <w:rFonts w:asciiTheme="minorHAnsi" w:eastAsia="Times New Roman" w:hAnsiTheme="minorHAnsi" w:cstheme="minorHAnsi"/>
                <w:color w:val="000000" w:themeColor="text1"/>
                <w:sz w:val="20"/>
                <w:szCs w:val="20"/>
                <w:lang w:eastAsia="ar-SA"/>
              </w:rPr>
              <w:t>y</w:t>
            </w:r>
            <w:r w:rsidRPr="00C35975">
              <w:rPr>
                <w:rFonts w:asciiTheme="minorHAnsi" w:eastAsia="Times New Roman" w:hAnsiTheme="minorHAnsi" w:cstheme="minorHAnsi"/>
                <w:color w:val="000000" w:themeColor="text1"/>
                <w:sz w:val="20"/>
                <w:szCs w:val="20"/>
                <w:lang w:eastAsia="ar-SA"/>
              </w:rPr>
              <w:t>, potwierdzając</w:t>
            </w:r>
            <w:r>
              <w:rPr>
                <w:rFonts w:asciiTheme="minorHAnsi" w:eastAsia="Times New Roman" w:hAnsiTheme="minorHAnsi" w:cstheme="minorHAnsi"/>
                <w:color w:val="000000" w:themeColor="text1"/>
                <w:sz w:val="20"/>
                <w:szCs w:val="20"/>
                <w:lang w:eastAsia="ar-SA"/>
              </w:rPr>
              <w:t>y</w:t>
            </w:r>
            <w:r w:rsidRPr="00C35975">
              <w:rPr>
                <w:rFonts w:asciiTheme="minorHAnsi" w:eastAsia="Times New Roman" w:hAnsiTheme="minorHAnsi" w:cstheme="minorHAnsi"/>
                <w:color w:val="000000" w:themeColor="text1"/>
                <w:sz w:val="20"/>
                <w:szCs w:val="20"/>
                <w:lang w:eastAsia="ar-SA"/>
              </w:rPr>
              <w:t xml:space="preserve"> poprawną współpracę urządzenia z oferowanym systemem operacyjnym Windows 11 Professional lub nowszym (wydruk ze strony Microsoft WHCL lub oświadczenie producenta komputera), a w przypadku zaoferowania równoważnego systemu operacyjnego oferowany model komputera musi posiadać certyfikat producenta tego systemu operacyjnego, potwierdzający poprawną współpracę z oferowanym systemem operacyjnym (wydruk ze strony producenta systemu operacyjnego lub oświadczenie producenta komputera)</w:t>
            </w:r>
          </w:p>
          <w:p w:rsidR="00032A00" w:rsidRPr="00C35975" w:rsidRDefault="008A105D" w:rsidP="008A105D">
            <w:pPr>
              <w:pStyle w:val="Akapitzlist"/>
              <w:numPr>
                <w:ilvl w:val="0"/>
                <w:numId w:val="51"/>
              </w:numPr>
              <w:suppressAutoHyphens/>
              <w:spacing w:after="0" w:line="240" w:lineRule="auto"/>
              <w:rPr>
                <w:rFonts w:asciiTheme="minorHAnsi" w:eastAsia="Times New Roman" w:hAnsiTheme="minorHAnsi" w:cstheme="minorHAnsi"/>
                <w:color w:val="000000" w:themeColor="text1"/>
                <w:sz w:val="20"/>
                <w:szCs w:val="20"/>
                <w:lang w:eastAsia="ar-SA"/>
              </w:rPr>
            </w:pPr>
            <w:r>
              <w:rPr>
                <w:rFonts w:asciiTheme="minorHAnsi" w:eastAsia="Times New Roman" w:hAnsiTheme="minorHAnsi" w:cstheme="minorHAnsi"/>
                <w:color w:val="000000" w:themeColor="text1"/>
                <w:sz w:val="20"/>
                <w:szCs w:val="20"/>
                <w:lang w:eastAsia="ar-SA"/>
              </w:rPr>
              <w:t>Dokument potwierdzający sprawność wbudowanego zasilacza</w:t>
            </w:r>
            <w:r w:rsidR="00032A00" w:rsidRPr="00C35975">
              <w:rPr>
                <w:rFonts w:asciiTheme="minorHAnsi" w:eastAsia="Times New Roman" w:hAnsiTheme="minorHAnsi" w:cstheme="minorHAnsi"/>
                <w:color w:val="000000" w:themeColor="text1"/>
                <w:sz w:val="20"/>
                <w:szCs w:val="20"/>
                <w:lang w:eastAsia="ar-SA"/>
              </w:rPr>
              <w:t>.</w:t>
            </w:r>
          </w:p>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p>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Poprzez równoważność certyfikatu TCO Zamawiający rozumie:</w:t>
            </w:r>
          </w:p>
          <w:p w:rsidR="00032A00" w:rsidRPr="00C35975" w:rsidRDefault="00032A00" w:rsidP="008A105D">
            <w:pPr>
              <w:spacing w:before="60" w:after="0" w:line="240" w:lineRule="auto"/>
              <w:rPr>
                <w:rFonts w:asciiTheme="minorHAnsi" w:hAnsiTheme="minorHAnsi" w:cstheme="minorHAnsi"/>
                <w:color w:val="000000" w:themeColor="text1"/>
                <w:sz w:val="20"/>
                <w:szCs w:val="20"/>
              </w:rPr>
            </w:pPr>
            <w:bookmarkStart w:id="3" w:name="_Hlk179287914"/>
            <w:bookmarkStart w:id="4" w:name="_Hlk179288034"/>
            <w:r w:rsidRPr="00C35975">
              <w:rPr>
                <w:rFonts w:asciiTheme="minorHAnsi" w:hAnsiTheme="minorHAnsi" w:cstheme="minorHAnsi"/>
                <w:color w:val="000000" w:themeColor="text1"/>
                <w:sz w:val="20"/>
                <w:szCs w:val="20"/>
              </w:rPr>
              <w:t>W zakresie wydajności energetycznej:</w:t>
            </w:r>
            <w:bookmarkEnd w:id="3"/>
            <w:r w:rsidRPr="00C35975">
              <w:rPr>
                <w:rFonts w:asciiTheme="minorHAnsi" w:hAnsiTheme="minorHAnsi" w:cstheme="minorHAnsi"/>
                <w:color w:val="000000" w:themeColor="text1"/>
                <w:sz w:val="20"/>
                <w:szCs w:val="20"/>
              </w:rPr>
              <w:t xml:space="preserve"> </w:t>
            </w:r>
          </w:p>
          <w:p w:rsidR="00032A00" w:rsidRPr="00C35975" w:rsidRDefault="00032A00" w:rsidP="008A105D">
            <w:pPr>
              <w:pStyle w:val="Akapitzlist"/>
              <w:numPr>
                <w:ilvl w:val="0"/>
                <w:numId w:val="52"/>
              </w:numPr>
              <w:spacing w:after="0" w:line="240" w:lineRule="auto"/>
              <w:contextualSpacing w:val="0"/>
              <w:jc w:val="left"/>
              <w:rPr>
                <w:rFonts w:asciiTheme="minorHAnsi" w:hAnsiTheme="minorHAnsi" w:cstheme="minorHAnsi"/>
                <w:color w:val="000000" w:themeColor="text1"/>
                <w:sz w:val="20"/>
                <w:szCs w:val="20"/>
                <w:lang w:eastAsia="zh-CN"/>
              </w:rPr>
            </w:pPr>
            <w:bookmarkStart w:id="5" w:name="_Hlk179287859"/>
            <w:r w:rsidRPr="00C35975">
              <w:rPr>
                <w:rFonts w:asciiTheme="minorHAnsi" w:hAnsiTheme="minorHAnsi" w:cstheme="minorHAnsi"/>
                <w:color w:val="000000" w:themeColor="text1"/>
                <w:sz w:val="20"/>
                <w:szCs w:val="20"/>
                <w:lang w:eastAsia="zh-CN"/>
              </w:rPr>
              <w:t xml:space="preserve">Certyfikat </w:t>
            </w:r>
            <w:bookmarkStart w:id="6" w:name="_Hlk179287739"/>
            <w:r w:rsidRPr="00C35975">
              <w:rPr>
                <w:rFonts w:asciiTheme="minorHAnsi" w:hAnsiTheme="minorHAnsi" w:cstheme="minorHAnsi"/>
                <w:color w:val="000000" w:themeColor="text1"/>
                <w:sz w:val="20"/>
                <w:szCs w:val="20"/>
                <w:lang w:eastAsia="zh-CN"/>
              </w:rPr>
              <w:t xml:space="preserve">efektywności energetycznej </w:t>
            </w:r>
            <w:bookmarkEnd w:id="6"/>
            <w:r w:rsidRPr="00C35975">
              <w:rPr>
                <w:rFonts w:asciiTheme="minorHAnsi" w:hAnsiTheme="minorHAnsi" w:cstheme="minorHAnsi"/>
                <w:color w:val="000000" w:themeColor="text1"/>
                <w:sz w:val="20"/>
                <w:szCs w:val="20"/>
                <w:lang w:eastAsia="zh-CN"/>
              </w:rPr>
              <w:t xml:space="preserve">przyznany przez niezależną organizację certyfikacyjną w zakresie zużycia energii elektrycznej (zgodnie z rozporządzeniem Komisji (UE) nr 617/2013 z dnia 26 czerwca 2013 r. w sprawie wykonania dyrektywy Parlamentu Europejskiego i Rady 2009/125/WE w odniesieniu do wymogów dotyczących </w:t>
            </w:r>
            <w:proofErr w:type="spellStart"/>
            <w:r w:rsidRPr="00C35975">
              <w:rPr>
                <w:rFonts w:asciiTheme="minorHAnsi" w:hAnsiTheme="minorHAnsi" w:cstheme="minorHAnsi"/>
                <w:color w:val="000000" w:themeColor="text1"/>
                <w:sz w:val="20"/>
                <w:szCs w:val="20"/>
                <w:lang w:eastAsia="zh-CN"/>
              </w:rPr>
              <w:t>ekoprojektu</w:t>
            </w:r>
            <w:proofErr w:type="spellEnd"/>
            <w:r w:rsidRPr="00C35975">
              <w:rPr>
                <w:rFonts w:asciiTheme="minorHAnsi" w:hAnsiTheme="minorHAnsi" w:cstheme="minorHAnsi"/>
                <w:color w:val="000000" w:themeColor="text1"/>
                <w:sz w:val="20"/>
                <w:szCs w:val="20"/>
                <w:lang w:eastAsia="zh-CN"/>
              </w:rPr>
              <w:t xml:space="preserve"> dla komputerów i serwerów, lub norma EPEAT) </w:t>
            </w:r>
          </w:p>
          <w:bookmarkEnd w:id="4"/>
          <w:bookmarkEnd w:id="5"/>
          <w:p w:rsidR="00032A00" w:rsidRPr="00C35975" w:rsidRDefault="00032A00" w:rsidP="008A105D">
            <w:pPr>
              <w:spacing w:before="60" w:after="0" w:line="240" w:lineRule="auto"/>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 xml:space="preserve">W zakresie bezpieczeństwa środowiska naturalnego: </w:t>
            </w:r>
          </w:p>
          <w:p w:rsidR="00032A00" w:rsidRPr="00C35975" w:rsidRDefault="00032A00" w:rsidP="008A105D">
            <w:pPr>
              <w:pStyle w:val="Akapitzlist"/>
              <w:numPr>
                <w:ilvl w:val="0"/>
                <w:numId w:val="52"/>
              </w:numPr>
              <w:spacing w:after="0" w:line="240" w:lineRule="auto"/>
              <w:contextualSpacing w:val="0"/>
              <w:jc w:val="left"/>
              <w:rPr>
                <w:rFonts w:asciiTheme="minorHAnsi" w:hAnsiTheme="minorHAnsi" w:cstheme="minorHAnsi"/>
                <w:color w:val="000000" w:themeColor="text1"/>
                <w:sz w:val="20"/>
                <w:szCs w:val="20"/>
                <w:lang w:eastAsia="zh-CN"/>
              </w:rPr>
            </w:pPr>
            <w:r w:rsidRPr="00C35975">
              <w:rPr>
                <w:rFonts w:asciiTheme="minorHAnsi" w:hAnsiTheme="minorHAnsi" w:cstheme="minorHAnsi"/>
                <w:color w:val="000000" w:themeColor="text1"/>
                <w:sz w:val="20"/>
                <w:szCs w:val="20"/>
                <w:lang w:eastAsia="zh-CN"/>
              </w:rPr>
              <w:t xml:space="preserve">certyfikat wystawiony przez niezależną, akredytowaną jednostkę, potwierdzający zgodność urządzeń komputerowych z dyrektywą </w:t>
            </w:r>
            <w:proofErr w:type="spellStart"/>
            <w:r w:rsidRPr="00C35975">
              <w:rPr>
                <w:rFonts w:asciiTheme="minorHAnsi" w:hAnsiTheme="minorHAnsi" w:cstheme="minorHAnsi"/>
                <w:color w:val="000000" w:themeColor="text1"/>
                <w:sz w:val="20"/>
                <w:szCs w:val="20"/>
                <w:lang w:eastAsia="zh-CN"/>
              </w:rPr>
              <w:t>RoHS</w:t>
            </w:r>
            <w:proofErr w:type="spellEnd"/>
            <w:r w:rsidRPr="00C35975">
              <w:rPr>
                <w:rFonts w:asciiTheme="minorHAnsi" w:hAnsiTheme="minorHAnsi" w:cstheme="minorHAnsi"/>
                <w:color w:val="000000" w:themeColor="text1"/>
                <w:sz w:val="20"/>
                <w:szCs w:val="20"/>
                <w:lang w:eastAsia="zh-CN"/>
              </w:rPr>
              <w:t xml:space="preserve"> – (ang. </w:t>
            </w:r>
            <w:proofErr w:type="spellStart"/>
            <w:r w:rsidRPr="00C35975">
              <w:rPr>
                <w:rFonts w:asciiTheme="minorHAnsi" w:hAnsiTheme="minorHAnsi" w:cstheme="minorHAnsi"/>
                <w:color w:val="000000" w:themeColor="text1"/>
                <w:sz w:val="20"/>
                <w:szCs w:val="20"/>
                <w:lang w:eastAsia="zh-CN"/>
              </w:rPr>
              <w:t>Restriction</w:t>
            </w:r>
            <w:proofErr w:type="spellEnd"/>
            <w:r w:rsidRPr="00C35975">
              <w:rPr>
                <w:rFonts w:asciiTheme="minorHAnsi" w:hAnsiTheme="minorHAnsi" w:cstheme="minorHAnsi"/>
                <w:color w:val="000000" w:themeColor="text1"/>
                <w:sz w:val="20"/>
                <w:szCs w:val="20"/>
                <w:lang w:eastAsia="zh-CN"/>
              </w:rPr>
              <w:t xml:space="preserve"> of </w:t>
            </w:r>
            <w:proofErr w:type="spellStart"/>
            <w:r w:rsidRPr="00C35975">
              <w:rPr>
                <w:rFonts w:asciiTheme="minorHAnsi" w:hAnsiTheme="minorHAnsi" w:cstheme="minorHAnsi"/>
                <w:color w:val="000000" w:themeColor="text1"/>
                <w:sz w:val="20"/>
                <w:szCs w:val="20"/>
                <w:lang w:eastAsia="zh-CN"/>
              </w:rPr>
              <w:t>Hazardous</w:t>
            </w:r>
            <w:proofErr w:type="spellEnd"/>
            <w:r w:rsidRPr="00C35975">
              <w:rPr>
                <w:rFonts w:asciiTheme="minorHAnsi" w:hAnsiTheme="minorHAnsi" w:cstheme="minorHAnsi"/>
                <w:color w:val="000000" w:themeColor="text1"/>
                <w:sz w:val="20"/>
                <w:szCs w:val="20"/>
                <w:lang w:eastAsia="zh-CN"/>
              </w:rPr>
              <w:t xml:space="preserve"> </w:t>
            </w:r>
            <w:proofErr w:type="spellStart"/>
            <w:r w:rsidRPr="00C35975">
              <w:rPr>
                <w:rFonts w:asciiTheme="minorHAnsi" w:hAnsiTheme="minorHAnsi" w:cstheme="minorHAnsi"/>
                <w:color w:val="000000" w:themeColor="text1"/>
                <w:sz w:val="20"/>
                <w:szCs w:val="20"/>
                <w:lang w:eastAsia="zh-CN"/>
              </w:rPr>
              <w:t>Substances</w:t>
            </w:r>
            <w:proofErr w:type="spellEnd"/>
            <w:r w:rsidRPr="00C35975">
              <w:rPr>
                <w:rFonts w:asciiTheme="minorHAnsi" w:hAnsiTheme="minorHAnsi" w:cstheme="minorHAnsi"/>
                <w:color w:val="000000" w:themeColor="text1"/>
                <w:sz w:val="20"/>
                <w:szCs w:val="20"/>
                <w:lang w:eastAsia="zh-CN"/>
              </w:rPr>
              <w:t xml:space="preserve">) z 27 stycznia 2003 r. (2002/95/EC) potwierdzający, że oferowane produkty nie zawierają kadmu, rtęci, ołowiu, sześciowartościowego chromu, PBDE, PBB oraz innych uznanych za niebezpieczne substancji. </w:t>
            </w:r>
          </w:p>
          <w:p w:rsidR="00032A00" w:rsidRPr="00C35975" w:rsidRDefault="00032A00" w:rsidP="008A105D">
            <w:pPr>
              <w:spacing w:before="60" w:after="0" w:line="240" w:lineRule="auto"/>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W zakresie ergonomicznej konstrukcji, jakości obrazu, możliwości regulacji i dostosowania środowiska pracy:</w:t>
            </w:r>
          </w:p>
          <w:p w:rsidR="00032A00" w:rsidRPr="00C35975" w:rsidRDefault="00032A00" w:rsidP="008A105D">
            <w:pPr>
              <w:pStyle w:val="Default"/>
              <w:numPr>
                <w:ilvl w:val="0"/>
                <w:numId w:val="53"/>
              </w:numPr>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 xml:space="preserve">certyfikat wystawiony przez niezależną, akredytowaną jednostkę, potwierdzający zgodność urządzenia z ISO 9241 lub TUV lub TUV Ergo. </w:t>
            </w:r>
          </w:p>
          <w:p w:rsidR="00032A00" w:rsidRPr="00C35975" w:rsidRDefault="00032A00" w:rsidP="008A105D">
            <w:pPr>
              <w:spacing w:before="60" w:after="0" w:line="240" w:lineRule="auto"/>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W zakresie produkcji z uwzględnieniem wpływu na środowisko:</w:t>
            </w:r>
          </w:p>
          <w:p w:rsidR="00032A00" w:rsidRPr="00C35975" w:rsidRDefault="00032A00" w:rsidP="008A105D">
            <w:pPr>
              <w:pStyle w:val="Akapitzlist"/>
              <w:numPr>
                <w:ilvl w:val="0"/>
                <w:numId w:val="53"/>
              </w:numPr>
              <w:spacing w:after="0" w:line="240" w:lineRule="auto"/>
              <w:contextualSpacing w:val="0"/>
              <w:jc w:val="left"/>
              <w:rPr>
                <w:rFonts w:asciiTheme="minorHAnsi" w:hAnsiTheme="minorHAnsi" w:cstheme="minorHAnsi"/>
                <w:color w:val="000000" w:themeColor="text1"/>
                <w:sz w:val="20"/>
                <w:szCs w:val="20"/>
                <w:lang w:eastAsia="zh-CN"/>
              </w:rPr>
            </w:pPr>
            <w:r w:rsidRPr="00C35975">
              <w:rPr>
                <w:rFonts w:asciiTheme="minorHAnsi" w:hAnsiTheme="minorHAnsi" w:cstheme="minorHAnsi"/>
                <w:color w:val="000000" w:themeColor="text1"/>
                <w:sz w:val="20"/>
                <w:szCs w:val="20"/>
                <w:lang w:eastAsia="zh-CN"/>
              </w:rPr>
              <w:t>certyfikat wystawiony przez niezależną, akredytowaną jednostkę, potwierdzający zgodność urządzenia z ISO 50001.</w:t>
            </w:r>
          </w:p>
          <w:p w:rsidR="00032A00" w:rsidRPr="00C35975" w:rsidRDefault="00032A00" w:rsidP="008A105D">
            <w:pPr>
              <w:spacing w:before="60" w:after="0" w:line="240" w:lineRule="auto"/>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W zakresie zdrowia i bezpieczeństwa użytkowników:</w:t>
            </w:r>
          </w:p>
          <w:p w:rsidR="00032A00" w:rsidRDefault="00032A00" w:rsidP="008A105D">
            <w:pPr>
              <w:pStyle w:val="Akapitzlist"/>
              <w:numPr>
                <w:ilvl w:val="0"/>
                <w:numId w:val="53"/>
              </w:numPr>
              <w:suppressAutoHyphens/>
              <w:spacing w:after="0" w:line="240" w:lineRule="auto"/>
              <w:contextualSpacing w:val="0"/>
              <w:jc w:val="left"/>
              <w:rPr>
                <w:rFonts w:asciiTheme="minorHAnsi" w:hAnsiTheme="minorHAnsi" w:cstheme="minorHAnsi"/>
                <w:color w:val="000000" w:themeColor="text1"/>
                <w:sz w:val="20"/>
                <w:szCs w:val="20"/>
              </w:rPr>
            </w:pPr>
            <w:r w:rsidRPr="00E40962">
              <w:rPr>
                <w:rFonts w:asciiTheme="minorHAnsi" w:hAnsiTheme="minorHAnsi" w:cstheme="minorHAnsi"/>
                <w:color w:val="000000" w:themeColor="text1"/>
                <w:sz w:val="20"/>
                <w:szCs w:val="20"/>
              </w:rPr>
              <w:t xml:space="preserve">ograniczony poziom pola elektrycznego i magnetycznego zgodnie z normą IEEE C95.1 – 2019, potwierdzony certyfikatem lub innym dokumentem wydanym przez niezależną, akredytowaną jednostkę, </w:t>
            </w:r>
          </w:p>
          <w:p w:rsidR="00032A00" w:rsidRPr="00E40962" w:rsidRDefault="00032A00" w:rsidP="008A105D">
            <w:pPr>
              <w:pStyle w:val="Akapitzlist"/>
              <w:numPr>
                <w:ilvl w:val="0"/>
                <w:numId w:val="53"/>
              </w:numPr>
              <w:suppressAutoHyphens/>
              <w:spacing w:after="0" w:line="240" w:lineRule="auto"/>
              <w:contextualSpacing w:val="0"/>
              <w:jc w:val="left"/>
              <w:rPr>
                <w:rFonts w:asciiTheme="minorHAnsi" w:hAnsiTheme="minorHAnsi" w:cstheme="minorHAnsi"/>
                <w:color w:val="000000" w:themeColor="text1"/>
                <w:sz w:val="20"/>
                <w:szCs w:val="20"/>
              </w:rPr>
            </w:pPr>
            <w:r w:rsidRPr="00E40962">
              <w:rPr>
                <w:rFonts w:asciiTheme="minorHAnsi" w:hAnsiTheme="minorHAnsi" w:cstheme="minorHAnsi"/>
                <w:color w:val="000000" w:themeColor="text1"/>
                <w:sz w:val="20"/>
                <w:szCs w:val="20"/>
              </w:rPr>
              <w:t>ograniczony poziom hałasu według normy ISO 9296, mierzony według ISO 7779, potwierdzony certyfikatem wystawionym przez niezależną akredytowaną jednostkę na podstawie wykonanych testów.</w:t>
            </w:r>
          </w:p>
          <w:p w:rsidR="00032A00" w:rsidRPr="00C35975" w:rsidRDefault="00032A00" w:rsidP="008A105D">
            <w:pPr>
              <w:spacing w:before="60" w:after="0" w:line="240" w:lineRule="auto"/>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W zakresie obsługi i przedłużenia cyklu przydatności:</w:t>
            </w:r>
          </w:p>
          <w:p w:rsidR="00032A00" w:rsidRPr="00C35975" w:rsidRDefault="00032A00" w:rsidP="008A105D">
            <w:pPr>
              <w:pStyle w:val="Akapitzlist"/>
              <w:numPr>
                <w:ilvl w:val="0"/>
                <w:numId w:val="53"/>
              </w:numPr>
              <w:spacing w:after="0" w:line="240" w:lineRule="auto"/>
              <w:contextualSpacing w:val="0"/>
              <w:jc w:val="left"/>
              <w:rPr>
                <w:rFonts w:asciiTheme="minorHAnsi" w:hAnsiTheme="minorHAnsi" w:cstheme="minorHAnsi"/>
                <w:color w:val="000000" w:themeColor="text1"/>
                <w:sz w:val="20"/>
                <w:szCs w:val="20"/>
              </w:rPr>
            </w:pPr>
            <w:r w:rsidRPr="00C35975">
              <w:rPr>
                <w:rFonts w:asciiTheme="minorHAnsi" w:hAnsiTheme="minorHAnsi" w:cstheme="minorHAnsi"/>
                <w:color w:val="000000" w:themeColor="text1"/>
                <w:sz w:val="20"/>
                <w:szCs w:val="20"/>
              </w:rPr>
              <w:t>certyfikat wystawiony przez niezależną, akredytowaną jednostkę, potwierdzający zgodność urządzenia z ISO 14040.</w:t>
            </w:r>
          </w:p>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p>
          <w:p w:rsidR="00032A00" w:rsidRPr="00C35975" w:rsidRDefault="00032A00" w:rsidP="008A105D">
            <w:pPr>
              <w:suppressAutoHyphens/>
              <w:spacing w:after="0" w:line="240" w:lineRule="auto"/>
              <w:rPr>
                <w:rFonts w:asciiTheme="minorHAnsi" w:eastAsia="Times New Roman" w:hAnsiTheme="minorHAnsi" w:cstheme="minorHAnsi"/>
                <w:color w:val="000000" w:themeColor="text1"/>
                <w:sz w:val="20"/>
                <w:szCs w:val="20"/>
                <w:lang w:eastAsia="ar-SA"/>
              </w:rPr>
            </w:pPr>
            <w:r w:rsidRPr="00C35975">
              <w:rPr>
                <w:rFonts w:asciiTheme="minorHAnsi" w:eastAsia="Times New Roman" w:hAnsiTheme="minorHAnsi" w:cstheme="minorHAnsi"/>
                <w:color w:val="000000" w:themeColor="text1"/>
                <w:sz w:val="20"/>
                <w:szCs w:val="20"/>
                <w:lang w:eastAsia="ar-SA"/>
              </w:rPr>
              <w:t>Obowiązek wykazania równoważności spoczywa na Wykonawcy. Dokumenty potwierdzające równoważność należy złożyć wraz z ofertą.</w:t>
            </w:r>
          </w:p>
        </w:tc>
        <w:tc>
          <w:tcPr>
            <w:tcW w:w="5670" w:type="dxa"/>
            <w:tcBorders>
              <w:top w:val="single" w:sz="4" w:space="0" w:color="auto"/>
              <w:left w:val="single" w:sz="4" w:space="0" w:color="auto"/>
              <w:bottom w:val="single" w:sz="4" w:space="0" w:color="auto"/>
              <w:right w:val="single" w:sz="4" w:space="0" w:color="auto"/>
            </w:tcBorders>
          </w:tcPr>
          <w:p w:rsidR="00032A00" w:rsidRPr="00C35975" w:rsidRDefault="00032A00" w:rsidP="008A105D">
            <w:pPr>
              <w:suppressAutoHyphens/>
              <w:spacing w:after="0" w:line="240" w:lineRule="auto"/>
              <w:jc w:val="center"/>
              <w:rPr>
                <w:rFonts w:asciiTheme="minorHAnsi" w:eastAsia="Times New Roman" w:hAnsiTheme="minorHAnsi" w:cstheme="minorHAnsi"/>
                <w:color w:val="000000" w:themeColor="text1"/>
                <w:sz w:val="20"/>
                <w:szCs w:val="20"/>
                <w:lang w:eastAsia="ar-SA"/>
              </w:rPr>
            </w:pPr>
          </w:p>
        </w:tc>
      </w:tr>
    </w:tbl>
    <w:bookmarkEnd w:id="0"/>
    <w:p w:rsidR="001C01E3" w:rsidRPr="00C35975" w:rsidRDefault="008A105D">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br w:type="textWrapping" w:clear="all"/>
      </w:r>
    </w:p>
    <w:sectPr w:rsidR="001C01E3" w:rsidRPr="00C35975" w:rsidSect="00F618A4">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8CE" w:rsidRDefault="006008CE">
      <w:pPr>
        <w:spacing w:after="0" w:line="240" w:lineRule="auto"/>
      </w:pPr>
      <w:r>
        <w:separator/>
      </w:r>
    </w:p>
  </w:endnote>
  <w:endnote w:type="continuationSeparator" w:id="0">
    <w:p w:rsidR="006008CE" w:rsidRDefault="0060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8CE" w:rsidRDefault="006008CE">
      <w:pPr>
        <w:spacing w:after="0" w:line="240" w:lineRule="auto"/>
      </w:pPr>
      <w:r>
        <w:separator/>
      </w:r>
    </w:p>
  </w:footnote>
  <w:footnote w:type="continuationSeparator" w:id="0">
    <w:p w:rsidR="006008CE" w:rsidRDefault="0060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E"/>
    <w:multiLevelType w:val="singleLevel"/>
    <w:tmpl w:val="DD7C889A"/>
    <w:name w:val="WW8Num32"/>
    <w:lvl w:ilvl="0">
      <w:start w:val="1"/>
      <w:numFmt w:val="decimal"/>
      <w:lvlText w:val="%1."/>
      <w:lvlJc w:val="left"/>
      <w:pPr>
        <w:tabs>
          <w:tab w:val="num" w:pos="1080"/>
        </w:tabs>
        <w:ind w:left="1080" w:hanging="1080"/>
      </w:pPr>
      <w:rPr>
        <w:rFonts w:ascii="Arial" w:hAnsi="Arial" w:cs="Arial" w:hint="default"/>
      </w:rPr>
    </w:lvl>
  </w:abstractNum>
  <w:abstractNum w:abstractNumId="1" w15:restartNumberingAfterBreak="0">
    <w:nsid w:val="0000002C"/>
    <w:multiLevelType w:val="singleLevel"/>
    <w:tmpl w:val="0000002C"/>
    <w:name w:val="WW8Num46"/>
    <w:lvl w:ilvl="0">
      <w:start w:val="1"/>
      <w:numFmt w:val="bullet"/>
      <w:lvlText w:val=""/>
      <w:lvlJc w:val="left"/>
      <w:pPr>
        <w:tabs>
          <w:tab w:val="num" w:pos="360"/>
        </w:tabs>
        <w:ind w:left="360" w:hanging="360"/>
      </w:pPr>
      <w:rPr>
        <w:rFonts w:ascii="Symbol" w:hAnsi="Symbol" w:cs="Symbol" w:hint="default"/>
        <w:color w:val="000000"/>
        <w:sz w:val="18"/>
        <w:szCs w:val="18"/>
      </w:rPr>
    </w:lvl>
  </w:abstractNum>
  <w:abstractNum w:abstractNumId="2" w15:restartNumberingAfterBreak="0">
    <w:nsid w:val="00000037"/>
    <w:multiLevelType w:val="singleLevel"/>
    <w:tmpl w:val="59765580"/>
    <w:name w:val="WW8Num57"/>
    <w:lvl w:ilvl="0">
      <w:start w:val="1"/>
      <w:numFmt w:val="decimal"/>
      <w:lvlText w:val="%1."/>
      <w:lvlJc w:val="left"/>
      <w:pPr>
        <w:tabs>
          <w:tab w:val="num" w:pos="1080"/>
        </w:tabs>
        <w:ind w:left="1080" w:hanging="1080"/>
      </w:pPr>
      <w:rPr>
        <w:rFonts w:ascii="Arial" w:hAnsi="Arial" w:cs="Arial" w:hint="default"/>
        <w:sz w:val="20"/>
        <w:szCs w:val="20"/>
      </w:rPr>
    </w:lvl>
  </w:abstractNum>
  <w:abstractNum w:abstractNumId="3" w15:restartNumberingAfterBreak="0">
    <w:nsid w:val="00AA384B"/>
    <w:multiLevelType w:val="hybridMultilevel"/>
    <w:tmpl w:val="85E4F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53664D"/>
    <w:multiLevelType w:val="hybridMultilevel"/>
    <w:tmpl w:val="DF0EBE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25A5558"/>
    <w:multiLevelType w:val="hybridMultilevel"/>
    <w:tmpl w:val="B80675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2E64E49"/>
    <w:multiLevelType w:val="hybridMultilevel"/>
    <w:tmpl w:val="F954BBA8"/>
    <w:lvl w:ilvl="0" w:tplc="871A92A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42C2F67"/>
    <w:multiLevelType w:val="hybridMultilevel"/>
    <w:tmpl w:val="5AF86388"/>
    <w:lvl w:ilvl="0" w:tplc="A5065534">
      <w:start w:val="512"/>
      <w:numFmt w:val="bullet"/>
      <w:lvlText w:val="-"/>
      <w:lvlJc w:val="left"/>
      <w:pPr>
        <w:ind w:left="720" w:hanging="360"/>
      </w:pPr>
      <w:rPr>
        <w:rFonts w:ascii="Tahoma" w:eastAsia="Times New Roman" w:hAnsi="Tahoma" w:cs="Tahom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68261A8"/>
    <w:multiLevelType w:val="hybridMultilevel"/>
    <w:tmpl w:val="80722ABC"/>
    <w:lvl w:ilvl="0" w:tplc="871A92A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9A3624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8E711B"/>
    <w:multiLevelType w:val="hybridMultilevel"/>
    <w:tmpl w:val="54F81E76"/>
    <w:lvl w:ilvl="0" w:tplc="0415000F">
      <w:start w:val="1"/>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C7513CA"/>
    <w:multiLevelType w:val="hybridMultilevel"/>
    <w:tmpl w:val="9C7606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0DF77E7D"/>
    <w:multiLevelType w:val="hybridMultilevel"/>
    <w:tmpl w:val="85105D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0E4227EC"/>
    <w:multiLevelType w:val="hybridMultilevel"/>
    <w:tmpl w:val="54F81E76"/>
    <w:lvl w:ilvl="0" w:tplc="0415000F">
      <w:start w:val="1"/>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EF46A81"/>
    <w:multiLevelType w:val="hybridMultilevel"/>
    <w:tmpl w:val="63A293B0"/>
    <w:lvl w:ilvl="0" w:tplc="871A92A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2963C59"/>
    <w:multiLevelType w:val="hybridMultilevel"/>
    <w:tmpl w:val="6CE89A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34C7F27"/>
    <w:multiLevelType w:val="hybridMultilevel"/>
    <w:tmpl w:val="9A485F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16B836F5"/>
    <w:multiLevelType w:val="hybridMultilevel"/>
    <w:tmpl w:val="FCCA7466"/>
    <w:lvl w:ilvl="0" w:tplc="E99A3638">
      <w:start w:val="1"/>
      <w:numFmt w:val="decimal"/>
      <w:lvlText w:val="%1."/>
      <w:lvlJc w:val="left"/>
      <w:pPr>
        <w:tabs>
          <w:tab w:val="num" w:pos="1080"/>
        </w:tabs>
        <w:ind w:left="1080" w:hanging="108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A20C46F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16DC3D4B"/>
    <w:multiLevelType w:val="hybridMultilevel"/>
    <w:tmpl w:val="5D6EAE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CB23D3"/>
    <w:multiLevelType w:val="hybridMultilevel"/>
    <w:tmpl w:val="096A700A"/>
    <w:lvl w:ilvl="0" w:tplc="ABA45EFE">
      <w:start w:val="1"/>
      <w:numFmt w:val="decimal"/>
      <w:suff w:val="nothing"/>
      <w:lvlText w:val="%1."/>
      <w:lvlJc w:val="left"/>
      <w:pPr>
        <w:ind w:left="0" w:firstLine="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F08227A"/>
    <w:multiLevelType w:val="hybridMultilevel"/>
    <w:tmpl w:val="D478BC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040697F"/>
    <w:multiLevelType w:val="hybridMultilevel"/>
    <w:tmpl w:val="E68C42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0E93538"/>
    <w:multiLevelType w:val="hybridMultilevel"/>
    <w:tmpl w:val="54F81E76"/>
    <w:lvl w:ilvl="0" w:tplc="0415000F">
      <w:start w:val="1"/>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13411EB"/>
    <w:multiLevelType w:val="hybridMultilevel"/>
    <w:tmpl w:val="533A5C6A"/>
    <w:lvl w:ilvl="0" w:tplc="A5065534">
      <w:start w:val="512"/>
      <w:numFmt w:val="bullet"/>
      <w:lvlText w:val="-"/>
      <w:lvlJc w:val="left"/>
      <w:pPr>
        <w:ind w:left="663" w:hanging="360"/>
      </w:pPr>
      <w:rPr>
        <w:rFonts w:ascii="Tahoma" w:eastAsia="Times New Roman" w:hAnsi="Tahoma" w:cs="Tahoma" w:hint="default"/>
      </w:rPr>
    </w:lvl>
    <w:lvl w:ilvl="1" w:tplc="04150003">
      <w:start w:val="1"/>
      <w:numFmt w:val="bullet"/>
      <w:lvlText w:val="o"/>
      <w:lvlJc w:val="left"/>
      <w:pPr>
        <w:ind w:left="1383" w:hanging="360"/>
      </w:pPr>
      <w:rPr>
        <w:rFonts w:ascii="Courier New" w:hAnsi="Courier New" w:cs="Courier New" w:hint="default"/>
      </w:rPr>
    </w:lvl>
    <w:lvl w:ilvl="2" w:tplc="04150005">
      <w:start w:val="1"/>
      <w:numFmt w:val="bullet"/>
      <w:lvlText w:val=""/>
      <w:lvlJc w:val="left"/>
      <w:pPr>
        <w:ind w:left="2103" w:hanging="360"/>
      </w:pPr>
      <w:rPr>
        <w:rFonts w:ascii="Wingdings" w:hAnsi="Wingdings" w:hint="default"/>
      </w:rPr>
    </w:lvl>
    <w:lvl w:ilvl="3" w:tplc="04150001">
      <w:start w:val="1"/>
      <w:numFmt w:val="bullet"/>
      <w:lvlText w:val=""/>
      <w:lvlJc w:val="left"/>
      <w:pPr>
        <w:ind w:left="2823" w:hanging="360"/>
      </w:pPr>
      <w:rPr>
        <w:rFonts w:ascii="Symbol" w:hAnsi="Symbol" w:hint="default"/>
      </w:rPr>
    </w:lvl>
    <w:lvl w:ilvl="4" w:tplc="04150003">
      <w:start w:val="1"/>
      <w:numFmt w:val="bullet"/>
      <w:lvlText w:val="o"/>
      <w:lvlJc w:val="left"/>
      <w:pPr>
        <w:ind w:left="3543" w:hanging="360"/>
      </w:pPr>
      <w:rPr>
        <w:rFonts w:ascii="Courier New" w:hAnsi="Courier New" w:cs="Courier New" w:hint="default"/>
      </w:rPr>
    </w:lvl>
    <w:lvl w:ilvl="5" w:tplc="04150005">
      <w:start w:val="1"/>
      <w:numFmt w:val="bullet"/>
      <w:lvlText w:val=""/>
      <w:lvlJc w:val="left"/>
      <w:pPr>
        <w:ind w:left="4263" w:hanging="360"/>
      </w:pPr>
      <w:rPr>
        <w:rFonts w:ascii="Wingdings" w:hAnsi="Wingdings" w:hint="default"/>
      </w:rPr>
    </w:lvl>
    <w:lvl w:ilvl="6" w:tplc="04150001">
      <w:start w:val="1"/>
      <w:numFmt w:val="bullet"/>
      <w:lvlText w:val=""/>
      <w:lvlJc w:val="left"/>
      <w:pPr>
        <w:ind w:left="4983" w:hanging="360"/>
      </w:pPr>
      <w:rPr>
        <w:rFonts w:ascii="Symbol" w:hAnsi="Symbol" w:hint="default"/>
      </w:rPr>
    </w:lvl>
    <w:lvl w:ilvl="7" w:tplc="04150003">
      <w:start w:val="1"/>
      <w:numFmt w:val="bullet"/>
      <w:lvlText w:val="o"/>
      <w:lvlJc w:val="left"/>
      <w:pPr>
        <w:ind w:left="5703" w:hanging="360"/>
      </w:pPr>
      <w:rPr>
        <w:rFonts w:ascii="Courier New" w:hAnsi="Courier New" w:cs="Courier New" w:hint="default"/>
      </w:rPr>
    </w:lvl>
    <w:lvl w:ilvl="8" w:tplc="04150005">
      <w:start w:val="1"/>
      <w:numFmt w:val="bullet"/>
      <w:lvlText w:val=""/>
      <w:lvlJc w:val="left"/>
      <w:pPr>
        <w:ind w:left="6423" w:hanging="360"/>
      </w:pPr>
      <w:rPr>
        <w:rFonts w:ascii="Wingdings" w:hAnsi="Wingdings" w:hint="default"/>
      </w:rPr>
    </w:lvl>
  </w:abstractNum>
  <w:abstractNum w:abstractNumId="24" w15:restartNumberingAfterBreak="0">
    <w:nsid w:val="217B3525"/>
    <w:multiLevelType w:val="hybridMultilevel"/>
    <w:tmpl w:val="FCCA7466"/>
    <w:lvl w:ilvl="0" w:tplc="E99A3638">
      <w:start w:val="1"/>
      <w:numFmt w:val="decimal"/>
      <w:lvlText w:val="%1."/>
      <w:lvlJc w:val="left"/>
      <w:pPr>
        <w:tabs>
          <w:tab w:val="num" w:pos="1080"/>
        </w:tabs>
        <w:ind w:left="1080" w:hanging="108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A20C46F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219F013D"/>
    <w:multiLevelType w:val="hybridMultilevel"/>
    <w:tmpl w:val="D6F63F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23C90EB2"/>
    <w:multiLevelType w:val="hybridMultilevel"/>
    <w:tmpl w:val="E488C104"/>
    <w:lvl w:ilvl="0" w:tplc="2CFACE4A">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4D66163"/>
    <w:multiLevelType w:val="hybridMultilevel"/>
    <w:tmpl w:val="E3EEA6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306D40"/>
    <w:multiLevelType w:val="hybridMultilevel"/>
    <w:tmpl w:val="0E7058F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 w15:restartNumberingAfterBreak="0">
    <w:nsid w:val="256B2435"/>
    <w:multiLevelType w:val="hybridMultilevel"/>
    <w:tmpl w:val="69FA30DC"/>
    <w:lvl w:ilvl="0" w:tplc="04150001">
      <w:start w:val="1"/>
      <w:numFmt w:val="bullet"/>
      <w:lvlText w:val=""/>
      <w:lvlJc w:val="left"/>
      <w:pPr>
        <w:ind w:left="663" w:hanging="360"/>
      </w:pPr>
      <w:rPr>
        <w:rFonts w:ascii="Symbol" w:hAnsi="Symbol" w:hint="default"/>
      </w:rPr>
    </w:lvl>
    <w:lvl w:ilvl="1" w:tplc="04150003">
      <w:start w:val="1"/>
      <w:numFmt w:val="bullet"/>
      <w:lvlText w:val="o"/>
      <w:lvlJc w:val="left"/>
      <w:pPr>
        <w:ind w:left="1383" w:hanging="360"/>
      </w:pPr>
      <w:rPr>
        <w:rFonts w:ascii="Courier New" w:hAnsi="Courier New" w:cs="Courier New" w:hint="default"/>
      </w:rPr>
    </w:lvl>
    <w:lvl w:ilvl="2" w:tplc="04150005">
      <w:start w:val="1"/>
      <w:numFmt w:val="bullet"/>
      <w:lvlText w:val=""/>
      <w:lvlJc w:val="left"/>
      <w:pPr>
        <w:ind w:left="2103" w:hanging="360"/>
      </w:pPr>
      <w:rPr>
        <w:rFonts w:ascii="Wingdings" w:hAnsi="Wingdings" w:hint="default"/>
      </w:rPr>
    </w:lvl>
    <w:lvl w:ilvl="3" w:tplc="04150001">
      <w:start w:val="1"/>
      <w:numFmt w:val="bullet"/>
      <w:lvlText w:val=""/>
      <w:lvlJc w:val="left"/>
      <w:pPr>
        <w:ind w:left="2823" w:hanging="360"/>
      </w:pPr>
      <w:rPr>
        <w:rFonts w:ascii="Symbol" w:hAnsi="Symbol" w:hint="default"/>
      </w:rPr>
    </w:lvl>
    <w:lvl w:ilvl="4" w:tplc="04150003">
      <w:start w:val="1"/>
      <w:numFmt w:val="bullet"/>
      <w:lvlText w:val="o"/>
      <w:lvlJc w:val="left"/>
      <w:pPr>
        <w:ind w:left="3543" w:hanging="360"/>
      </w:pPr>
      <w:rPr>
        <w:rFonts w:ascii="Courier New" w:hAnsi="Courier New" w:cs="Courier New" w:hint="default"/>
      </w:rPr>
    </w:lvl>
    <w:lvl w:ilvl="5" w:tplc="04150005">
      <w:start w:val="1"/>
      <w:numFmt w:val="bullet"/>
      <w:lvlText w:val=""/>
      <w:lvlJc w:val="left"/>
      <w:pPr>
        <w:ind w:left="4263" w:hanging="360"/>
      </w:pPr>
      <w:rPr>
        <w:rFonts w:ascii="Wingdings" w:hAnsi="Wingdings" w:hint="default"/>
      </w:rPr>
    </w:lvl>
    <w:lvl w:ilvl="6" w:tplc="04150001">
      <w:start w:val="1"/>
      <w:numFmt w:val="bullet"/>
      <w:lvlText w:val=""/>
      <w:lvlJc w:val="left"/>
      <w:pPr>
        <w:ind w:left="4983" w:hanging="360"/>
      </w:pPr>
      <w:rPr>
        <w:rFonts w:ascii="Symbol" w:hAnsi="Symbol" w:hint="default"/>
      </w:rPr>
    </w:lvl>
    <w:lvl w:ilvl="7" w:tplc="04150003">
      <w:start w:val="1"/>
      <w:numFmt w:val="bullet"/>
      <w:lvlText w:val="o"/>
      <w:lvlJc w:val="left"/>
      <w:pPr>
        <w:ind w:left="5703" w:hanging="360"/>
      </w:pPr>
      <w:rPr>
        <w:rFonts w:ascii="Courier New" w:hAnsi="Courier New" w:cs="Courier New" w:hint="default"/>
      </w:rPr>
    </w:lvl>
    <w:lvl w:ilvl="8" w:tplc="04150005">
      <w:start w:val="1"/>
      <w:numFmt w:val="bullet"/>
      <w:lvlText w:val=""/>
      <w:lvlJc w:val="left"/>
      <w:pPr>
        <w:ind w:left="6423" w:hanging="360"/>
      </w:pPr>
      <w:rPr>
        <w:rFonts w:ascii="Wingdings" w:hAnsi="Wingdings" w:hint="default"/>
      </w:rPr>
    </w:lvl>
  </w:abstractNum>
  <w:abstractNum w:abstractNumId="30" w15:restartNumberingAfterBreak="0">
    <w:nsid w:val="278003B9"/>
    <w:multiLevelType w:val="hybridMultilevel"/>
    <w:tmpl w:val="2E84CFD2"/>
    <w:lvl w:ilvl="0" w:tplc="21401FCE">
      <w:start w:val="1"/>
      <w:numFmt w:val="decimal"/>
      <w:lvlText w:val="%1."/>
      <w:lvlJc w:val="left"/>
      <w:pPr>
        <w:ind w:left="720" w:hanging="360"/>
      </w:pPr>
      <w:rPr>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022920"/>
    <w:multiLevelType w:val="hybridMultilevel"/>
    <w:tmpl w:val="C738275C"/>
    <w:lvl w:ilvl="0" w:tplc="04150001">
      <w:start w:val="1"/>
      <w:numFmt w:val="bullet"/>
      <w:lvlText w:val=""/>
      <w:lvlJc w:val="left"/>
      <w:pPr>
        <w:ind w:left="885" w:hanging="360"/>
      </w:pPr>
      <w:rPr>
        <w:rFonts w:ascii="Symbol" w:hAnsi="Symbol" w:cs="Symbol" w:hint="default"/>
      </w:rPr>
    </w:lvl>
    <w:lvl w:ilvl="1" w:tplc="04150003">
      <w:start w:val="1"/>
      <w:numFmt w:val="bullet"/>
      <w:lvlText w:val="o"/>
      <w:lvlJc w:val="left"/>
      <w:pPr>
        <w:ind w:left="1605" w:hanging="360"/>
      </w:pPr>
      <w:rPr>
        <w:rFonts w:ascii="Courier New" w:hAnsi="Courier New" w:cs="Courier New" w:hint="default"/>
      </w:rPr>
    </w:lvl>
    <w:lvl w:ilvl="2" w:tplc="04150005">
      <w:start w:val="1"/>
      <w:numFmt w:val="bullet"/>
      <w:lvlText w:val=""/>
      <w:lvlJc w:val="left"/>
      <w:pPr>
        <w:ind w:left="2325" w:hanging="360"/>
      </w:pPr>
      <w:rPr>
        <w:rFonts w:ascii="Wingdings" w:hAnsi="Wingdings" w:cs="Wingdings" w:hint="default"/>
      </w:rPr>
    </w:lvl>
    <w:lvl w:ilvl="3" w:tplc="04150001">
      <w:start w:val="1"/>
      <w:numFmt w:val="bullet"/>
      <w:lvlText w:val=""/>
      <w:lvlJc w:val="left"/>
      <w:pPr>
        <w:ind w:left="3045" w:hanging="360"/>
      </w:pPr>
      <w:rPr>
        <w:rFonts w:ascii="Symbol" w:hAnsi="Symbol" w:cs="Symbol" w:hint="default"/>
      </w:rPr>
    </w:lvl>
    <w:lvl w:ilvl="4" w:tplc="04150003">
      <w:start w:val="1"/>
      <w:numFmt w:val="bullet"/>
      <w:lvlText w:val="o"/>
      <w:lvlJc w:val="left"/>
      <w:pPr>
        <w:ind w:left="3765" w:hanging="360"/>
      </w:pPr>
      <w:rPr>
        <w:rFonts w:ascii="Courier New" w:hAnsi="Courier New" w:cs="Courier New" w:hint="default"/>
      </w:rPr>
    </w:lvl>
    <w:lvl w:ilvl="5" w:tplc="04150005">
      <w:start w:val="1"/>
      <w:numFmt w:val="bullet"/>
      <w:lvlText w:val=""/>
      <w:lvlJc w:val="left"/>
      <w:pPr>
        <w:ind w:left="4485" w:hanging="360"/>
      </w:pPr>
      <w:rPr>
        <w:rFonts w:ascii="Wingdings" w:hAnsi="Wingdings" w:cs="Wingdings" w:hint="default"/>
      </w:rPr>
    </w:lvl>
    <w:lvl w:ilvl="6" w:tplc="04150001">
      <w:start w:val="1"/>
      <w:numFmt w:val="bullet"/>
      <w:lvlText w:val=""/>
      <w:lvlJc w:val="left"/>
      <w:pPr>
        <w:ind w:left="5205" w:hanging="360"/>
      </w:pPr>
      <w:rPr>
        <w:rFonts w:ascii="Symbol" w:hAnsi="Symbol" w:cs="Symbol" w:hint="default"/>
      </w:rPr>
    </w:lvl>
    <w:lvl w:ilvl="7" w:tplc="04150003">
      <w:start w:val="1"/>
      <w:numFmt w:val="bullet"/>
      <w:lvlText w:val="o"/>
      <w:lvlJc w:val="left"/>
      <w:pPr>
        <w:ind w:left="5925" w:hanging="360"/>
      </w:pPr>
      <w:rPr>
        <w:rFonts w:ascii="Courier New" w:hAnsi="Courier New" w:cs="Courier New" w:hint="default"/>
      </w:rPr>
    </w:lvl>
    <w:lvl w:ilvl="8" w:tplc="04150005">
      <w:start w:val="1"/>
      <w:numFmt w:val="bullet"/>
      <w:lvlText w:val=""/>
      <w:lvlJc w:val="left"/>
      <w:pPr>
        <w:ind w:left="6645" w:hanging="360"/>
      </w:pPr>
      <w:rPr>
        <w:rFonts w:ascii="Wingdings" w:hAnsi="Wingdings" w:cs="Wingdings" w:hint="default"/>
      </w:rPr>
    </w:lvl>
  </w:abstractNum>
  <w:abstractNum w:abstractNumId="32" w15:restartNumberingAfterBreak="0">
    <w:nsid w:val="2C742809"/>
    <w:multiLevelType w:val="hybridMultilevel"/>
    <w:tmpl w:val="45227CB2"/>
    <w:lvl w:ilvl="0" w:tplc="783E638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3" w15:restartNumberingAfterBreak="0">
    <w:nsid w:val="31733B16"/>
    <w:multiLevelType w:val="hybridMultilevel"/>
    <w:tmpl w:val="E020E2E4"/>
    <w:lvl w:ilvl="0" w:tplc="42B8156A">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C263AC5"/>
    <w:multiLevelType w:val="hybridMultilevel"/>
    <w:tmpl w:val="980EE7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D0A5AB9"/>
    <w:multiLevelType w:val="hybridMultilevel"/>
    <w:tmpl w:val="8B68A7EE"/>
    <w:lvl w:ilvl="0" w:tplc="871A92A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F18470E"/>
    <w:multiLevelType w:val="hybridMultilevel"/>
    <w:tmpl w:val="54F81E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B0961D1"/>
    <w:multiLevelType w:val="hybridMultilevel"/>
    <w:tmpl w:val="5C942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B44409B"/>
    <w:multiLevelType w:val="hybridMultilevel"/>
    <w:tmpl w:val="C3CAC3CC"/>
    <w:lvl w:ilvl="0" w:tplc="25BAC9DA">
      <w:start w:val="1"/>
      <w:numFmt w:val="bullet"/>
      <w:lvlText w:val=""/>
      <w:lvlJc w:val="left"/>
      <w:pPr>
        <w:ind w:left="720" w:hanging="360"/>
      </w:pPr>
      <w:rPr>
        <w:rFonts w:ascii="Symbol" w:hAnsi="Symbol" w:hint="default"/>
        <w:sz w:val="18"/>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DD1083C"/>
    <w:multiLevelType w:val="hybridMultilevel"/>
    <w:tmpl w:val="E488C104"/>
    <w:lvl w:ilvl="0" w:tplc="2CFACE4A">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0BB60D9"/>
    <w:multiLevelType w:val="hybridMultilevel"/>
    <w:tmpl w:val="5E0C6B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1381899"/>
    <w:multiLevelType w:val="hybridMultilevel"/>
    <w:tmpl w:val="1E202796"/>
    <w:lvl w:ilvl="0" w:tplc="0409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14C0542"/>
    <w:multiLevelType w:val="hybridMultilevel"/>
    <w:tmpl w:val="EA6A70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57F8159D"/>
    <w:multiLevelType w:val="hybridMultilevel"/>
    <w:tmpl w:val="C90A32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5A35766C"/>
    <w:multiLevelType w:val="hybridMultilevel"/>
    <w:tmpl w:val="C266480E"/>
    <w:lvl w:ilvl="0" w:tplc="AC76A6BC">
      <w:start w:val="1"/>
      <w:numFmt w:val="decimal"/>
      <w:lvlText w:val="%1."/>
      <w:lvlJc w:val="left"/>
      <w:pPr>
        <w:tabs>
          <w:tab w:val="num" w:pos="1080"/>
        </w:tabs>
        <w:ind w:left="1080" w:hanging="108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5" w15:restartNumberingAfterBreak="0">
    <w:nsid w:val="5A762524"/>
    <w:multiLevelType w:val="hybridMultilevel"/>
    <w:tmpl w:val="0A3605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5CCB26DF"/>
    <w:multiLevelType w:val="hybridMultilevel"/>
    <w:tmpl w:val="FB92D55E"/>
    <w:lvl w:ilvl="0" w:tplc="04150001">
      <w:start w:val="1"/>
      <w:numFmt w:val="bullet"/>
      <w:lvlText w:val=""/>
      <w:lvlJc w:val="left"/>
      <w:pPr>
        <w:ind w:left="859" w:hanging="360"/>
      </w:pPr>
      <w:rPr>
        <w:rFonts w:ascii="Symbol" w:hAnsi="Symbol" w:hint="default"/>
      </w:rPr>
    </w:lvl>
    <w:lvl w:ilvl="1" w:tplc="04150003">
      <w:start w:val="1"/>
      <w:numFmt w:val="bullet"/>
      <w:lvlText w:val="o"/>
      <w:lvlJc w:val="left"/>
      <w:pPr>
        <w:ind w:left="1579" w:hanging="360"/>
      </w:pPr>
      <w:rPr>
        <w:rFonts w:ascii="Courier New" w:hAnsi="Courier New" w:cs="Courier New" w:hint="default"/>
      </w:rPr>
    </w:lvl>
    <w:lvl w:ilvl="2" w:tplc="04150005">
      <w:start w:val="1"/>
      <w:numFmt w:val="bullet"/>
      <w:lvlText w:val=""/>
      <w:lvlJc w:val="left"/>
      <w:pPr>
        <w:ind w:left="2299" w:hanging="360"/>
      </w:pPr>
      <w:rPr>
        <w:rFonts w:ascii="Wingdings" w:hAnsi="Wingdings" w:hint="default"/>
      </w:rPr>
    </w:lvl>
    <w:lvl w:ilvl="3" w:tplc="04150001">
      <w:start w:val="1"/>
      <w:numFmt w:val="bullet"/>
      <w:lvlText w:val=""/>
      <w:lvlJc w:val="left"/>
      <w:pPr>
        <w:ind w:left="3019" w:hanging="360"/>
      </w:pPr>
      <w:rPr>
        <w:rFonts w:ascii="Symbol" w:hAnsi="Symbol" w:hint="default"/>
      </w:rPr>
    </w:lvl>
    <w:lvl w:ilvl="4" w:tplc="04150003">
      <w:start w:val="1"/>
      <w:numFmt w:val="bullet"/>
      <w:lvlText w:val="o"/>
      <w:lvlJc w:val="left"/>
      <w:pPr>
        <w:ind w:left="3739" w:hanging="360"/>
      </w:pPr>
      <w:rPr>
        <w:rFonts w:ascii="Courier New" w:hAnsi="Courier New" w:cs="Courier New" w:hint="default"/>
      </w:rPr>
    </w:lvl>
    <w:lvl w:ilvl="5" w:tplc="04150005">
      <w:start w:val="1"/>
      <w:numFmt w:val="bullet"/>
      <w:lvlText w:val=""/>
      <w:lvlJc w:val="left"/>
      <w:pPr>
        <w:ind w:left="4459" w:hanging="360"/>
      </w:pPr>
      <w:rPr>
        <w:rFonts w:ascii="Wingdings" w:hAnsi="Wingdings" w:hint="default"/>
      </w:rPr>
    </w:lvl>
    <w:lvl w:ilvl="6" w:tplc="04150001">
      <w:start w:val="1"/>
      <w:numFmt w:val="bullet"/>
      <w:lvlText w:val=""/>
      <w:lvlJc w:val="left"/>
      <w:pPr>
        <w:ind w:left="5179" w:hanging="360"/>
      </w:pPr>
      <w:rPr>
        <w:rFonts w:ascii="Symbol" w:hAnsi="Symbol" w:hint="default"/>
      </w:rPr>
    </w:lvl>
    <w:lvl w:ilvl="7" w:tplc="04150003">
      <w:start w:val="1"/>
      <w:numFmt w:val="bullet"/>
      <w:lvlText w:val="o"/>
      <w:lvlJc w:val="left"/>
      <w:pPr>
        <w:ind w:left="5899" w:hanging="360"/>
      </w:pPr>
      <w:rPr>
        <w:rFonts w:ascii="Courier New" w:hAnsi="Courier New" w:cs="Courier New" w:hint="default"/>
      </w:rPr>
    </w:lvl>
    <w:lvl w:ilvl="8" w:tplc="04150005">
      <w:start w:val="1"/>
      <w:numFmt w:val="bullet"/>
      <w:lvlText w:val=""/>
      <w:lvlJc w:val="left"/>
      <w:pPr>
        <w:ind w:left="6619" w:hanging="360"/>
      </w:pPr>
      <w:rPr>
        <w:rFonts w:ascii="Wingdings" w:hAnsi="Wingdings" w:hint="default"/>
      </w:rPr>
    </w:lvl>
  </w:abstractNum>
  <w:abstractNum w:abstractNumId="47" w15:restartNumberingAfterBreak="0">
    <w:nsid w:val="5DC63D50"/>
    <w:multiLevelType w:val="hybridMultilevel"/>
    <w:tmpl w:val="815E8E6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8" w15:restartNumberingAfterBreak="0">
    <w:nsid w:val="65510EE1"/>
    <w:multiLevelType w:val="hybridMultilevel"/>
    <w:tmpl w:val="096A700A"/>
    <w:lvl w:ilvl="0" w:tplc="ABA45EFE">
      <w:start w:val="1"/>
      <w:numFmt w:val="decimal"/>
      <w:suff w:val="nothing"/>
      <w:lvlText w:val="%1."/>
      <w:lvlJc w:val="left"/>
      <w:pPr>
        <w:ind w:left="0" w:firstLine="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636705B"/>
    <w:multiLevelType w:val="hybridMultilevel"/>
    <w:tmpl w:val="4D8672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6C776D83"/>
    <w:multiLevelType w:val="hybridMultilevel"/>
    <w:tmpl w:val="10E20EF0"/>
    <w:lvl w:ilvl="0" w:tplc="04150001">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start w:val="1"/>
      <w:numFmt w:val="bullet"/>
      <w:lvlText w:val=""/>
      <w:lvlJc w:val="left"/>
      <w:pPr>
        <w:ind w:left="2577" w:hanging="360"/>
      </w:pPr>
      <w:rPr>
        <w:rFonts w:ascii="Wingdings" w:hAnsi="Wingdings" w:hint="default"/>
      </w:rPr>
    </w:lvl>
    <w:lvl w:ilvl="3" w:tplc="04150001">
      <w:start w:val="1"/>
      <w:numFmt w:val="bullet"/>
      <w:lvlText w:val=""/>
      <w:lvlJc w:val="left"/>
      <w:pPr>
        <w:ind w:left="3297" w:hanging="360"/>
      </w:pPr>
      <w:rPr>
        <w:rFonts w:ascii="Symbol" w:hAnsi="Symbol" w:hint="default"/>
      </w:rPr>
    </w:lvl>
    <w:lvl w:ilvl="4" w:tplc="04150003">
      <w:start w:val="1"/>
      <w:numFmt w:val="bullet"/>
      <w:lvlText w:val="o"/>
      <w:lvlJc w:val="left"/>
      <w:pPr>
        <w:ind w:left="4017" w:hanging="360"/>
      </w:pPr>
      <w:rPr>
        <w:rFonts w:ascii="Courier New" w:hAnsi="Courier New" w:cs="Courier New" w:hint="default"/>
      </w:rPr>
    </w:lvl>
    <w:lvl w:ilvl="5" w:tplc="04150005">
      <w:start w:val="1"/>
      <w:numFmt w:val="bullet"/>
      <w:lvlText w:val=""/>
      <w:lvlJc w:val="left"/>
      <w:pPr>
        <w:ind w:left="4737" w:hanging="360"/>
      </w:pPr>
      <w:rPr>
        <w:rFonts w:ascii="Wingdings" w:hAnsi="Wingdings" w:hint="default"/>
      </w:rPr>
    </w:lvl>
    <w:lvl w:ilvl="6" w:tplc="04150001">
      <w:start w:val="1"/>
      <w:numFmt w:val="bullet"/>
      <w:lvlText w:val=""/>
      <w:lvlJc w:val="left"/>
      <w:pPr>
        <w:ind w:left="5457" w:hanging="360"/>
      </w:pPr>
      <w:rPr>
        <w:rFonts w:ascii="Symbol" w:hAnsi="Symbol" w:hint="default"/>
      </w:rPr>
    </w:lvl>
    <w:lvl w:ilvl="7" w:tplc="04150003">
      <w:start w:val="1"/>
      <w:numFmt w:val="bullet"/>
      <w:lvlText w:val="o"/>
      <w:lvlJc w:val="left"/>
      <w:pPr>
        <w:ind w:left="6177" w:hanging="360"/>
      </w:pPr>
      <w:rPr>
        <w:rFonts w:ascii="Courier New" w:hAnsi="Courier New" w:cs="Courier New" w:hint="default"/>
      </w:rPr>
    </w:lvl>
    <w:lvl w:ilvl="8" w:tplc="04150005">
      <w:start w:val="1"/>
      <w:numFmt w:val="bullet"/>
      <w:lvlText w:val=""/>
      <w:lvlJc w:val="left"/>
      <w:pPr>
        <w:ind w:left="6897" w:hanging="360"/>
      </w:pPr>
      <w:rPr>
        <w:rFonts w:ascii="Wingdings" w:hAnsi="Wingdings" w:hint="default"/>
      </w:rPr>
    </w:lvl>
  </w:abstractNum>
  <w:abstractNum w:abstractNumId="51" w15:restartNumberingAfterBreak="0">
    <w:nsid w:val="6F974FF9"/>
    <w:multiLevelType w:val="hybridMultilevel"/>
    <w:tmpl w:val="7EFADA7C"/>
    <w:lvl w:ilvl="0" w:tplc="0409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0A547B3"/>
    <w:multiLevelType w:val="hybridMultilevel"/>
    <w:tmpl w:val="AED00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ABD6F21"/>
    <w:multiLevelType w:val="hybridMultilevel"/>
    <w:tmpl w:val="A71456D4"/>
    <w:lvl w:ilvl="0" w:tplc="CEFC4904">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B9011E7"/>
    <w:multiLevelType w:val="hybridMultilevel"/>
    <w:tmpl w:val="15A607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7DFF05E3"/>
    <w:multiLevelType w:val="hybridMultilevel"/>
    <w:tmpl w:val="0C3830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lvlOverride w:ilvl="0">
      <w:startOverride w:val="1"/>
    </w:lvlOverride>
  </w:num>
  <w:num w:numId="2">
    <w:abstractNumId w:val="45"/>
  </w:num>
  <w:num w:numId="3">
    <w:abstractNumId w:val="7"/>
  </w:num>
  <w:num w:numId="4">
    <w:abstractNumId w:val="46"/>
  </w:num>
  <w:num w:numId="5">
    <w:abstractNumId w:val="12"/>
  </w:num>
  <w:num w:numId="6">
    <w:abstractNumId w:val="23"/>
  </w:num>
  <w:num w:numId="7">
    <w:abstractNumId w:val="5"/>
  </w:num>
  <w:num w:numId="8">
    <w:abstractNumId w:val="1"/>
  </w:num>
  <w:num w:numId="9">
    <w:abstractNumId w:val="8"/>
  </w:num>
  <w:num w:numId="10">
    <w:abstractNumId w:val="14"/>
  </w:num>
  <w:num w:numId="11">
    <w:abstractNumId w:val="35"/>
  </w:num>
  <w:num w:numId="12">
    <w:abstractNumId w:val="6"/>
  </w:num>
  <w:num w:numId="13">
    <w:abstractNumId w:val="43"/>
  </w:num>
  <w:num w:numId="14">
    <w:abstractNumId w:val="3"/>
  </w:num>
  <w:num w:numId="15">
    <w:abstractNumId w:val="18"/>
  </w:num>
  <w:num w:numId="16">
    <w:abstractNumId w:val="31"/>
  </w:num>
  <w:num w:numId="17">
    <w:abstractNumId w:val="30"/>
  </w:num>
  <w:num w:numId="18">
    <w:abstractNumId w:val="4"/>
  </w:num>
  <w:num w:numId="19">
    <w:abstractNumId w:val="52"/>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7"/>
  </w:num>
  <w:num w:numId="23">
    <w:abstractNumId w:val="51"/>
  </w:num>
  <w:num w:numId="24">
    <w:abstractNumId w:val="38"/>
  </w:num>
  <w:num w:numId="25">
    <w:abstractNumId w:val="4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num>
  <w:num w:numId="27">
    <w:abstractNumId w:val="42"/>
  </w:num>
  <w:num w:numId="28">
    <w:abstractNumId w:val="32"/>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20"/>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0"/>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19"/>
  </w:num>
  <w:num w:numId="51">
    <w:abstractNumId w:val="27"/>
  </w:num>
  <w:num w:numId="52">
    <w:abstractNumId w:val="28"/>
  </w:num>
  <w:num w:numId="53">
    <w:abstractNumId w:val="47"/>
  </w:num>
  <w:num w:numId="54">
    <w:abstractNumId w:val="55"/>
  </w:num>
  <w:num w:numId="55">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1E3"/>
    <w:rsid w:val="00032A00"/>
    <w:rsid w:val="00051855"/>
    <w:rsid w:val="000D5121"/>
    <w:rsid w:val="000F7641"/>
    <w:rsid w:val="00114C74"/>
    <w:rsid w:val="00121317"/>
    <w:rsid w:val="00145664"/>
    <w:rsid w:val="001470E0"/>
    <w:rsid w:val="0017440A"/>
    <w:rsid w:val="001B0E41"/>
    <w:rsid w:val="001B2614"/>
    <w:rsid w:val="001C01E3"/>
    <w:rsid w:val="001D2C22"/>
    <w:rsid w:val="001D5BA4"/>
    <w:rsid w:val="00224681"/>
    <w:rsid w:val="00231D20"/>
    <w:rsid w:val="00232F86"/>
    <w:rsid w:val="00233459"/>
    <w:rsid w:val="0024092E"/>
    <w:rsid w:val="00245EF9"/>
    <w:rsid w:val="002639E8"/>
    <w:rsid w:val="002B56BD"/>
    <w:rsid w:val="00317E99"/>
    <w:rsid w:val="0038384E"/>
    <w:rsid w:val="003C4340"/>
    <w:rsid w:val="003C4A63"/>
    <w:rsid w:val="003C5A9C"/>
    <w:rsid w:val="004521E4"/>
    <w:rsid w:val="00482FCB"/>
    <w:rsid w:val="0049428D"/>
    <w:rsid w:val="004C1C68"/>
    <w:rsid w:val="004D1C47"/>
    <w:rsid w:val="005062EC"/>
    <w:rsid w:val="005452F8"/>
    <w:rsid w:val="00582B62"/>
    <w:rsid w:val="005C1CB6"/>
    <w:rsid w:val="005E07D3"/>
    <w:rsid w:val="005F0266"/>
    <w:rsid w:val="006008CE"/>
    <w:rsid w:val="00641796"/>
    <w:rsid w:val="006426CA"/>
    <w:rsid w:val="00642FAC"/>
    <w:rsid w:val="0064534C"/>
    <w:rsid w:val="00646CD5"/>
    <w:rsid w:val="00651923"/>
    <w:rsid w:val="00676C79"/>
    <w:rsid w:val="006915A2"/>
    <w:rsid w:val="006930B1"/>
    <w:rsid w:val="006A050D"/>
    <w:rsid w:val="006B4AB2"/>
    <w:rsid w:val="006C25CC"/>
    <w:rsid w:val="006D7D9D"/>
    <w:rsid w:val="00714FA0"/>
    <w:rsid w:val="00740D34"/>
    <w:rsid w:val="00770CA8"/>
    <w:rsid w:val="00796617"/>
    <w:rsid w:val="007A415D"/>
    <w:rsid w:val="007B5111"/>
    <w:rsid w:val="00807D2B"/>
    <w:rsid w:val="008425F5"/>
    <w:rsid w:val="00867EDB"/>
    <w:rsid w:val="008935C5"/>
    <w:rsid w:val="008A105D"/>
    <w:rsid w:val="008D5E8B"/>
    <w:rsid w:val="008E6F52"/>
    <w:rsid w:val="0090713E"/>
    <w:rsid w:val="00985116"/>
    <w:rsid w:val="009A711A"/>
    <w:rsid w:val="009B5BB3"/>
    <w:rsid w:val="009D6606"/>
    <w:rsid w:val="00A375F2"/>
    <w:rsid w:val="00A44AC4"/>
    <w:rsid w:val="00A5165F"/>
    <w:rsid w:val="00A75B25"/>
    <w:rsid w:val="00A82F30"/>
    <w:rsid w:val="00AB1CBD"/>
    <w:rsid w:val="00AC1394"/>
    <w:rsid w:val="00AD0396"/>
    <w:rsid w:val="00B526BB"/>
    <w:rsid w:val="00B9734D"/>
    <w:rsid w:val="00BA49B0"/>
    <w:rsid w:val="00BE3340"/>
    <w:rsid w:val="00C1198C"/>
    <w:rsid w:val="00C16FE7"/>
    <w:rsid w:val="00C203C0"/>
    <w:rsid w:val="00C35975"/>
    <w:rsid w:val="00CB6C29"/>
    <w:rsid w:val="00CC07DC"/>
    <w:rsid w:val="00D71DC8"/>
    <w:rsid w:val="00D771AD"/>
    <w:rsid w:val="00DC561F"/>
    <w:rsid w:val="00E0502A"/>
    <w:rsid w:val="00E1248F"/>
    <w:rsid w:val="00E40962"/>
    <w:rsid w:val="00E4747F"/>
    <w:rsid w:val="00EE636B"/>
    <w:rsid w:val="00EF4BEC"/>
    <w:rsid w:val="00EF4C4E"/>
    <w:rsid w:val="00F41949"/>
    <w:rsid w:val="00F568DE"/>
    <w:rsid w:val="00F618A4"/>
    <w:rsid w:val="00F66CAD"/>
    <w:rsid w:val="00F774E4"/>
    <w:rsid w:val="00F81DD0"/>
    <w:rsid w:val="00F91442"/>
    <w:rsid w:val="00FA56FF"/>
    <w:rsid w:val="00FE6796"/>
    <w:rsid w:val="00FE6E7F"/>
    <w:rsid w:val="00FE75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01C42"/>
  <w15:chartTrackingRefBased/>
  <w15:docId w15:val="{CDFD514B-7D68-4EFA-8784-D389EC7BD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Akapit z listą BS,List Paragraph,lp1,Preambuła,CW_Lista,Wypunktowanie,BulletC,Wyliczanie,Obiekt,normalny tekst,Akapit z listą31,Bullets"/>
    <w:basedOn w:val="Normalny"/>
    <w:link w:val="AkapitzlistZnak"/>
    <w:uiPriority w:val="99"/>
    <w:qFormat/>
    <w:pPr>
      <w:spacing w:after="200" w:line="276" w:lineRule="auto"/>
      <w:ind w:left="720"/>
      <w:contextualSpacing/>
      <w:jc w:val="both"/>
    </w:pPr>
  </w:style>
  <w:style w:type="paragraph" w:styleId="Tekstprzypisudolnego">
    <w:name w:val="footnote text"/>
    <w:basedOn w:val="Normalny"/>
    <w:link w:val="TekstprzypisudolnegoZnak"/>
    <w:uiPriority w:val="99"/>
    <w:unhideWhenUsed/>
    <w:rPr>
      <w:sz w:val="20"/>
      <w:szCs w:val="20"/>
    </w:rPr>
  </w:style>
  <w:style w:type="character" w:customStyle="1" w:styleId="TekstprzypisudolnegoZnak">
    <w:name w:val="Tekst przypisu dolnego Znak"/>
    <w:basedOn w:val="Domylnaczcionkaakapitu"/>
    <w:link w:val="Tekstprzypisudolnego"/>
    <w:uiPriority w:val="99"/>
    <w:rPr>
      <w:rFonts w:ascii="Calibri" w:eastAsia="Calibri" w:hAnsi="Calibri" w:cs="Times New Roman"/>
      <w:sz w:val="20"/>
      <w:szCs w:val="20"/>
    </w:rPr>
  </w:style>
  <w:style w:type="character" w:styleId="Odwoanieprzypisudolnego">
    <w:name w:val="footnote reference"/>
    <w:aliases w:val="Footnote Reference Number"/>
    <w:uiPriority w:val="99"/>
    <w:rPr>
      <w:vertAlign w:val="superscript"/>
    </w:rPr>
  </w:style>
  <w:style w:type="paragraph" w:customStyle="1" w:styleId="body2">
    <w:name w:val="body 2"/>
    <w:basedOn w:val="Normalny"/>
    <w:qFormat/>
    <w:pPr>
      <w:widowControl w:val="0"/>
      <w:spacing w:before="60" w:after="60" w:line="240" w:lineRule="auto"/>
      <w:ind w:left="567"/>
      <w:jc w:val="both"/>
    </w:pPr>
    <w:rPr>
      <w:rFonts w:ascii="Arial" w:eastAsia="Times New Roman" w:hAnsi="Arial"/>
      <w:sz w:val="24"/>
      <w:szCs w:val="20"/>
      <w:lang w:eastAsia="pl-PL"/>
    </w:rPr>
  </w:style>
  <w:style w:type="character" w:customStyle="1" w:styleId="DeltaViewInsertion">
    <w:name w:val="DeltaView Insertion"/>
    <w:rPr>
      <w:b/>
      <w:i/>
      <w:spacing w:val="0"/>
    </w:rPr>
  </w:style>
  <w:style w:type="character" w:customStyle="1" w:styleId="AkapitzlistZnak">
    <w:name w:val="Akapit z listą Znak"/>
    <w:aliases w:val="L1 Znak,Numerowanie Znak,2 heading Znak,A_wyliczenie Znak,K-P_odwolanie Znak,Akapit z listą5 Znak,maz_wyliczenie Znak,opis dzialania Znak,Akapit z listą BS Znak,List Paragraph Znak,lp1 Znak,Preambuła Znak,CW_Lista Znak,BulletC Znak"/>
    <w:link w:val="Akapitzlist"/>
    <w:uiPriority w:val="34"/>
    <w:qFormat/>
    <w:rPr>
      <w:rFonts w:ascii="Calibri" w:eastAsia="Calibri" w:hAnsi="Calibri" w:cs="Times New Roman"/>
    </w:rPr>
  </w:style>
  <w:style w:type="paragraph" w:customStyle="1" w:styleId="Default">
    <w:name w:val="Default"/>
    <w:uiPriority w:val="9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body1">
    <w:name w:val="body 1"/>
    <w:basedOn w:val="Normalny"/>
    <w:qFormat/>
    <w:pPr>
      <w:widowControl w:val="0"/>
      <w:spacing w:before="60" w:after="60" w:line="240" w:lineRule="auto"/>
      <w:jc w:val="both"/>
    </w:pPr>
    <w:rPr>
      <w:rFonts w:ascii="Times New Roman" w:eastAsia="Times New Roman" w:hAnsi="Times New Roman"/>
      <w:color w:val="FF0000"/>
      <w:sz w:val="24"/>
      <w:szCs w:val="20"/>
      <w:lang w:eastAsia="pl-PL"/>
    </w:rPr>
  </w:style>
  <w:style w:type="paragraph" w:styleId="NormalnyWeb">
    <w:name w:val="Normal (Web)"/>
    <w:basedOn w:val="Normalny"/>
    <w:uiPriority w:val="99"/>
    <w:unhideWhenUsed/>
    <w:rPr>
      <w:rFonts w:ascii="Times New Roman" w:eastAsiaTheme="minorHAnsi" w:hAnsi="Times New Roman"/>
      <w:sz w:val="24"/>
      <w:szCs w:val="24"/>
    </w:rPr>
  </w:style>
  <w:style w:type="paragraph" w:customStyle="1" w:styleId="Style19">
    <w:name w:val="Style19"/>
    <w:basedOn w:val="Normalny"/>
    <w:uiPriority w:val="99"/>
    <w:pPr>
      <w:widowControl w:val="0"/>
      <w:autoSpaceDE w:val="0"/>
      <w:autoSpaceDN w:val="0"/>
      <w:adjustRightInd w:val="0"/>
      <w:spacing w:after="0" w:line="240" w:lineRule="auto"/>
    </w:pPr>
    <w:rPr>
      <w:rFonts w:ascii="Tahoma" w:eastAsia="Times New Roman" w:hAnsi="Tahoma" w:cs="Tahoma"/>
      <w:sz w:val="24"/>
      <w:szCs w:val="24"/>
      <w:lang w:eastAsia="pl-PL"/>
    </w:rPr>
  </w:style>
  <w:style w:type="table" w:styleId="Tabela-Siatka">
    <w:name w:val="Table Grid"/>
    <w:basedOn w:val="Standardowy"/>
    <w:uiPriority w:val="59"/>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uiPriority w:val="1"/>
    <w:qFormat/>
    <w:pPr>
      <w:suppressAutoHyphens/>
      <w:spacing w:after="0" w:line="240" w:lineRule="auto"/>
    </w:pPr>
    <w:rPr>
      <w:rFonts w:ascii="Cambria" w:eastAsia="Times New Roman" w:hAnsi="Cambria"/>
      <w:lang w:eastAsia="ar-SA"/>
    </w:rPr>
  </w:style>
  <w:style w:type="paragraph" w:customStyle="1" w:styleId="Standard">
    <w:name w:val="Standard"/>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table" w:customStyle="1" w:styleId="TableGrid">
    <w:name w:val="TableGrid"/>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Pr>
      <w:color w:val="0563C1" w:themeColor="hyperlink"/>
      <w:u w:val="single"/>
    </w:rPr>
  </w:style>
  <w:style w:type="paragraph" w:customStyle="1" w:styleId="Akapitzlist1">
    <w:name w:val="Akapit z listą1"/>
    <w:basedOn w:val="Normalny"/>
    <w:uiPriority w:val="99"/>
    <w:qFormat/>
    <w:pPr>
      <w:suppressAutoHyphens/>
      <w:spacing w:after="200" w:line="252" w:lineRule="auto"/>
      <w:ind w:left="720"/>
    </w:pPr>
    <w:rPr>
      <w:rFonts w:ascii="Cambria" w:eastAsia="Times New Roman" w:hAnsi="Cambria"/>
      <w:lang w:eastAsia="ar-SA"/>
    </w:rPr>
  </w:style>
  <w:style w:type="paragraph" w:styleId="Tekstdymka">
    <w:name w:val="Balloon Text"/>
    <w:basedOn w:val="Normalny"/>
    <w:link w:val="TekstdymkaZnak"/>
    <w:uiPriority w:val="99"/>
    <w:semiHidden/>
    <w:unhideWhenUsed/>
    <w:rsid w:val="00232F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2F86"/>
    <w:rPr>
      <w:rFonts w:ascii="Segoe UI" w:eastAsia="Calibri" w:hAnsi="Segoe UI" w:cs="Segoe UI"/>
      <w:sz w:val="18"/>
      <w:szCs w:val="18"/>
    </w:rPr>
  </w:style>
  <w:style w:type="paragraph" w:customStyle="1" w:styleId="Tekstpodstawowy1">
    <w:name w:val="Tekst podstawowy1"/>
    <w:basedOn w:val="Normalny"/>
    <w:uiPriority w:val="99"/>
    <w:rsid w:val="00807D2B"/>
    <w:pPr>
      <w:widowControl w:val="0"/>
      <w:shd w:val="solid" w:color="FFFFFF" w:fill="auto"/>
      <w:spacing w:after="0" w:line="240" w:lineRule="auto"/>
    </w:pPr>
    <w:rPr>
      <w:rFonts w:ascii="Times New Roman" w:eastAsia="Times New Roman" w:hAnsi="Times New Roman"/>
      <w:sz w:val="20"/>
      <w:szCs w:val="20"/>
      <w:lang w:eastAsia="zh-CN"/>
    </w:rPr>
  </w:style>
  <w:style w:type="character" w:customStyle="1" w:styleId="BodytextArial">
    <w:name w:val="Body text + Arial"/>
    <w:aliases w:val="9,5 pt,Bold,Body text + Calibri3,5 pt4"/>
    <w:uiPriority w:val="99"/>
    <w:rsid w:val="00807D2B"/>
    <w:rPr>
      <w:rFonts w:ascii="Arial" w:hAnsi="Arial" w:cs="Arial"/>
      <w:b/>
      <w:bCs/>
      <w:color w:val="000000"/>
      <w:spacing w:val="0"/>
      <w:w w:val="100"/>
      <w:sz w:val="19"/>
      <w:szCs w:val="19"/>
      <w:shd w:val="clear" w:color="auto" w:fill="FFFFFF"/>
      <w:vertAlign w:val="baseline"/>
      <w:lang w:val="pl-PL" w:eastAsia="x-none"/>
    </w:rPr>
  </w:style>
  <w:style w:type="paragraph" w:styleId="Nagwek">
    <w:name w:val="header"/>
    <w:basedOn w:val="Normalny"/>
    <w:link w:val="NagwekZnak"/>
    <w:uiPriority w:val="99"/>
    <w:rsid w:val="00482FCB"/>
    <w:pPr>
      <w:tabs>
        <w:tab w:val="center" w:pos="4536"/>
        <w:tab w:val="right" w:pos="9072"/>
      </w:tabs>
      <w:spacing w:after="0" w:line="240" w:lineRule="auto"/>
      <w:jc w:val="both"/>
    </w:pPr>
    <w:rPr>
      <w:rFonts w:ascii="Times New Roman" w:eastAsia="Times New Roman" w:hAnsi="Times New Roman"/>
      <w:w w:val="89"/>
      <w:sz w:val="20"/>
      <w:szCs w:val="20"/>
      <w:lang w:eastAsia="pl-PL"/>
    </w:rPr>
  </w:style>
  <w:style w:type="character" w:customStyle="1" w:styleId="NagwekZnak">
    <w:name w:val="Nagłówek Znak"/>
    <w:basedOn w:val="Domylnaczcionkaakapitu"/>
    <w:link w:val="Nagwek"/>
    <w:uiPriority w:val="99"/>
    <w:rsid w:val="00482FCB"/>
    <w:rPr>
      <w:rFonts w:ascii="Times New Roman" w:eastAsia="Times New Roman" w:hAnsi="Times New Roman" w:cs="Times New Roman"/>
      <w:w w:val="89"/>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6148">
      <w:bodyDiv w:val="1"/>
      <w:marLeft w:val="0"/>
      <w:marRight w:val="0"/>
      <w:marTop w:val="0"/>
      <w:marBottom w:val="0"/>
      <w:divBdr>
        <w:top w:val="none" w:sz="0" w:space="0" w:color="auto"/>
        <w:left w:val="none" w:sz="0" w:space="0" w:color="auto"/>
        <w:bottom w:val="none" w:sz="0" w:space="0" w:color="auto"/>
        <w:right w:val="none" w:sz="0" w:space="0" w:color="auto"/>
      </w:divBdr>
    </w:div>
    <w:div w:id="147976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C097C-AAB0-42F1-8C25-0935954F8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2969</Words>
  <Characters>17819</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Zadykowicz Ilona</dc:creator>
  <cp:keywords/>
  <dc:description/>
  <cp:lastModifiedBy>Zadykowicz Ilona</cp:lastModifiedBy>
  <cp:revision>3</cp:revision>
  <cp:lastPrinted>2024-10-25T08:55:00Z</cp:lastPrinted>
  <dcterms:created xsi:type="dcterms:W3CDTF">2024-10-24T10:43:00Z</dcterms:created>
  <dcterms:modified xsi:type="dcterms:W3CDTF">2024-10-25T09:26:00Z</dcterms:modified>
</cp:coreProperties>
</file>