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01F5F" w14:textId="51852CBE" w:rsidR="00C5309A" w:rsidRDefault="00C5309A" w:rsidP="00C5309A">
      <w:pPr>
        <w:pStyle w:val="mojnumer1zal"/>
        <w:numPr>
          <w:ilvl w:val="0"/>
          <w:numId w:val="0"/>
        </w:numPr>
        <w:ind w:left="340"/>
        <w:jc w:val="right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Załącznik nr 16 do SWZ</w:t>
      </w:r>
    </w:p>
    <w:p w14:paraId="0638F65E" w14:textId="77777777" w:rsidR="00C5309A" w:rsidRDefault="00C5309A" w:rsidP="0099177E">
      <w:pPr>
        <w:pStyle w:val="mojnumer1zal"/>
        <w:numPr>
          <w:ilvl w:val="0"/>
          <w:numId w:val="0"/>
        </w:numPr>
        <w:ind w:left="340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2D9E44F8" w14:textId="6360736D" w:rsidR="0099177E" w:rsidRDefault="0099177E" w:rsidP="0099177E">
      <w:pPr>
        <w:pStyle w:val="mojnumer1zal"/>
        <w:numPr>
          <w:ilvl w:val="0"/>
          <w:numId w:val="0"/>
        </w:numPr>
        <w:ind w:left="34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FB3646">
        <w:rPr>
          <w:rFonts w:asciiTheme="minorHAnsi" w:hAnsiTheme="minorHAnsi" w:cstheme="minorHAnsi"/>
          <w:b/>
          <w:sz w:val="18"/>
          <w:szCs w:val="18"/>
        </w:rPr>
        <w:t xml:space="preserve">Informacja o przetwarzaniu danych osobowych </w:t>
      </w:r>
    </w:p>
    <w:p w14:paraId="7E2E89D4" w14:textId="0805B377" w:rsidR="00850CD2" w:rsidRDefault="009910E7" w:rsidP="0099177E">
      <w:pPr>
        <w:pStyle w:val="mojnumer1zal"/>
        <w:numPr>
          <w:ilvl w:val="0"/>
          <w:numId w:val="0"/>
        </w:numPr>
        <w:ind w:left="340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Przetarg/</w:t>
      </w:r>
      <w:r w:rsidR="00850CD2">
        <w:rPr>
          <w:rFonts w:asciiTheme="minorHAnsi" w:hAnsiTheme="minorHAnsi" w:cstheme="minorHAnsi"/>
          <w:b/>
          <w:sz w:val="18"/>
          <w:szCs w:val="18"/>
        </w:rPr>
        <w:t xml:space="preserve"> oferty w postępowaniu ofertowym</w:t>
      </w:r>
    </w:p>
    <w:p w14:paraId="0844A4CC" w14:textId="6465CFF0" w:rsidR="0099177E" w:rsidRDefault="0099177E" w:rsidP="0099177E">
      <w:pPr>
        <w:pStyle w:val="mojnumer1zal"/>
        <w:numPr>
          <w:ilvl w:val="0"/>
          <w:numId w:val="0"/>
        </w:numPr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</w:pPr>
      <w:r w:rsidRPr="006A116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Administratorem danych osobowych </w:t>
      </w:r>
      <w:r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przetwarzanych w ramach </w:t>
      </w:r>
      <w:r w:rsidR="00850CD2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postępowania o udzielenie zamówienia publicznego </w:t>
      </w:r>
      <w:r w:rsidR="00CB7CD9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                    </w:t>
      </w:r>
      <w:bookmarkStart w:id="0" w:name="_GoBack"/>
      <w:bookmarkEnd w:id="0"/>
      <w:r w:rsidR="00850CD2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w trybie</w:t>
      </w:r>
      <w:r w:rsidR="009910E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 przetargu</w:t>
      </w:r>
      <w:r w:rsidR="00850CD2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 </w:t>
      </w:r>
      <w:r w:rsidR="009910E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lub </w:t>
      </w:r>
      <w:r w:rsidR="00850CD2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zapytania ofertowego</w:t>
      </w:r>
      <w:r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 w Sądzie Rejonowym w Świ</w:t>
      </w:r>
      <w:r w:rsidR="009910E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dnicy </w:t>
      </w:r>
      <w:r w:rsidRPr="006A116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jest </w:t>
      </w:r>
      <w:r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Dyrektor Sądu </w:t>
      </w:r>
      <w:r w:rsidRPr="006A1167">
        <w:rPr>
          <w:rFonts w:asciiTheme="minorHAnsi" w:hAnsiTheme="minorHAnsi" w:cstheme="minorHAnsi"/>
          <w:b/>
          <w:bCs/>
          <w:iCs/>
          <w:color w:val="000000" w:themeColor="text1"/>
          <w:sz w:val="18"/>
          <w:szCs w:val="18"/>
        </w:rPr>
        <w:t xml:space="preserve">Rejonowego w </w:t>
      </w:r>
      <w:r>
        <w:rPr>
          <w:rFonts w:asciiTheme="minorHAnsi" w:hAnsiTheme="minorHAnsi" w:cstheme="minorHAnsi"/>
          <w:b/>
          <w:bCs/>
          <w:iCs/>
          <w:color w:val="000000" w:themeColor="text1"/>
          <w:sz w:val="18"/>
          <w:szCs w:val="18"/>
        </w:rPr>
        <w:t>Świ</w:t>
      </w:r>
      <w:r w:rsidR="009910E7">
        <w:rPr>
          <w:rFonts w:asciiTheme="minorHAnsi" w:hAnsiTheme="minorHAnsi" w:cstheme="minorHAnsi"/>
          <w:b/>
          <w:bCs/>
          <w:iCs/>
          <w:color w:val="000000" w:themeColor="text1"/>
          <w:sz w:val="18"/>
          <w:szCs w:val="18"/>
        </w:rPr>
        <w:t>dnicy</w:t>
      </w:r>
      <w:r>
        <w:rPr>
          <w:rFonts w:asciiTheme="minorHAnsi" w:hAnsiTheme="minorHAnsi" w:cstheme="minorHAnsi"/>
          <w:b/>
          <w:bCs/>
          <w:iCs/>
          <w:color w:val="000000" w:themeColor="text1"/>
          <w:sz w:val="18"/>
          <w:szCs w:val="18"/>
        </w:rPr>
        <w:t xml:space="preserve"> </w:t>
      </w:r>
      <w:r w:rsidRPr="00FB3646"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 xml:space="preserve">z siedzibą </w:t>
      </w:r>
      <w:r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 xml:space="preserve">w </w:t>
      </w:r>
      <w:r w:rsidR="009910E7"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>Świdnicy, ul. Okulickiego 2-4,</w:t>
      </w:r>
      <w:r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 xml:space="preserve"> </w:t>
      </w:r>
      <w:r w:rsidRPr="006A1167"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>który z</w:t>
      </w:r>
      <w:r w:rsidRPr="006A1167">
        <w:rPr>
          <w:rFonts w:asciiTheme="minorHAnsi" w:hAnsiTheme="minorHAnsi" w:cstheme="minorHAnsi"/>
          <w:color w:val="000000" w:themeColor="text1"/>
          <w:sz w:val="18"/>
          <w:szCs w:val="18"/>
        </w:rPr>
        <w:t>godnie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Dz. U. UE. L. 2016.119.1 z dnia 4 maja 2016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6A1167">
        <w:rPr>
          <w:rFonts w:asciiTheme="minorHAnsi" w:hAnsiTheme="minorHAnsi" w:cstheme="minorHAnsi"/>
          <w:color w:val="000000" w:themeColor="text1"/>
          <w:sz w:val="18"/>
          <w:szCs w:val="18"/>
        </w:rPr>
        <w:t>r., zwanego dalej RODO</w:t>
      </w:r>
      <w:r w:rsidRPr="006A1167"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 xml:space="preserve"> </w:t>
      </w:r>
      <w:r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>podaje poniższe informacj</w:t>
      </w:r>
      <w:r w:rsidRPr="006A1167"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>e:</w:t>
      </w:r>
    </w:p>
    <w:p w14:paraId="4C72E44D" w14:textId="258C7BB5" w:rsidR="0099177E" w:rsidRDefault="0099177E" w:rsidP="0099177E">
      <w:pPr>
        <w:pStyle w:val="mojnumer1zal"/>
        <w:numPr>
          <w:ilvl w:val="0"/>
          <w:numId w:val="0"/>
        </w:numPr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Z wyznaczonym </w:t>
      </w:r>
      <w:r w:rsidRPr="00FB3646">
        <w:rPr>
          <w:rFonts w:asciiTheme="minorHAnsi" w:hAnsiTheme="minorHAnsi" w:cstheme="minorHAnsi"/>
          <w:color w:val="000000" w:themeColor="text1"/>
          <w:sz w:val="18"/>
          <w:szCs w:val="18"/>
        </w:rPr>
        <w:t>Inspektor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em</w:t>
      </w:r>
      <w:r w:rsidRPr="00FB3646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Ochrony Danych (IOD) można się kontaktować </w:t>
      </w:r>
      <w:r w:rsidRPr="00FB3646">
        <w:rPr>
          <w:sz w:val="18"/>
          <w:szCs w:val="18"/>
        </w:rPr>
        <w:t xml:space="preserve">poprzez </w:t>
      </w:r>
      <w:r w:rsidRPr="00FB3646">
        <w:rPr>
          <w:rFonts w:asciiTheme="minorHAnsi" w:hAnsiTheme="minorHAnsi" w:cstheme="minorHAnsi"/>
          <w:color w:val="000000" w:themeColor="text1"/>
          <w:sz w:val="18"/>
          <w:szCs w:val="18"/>
        </w:rPr>
        <w:t>adres email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: </w:t>
      </w:r>
      <w:hyperlink r:id="rId5" w:history="1">
        <w:r w:rsidR="009910E7" w:rsidRPr="00882CE0">
          <w:rPr>
            <w:rStyle w:val="Hipercze"/>
            <w:rFonts w:asciiTheme="minorHAnsi" w:hAnsiTheme="minorHAnsi" w:cstheme="minorHAnsi"/>
            <w:sz w:val="18"/>
            <w:szCs w:val="18"/>
          </w:rPr>
          <w:t>iod@swidnica.sr.gov.pl</w:t>
        </w:r>
      </w:hyperlink>
      <w:r w:rsidRPr="00FB3646">
        <w:rPr>
          <w:rStyle w:val="Hipercze"/>
          <w:rFonts w:asciiTheme="minorHAnsi" w:hAnsiTheme="minorHAnsi" w:cstheme="minorHAnsi"/>
          <w:color w:val="000000" w:themeColor="text1"/>
          <w:sz w:val="18"/>
          <w:szCs w:val="18"/>
        </w:rPr>
        <w:t xml:space="preserve"> lub pisemnie, na adres </w:t>
      </w:r>
      <w:r w:rsidRPr="00FB3646"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 xml:space="preserve">Sądu Rejonowego w </w:t>
      </w:r>
      <w:r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>Ś</w:t>
      </w:r>
      <w:r w:rsidR="009910E7"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>widnicy</w:t>
      </w:r>
      <w:r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 xml:space="preserve">, </w:t>
      </w:r>
      <w:r w:rsidR="009910E7"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>ul. Okulickiego 2-4, 58-100 Świdnica</w:t>
      </w:r>
      <w:r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  <w:t>.</w:t>
      </w:r>
    </w:p>
    <w:p w14:paraId="6EAD2EAB" w14:textId="4BFB2D00" w:rsidR="0099177E" w:rsidRPr="00850CD2" w:rsidRDefault="0099177E" w:rsidP="0099177E">
      <w:pPr>
        <w:pStyle w:val="mojnumer1zal"/>
        <w:numPr>
          <w:ilvl w:val="0"/>
          <w:numId w:val="0"/>
        </w:numPr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</w:pPr>
      <w:r w:rsidRPr="00850CD2">
        <w:rPr>
          <w:rFonts w:asciiTheme="minorHAnsi" w:hAnsiTheme="minorHAnsi" w:cstheme="minorHAnsi"/>
          <w:b/>
          <w:sz w:val="18"/>
          <w:szCs w:val="18"/>
        </w:rPr>
        <w:t xml:space="preserve">Pani/Pana dane będą przetwarzane </w:t>
      </w:r>
      <w:r w:rsidR="00850CD2" w:rsidRPr="00850CD2">
        <w:rPr>
          <w:rFonts w:asciiTheme="minorHAnsi" w:hAnsiTheme="minorHAnsi" w:cstheme="minorHAnsi"/>
          <w:sz w:val="18"/>
          <w:szCs w:val="18"/>
        </w:rPr>
        <w:t>na podstawie art. 6 ust. 1 lit. c</w:t>
      </w:r>
      <w:r w:rsidR="00850CD2" w:rsidRPr="00850CD2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850CD2" w:rsidRPr="00850CD2">
        <w:rPr>
          <w:rFonts w:asciiTheme="minorHAnsi" w:hAnsiTheme="minorHAnsi" w:cstheme="minorHAnsi"/>
          <w:sz w:val="18"/>
          <w:szCs w:val="18"/>
        </w:rPr>
        <w:t xml:space="preserve">RODO w celu związanym z postępowaniem o udzielenie zamówienia publicznego prowadzonym w trybie </w:t>
      </w:r>
      <w:r w:rsidR="009910E7">
        <w:rPr>
          <w:rFonts w:asciiTheme="minorHAnsi" w:hAnsiTheme="minorHAnsi" w:cstheme="minorHAnsi"/>
          <w:sz w:val="18"/>
          <w:szCs w:val="18"/>
        </w:rPr>
        <w:t>przetargu/</w:t>
      </w:r>
      <w:r w:rsidR="00850CD2" w:rsidRPr="00850CD2">
        <w:rPr>
          <w:rFonts w:asciiTheme="minorHAnsi" w:hAnsiTheme="minorHAnsi" w:cstheme="minorHAnsi"/>
          <w:sz w:val="18"/>
          <w:szCs w:val="18"/>
        </w:rPr>
        <w:t>zapytania ofertowego</w:t>
      </w:r>
      <w:r w:rsidRPr="00850CD2">
        <w:rPr>
          <w:rFonts w:asciiTheme="minorHAnsi" w:hAnsiTheme="minorHAnsi" w:cstheme="minorHAnsi"/>
          <w:sz w:val="18"/>
          <w:szCs w:val="18"/>
        </w:rPr>
        <w:t>.</w:t>
      </w:r>
    </w:p>
    <w:p w14:paraId="04E44804" w14:textId="7DFA3502" w:rsidR="0099177E" w:rsidRDefault="0099177E" w:rsidP="0099177E">
      <w:pPr>
        <w:pStyle w:val="mojnumer1zal"/>
        <w:numPr>
          <w:ilvl w:val="0"/>
          <w:numId w:val="0"/>
        </w:numPr>
        <w:rPr>
          <w:rFonts w:asciiTheme="minorHAnsi" w:hAnsiTheme="minorHAnsi" w:cstheme="minorHAnsi"/>
          <w:bCs/>
          <w:iCs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P</w:t>
      </w:r>
      <w:r w:rsidRPr="00FB3646">
        <w:rPr>
          <w:rFonts w:asciiTheme="minorHAnsi" w:hAnsiTheme="minorHAnsi" w:cstheme="minorHAnsi"/>
          <w:color w:val="000000" w:themeColor="text1"/>
          <w:sz w:val="18"/>
          <w:szCs w:val="18"/>
        </w:rPr>
        <w:t>odanie danych, o których mowa w ogłoszeniu jest wymogiem ustawowym i jest niezbędne w celu skutecznego przeprowadzenie postępowania.</w:t>
      </w:r>
    </w:p>
    <w:p w14:paraId="013B99EE" w14:textId="537C537E" w:rsidR="0099177E" w:rsidRDefault="0099177E" w:rsidP="0099177E">
      <w:pPr>
        <w:pStyle w:val="mojnumer1zal"/>
        <w:numPr>
          <w:ilvl w:val="0"/>
          <w:numId w:val="0"/>
        </w:numPr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FB3646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Pani/Pana dane nie będą udostępniane podmiotom zewnętrznym z wyjątkiem przypadków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przewidzianych przepisami prawa. Natomiast </w:t>
      </w:r>
      <w:r w:rsidRPr="00FB3646">
        <w:rPr>
          <w:rFonts w:asciiTheme="minorHAnsi" w:hAnsiTheme="minorHAnsi" w:cstheme="minorHAnsi"/>
          <w:color w:val="000000" w:themeColor="text1"/>
          <w:sz w:val="18"/>
          <w:szCs w:val="18"/>
        </w:rPr>
        <w:t>dane osobowe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, w zakresie imienia i nazwiska</w:t>
      </w:r>
      <w:r w:rsidR="00850CD2">
        <w:rPr>
          <w:rFonts w:asciiTheme="minorHAnsi" w:hAnsiTheme="minorHAnsi" w:cstheme="minorHAnsi"/>
          <w:color w:val="000000" w:themeColor="text1"/>
          <w:sz w:val="18"/>
          <w:szCs w:val="18"/>
        </w:rPr>
        <w:t>, nazwy firmy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oraz </w:t>
      </w:r>
      <w:r w:rsidR="00850CD2">
        <w:rPr>
          <w:rFonts w:asciiTheme="minorHAnsi" w:hAnsiTheme="minorHAnsi" w:cstheme="minorHAnsi"/>
          <w:color w:val="000000" w:themeColor="text1"/>
          <w:sz w:val="18"/>
          <w:szCs w:val="18"/>
        </w:rPr>
        <w:t>wyniku postępowania</w:t>
      </w:r>
      <w:r w:rsidRPr="00FB3646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będą podane do publicznej wiadomości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na </w:t>
      </w:r>
      <w:r w:rsidRPr="00FB3646">
        <w:rPr>
          <w:rFonts w:asciiTheme="minorHAnsi" w:hAnsiTheme="minorHAnsi" w:cstheme="minorHAnsi"/>
          <w:color w:val="000000" w:themeColor="text1"/>
          <w:sz w:val="18"/>
          <w:szCs w:val="18"/>
        </w:rPr>
        <w:t>stron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ie</w:t>
      </w:r>
      <w:r w:rsidRPr="00FB3646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internetow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ej</w:t>
      </w:r>
      <w:r w:rsidRPr="00FB3646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lub</w:t>
      </w:r>
      <w:r w:rsidR="009910E7">
        <w:rPr>
          <w:rFonts w:asciiTheme="minorHAnsi" w:hAnsiTheme="minorHAnsi" w:cstheme="minorHAnsi"/>
          <w:color w:val="000000" w:themeColor="text1"/>
          <w:sz w:val="18"/>
          <w:szCs w:val="18"/>
        </w:rPr>
        <w:t>/i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FB3646">
        <w:rPr>
          <w:rFonts w:asciiTheme="minorHAnsi" w:hAnsiTheme="minorHAnsi" w:cstheme="minorHAnsi"/>
          <w:color w:val="000000" w:themeColor="text1"/>
          <w:sz w:val="18"/>
          <w:szCs w:val="18"/>
        </w:rPr>
        <w:t>tablic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y ogłoszeń Sądu Rejonowego w </w:t>
      </w:r>
      <w:r w:rsidR="009910E7">
        <w:rPr>
          <w:rFonts w:asciiTheme="minorHAnsi" w:hAnsiTheme="minorHAnsi" w:cstheme="minorHAnsi"/>
          <w:color w:val="000000" w:themeColor="text1"/>
          <w:sz w:val="18"/>
          <w:szCs w:val="18"/>
        </w:rPr>
        <w:t>Świdnicy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668CEC7E" w14:textId="2A0538AD" w:rsidR="0099177E" w:rsidRPr="00FB3646" w:rsidRDefault="0099177E" w:rsidP="0099177E">
      <w:pPr>
        <w:pStyle w:val="mojnumer1zal"/>
        <w:numPr>
          <w:ilvl w:val="0"/>
          <w:numId w:val="0"/>
        </w:numPr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FB3646">
        <w:rPr>
          <w:rFonts w:asciiTheme="minorHAnsi" w:hAnsiTheme="minorHAnsi" w:cstheme="minorHAnsi"/>
          <w:sz w:val="18"/>
          <w:szCs w:val="18"/>
        </w:rPr>
        <w:t xml:space="preserve">Pani/Pana </w:t>
      </w:r>
      <w:r w:rsidRPr="00A40C2D">
        <w:rPr>
          <w:rFonts w:asciiTheme="minorHAnsi" w:hAnsiTheme="minorHAnsi" w:cstheme="minorHAnsi"/>
          <w:b/>
          <w:sz w:val="18"/>
          <w:szCs w:val="18"/>
        </w:rPr>
        <w:t>dane osobowe będą przetwarzane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FB3646">
        <w:rPr>
          <w:rFonts w:asciiTheme="minorHAnsi" w:hAnsiTheme="minorHAnsi" w:cstheme="minorHAnsi"/>
          <w:sz w:val="18"/>
          <w:szCs w:val="18"/>
        </w:rPr>
        <w:t xml:space="preserve">zgodnie z obowiązującymi przepisami prawa, </w:t>
      </w:r>
      <w:r w:rsidR="00850CD2">
        <w:rPr>
          <w:rFonts w:asciiTheme="minorHAnsi" w:hAnsiTheme="minorHAnsi" w:cstheme="minorHAnsi"/>
          <w:sz w:val="18"/>
          <w:szCs w:val="18"/>
        </w:rPr>
        <w:t>oraz przechowywane zgodnie z zapisami Jednolitego Rzeczowego Wykazu Akt uzgodnionego z Archiwum Państwowym, który może zostać udostępniony do wglądu w Oddziale Administracyjnym Sądu.</w:t>
      </w:r>
    </w:p>
    <w:p w14:paraId="47597DFB" w14:textId="77777777" w:rsidR="0099177E" w:rsidRDefault="0099177E" w:rsidP="0099177E">
      <w:pPr>
        <w:spacing w:after="0" w:line="240" w:lineRule="auto"/>
        <w:rPr>
          <w:rFonts w:cstheme="minorHAnsi"/>
          <w:sz w:val="18"/>
          <w:szCs w:val="18"/>
        </w:rPr>
      </w:pPr>
      <w:r w:rsidRPr="00A40C2D">
        <w:rPr>
          <w:rFonts w:cstheme="minorHAnsi"/>
          <w:sz w:val="18"/>
          <w:szCs w:val="18"/>
        </w:rPr>
        <w:t>Przysługuje Pani/Panu prawo do żądania od Administratora:</w:t>
      </w:r>
    </w:p>
    <w:p w14:paraId="4F42F42D" w14:textId="77777777" w:rsidR="0099177E" w:rsidRDefault="0099177E" w:rsidP="0099177E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- </w:t>
      </w:r>
      <w:r w:rsidRPr="000E5147">
        <w:rPr>
          <w:rFonts w:cstheme="minorHAnsi"/>
          <w:b/>
          <w:sz w:val="18"/>
          <w:szCs w:val="18"/>
        </w:rPr>
        <w:t>dostępu do danych</w:t>
      </w:r>
      <w:r>
        <w:rPr>
          <w:rFonts w:cstheme="minorHAnsi"/>
          <w:sz w:val="18"/>
          <w:szCs w:val="18"/>
        </w:rPr>
        <w:t xml:space="preserve"> osobowych Pani/Pana dotyczących;</w:t>
      </w:r>
    </w:p>
    <w:p w14:paraId="569E5510" w14:textId="77777777" w:rsidR="0099177E" w:rsidRDefault="0099177E" w:rsidP="0099177E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- </w:t>
      </w:r>
      <w:r w:rsidRPr="000E5147">
        <w:rPr>
          <w:rFonts w:cstheme="minorHAnsi"/>
          <w:b/>
          <w:sz w:val="18"/>
          <w:szCs w:val="18"/>
        </w:rPr>
        <w:t>sprostowania danych</w:t>
      </w:r>
      <w:r>
        <w:rPr>
          <w:rFonts w:cstheme="minorHAnsi"/>
          <w:sz w:val="18"/>
          <w:szCs w:val="18"/>
        </w:rPr>
        <w:t xml:space="preserve"> Pani/Pana dotyczących (sprostowanie należy rozumieć jako poprawienie nieprawidłowych danych, uzupełnienie niekompletnych danych</w:t>
      </w:r>
      <w:r w:rsidRPr="00CB0C29">
        <w:rPr>
          <w:rFonts w:cstheme="minorHAnsi"/>
          <w:sz w:val="18"/>
          <w:szCs w:val="18"/>
        </w:rPr>
        <w:t>,</w:t>
      </w:r>
      <w:r>
        <w:rPr>
          <w:rFonts w:cstheme="minorHAnsi"/>
          <w:sz w:val="18"/>
          <w:szCs w:val="18"/>
        </w:rPr>
        <w:t xml:space="preserve"> przedstawienie dodatkowych informacji, przy czym uzupełnienie danych nie może obejmować danych, które byłyby nadmierne. Przedmiotem uzupełnienia nie mogą być dane, które są nieprawidłowe);</w:t>
      </w:r>
    </w:p>
    <w:p w14:paraId="1332242D" w14:textId="77777777" w:rsidR="0099177E" w:rsidRDefault="0099177E" w:rsidP="0099177E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- </w:t>
      </w:r>
      <w:r w:rsidRPr="000E5147">
        <w:rPr>
          <w:rFonts w:cstheme="minorHAnsi"/>
          <w:b/>
          <w:sz w:val="18"/>
          <w:szCs w:val="18"/>
        </w:rPr>
        <w:t>usunięcia danych</w:t>
      </w:r>
      <w:r>
        <w:rPr>
          <w:rFonts w:cstheme="minorHAnsi"/>
          <w:sz w:val="18"/>
          <w:szCs w:val="18"/>
        </w:rPr>
        <w:t xml:space="preserve"> Pani/Pana dotyczących (jeżeli zachodzi jedna z okoliczności, o których mowa w art. 17 ust. 1 lit </w:t>
      </w:r>
      <w:r w:rsidRPr="000E5147">
        <w:rPr>
          <w:rFonts w:cstheme="minorHAnsi"/>
          <w:i/>
          <w:sz w:val="18"/>
          <w:szCs w:val="18"/>
        </w:rPr>
        <w:t xml:space="preserve">a, d </w:t>
      </w:r>
      <w:r w:rsidRPr="000E5147">
        <w:rPr>
          <w:rFonts w:cstheme="minorHAnsi"/>
          <w:sz w:val="18"/>
          <w:szCs w:val="18"/>
        </w:rPr>
        <w:t>i</w:t>
      </w:r>
      <w:r w:rsidRPr="000E5147">
        <w:rPr>
          <w:rFonts w:cstheme="minorHAnsi"/>
          <w:i/>
          <w:sz w:val="18"/>
          <w:szCs w:val="18"/>
        </w:rPr>
        <w:t xml:space="preserve"> e</w:t>
      </w:r>
      <w:r>
        <w:rPr>
          <w:rFonts w:cstheme="minorHAnsi"/>
          <w:sz w:val="18"/>
          <w:szCs w:val="18"/>
        </w:rPr>
        <w:t xml:space="preserve"> RODO);</w:t>
      </w:r>
    </w:p>
    <w:p w14:paraId="05A29244" w14:textId="77777777" w:rsidR="0099177E" w:rsidRDefault="0099177E" w:rsidP="0099177E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- </w:t>
      </w:r>
      <w:r w:rsidRPr="000E5147">
        <w:rPr>
          <w:rFonts w:cstheme="minorHAnsi"/>
          <w:b/>
          <w:sz w:val="18"/>
          <w:szCs w:val="18"/>
        </w:rPr>
        <w:t>ograniczenia przetwarzania danych</w:t>
      </w:r>
      <w:r>
        <w:rPr>
          <w:rFonts w:cstheme="minorHAnsi"/>
          <w:sz w:val="18"/>
          <w:szCs w:val="18"/>
        </w:rPr>
        <w:t xml:space="preserve"> Pani/Pana dotyczących (w przypadkach określonych w art. 18 ust. 1 RODO lit. </w:t>
      </w:r>
      <w:r w:rsidRPr="000E5147">
        <w:rPr>
          <w:rFonts w:cstheme="minorHAnsi"/>
          <w:i/>
          <w:sz w:val="18"/>
          <w:szCs w:val="18"/>
        </w:rPr>
        <w:t xml:space="preserve">a, b </w:t>
      </w:r>
      <w:r w:rsidRPr="000E5147">
        <w:rPr>
          <w:rFonts w:cstheme="minorHAnsi"/>
          <w:sz w:val="18"/>
          <w:szCs w:val="18"/>
        </w:rPr>
        <w:t>i</w:t>
      </w:r>
      <w:r w:rsidRPr="000E5147">
        <w:rPr>
          <w:rFonts w:cstheme="minorHAnsi"/>
          <w:i/>
          <w:sz w:val="18"/>
          <w:szCs w:val="18"/>
        </w:rPr>
        <w:t xml:space="preserve"> c</w:t>
      </w:r>
      <w:r>
        <w:rPr>
          <w:rFonts w:cstheme="minorHAnsi"/>
          <w:sz w:val="18"/>
          <w:szCs w:val="18"/>
        </w:rPr>
        <w:t>).</w:t>
      </w:r>
    </w:p>
    <w:p w14:paraId="48D1EBDB" w14:textId="775229D1" w:rsidR="0099177E" w:rsidRDefault="0099177E" w:rsidP="0099177E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Z powyżej wskazanych praw może Pani/Pan skorzystać składając wniosek osobiście w Oddziale Administracyjnym Sądu Rejonowego w </w:t>
      </w:r>
      <w:r w:rsidR="009910E7">
        <w:rPr>
          <w:rFonts w:cstheme="minorHAnsi"/>
          <w:sz w:val="18"/>
          <w:szCs w:val="18"/>
        </w:rPr>
        <w:t>Świdnicy</w:t>
      </w:r>
      <w:r>
        <w:rPr>
          <w:rFonts w:cstheme="minorHAnsi"/>
          <w:sz w:val="18"/>
          <w:szCs w:val="18"/>
        </w:rPr>
        <w:t xml:space="preserve"> lub przesyłając na adres: </w:t>
      </w:r>
      <w:r w:rsidR="009910E7">
        <w:rPr>
          <w:rFonts w:cstheme="minorHAnsi"/>
          <w:sz w:val="18"/>
          <w:szCs w:val="18"/>
        </w:rPr>
        <w:t>Dyrektor</w:t>
      </w:r>
      <w:r>
        <w:rPr>
          <w:rFonts w:cstheme="minorHAnsi"/>
          <w:sz w:val="18"/>
          <w:szCs w:val="18"/>
        </w:rPr>
        <w:t xml:space="preserve"> Sądu Rejonowego w Ś</w:t>
      </w:r>
      <w:r w:rsidR="009910E7">
        <w:rPr>
          <w:rFonts w:cstheme="minorHAnsi"/>
          <w:sz w:val="18"/>
          <w:szCs w:val="18"/>
        </w:rPr>
        <w:t>widnicy</w:t>
      </w:r>
      <w:r>
        <w:rPr>
          <w:rFonts w:cstheme="minorHAnsi"/>
          <w:sz w:val="18"/>
          <w:szCs w:val="18"/>
        </w:rPr>
        <w:t xml:space="preserve">, </w:t>
      </w:r>
      <w:r w:rsidR="009910E7">
        <w:rPr>
          <w:rFonts w:cstheme="minorHAnsi"/>
          <w:sz w:val="18"/>
          <w:szCs w:val="18"/>
        </w:rPr>
        <w:t>ul. Okulickiego 2-4, 58-100 Świdnica</w:t>
      </w:r>
    </w:p>
    <w:p w14:paraId="38521065" w14:textId="77777777" w:rsidR="0099177E" w:rsidRDefault="0099177E" w:rsidP="0099177E">
      <w:pPr>
        <w:spacing w:after="0" w:line="240" w:lineRule="auto"/>
        <w:rPr>
          <w:rFonts w:cstheme="minorHAnsi"/>
          <w:color w:val="000000" w:themeColor="text1"/>
          <w:sz w:val="18"/>
          <w:szCs w:val="18"/>
        </w:rPr>
      </w:pPr>
      <w:r w:rsidRPr="00FB3646">
        <w:rPr>
          <w:rFonts w:cstheme="minorHAnsi"/>
          <w:color w:val="000000" w:themeColor="text1"/>
          <w:sz w:val="18"/>
          <w:szCs w:val="18"/>
        </w:rPr>
        <w:t>Każda osoba, której dane dotyczą, ma prawo wniesienia skargi do Prezesa Urzędu Ochrony Danych Osobowych, gdy uzna, że przetwarzanie jej danych osobowych narusza przepisy RODO.</w:t>
      </w:r>
    </w:p>
    <w:p w14:paraId="3F4BB261" w14:textId="77777777" w:rsidR="0099177E" w:rsidRPr="00FB3646" w:rsidRDefault="0099177E" w:rsidP="0099177E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Pani/Pana d</w:t>
      </w:r>
      <w:r w:rsidRPr="00FB3646">
        <w:rPr>
          <w:rFonts w:cstheme="minorHAnsi"/>
          <w:sz w:val="18"/>
          <w:szCs w:val="18"/>
        </w:rPr>
        <w:t xml:space="preserve">ane </w:t>
      </w:r>
      <w:r>
        <w:rPr>
          <w:rFonts w:cstheme="minorHAnsi"/>
          <w:sz w:val="18"/>
          <w:szCs w:val="18"/>
        </w:rPr>
        <w:t>nie podlegają podejmowaniu decyzji, która opiera się wyłącznie na zautomatyzowanym przetwarzaniu (decyzje bez udziału człowiek), w tym profilowaniu.</w:t>
      </w:r>
    </w:p>
    <w:p w14:paraId="56071C36" w14:textId="77777777" w:rsidR="0099177E" w:rsidRDefault="0099177E" w:rsidP="0099177E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4B618BBF" w14:textId="255C1878" w:rsidR="00DD219E" w:rsidRDefault="0099177E" w:rsidP="0099177E">
      <w:r>
        <w:rPr>
          <w:rFonts w:cstheme="minorHAnsi"/>
          <w:i/>
          <w:sz w:val="18"/>
          <w:szCs w:val="18"/>
        </w:rPr>
        <w:t xml:space="preserve"> </w:t>
      </w:r>
    </w:p>
    <w:sectPr w:rsidR="00DD2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83857"/>
    <w:multiLevelType w:val="hybridMultilevel"/>
    <w:tmpl w:val="2C3A0F30"/>
    <w:lvl w:ilvl="0" w:tplc="E6B44E90">
      <w:start w:val="1"/>
      <w:numFmt w:val="decimal"/>
      <w:pStyle w:val="mojnumer1z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77E"/>
    <w:rsid w:val="00850CD2"/>
    <w:rsid w:val="009910E7"/>
    <w:rsid w:val="0099177E"/>
    <w:rsid w:val="00C5309A"/>
    <w:rsid w:val="00CB7CD9"/>
    <w:rsid w:val="00DD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F881F"/>
  <w15:chartTrackingRefBased/>
  <w15:docId w15:val="{C05100AE-9E0B-4B77-A064-B222D0D9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17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9177E"/>
    <w:rPr>
      <w:color w:val="0563C1" w:themeColor="hyperlink"/>
      <w:u w:val="single"/>
    </w:rPr>
  </w:style>
  <w:style w:type="paragraph" w:customStyle="1" w:styleId="mojnumer1zal">
    <w:name w:val="moj+numer1)zal"/>
    <w:basedOn w:val="Normalny"/>
    <w:qFormat/>
    <w:rsid w:val="0099177E"/>
    <w:pPr>
      <w:numPr>
        <w:numId w:val="1"/>
      </w:numPr>
      <w:spacing w:before="120" w:after="120" w:line="240" w:lineRule="auto"/>
      <w:ind w:left="340" w:hanging="340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9177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swidnica.sr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Patrzykąt</dc:creator>
  <cp:keywords/>
  <dc:description/>
  <cp:lastModifiedBy>Szkudlarek Beata</cp:lastModifiedBy>
  <cp:revision>4</cp:revision>
  <cp:lastPrinted>2023-09-14T06:33:00Z</cp:lastPrinted>
  <dcterms:created xsi:type="dcterms:W3CDTF">2022-11-04T06:57:00Z</dcterms:created>
  <dcterms:modified xsi:type="dcterms:W3CDTF">2023-09-14T06:33:00Z</dcterms:modified>
</cp:coreProperties>
</file>