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6A0D" w14:textId="77777777" w:rsidR="00B7059F" w:rsidRDefault="00B7059F" w:rsidP="003021C7">
      <w:pPr>
        <w:pStyle w:val="Tytu"/>
        <w:spacing w:before="0"/>
        <w:jc w:val="right"/>
        <w:rPr>
          <w:rFonts w:ascii="Times New Roman" w:hAnsi="Times New Roman" w:cs="Times New Roman"/>
          <w:sz w:val="24"/>
        </w:rPr>
      </w:pPr>
    </w:p>
    <w:p w14:paraId="3B3209DC" w14:textId="2A07E463" w:rsidR="003021C7" w:rsidRDefault="00B7059F" w:rsidP="003021C7">
      <w:pPr>
        <w:pStyle w:val="Tytu"/>
        <w:spacing w:befor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Załącznik nr 2</w:t>
      </w:r>
      <w:r w:rsidR="003021C7" w:rsidRPr="005B3A67">
        <w:rPr>
          <w:rFonts w:ascii="Times New Roman" w:hAnsi="Times New Roman" w:cs="Times New Roman"/>
          <w:sz w:val="24"/>
        </w:rPr>
        <w:t xml:space="preserve"> do </w:t>
      </w:r>
      <w:r>
        <w:rPr>
          <w:rFonts w:ascii="Times New Roman" w:hAnsi="Times New Roman" w:cs="Times New Roman"/>
          <w:sz w:val="24"/>
        </w:rPr>
        <w:t>SWZ (Załącznik nr 1 do oferty)</w:t>
      </w:r>
    </w:p>
    <w:p w14:paraId="0BD16C48" w14:textId="77777777" w:rsidR="00EA1818" w:rsidRPr="00EA1818" w:rsidRDefault="00EA1818" w:rsidP="00EA1818">
      <w:pPr>
        <w:pStyle w:val="Podtytu"/>
      </w:pPr>
    </w:p>
    <w:p w14:paraId="09B1151E" w14:textId="77777777" w:rsidR="003021C7" w:rsidRPr="005B3A67" w:rsidRDefault="003021C7" w:rsidP="003021C7">
      <w:pPr>
        <w:pStyle w:val="Nagwek2"/>
        <w:spacing w:before="0"/>
        <w:rPr>
          <w:rFonts w:ascii="Times New Roman" w:hAnsi="Times New Roman"/>
          <w:sz w:val="22"/>
        </w:rPr>
      </w:pPr>
      <w:r w:rsidRPr="005B3A67">
        <w:rPr>
          <w:rFonts w:ascii="Times New Roman" w:hAnsi="Times New Roman"/>
        </w:rPr>
        <w:t>Formularz cenowy</w:t>
      </w:r>
    </w:p>
    <w:p w14:paraId="6983CB5B" w14:textId="77777777" w:rsidR="003021C7" w:rsidRPr="00F01460" w:rsidRDefault="003021C7" w:rsidP="003021C7">
      <w:pPr>
        <w:pStyle w:val="Stopka"/>
        <w:tabs>
          <w:tab w:val="clear" w:pos="4896"/>
          <w:tab w:val="clear" w:pos="9432"/>
        </w:tabs>
        <w:rPr>
          <w:rFonts w:ascii="Times New Roman" w:hAnsi="Times New Roman"/>
          <w:b/>
          <w:szCs w:val="24"/>
        </w:rPr>
      </w:pPr>
      <w:r w:rsidRPr="00F01460">
        <w:rPr>
          <w:rFonts w:ascii="Times New Roman" w:hAnsi="Times New Roman"/>
          <w:b/>
          <w:szCs w:val="24"/>
        </w:rPr>
        <w:t>OFERTA</w:t>
      </w:r>
    </w:p>
    <w:p w14:paraId="001D4964" w14:textId="77777777" w:rsidR="003021C7" w:rsidRPr="00F01460" w:rsidRDefault="003021C7" w:rsidP="003021C7">
      <w:pPr>
        <w:pStyle w:val="Tekstpodstawowywcity21"/>
        <w:spacing w:before="0"/>
        <w:rPr>
          <w:rFonts w:ascii="Times New Roman" w:hAnsi="Times New Roman"/>
          <w:szCs w:val="24"/>
        </w:rPr>
      </w:pPr>
      <w:r w:rsidRPr="00F01460">
        <w:rPr>
          <w:rFonts w:ascii="Times New Roman" w:hAnsi="Times New Roman"/>
          <w:szCs w:val="24"/>
        </w:rPr>
        <w:t>Firma:</w:t>
      </w:r>
    </w:p>
    <w:tbl>
      <w:tblPr>
        <w:tblW w:w="0" w:type="auto"/>
        <w:tblInd w:w="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0"/>
      </w:tblGrid>
      <w:tr w:rsidR="003021C7" w:rsidRPr="005B3A67" w14:paraId="3A1DD6C8" w14:textId="77777777" w:rsidTr="006717CC">
        <w:trPr>
          <w:trHeight w:val="1347"/>
        </w:trPr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20F2" w14:textId="77777777" w:rsidR="003021C7" w:rsidRPr="005B3A67" w:rsidRDefault="003021C7" w:rsidP="00BB4D1E">
            <w:pPr>
              <w:snapToGrid w:val="0"/>
            </w:pPr>
          </w:p>
        </w:tc>
      </w:tr>
    </w:tbl>
    <w:p w14:paraId="6BEB0552" w14:textId="77777777" w:rsidR="006717CC" w:rsidRDefault="006717CC" w:rsidP="003021C7">
      <w:pPr>
        <w:ind w:left="1448" w:firstLine="3508"/>
        <w:rPr>
          <w:b/>
        </w:rPr>
      </w:pPr>
    </w:p>
    <w:p w14:paraId="25C58A0E" w14:textId="06FE7C16" w:rsidR="003021C7" w:rsidRPr="00F01460" w:rsidRDefault="003021C7" w:rsidP="003021C7">
      <w:pPr>
        <w:ind w:left="1448" w:firstLine="3508"/>
        <w:rPr>
          <w:b/>
        </w:rPr>
      </w:pPr>
      <w:r w:rsidRPr="00F01460">
        <w:rPr>
          <w:b/>
        </w:rPr>
        <w:t>SĄD REJONOWY w ŚWIDNICY</w:t>
      </w:r>
    </w:p>
    <w:p w14:paraId="264DF4EF" w14:textId="77777777" w:rsidR="003021C7" w:rsidRPr="00F01460" w:rsidRDefault="003021C7" w:rsidP="003021C7">
      <w:pPr>
        <w:ind w:left="1448" w:firstLine="3508"/>
        <w:rPr>
          <w:b/>
        </w:rPr>
      </w:pPr>
      <w:r w:rsidRPr="00F01460">
        <w:rPr>
          <w:b/>
        </w:rPr>
        <w:t xml:space="preserve">ul. Okulickiego 2-4 </w:t>
      </w:r>
    </w:p>
    <w:p w14:paraId="17BA30FF" w14:textId="094CC205" w:rsidR="003021C7" w:rsidRDefault="003021C7" w:rsidP="003021C7">
      <w:pPr>
        <w:ind w:left="1448" w:firstLine="3508"/>
        <w:rPr>
          <w:b/>
        </w:rPr>
      </w:pPr>
      <w:r w:rsidRPr="00F01460">
        <w:rPr>
          <w:b/>
        </w:rPr>
        <w:t>58-100 Świdnica</w:t>
      </w:r>
    </w:p>
    <w:p w14:paraId="60BBFB27" w14:textId="77777777" w:rsidR="006717CC" w:rsidRPr="00F01460" w:rsidRDefault="006717CC" w:rsidP="003021C7">
      <w:pPr>
        <w:ind w:left="1448" w:firstLine="3508"/>
        <w:rPr>
          <w:b/>
        </w:rPr>
      </w:pPr>
    </w:p>
    <w:p w14:paraId="5CF654A4" w14:textId="77777777" w:rsidR="003021C7" w:rsidRPr="00F01460" w:rsidRDefault="003021C7" w:rsidP="000D446B">
      <w:pPr>
        <w:ind w:firstLine="3508"/>
        <w:jc w:val="both"/>
        <w:rPr>
          <w:b/>
        </w:rPr>
      </w:pPr>
    </w:p>
    <w:p w14:paraId="711A05A5" w14:textId="730F5251" w:rsidR="003021C7" w:rsidRDefault="003021C7" w:rsidP="003777F5">
      <w:pPr>
        <w:ind w:firstLine="708"/>
        <w:jc w:val="both"/>
      </w:pPr>
      <w:r w:rsidRPr="00F01460">
        <w:t>W nawiązaniu do ogłoszenia o postępowaniu o udzielenie zamówienia publicznego w trybi</w:t>
      </w:r>
      <w:r w:rsidR="00F01460">
        <w:t xml:space="preserve">e przetargu nieograniczonego </w:t>
      </w:r>
      <w:r w:rsidR="002775D6">
        <w:t xml:space="preserve">nr </w:t>
      </w:r>
      <w:r w:rsidR="003777F5">
        <w:rPr>
          <w:b/>
        </w:rPr>
        <w:t>A.263.1.2024</w:t>
      </w:r>
      <w:r w:rsidR="006A2EB5">
        <w:t xml:space="preserve"> </w:t>
      </w:r>
      <w:r w:rsidRPr="00F01460">
        <w:t>oferujemy</w:t>
      </w:r>
      <w:r w:rsidR="003777F5">
        <w:t xml:space="preserve"> </w:t>
      </w:r>
      <w:r w:rsidR="003777F5">
        <w:rPr>
          <w:b/>
        </w:rPr>
        <w:t xml:space="preserve">sprzątanie pomieszczeń biurowych 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Świebodzicach, tj. Osiedle Sudeckie 10 </w:t>
      </w:r>
      <w:r w:rsidR="003777F5">
        <w:rPr>
          <w:rFonts w:eastAsia="Calibri"/>
          <w:b/>
        </w:rPr>
        <w:t xml:space="preserve">” </w:t>
      </w:r>
      <w:r w:rsidRPr="00F01460">
        <w:t>w zakresie określonym w specyfikacji istotnych warunków zamówień i w cenie:</w:t>
      </w:r>
    </w:p>
    <w:p w14:paraId="0E5784A1" w14:textId="77777777" w:rsidR="003021C7" w:rsidRPr="005B3A67" w:rsidRDefault="003021C7" w:rsidP="003021C7">
      <w:pPr>
        <w:ind w:firstLine="340"/>
        <w:jc w:val="both"/>
        <w:rPr>
          <w:sz w:val="22"/>
        </w:rPr>
      </w:pPr>
    </w:p>
    <w:tbl>
      <w:tblPr>
        <w:tblW w:w="928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5"/>
        <w:gridCol w:w="1418"/>
        <w:gridCol w:w="1352"/>
        <w:gridCol w:w="1412"/>
      </w:tblGrid>
      <w:tr w:rsidR="003021C7" w:rsidRPr="005B3A67" w14:paraId="0D1FC063" w14:textId="77777777" w:rsidTr="00FD139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7C75D" w14:textId="77777777" w:rsidR="003021C7" w:rsidRPr="005B3A67" w:rsidRDefault="003021C7" w:rsidP="00BB4D1E">
            <w:pPr>
              <w:snapToGrid w:val="0"/>
              <w:jc w:val="both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B3A67">
              <w:rPr>
                <w:b/>
                <w:sz w:val="20"/>
                <w:szCs w:val="20"/>
                <w:lang w:val="en-US"/>
              </w:rPr>
              <w:t>Lp</w:t>
            </w:r>
            <w:proofErr w:type="spellEnd"/>
            <w:r w:rsidRPr="005B3A67">
              <w:rPr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82170" w14:textId="77777777" w:rsidR="003021C7" w:rsidRPr="005B3A67" w:rsidRDefault="003021C7" w:rsidP="00BB4D1E">
            <w:pPr>
              <w:pStyle w:val="Nagwek3"/>
              <w:snapToGri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3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99AE" w14:textId="77777777" w:rsidR="003021C7" w:rsidRPr="005B3A67" w:rsidRDefault="003021C7" w:rsidP="00BB4D1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B3A67">
              <w:rPr>
                <w:b/>
                <w:sz w:val="20"/>
                <w:szCs w:val="20"/>
              </w:rPr>
              <w:t xml:space="preserve">Ilość w </w:t>
            </w:r>
          </w:p>
          <w:p w14:paraId="3D3F99CD" w14:textId="77777777" w:rsidR="003021C7" w:rsidRPr="005B3A67" w:rsidRDefault="003021C7" w:rsidP="00BB4D1E">
            <w:pPr>
              <w:jc w:val="center"/>
              <w:rPr>
                <w:b/>
                <w:sz w:val="20"/>
                <w:szCs w:val="20"/>
              </w:rPr>
            </w:pPr>
            <w:r w:rsidRPr="005B3A67">
              <w:rPr>
                <w:b/>
                <w:sz w:val="20"/>
                <w:szCs w:val="20"/>
              </w:rPr>
              <w:t>m2</w:t>
            </w:r>
          </w:p>
          <w:p w14:paraId="4BFC3566" w14:textId="77777777" w:rsidR="003021C7" w:rsidRPr="005B3A67" w:rsidRDefault="003021C7" w:rsidP="00BB4D1E">
            <w:pPr>
              <w:jc w:val="center"/>
              <w:rPr>
                <w:b/>
                <w:sz w:val="20"/>
                <w:szCs w:val="20"/>
              </w:rPr>
            </w:pPr>
            <w:r w:rsidRPr="005B3A67">
              <w:rPr>
                <w:b/>
                <w:sz w:val="20"/>
                <w:szCs w:val="20"/>
              </w:rPr>
              <w:t>(powierzchnia)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9616C" w14:textId="77777777" w:rsidR="003021C7" w:rsidRPr="005B3A67" w:rsidRDefault="003021C7" w:rsidP="00BB4D1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B3A67">
              <w:rPr>
                <w:b/>
                <w:sz w:val="20"/>
                <w:szCs w:val="20"/>
              </w:rPr>
              <w:t>Cena jednostkowa netto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3E22" w14:textId="77777777" w:rsidR="003021C7" w:rsidRPr="005B3A67" w:rsidRDefault="003021C7" w:rsidP="00BB4D1E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B3A67">
              <w:rPr>
                <w:b/>
                <w:sz w:val="20"/>
                <w:szCs w:val="20"/>
              </w:rPr>
              <w:t>Wartość netto</w:t>
            </w:r>
          </w:p>
          <w:p w14:paraId="63CB6648" w14:textId="77777777" w:rsidR="003021C7" w:rsidRPr="005B3A67" w:rsidRDefault="003021C7" w:rsidP="00BB4D1E">
            <w:pPr>
              <w:jc w:val="center"/>
              <w:rPr>
                <w:b/>
                <w:sz w:val="20"/>
                <w:szCs w:val="20"/>
              </w:rPr>
            </w:pPr>
            <w:r w:rsidRPr="005B3A67">
              <w:rPr>
                <w:b/>
                <w:sz w:val="20"/>
                <w:szCs w:val="20"/>
              </w:rPr>
              <w:t>(miesięcznie)</w:t>
            </w:r>
          </w:p>
        </w:tc>
      </w:tr>
      <w:tr w:rsidR="003021C7" w:rsidRPr="005B3A67" w14:paraId="45FF9373" w14:textId="77777777" w:rsidTr="00FD1392">
        <w:trPr>
          <w:trHeight w:val="3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43C7B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0FC1A" w14:textId="77777777" w:rsidR="003021C7" w:rsidRPr="006717CC" w:rsidRDefault="003021C7" w:rsidP="00144766">
            <w:pPr>
              <w:pStyle w:val="Nagwek4"/>
              <w:tabs>
                <w:tab w:val="clear" w:pos="864"/>
              </w:tabs>
              <w:snapToGrid w:val="0"/>
              <w:ind w:left="0" w:firstLine="0"/>
              <w:jc w:val="left"/>
              <w:rPr>
                <w:rFonts w:ascii="Times New Roman" w:hAnsi="Times New Roman"/>
                <w:b w:val="0"/>
                <w:sz w:val="22"/>
                <w:szCs w:val="20"/>
              </w:rPr>
            </w:pPr>
            <w:r w:rsidRPr="006717CC">
              <w:rPr>
                <w:rFonts w:ascii="Times New Roman" w:hAnsi="Times New Roman"/>
                <w:b w:val="0"/>
                <w:sz w:val="22"/>
                <w:szCs w:val="20"/>
              </w:rPr>
              <w:t>sekretariat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1482" w14:textId="414AB69F" w:rsidR="00385F6B" w:rsidRPr="006717CC" w:rsidRDefault="00B62874" w:rsidP="00385F6B">
            <w:pPr>
              <w:suppressAutoHyphens w:val="0"/>
              <w:jc w:val="center"/>
              <w:rPr>
                <w:color w:val="000000"/>
                <w:sz w:val="22"/>
                <w:szCs w:val="20"/>
                <w:lang w:eastAsia="pl-PL"/>
              </w:rPr>
            </w:pPr>
            <w:r>
              <w:rPr>
                <w:color w:val="000000"/>
                <w:sz w:val="22"/>
                <w:szCs w:val="20"/>
              </w:rPr>
              <w:t>1253,25</w:t>
            </w:r>
          </w:p>
          <w:p w14:paraId="37D3BFBB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3031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97AD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</w:rPr>
            </w:pPr>
          </w:p>
        </w:tc>
      </w:tr>
      <w:tr w:rsidR="003021C7" w:rsidRPr="005B3A67" w14:paraId="3059149B" w14:textId="77777777" w:rsidTr="00FD1392">
        <w:trPr>
          <w:trHeight w:val="4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8872E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2.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6D8D6" w14:textId="77777777" w:rsidR="003021C7" w:rsidRPr="006717CC" w:rsidRDefault="00144766" w:rsidP="00BB4D1E">
            <w:pPr>
              <w:snapToGrid w:val="0"/>
              <w:rPr>
                <w:i/>
                <w:sz w:val="22"/>
                <w:szCs w:val="20"/>
              </w:rPr>
            </w:pPr>
            <w:r w:rsidRPr="006717CC">
              <w:rPr>
                <w:i/>
                <w:sz w:val="22"/>
                <w:szCs w:val="20"/>
              </w:rPr>
              <w:t>gabinet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95D95" w14:textId="77777777" w:rsidR="00385F6B" w:rsidRPr="006717CC" w:rsidRDefault="00385F6B" w:rsidP="00385F6B">
            <w:pPr>
              <w:suppressAutoHyphens w:val="0"/>
              <w:jc w:val="center"/>
              <w:rPr>
                <w:color w:val="000000"/>
                <w:sz w:val="22"/>
                <w:szCs w:val="20"/>
                <w:lang w:eastAsia="pl-PL"/>
              </w:rPr>
            </w:pPr>
            <w:r w:rsidRPr="006717CC">
              <w:rPr>
                <w:color w:val="000000"/>
                <w:sz w:val="22"/>
                <w:szCs w:val="20"/>
              </w:rPr>
              <w:t>394,67</w:t>
            </w:r>
          </w:p>
          <w:p w14:paraId="42B82726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2A6C3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4508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3021C7" w:rsidRPr="005B3A67" w14:paraId="090DC6DD" w14:textId="77777777" w:rsidTr="00FD1392">
        <w:trPr>
          <w:trHeight w:val="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7849D6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3.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5742D" w14:textId="77777777" w:rsidR="003021C7" w:rsidRPr="006717CC" w:rsidRDefault="003021C7" w:rsidP="00144766">
            <w:pPr>
              <w:snapToGrid w:val="0"/>
              <w:rPr>
                <w:i/>
                <w:sz w:val="22"/>
                <w:szCs w:val="20"/>
              </w:rPr>
            </w:pPr>
            <w:r w:rsidRPr="006717CC">
              <w:rPr>
                <w:i/>
                <w:sz w:val="22"/>
                <w:szCs w:val="20"/>
              </w:rPr>
              <w:t>sal</w:t>
            </w:r>
            <w:r w:rsidR="00144766" w:rsidRPr="006717CC">
              <w:rPr>
                <w:i/>
                <w:sz w:val="22"/>
                <w:szCs w:val="20"/>
              </w:rPr>
              <w:t>a</w:t>
            </w:r>
            <w:r w:rsidRPr="006717CC">
              <w:rPr>
                <w:i/>
                <w:sz w:val="22"/>
                <w:szCs w:val="20"/>
              </w:rPr>
              <w:t xml:space="preserve"> rozpraw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6CF98" w14:textId="3AC3D86B" w:rsidR="00385F6B" w:rsidRPr="006717CC" w:rsidRDefault="00B62874" w:rsidP="00385F6B">
            <w:pPr>
              <w:suppressAutoHyphens w:val="0"/>
              <w:jc w:val="center"/>
              <w:rPr>
                <w:color w:val="000000"/>
                <w:sz w:val="22"/>
                <w:szCs w:val="20"/>
                <w:lang w:eastAsia="pl-PL"/>
              </w:rPr>
            </w:pPr>
            <w:r>
              <w:rPr>
                <w:color w:val="000000"/>
                <w:sz w:val="22"/>
                <w:szCs w:val="20"/>
              </w:rPr>
              <w:t>401,68</w:t>
            </w:r>
          </w:p>
          <w:p w14:paraId="4AC6CDC3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09FFC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60D6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3021C7" w:rsidRPr="005B3A67" w14:paraId="15CAFC37" w14:textId="77777777" w:rsidTr="00FD1392">
        <w:trPr>
          <w:trHeight w:val="4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2CCF2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4.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CD56C0" w14:textId="77777777" w:rsidR="003021C7" w:rsidRPr="006717CC" w:rsidRDefault="00144766" w:rsidP="00144766">
            <w:pPr>
              <w:snapToGrid w:val="0"/>
              <w:rPr>
                <w:i/>
                <w:sz w:val="22"/>
                <w:szCs w:val="20"/>
              </w:rPr>
            </w:pPr>
            <w:r w:rsidRPr="006717CC">
              <w:rPr>
                <w:i/>
                <w:sz w:val="22"/>
                <w:szCs w:val="20"/>
              </w:rPr>
              <w:t>k</w:t>
            </w:r>
            <w:r w:rsidR="003021C7" w:rsidRPr="006717CC">
              <w:rPr>
                <w:i/>
                <w:sz w:val="22"/>
                <w:szCs w:val="20"/>
              </w:rPr>
              <w:t>orytarz</w:t>
            </w:r>
            <w:r w:rsidRPr="006717CC">
              <w:rPr>
                <w:i/>
                <w:sz w:val="22"/>
                <w:szCs w:val="20"/>
              </w:rPr>
              <w:t>/schody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5E0E3" w14:textId="53F097D3" w:rsidR="00385F6B" w:rsidRPr="006717CC" w:rsidRDefault="00B62874" w:rsidP="00385F6B">
            <w:pPr>
              <w:suppressAutoHyphens w:val="0"/>
              <w:jc w:val="center"/>
              <w:rPr>
                <w:color w:val="000000"/>
                <w:sz w:val="22"/>
                <w:szCs w:val="20"/>
                <w:lang w:eastAsia="pl-PL"/>
              </w:rPr>
            </w:pPr>
            <w:r>
              <w:rPr>
                <w:color w:val="000000"/>
                <w:sz w:val="22"/>
                <w:szCs w:val="20"/>
              </w:rPr>
              <w:t>697,03</w:t>
            </w:r>
          </w:p>
          <w:p w14:paraId="251135D7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B36A0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507A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3021C7" w:rsidRPr="005B3A67" w14:paraId="634C4FC6" w14:textId="77777777" w:rsidTr="00FD1392">
        <w:trPr>
          <w:trHeight w:val="2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A7DAF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5.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46E4B" w14:textId="77777777" w:rsidR="003021C7" w:rsidRPr="006717CC" w:rsidRDefault="0028684B" w:rsidP="00BB4D1E">
            <w:pPr>
              <w:snapToGrid w:val="0"/>
              <w:rPr>
                <w:i/>
                <w:sz w:val="22"/>
                <w:szCs w:val="20"/>
              </w:rPr>
            </w:pPr>
            <w:r w:rsidRPr="006717CC">
              <w:rPr>
                <w:i/>
                <w:sz w:val="22"/>
                <w:szCs w:val="20"/>
              </w:rPr>
              <w:t>t</w:t>
            </w:r>
            <w:r w:rsidR="003021C7" w:rsidRPr="006717CC">
              <w:rPr>
                <w:i/>
                <w:sz w:val="22"/>
                <w:szCs w:val="20"/>
              </w:rPr>
              <w:t>oalety</w:t>
            </w:r>
          </w:p>
          <w:p w14:paraId="0137E890" w14:textId="77777777" w:rsidR="003021C7" w:rsidRPr="006717CC" w:rsidRDefault="003021C7" w:rsidP="00BB4D1E">
            <w:pPr>
              <w:snapToGrid w:val="0"/>
              <w:rPr>
                <w:i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185B6" w14:textId="1DD524B9" w:rsidR="00385F6B" w:rsidRPr="006717CC" w:rsidRDefault="00B62874" w:rsidP="00385F6B">
            <w:pPr>
              <w:suppressAutoHyphens w:val="0"/>
              <w:jc w:val="center"/>
              <w:rPr>
                <w:color w:val="000000"/>
                <w:sz w:val="22"/>
                <w:szCs w:val="20"/>
                <w:lang w:eastAsia="pl-PL"/>
              </w:rPr>
            </w:pPr>
            <w:r>
              <w:rPr>
                <w:color w:val="000000"/>
                <w:sz w:val="22"/>
                <w:szCs w:val="20"/>
              </w:rPr>
              <w:t>337,44</w:t>
            </w:r>
          </w:p>
          <w:p w14:paraId="5ED36B73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DFDAE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9F36C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3021C7" w:rsidRPr="005B3A67" w14:paraId="41DABC4C" w14:textId="77777777" w:rsidTr="00FD1392">
        <w:trPr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D3B18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6.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F0CB3C" w14:textId="77777777" w:rsidR="003021C7" w:rsidRPr="006717CC" w:rsidRDefault="00144766" w:rsidP="00BB4D1E">
            <w:pPr>
              <w:snapToGrid w:val="0"/>
              <w:rPr>
                <w:i/>
                <w:sz w:val="22"/>
                <w:szCs w:val="20"/>
              </w:rPr>
            </w:pPr>
            <w:r w:rsidRPr="006717CC">
              <w:rPr>
                <w:i/>
                <w:sz w:val="22"/>
                <w:szCs w:val="20"/>
              </w:rPr>
              <w:t>archiwa/magazyn</w:t>
            </w:r>
          </w:p>
          <w:p w14:paraId="3BB16329" w14:textId="77777777" w:rsidR="003021C7" w:rsidRPr="006717CC" w:rsidRDefault="003021C7" w:rsidP="00BB4D1E">
            <w:pPr>
              <w:snapToGrid w:val="0"/>
              <w:rPr>
                <w:i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6013D" w14:textId="7084559E" w:rsidR="00385F6B" w:rsidRPr="00B62874" w:rsidRDefault="00B62874" w:rsidP="00385F6B">
            <w:pPr>
              <w:suppressAutoHyphens w:val="0"/>
              <w:jc w:val="center"/>
              <w:rPr>
                <w:color w:val="000000" w:themeColor="text1"/>
                <w:sz w:val="22"/>
                <w:szCs w:val="20"/>
                <w:lang w:eastAsia="pl-PL"/>
              </w:rPr>
            </w:pPr>
            <w:r w:rsidRPr="00B62874">
              <w:rPr>
                <w:color w:val="000000" w:themeColor="text1"/>
                <w:sz w:val="22"/>
                <w:szCs w:val="20"/>
              </w:rPr>
              <w:t>208,85</w:t>
            </w:r>
          </w:p>
          <w:p w14:paraId="75DA3B27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C37A2" w14:textId="77777777" w:rsidR="003021C7" w:rsidRPr="006717CC" w:rsidRDefault="003021C7" w:rsidP="00BB4D1E">
            <w:pPr>
              <w:snapToGrid w:val="0"/>
              <w:jc w:val="center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346A" w14:textId="77777777" w:rsidR="003021C7" w:rsidRPr="006717CC" w:rsidRDefault="003021C7" w:rsidP="00BB4D1E">
            <w:pPr>
              <w:snapToGrid w:val="0"/>
              <w:rPr>
                <w:sz w:val="22"/>
                <w:szCs w:val="20"/>
                <w:lang w:val="de-DE"/>
              </w:rPr>
            </w:pPr>
          </w:p>
        </w:tc>
      </w:tr>
      <w:tr w:rsidR="003021C7" w:rsidRPr="005B3A67" w14:paraId="6C8DE42B" w14:textId="77777777" w:rsidTr="00FD1392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7677C3" w14:textId="77777777" w:rsidR="003021C7" w:rsidRPr="00F01460" w:rsidRDefault="003021C7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F01460">
              <w:rPr>
                <w:sz w:val="20"/>
                <w:szCs w:val="20"/>
              </w:rPr>
              <w:t>7.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D70F7" w14:textId="25001BD9" w:rsidR="003021C7" w:rsidRPr="006717CC" w:rsidRDefault="003021C7" w:rsidP="00BB4D1E">
            <w:pPr>
              <w:snapToGrid w:val="0"/>
              <w:rPr>
                <w:i/>
                <w:sz w:val="22"/>
                <w:szCs w:val="20"/>
              </w:rPr>
            </w:pPr>
            <w:r w:rsidRPr="006717CC">
              <w:rPr>
                <w:i/>
                <w:sz w:val="22"/>
                <w:szCs w:val="20"/>
              </w:rPr>
              <w:t xml:space="preserve">pozostałe </w:t>
            </w:r>
            <w:r w:rsidR="006F03F9" w:rsidRPr="006717CC">
              <w:rPr>
                <w:i/>
                <w:sz w:val="22"/>
                <w:szCs w:val="20"/>
              </w:rPr>
              <w:t>powierzchnie wewnętrzne</w:t>
            </w:r>
          </w:p>
          <w:p w14:paraId="1043C120" w14:textId="77777777" w:rsidR="003021C7" w:rsidRPr="006717CC" w:rsidRDefault="003021C7" w:rsidP="00BB4D1E">
            <w:pPr>
              <w:snapToGrid w:val="0"/>
              <w:rPr>
                <w:i/>
                <w:sz w:val="22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492D0" w14:textId="4D6485DA" w:rsidR="00385F6B" w:rsidRPr="006717CC" w:rsidRDefault="00B62874" w:rsidP="00385F6B">
            <w:pPr>
              <w:suppressAutoHyphens w:val="0"/>
              <w:jc w:val="center"/>
              <w:rPr>
                <w:color w:val="000000"/>
                <w:sz w:val="22"/>
                <w:szCs w:val="20"/>
                <w:lang w:eastAsia="pl-PL"/>
              </w:rPr>
            </w:pPr>
            <w:r>
              <w:rPr>
                <w:color w:val="000000"/>
                <w:sz w:val="22"/>
                <w:szCs w:val="20"/>
              </w:rPr>
              <w:t>681,03</w:t>
            </w:r>
          </w:p>
          <w:p w14:paraId="5190F327" w14:textId="77777777" w:rsidR="003021C7" w:rsidRPr="006717CC" w:rsidRDefault="003021C7" w:rsidP="0028684B">
            <w:pPr>
              <w:snapToGrid w:val="0"/>
              <w:jc w:val="center"/>
              <w:rPr>
                <w:sz w:val="22"/>
                <w:szCs w:val="20"/>
                <w:highlight w:val="green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D04D9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BEF8" w14:textId="77777777" w:rsidR="003021C7" w:rsidRPr="006717CC" w:rsidRDefault="003021C7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C25111" w:rsidRPr="00C25111" w14:paraId="390C8B9E" w14:textId="77777777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BF875" w14:textId="696363EA" w:rsidR="0001693E" w:rsidRPr="00C25111" w:rsidRDefault="00EC55BD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C25111">
              <w:rPr>
                <w:sz w:val="20"/>
                <w:szCs w:val="20"/>
              </w:rPr>
              <w:t>8.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76510" w14:textId="5758E56E" w:rsidR="0001693E" w:rsidRPr="00C25111" w:rsidRDefault="0001693E" w:rsidP="0001693E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i/>
                <w:sz w:val="22"/>
                <w:szCs w:val="20"/>
                <w:lang w:eastAsia="pl-PL"/>
              </w:rPr>
            </w:pPr>
            <w:r w:rsidRPr="00C25111">
              <w:rPr>
                <w:i/>
                <w:sz w:val="22"/>
                <w:szCs w:val="20"/>
                <w:lang w:eastAsia="pl-PL"/>
              </w:rPr>
              <w:t xml:space="preserve">pomieszczenia znajdujące się w Ośrodku Kuratorskim nr 1 w Świdnicy, tj. Rynek 42/7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CF85E" w14:textId="628A5CBB" w:rsidR="0001693E" w:rsidRPr="00C25111" w:rsidRDefault="0001693E" w:rsidP="0001693E">
            <w:pPr>
              <w:snapToGrid w:val="0"/>
              <w:jc w:val="center"/>
              <w:rPr>
                <w:sz w:val="22"/>
                <w:szCs w:val="20"/>
                <w:lang w:eastAsia="pl-PL"/>
              </w:rPr>
            </w:pPr>
            <w:r w:rsidRPr="00C25111">
              <w:rPr>
                <w:sz w:val="22"/>
                <w:szCs w:val="20"/>
                <w:lang w:eastAsia="pl-PL"/>
              </w:rPr>
              <w:t>66,45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11B05" w14:textId="77777777" w:rsidR="0001693E" w:rsidRPr="00C25111" w:rsidRDefault="0001693E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665CF" w14:textId="77777777" w:rsidR="0001693E" w:rsidRPr="00C25111" w:rsidRDefault="0001693E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C25111" w:rsidRPr="00C25111" w14:paraId="765775E6" w14:textId="77777777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132F5" w14:textId="53732018" w:rsidR="0001693E" w:rsidRPr="00C25111" w:rsidRDefault="00EC55BD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C25111">
              <w:rPr>
                <w:sz w:val="20"/>
                <w:szCs w:val="20"/>
              </w:rPr>
              <w:t>9</w:t>
            </w:r>
            <w:r w:rsidR="0001693E" w:rsidRPr="00C2511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CEAF2" w14:textId="741C8D97" w:rsidR="0001693E" w:rsidRPr="00C25111" w:rsidRDefault="0001693E" w:rsidP="0001693E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i/>
                <w:sz w:val="22"/>
                <w:szCs w:val="20"/>
                <w:lang w:eastAsia="pl-PL"/>
              </w:rPr>
            </w:pPr>
            <w:r w:rsidRPr="00C25111">
              <w:rPr>
                <w:i/>
                <w:sz w:val="22"/>
                <w:szCs w:val="20"/>
                <w:lang w:eastAsia="pl-PL"/>
              </w:rPr>
              <w:t>pomieszczenia znajdujące się w Ośrodku Kuratorskim nr 4 w Świebodzicach, tj. Osiedle Sudeckie 10”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E2F2F" w14:textId="7BC50B02" w:rsidR="0001693E" w:rsidRPr="00C25111" w:rsidRDefault="0001693E" w:rsidP="0001693E">
            <w:pPr>
              <w:snapToGrid w:val="0"/>
              <w:jc w:val="center"/>
              <w:rPr>
                <w:sz w:val="22"/>
                <w:szCs w:val="20"/>
                <w:lang w:eastAsia="pl-PL"/>
              </w:rPr>
            </w:pPr>
            <w:r w:rsidRPr="00C25111">
              <w:rPr>
                <w:sz w:val="22"/>
                <w:szCs w:val="20"/>
                <w:lang w:eastAsia="pl-PL"/>
              </w:rPr>
              <w:t>73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52639" w14:textId="77777777" w:rsidR="0001693E" w:rsidRPr="00C25111" w:rsidRDefault="0001693E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980DD5" w14:textId="77777777" w:rsidR="0001693E" w:rsidRPr="00C25111" w:rsidRDefault="0001693E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C25111" w:rsidRPr="00C25111" w14:paraId="4485EFE9" w14:textId="77777777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A1E44" w14:textId="69AFA559" w:rsidR="00C25111" w:rsidRPr="00C25111" w:rsidRDefault="00C25111" w:rsidP="00BB4D1E">
            <w:pPr>
              <w:snapToGrid w:val="0"/>
              <w:jc w:val="both"/>
              <w:rPr>
                <w:sz w:val="20"/>
                <w:szCs w:val="20"/>
              </w:rPr>
            </w:pPr>
            <w:r w:rsidRPr="00C25111">
              <w:rPr>
                <w:sz w:val="20"/>
                <w:szCs w:val="20"/>
              </w:rPr>
              <w:t>10.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1269" w14:textId="217CC083" w:rsidR="00C25111" w:rsidRPr="00C25111" w:rsidRDefault="00C25111" w:rsidP="0001693E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i/>
                <w:sz w:val="22"/>
                <w:szCs w:val="20"/>
                <w:lang w:eastAsia="pl-PL"/>
              </w:rPr>
            </w:pPr>
            <w:r w:rsidRPr="00C25111">
              <w:rPr>
                <w:i/>
                <w:sz w:val="22"/>
                <w:szCs w:val="20"/>
                <w:lang w:eastAsia="pl-PL"/>
              </w:rPr>
              <w:t xml:space="preserve">archiwum w SO w Świdnicy, pl. Grunwaldzki 14, 58-100 Świdnica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71BC9" w14:textId="0CC22854" w:rsidR="00C25111" w:rsidRPr="00C25111" w:rsidRDefault="00C25111" w:rsidP="0001693E">
            <w:pPr>
              <w:snapToGrid w:val="0"/>
              <w:jc w:val="center"/>
              <w:rPr>
                <w:sz w:val="22"/>
                <w:szCs w:val="20"/>
                <w:lang w:eastAsia="pl-PL"/>
              </w:rPr>
            </w:pPr>
            <w:r w:rsidRPr="00C25111">
              <w:rPr>
                <w:sz w:val="22"/>
                <w:szCs w:val="20"/>
                <w:lang w:eastAsia="pl-PL"/>
              </w:rPr>
              <w:t>233,99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71DF77" w14:textId="77777777" w:rsidR="00C25111" w:rsidRPr="00C25111" w:rsidRDefault="00C25111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968C01" w14:textId="77777777" w:rsidR="00C25111" w:rsidRPr="00C25111" w:rsidRDefault="00C25111" w:rsidP="00BB4D1E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C25111" w:rsidRPr="00C25111" w14:paraId="3F1E6FB5" w14:textId="77777777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AE7A0" w14:textId="62A52455" w:rsidR="00EC55BD" w:rsidRPr="00C25111" w:rsidRDefault="00EC55BD" w:rsidP="00EC55BD">
            <w:pPr>
              <w:snapToGrid w:val="0"/>
              <w:jc w:val="both"/>
              <w:rPr>
                <w:sz w:val="20"/>
                <w:szCs w:val="20"/>
              </w:rPr>
            </w:pPr>
            <w:r w:rsidRPr="00C25111">
              <w:rPr>
                <w:sz w:val="20"/>
                <w:szCs w:val="20"/>
              </w:rPr>
              <w:t>1</w:t>
            </w:r>
            <w:r w:rsidR="00C25111" w:rsidRPr="00C25111">
              <w:rPr>
                <w:sz w:val="20"/>
                <w:szCs w:val="20"/>
              </w:rPr>
              <w:t>1.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4D1EB" w14:textId="1CEBAB2B" w:rsidR="00EC55BD" w:rsidRPr="00C25111" w:rsidRDefault="00EC55BD" w:rsidP="00EC55BD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i/>
                <w:sz w:val="22"/>
                <w:szCs w:val="20"/>
                <w:lang w:eastAsia="pl-PL"/>
              </w:rPr>
            </w:pPr>
            <w:r w:rsidRPr="00C25111">
              <w:rPr>
                <w:i/>
                <w:sz w:val="22"/>
                <w:szCs w:val="20"/>
                <w:lang w:eastAsia="pl-PL"/>
              </w:rPr>
              <w:t xml:space="preserve">teren utwardzony wokół posesji przy ul. Okulickiego 2-4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61AAF" w14:textId="4735091D" w:rsidR="00EC55BD" w:rsidRPr="00C25111" w:rsidRDefault="00EC55BD" w:rsidP="00EC55BD">
            <w:pPr>
              <w:snapToGrid w:val="0"/>
              <w:jc w:val="center"/>
              <w:rPr>
                <w:sz w:val="22"/>
                <w:szCs w:val="20"/>
                <w:lang w:eastAsia="pl-PL"/>
              </w:rPr>
            </w:pPr>
            <w:r w:rsidRPr="00C25111">
              <w:rPr>
                <w:sz w:val="22"/>
                <w:szCs w:val="20"/>
                <w:lang w:eastAsia="pl-PL"/>
              </w:rPr>
              <w:t>992,1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A7E26" w14:textId="77777777" w:rsidR="00EC55BD" w:rsidRPr="00C25111" w:rsidRDefault="00EC55BD" w:rsidP="00EC55BD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631B9" w14:textId="77777777" w:rsidR="00EC55BD" w:rsidRPr="00C25111" w:rsidRDefault="00EC55BD" w:rsidP="00EC55BD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EC55BD" w:rsidRPr="005B3A67" w14:paraId="08F84598" w14:textId="784BB77C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7D395" w14:textId="77777777" w:rsidR="00EC55BD" w:rsidRPr="00DF7BBA" w:rsidRDefault="00EC55BD" w:rsidP="00EC55BD">
            <w:pPr>
              <w:snapToGri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1CC1EF" w14:textId="40A62042" w:rsidR="00EC55BD" w:rsidRPr="0059110F" w:rsidRDefault="00EC55BD" w:rsidP="00407DA4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i/>
                <w:color w:val="FF0000"/>
                <w:sz w:val="22"/>
                <w:szCs w:val="20"/>
                <w:lang w:eastAsia="pl-PL"/>
              </w:rPr>
            </w:pPr>
            <w:r>
              <w:rPr>
                <w:sz w:val="22"/>
                <w:szCs w:val="20"/>
                <w:lang w:val="de-DE"/>
              </w:rPr>
              <w:t xml:space="preserve">ŁĄCZNA </w:t>
            </w:r>
            <w:r w:rsidRPr="0059110F">
              <w:rPr>
                <w:sz w:val="22"/>
                <w:szCs w:val="20"/>
                <w:lang w:val="de-DE"/>
              </w:rPr>
              <w:t>WARTOŚĆ NETTO/MIESIĄC (powierzchnie wewnętrzne</w:t>
            </w:r>
            <w:r>
              <w:rPr>
                <w:sz w:val="22"/>
                <w:szCs w:val="20"/>
                <w:lang w:val="de-DE"/>
              </w:rPr>
              <w:t xml:space="preserve"> określone w </w:t>
            </w:r>
            <w:proofErr w:type="spellStart"/>
            <w:r w:rsidRPr="0059110F">
              <w:rPr>
                <w:sz w:val="22"/>
                <w:szCs w:val="20"/>
                <w:lang w:val="de-DE"/>
              </w:rPr>
              <w:t>pkt</w:t>
            </w:r>
            <w:proofErr w:type="spellEnd"/>
            <w:r w:rsidRPr="0059110F">
              <w:rPr>
                <w:sz w:val="22"/>
                <w:szCs w:val="20"/>
                <w:lang w:val="de-DE"/>
              </w:rPr>
              <w:t xml:space="preserve"> 1-</w:t>
            </w:r>
            <w:r w:rsidR="00C25111">
              <w:rPr>
                <w:sz w:val="22"/>
                <w:szCs w:val="20"/>
                <w:lang w:val="de-DE"/>
              </w:rPr>
              <w:t>10</w:t>
            </w:r>
            <w:r w:rsidRPr="0059110F">
              <w:rPr>
                <w:sz w:val="22"/>
                <w:szCs w:val="20"/>
                <w:lang w:val="de-DE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8E09E" w14:textId="12F7A057" w:rsidR="00EC55BD" w:rsidRPr="00FD1392" w:rsidRDefault="00EC55BD" w:rsidP="00EC55BD">
            <w:pPr>
              <w:snapToGrid w:val="0"/>
              <w:jc w:val="center"/>
              <w:rPr>
                <w:b/>
                <w:color w:val="000000" w:themeColor="text1"/>
                <w:sz w:val="22"/>
                <w:szCs w:val="20"/>
                <w:lang w:eastAsia="pl-PL"/>
              </w:rPr>
            </w:pPr>
            <w:r>
              <w:rPr>
                <w:b/>
                <w:color w:val="000000" w:themeColor="text1"/>
                <w:sz w:val="22"/>
                <w:szCs w:val="20"/>
                <w:lang w:eastAsia="pl-PL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F90F0" w14:textId="2B3EBD8E" w:rsidR="00EC55BD" w:rsidRPr="00FD1392" w:rsidRDefault="00EC55BD" w:rsidP="00EC55BD">
            <w:pPr>
              <w:snapToGrid w:val="0"/>
              <w:jc w:val="center"/>
              <w:rPr>
                <w:b/>
                <w:sz w:val="22"/>
                <w:szCs w:val="20"/>
                <w:lang w:val="de-DE"/>
              </w:rPr>
            </w:pPr>
            <w:r>
              <w:rPr>
                <w:b/>
                <w:sz w:val="22"/>
                <w:szCs w:val="20"/>
                <w:lang w:val="de-DE"/>
              </w:rPr>
              <w:t>X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B083C" w14:textId="77777777" w:rsidR="00EC55BD" w:rsidRPr="006717CC" w:rsidRDefault="00EC55BD" w:rsidP="00EC55BD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EC55BD" w:rsidRPr="005B3A67" w14:paraId="4F02DAC9" w14:textId="7C0EFC08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D2123" w14:textId="77777777" w:rsidR="00EC55BD" w:rsidRPr="00DF7BBA" w:rsidRDefault="00EC55BD" w:rsidP="00EC55BD">
            <w:pPr>
              <w:snapToGri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CEC92" w14:textId="0C9C133B" w:rsidR="00EC55BD" w:rsidRPr="0059110F" w:rsidRDefault="00EC55BD" w:rsidP="00407DA4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sz w:val="22"/>
                <w:szCs w:val="20"/>
                <w:lang w:val="de-DE"/>
              </w:rPr>
            </w:pPr>
            <w:r w:rsidRPr="0059110F">
              <w:rPr>
                <w:sz w:val="22"/>
                <w:szCs w:val="20"/>
                <w:lang w:val="de-DE"/>
              </w:rPr>
              <w:t>WARTOŚĆ NETTO/MIESIĄC (powierzchnie zewnętrzne</w:t>
            </w:r>
            <w:r>
              <w:rPr>
                <w:sz w:val="22"/>
                <w:szCs w:val="20"/>
                <w:lang w:val="de-DE"/>
              </w:rPr>
              <w:t xml:space="preserve"> określone w</w:t>
            </w:r>
            <w:r w:rsidRPr="0059110F">
              <w:rPr>
                <w:sz w:val="22"/>
                <w:szCs w:val="20"/>
                <w:lang w:val="de-DE"/>
              </w:rPr>
              <w:t xml:space="preserve"> </w:t>
            </w:r>
            <w:proofErr w:type="spellStart"/>
            <w:r w:rsidRPr="0059110F">
              <w:rPr>
                <w:sz w:val="22"/>
                <w:szCs w:val="20"/>
                <w:lang w:val="de-DE"/>
              </w:rPr>
              <w:t>pkt</w:t>
            </w:r>
            <w:proofErr w:type="spellEnd"/>
            <w:r w:rsidRPr="0059110F">
              <w:rPr>
                <w:sz w:val="22"/>
                <w:szCs w:val="20"/>
                <w:lang w:val="de-DE"/>
              </w:rPr>
              <w:t xml:space="preserve"> </w:t>
            </w:r>
            <w:r w:rsidR="00C25111">
              <w:rPr>
                <w:sz w:val="22"/>
                <w:szCs w:val="20"/>
                <w:lang w:val="de-DE"/>
              </w:rPr>
              <w:t>11</w:t>
            </w:r>
            <w:r w:rsidRPr="0059110F">
              <w:rPr>
                <w:sz w:val="22"/>
                <w:szCs w:val="20"/>
                <w:lang w:val="de-DE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1C6100" w14:textId="2B8CC567" w:rsidR="00EC55BD" w:rsidRPr="006717CC" w:rsidRDefault="00EC55BD" w:rsidP="00EC55BD">
            <w:pPr>
              <w:snapToGrid w:val="0"/>
              <w:jc w:val="center"/>
              <w:rPr>
                <w:b/>
                <w:sz w:val="22"/>
                <w:szCs w:val="20"/>
                <w:lang w:val="de-DE"/>
              </w:rPr>
            </w:pPr>
            <w:r>
              <w:rPr>
                <w:b/>
                <w:sz w:val="22"/>
                <w:szCs w:val="20"/>
                <w:lang w:val="de-DE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803876" w14:textId="0E99A5DF" w:rsidR="00EC55BD" w:rsidRPr="0059110F" w:rsidRDefault="00EC55BD" w:rsidP="00EC55BD">
            <w:pPr>
              <w:snapToGrid w:val="0"/>
              <w:jc w:val="center"/>
              <w:rPr>
                <w:b/>
                <w:sz w:val="22"/>
                <w:szCs w:val="20"/>
                <w:lang w:val="de-DE"/>
              </w:rPr>
            </w:pPr>
            <w:r>
              <w:rPr>
                <w:b/>
                <w:sz w:val="22"/>
                <w:szCs w:val="20"/>
                <w:lang w:val="de-DE"/>
              </w:rPr>
              <w:t>X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E7B00C" w14:textId="77777777" w:rsidR="00EC55BD" w:rsidRPr="006717CC" w:rsidRDefault="00EC55BD" w:rsidP="00EC55BD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EC55BD" w:rsidRPr="005B3A67" w14:paraId="4B7B8036" w14:textId="3C5CD36F" w:rsidTr="00FD1392">
        <w:trPr>
          <w:trHeight w:val="2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29C2E" w14:textId="77777777" w:rsidR="00EC55BD" w:rsidRPr="00DF7BBA" w:rsidRDefault="00EC55BD" w:rsidP="00EC55BD">
            <w:pPr>
              <w:snapToGri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E60E3" w14:textId="5D9BEE05" w:rsidR="00EC55BD" w:rsidRPr="006717CC" w:rsidRDefault="00EC55BD" w:rsidP="00EC55BD">
            <w:pPr>
              <w:widowControl w:val="0"/>
              <w:tabs>
                <w:tab w:val="right" w:leader="dot" w:pos="8674"/>
              </w:tabs>
              <w:autoSpaceDE w:val="0"/>
              <w:autoSpaceDN w:val="0"/>
              <w:adjustRightInd w:val="0"/>
              <w:ind w:right="57"/>
              <w:jc w:val="both"/>
              <w:textAlignment w:val="center"/>
              <w:rPr>
                <w:i/>
                <w:color w:val="FF0000"/>
                <w:sz w:val="22"/>
                <w:szCs w:val="20"/>
                <w:lang w:eastAsia="pl-PL"/>
              </w:rPr>
            </w:pPr>
            <w:r w:rsidRPr="006717CC">
              <w:rPr>
                <w:sz w:val="22"/>
                <w:szCs w:val="20"/>
              </w:rPr>
              <w:t>Podatek VAT</w:t>
            </w:r>
            <w:r>
              <w:rPr>
                <w:sz w:val="22"/>
                <w:szCs w:val="20"/>
              </w:rPr>
              <w:t>/MIESIĄC</w:t>
            </w:r>
            <w:r w:rsidRPr="006717CC">
              <w:rPr>
                <w:sz w:val="22"/>
                <w:szCs w:val="20"/>
              </w:rPr>
              <w:t xml:space="preserve"> 23%</w:t>
            </w:r>
            <w:r>
              <w:rPr>
                <w:sz w:val="22"/>
                <w:szCs w:val="20"/>
              </w:rPr>
              <w:t xml:space="preserve"> </w:t>
            </w:r>
            <w:r w:rsidRPr="00FD1392">
              <w:rPr>
                <w:sz w:val="22"/>
                <w:szCs w:val="20"/>
              </w:rPr>
              <w:t>(</w:t>
            </w:r>
            <w:r w:rsidR="00D70358">
              <w:rPr>
                <w:sz w:val="22"/>
                <w:szCs w:val="20"/>
              </w:rPr>
              <w:t>powierzchnie wewnętrzne: pkt 1-</w:t>
            </w:r>
            <w:r w:rsidR="00C25111">
              <w:rPr>
                <w:sz w:val="22"/>
                <w:szCs w:val="20"/>
              </w:rPr>
              <w:t>10</w:t>
            </w:r>
            <w:r w:rsidRPr="00FD1392">
              <w:rPr>
                <w:sz w:val="22"/>
                <w:szCs w:val="20"/>
              </w:rPr>
              <w:t>)</w:t>
            </w:r>
            <w:r>
              <w:rPr>
                <w:sz w:val="22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57A594" w14:textId="77777777" w:rsidR="00EC55BD" w:rsidRPr="006717CC" w:rsidRDefault="00EC55BD" w:rsidP="00EC55BD">
            <w:pPr>
              <w:snapToGrid w:val="0"/>
              <w:jc w:val="center"/>
              <w:rPr>
                <w:i/>
                <w:color w:val="FF0000"/>
                <w:sz w:val="22"/>
                <w:szCs w:val="20"/>
                <w:lang w:eastAsia="pl-PL"/>
              </w:rPr>
            </w:pPr>
            <w:r w:rsidRPr="006717CC">
              <w:rPr>
                <w:b/>
                <w:sz w:val="22"/>
                <w:szCs w:val="20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60E33" w14:textId="5B0B1E53" w:rsidR="00EC55BD" w:rsidRPr="0059110F" w:rsidRDefault="00EC55BD" w:rsidP="00EC55BD">
            <w:pPr>
              <w:snapToGrid w:val="0"/>
              <w:jc w:val="center"/>
              <w:rPr>
                <w:b/>
                <w:sz w:val="22"/>
                <w:szCs w:val="20"/>
                <w:lang w:val="de-DE"/>
              </w:rPr>
            </w:pPr>
            <w:r>
              <w:rPr>
                <w:b/>
                <w:sz w:val="22"/>
                <w:szCs w:val="20"/>
                <w:lang w:val="de-DE"/>
              </w:rPr>
              <w:t>X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2812FA" w14:textId="77777777" w:rsidR="00EC55BD" w:rsidRPr="006717CC" w:rsidRDefault="00EC55BD" w:rsidP="00EC55BD">
            <w:pPr>
              <w:snapToGrid w:val="0"/>
              <w:jc w:val="right"/>
              <w:rPr>
                <w:sz w:val="22"/>
                <w:szCs w:val="20"/>
                <w:lang w:val="de-DE"/>
              </w:rPr>
            </w:pPr>
          </w:p>
        </w:tc>
      </w:tr>
      <w:tr w:rsidR="00EC55BD" w:rsidRPr="005B3A67" w14:paraId="09BF65C5" w14:textId="38D2309A" w:rsidTr="00FD1392">
        <w:trPr>
          <w:trHeight w:val="39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26E9C" w14:textId="77777777" w:rsidR="00EC55BD" w:rsidRPr="00F01460" w:rsidRDefault="00EC55BD" w:rsidP="00EC55BD">
            <w:pPr>
              <w:snapToGrid w:val="0"/>
              <w:jc w:val="both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A2C16" w14:textId="19153389" w:rsidR="00EC55BD" w:rsidRPr="006717CC" w:rsidRDefault="00EC55BD" w:rsidP="00D70358">
            <w:pPr>
              <w:snapToGrid w:val="0"/>
              <w:jc w:val="both"/>
              <w:rPr>
                <w:b/>
                <w:sz w:val="22"/>
                <w:szCs w:val="20"/>
                <w:lang w:val="de-DE"/>
              </w:rPr>
            </w:pPr>
            <w:r w:rsidRPr="006717CC">
              <w:rPr>
                <w:sz w:val="22"/>
                <w:szCs w:val="20"/>
              </w:rPr>
              <w:t>Podatek VAT</w:t>
            </w:r>
            <w:r>
              <w:rPr>
                <w:sz w:val="22"/>
                <w:szCs w:val="20"/>
              </w:rPr>
              <w:t>/MIESIĄC 8</w:t>
            </w:r>
            <w:r w:rsidRPr="006717CC">
              <w:rPr>
                <w:sz w:val="22"/>
                <w:szCs w:val="20"/>
              </w:rPr>
              <w:t>%</w:t>
            </w:r>
            <w:r>
              <w:rPr>
                <w:sz w:val="22"/>
                <w:szCs w:val="20"/>
              </w:rPr>
              <w:t xml:space="preserve"> </w:t>
            </w:r>
            <w:r w:rsidRPr="00FD1392">
              <w:rPr>
                <w:sz w:val="22"/>
                <w:szCs w:val="20"/>
              </w:rPr>
              <w:t xml:space="preserve">(powierzchnie zewnętrzne pkt </w:t>
            </w:r>
            <w:r w:rsidR="00C25111">
              <w:rPr>
                <w:sz w:val="22"/>
                <w:szCs w:val="20"/>
              </w:rPr>
              <w:t>11</w:t>
            </w:r>
            <w:r w:rsidRPr="00FD1392">
              <w:rPr>
                <w:sz w:val="22"/>
                <w:szCs w:val="20"/>
              </w:rPr>
              <w:t>)</w:t>
            </w:r>
            <w:r>
              <w:rPr>
                <w:sz w:val="22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A4AE5" w14:textId="77777777" w:rsidR="00EC55BD" w:rsidRPr="006717CC" w:rsidRDefault="00EC55BD" w:rsidP="00EC55BD">
            <w:pPr>
              <w:snapToGrid w:val="0"/>
              <w:jc w:val="center"/>
              <w:rPr>
                <w:b/>
                <w:sz w:val="22"/>
                <w:szCs w:val="20"/>
                <w:lang w:val="de-DE"/>
              </w:rPr>
            </w:pPr>
            <w:r w:rsidRPr="006717CC">
              <w:rPr>
                <w:b/>
                <w:sz w:val="22"/>
                <w:szCs w:val="20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2BEA11" w14:textId="29FDB57F" w:rsidR="00EC55BD" w:rsidRPr="0059110F" w:rsidRDefault="00EC55BD" w:rsidP="00EC55BD">
            <w:pPr>
              <w:snapToGrid w:val="0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X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9F6473" w14:textId="77777777" w:rsidR="00EC55BD" w:rsidRPr="006717CC" w:rsidRDefault="00EC55BD" w:rsidP="00EC55BD">
            <w:pPr>
              <w:snapToGrid w:val="0"/>
              <w:jc w:val="both"/>
              <w:rPr>
                <w:sz w:val="22"/>
                <w:szCs w:val="20"/>
              </w:rPr>
            </w:pPr>
          </w:p>
        </w:tc>
      </w:tr>
      <w:tr w:rsidR="00EC55BD" w:rsidRPr="005B3A67" w14:paraId="1B48AA92" w14:textId="77777777" w:rsidTr="00FD1392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6AE0B" w14:textId="77777777" w:rsidR="00EC55BD" w:rsidRPr="00F01460" w:rsidRDefault="00EC55BD" w:rsidP="00EC55BD">
            <w:pPr>
              <w:snapToGrid w:val="0"/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FA127" w14:textId="77777777" w:rsidR="00EC55BD" w:rsidRPr="006717CC" w:rsidRDefault="00EC55BD" w:rsidP="00EC55BD">
            <w:pPr>
              <w:snapToGrid w:val="0"/>
              <w:jc w:val="both"/>
              <w:rPr>
                <w:sz w:val="22"/>
                <w:szCs w:val="20"/>
              </w:rPr>
            </w:pPr>
            <w:r w:rsidRPr="006717CC">
              <w:rPr>
                <w:b/>
                <w:sz w:val="22"/>
                <w:szCs w:val="20"/>
              </w:rPr>
              <w:t>OGÓŁEM WARTOŚĆ BRUTTO (miesięcznie)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6481C" w14:textId="77777777" w:rsidR="00EC55BD" w:rsidRPr="006717CC" w:rsidRDefault="00EC55BD" w:rsidP="00EC55BD">
            <w:pPr>
              <w:snapToGrid w:val="0"/>
              <w:jc w:val="center"/>
              <w:rPr>
                <w:b/>
                <w:sz w:val="22"/>
                <w:szCs w:val="20"/>
              </w:rPr>
            </w:pPr>
            <w:r w:rsidRPr="006717CC">
              <w:rPr>
                <w:b/>
                <w:sz w:val="22"/>
                <w:szCs w:val="20"/>
              </w:rPr>
              <w:t>X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92612" w14:textId="77777777" w:rsidR="00EC55BD" w:rsidRPr="006717CC" w:rsidRDefault="00EC55BD" w:rsidP="00EC55BD">
            <w:pPr>
              <w:snapToGrid w:val="0"/>
              <w:jc w:val="center"/>
              <w:rPr>
                <w:b/>
                <w:sz w:val="22"/>
                <w:szCs w:val="20"/>
              </w:rPr>
            </w:pPr>
            <w:r w:rsidRPr="006717CC">
              <w:rPr>
                <w:b/>
                <w:sz w:val="22"/>
                <w:szCs w:val="20"/>
              </w:rPr>
              <w:t>X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80D1" w14:textId="77777777" w:rsidR="00EC55BD" w:rsidRPr="006717CC" w:rsidRDefault="00EC55BD" w:rsidP="00EC55BD">
            <w:pPr>
              <w:snapToGrid w:val="0"/>
              <w:jc w:val="both"/>
              <w:rPr>
                <w:sz w:val="22"/>
                <w:szCs w:val="20"/>
              </w:rPr>
            </w:pPr>
          </w:p>
        </w:tc>
      </w:tr>
    </w:tbl>
    <w:p w14:paraId="0F6A18A9" w14:textId="77777777" w:rsidR="003021C7" w:rsidRPr="005B3A67" w:rsidRDefault="003021C7" w:rsidP="003021C7">
      <w:pPr>
        <w:jc w:val="both"/>
        <w:rPr>
          <w:sz w:val="20"/>
          <w:szCs w:val="20"/>
        </w:rPr>
      </w:pPr>
    </w:p>
    <w:p w14:paraId="7440B8A6" w14:textId="77777777" w:rsidR="003021C7" w:rsidRPr="005B3A67" w:rsidRDefault="003021C7" w:rsidP="003021C7">
      <w:pPr>
        <w:jc w:val="both"/>
      </w:pPr>
      <w:r w:rsidRPr="005B3A67">
        <w:t>(słownie kwota brutto: .................................................................................................................</w:t>
      </w:r>
    </w:p>
    <w:p w14:paraId="71F8AD6A" w14:textId="77777777" w:rsidR="003021C7" w:rsidRPr="005B3A67" w:rsidRDefault="003021C7" w:rsidP="003021C7">
      <w:pPr>
        <w:jc w:val="both"/>
      </w:pPr>
    </w:p>
    <w:p w14:paraId="70F085DB" w14:textId="32EF192C" w:rsidR="008C45D3" w:rsidRDefault="003021C7" w:rsidP="008C45D3">
      <w:pPr>
        <w:spacing w:after="240"/>
        <w:jc w:val="both"/>
      </w:pPr>
      <w:r w:rsidRPr="005B3A67">
        <w:t>.............................................................................</w:t>
      </w:r>
      <w:r w:rsidR="008C45D3">
        <w:t>.....</w:t>
      </w:r>
      <w:r w:rsidR="006717CC">
        <w:t>..........</w:t>
      </w:r>
      <w:r w:rsidR="008C45D3">
        <w:t>......................................................</w:t>
      </w:r>
      <w:r w:rsidR="006717CC">
        <w:t>)</w:t>
      </w:r>
    </w:p>
    <w:p w14:paraId="64A10D12" w14:textId="170E4FE7" w:rsidR="005B3A67" w:rsidRPr="00686B16" w:rsidRDefault="00F416CA" w:rsidP="00D03475">
      <w:pPr>
        <w:spacing w:after="240"/>
        <w:jc w:val="both"/>
        <w:rPr>
          <w:color w:val="FF0000"/>
        </w:rPr>
      </w:pPr>
      <w:r w:rsidRPr="005B3A67">
        <w:t xml:space="preserve">  </w:t>
      </w:r>
    </w:p>
    <w:p w14:paraId="117F51F8" w14:textId="303F7595" w:rsidR="005B3A67" w:rsidRDefault="005B3A67" w:rsidP="00F416CA">
      <w:pPr>
        <w:jc w:val="both"/>
      </w:pPr>
    </w:p>
    <w:p w14:paraId="0D8EB258" w14:textId="6C8C7057" w:rsidR="00770C81" w:rsidRDefault="00770C81" w:rsidP="00F416CA">
      <w:pPr>
        <w:jc w:val="both"/>
      </w:pPr>
    </w:p>
    <w:p w14:paraId="62BEAA85" w14:textId="77777777" w:rsidR="00770C81" w:rsidRPr="005B3A67" w:rsidRDefault="00770C81" w:rsidP="00F416CA">
      <w:pPr>
        <w:jc w:val="both"/>
      </w:pPr>
    </w:p>
    <w:p w14:paraId="32F983A7" w14:textId="77777777" w:rsidR="008C45D3" w:rsidRPr="008C45D3" w:rsidRDefault="008C45D3" w:rsidP="008C45D3">
      <w:pPr>
        <w:spacing w:line="100" w:lineRule="atLeast"/>
        <w:ind w:left="340"/>
        <w:jc w:val="both"/>
        <w:rPr>
          <w:color w:val="FF0000"/>
          <w:lang w:eastAsia="zh-CN"/>
        </w:rPr>
      </w:pPr>
    </w:p>
    <w:p w14:paraId="293C7AE1" w14:textId="77777777" w:rsidR="008C45D3" w:rsidRPr="008C45D3" w:rsidRDefault="008C45D3" w:rsidP="008C45D3">
      <w:pPr>
        <w:spacing w:line="100" w:lineRule="atLeast"/>
        <w:jc w:val="right"/>
        <w:rPr>
          <w:lang w:eastAsia="zh-CN"/>
        </w:rPr>
      </w:pPr>
    </w:p>
    <w:p w14:paraId="1042E215" w14:textId="77777777" w:rsidR="008C45D3" w:rsidRPr="008C45D3" w:rsidRDefault="008C45D3" w:rsidP="008C45D3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rFonts w:eastAsiaTheme="minorHAnsi"/>
          <w:lang w:eastAsia="zh-CN"/>
        </w:rPr>
      </w:pPr>
      <w:r w:rsidRPr="008C45D3">
        <w:rPr>
          <w:lang w:eastAsia="zh-CN"/>
        </w:rPr>
        <w:tab/>
        <w:t>dnia</w:t>
      </w:r>
      <w:r w:rsidRPr="008C45D3">
        <w:rPr>
          <w:lang w:eastAsia="zh-CN"/>
        </w:rPr>
        <w:tab/>
      </w:r>
      <w:r w:rsidRPr="008C45D3">
        <w:rPr>
          <w:lang w:eastAsia="zh-CN"/>
        </w:rPr>
        <w:tab/>
      </w:r>
      <w:r w:rsidRPr="008C45D3">
        <w:rPr>
          <w:lang w:eastAsia="zh-CN"/>
        </w:rPr>
        <w:tab/>
      </w:r>
    </w:p>
    <w:p w14:paraId="70E7F905" w14:textId="77777777" w:rsidR="008C45D3" w:rsidRPr="008C45D3" w:rsidRDefault="008C45D3" w:rsidP="008C45D3">
      <w:pPr>
        <w:tabs>
          <w:tab w:val="center" w:pos="1843"/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8C45D3">
        <w:rPr>
          <w:rFonts w:eastAsia="Calibri"/>
          <w:spacing w:val="4"/>
          <w:sz w:val="18"/>
          <w:lang w:eastAsia="zh-CN"/>
        </w:rPr>
        <w:tab/>
        <w:t>miejsce i data</w:t>
      </w:r>
      <w:r w:rsidRPr="008C45D3">
        <w:rPr>
          <w:rFonts w:eastAsia="Calibri"/>
          <w:spacing w:val="4"/>
          <w:sz w:val="18"/>
          <w:lang w:eastAsia="zh-CN"/>
        </w:rPr>
        <w:tab/>
        <w:t xml:space="preserve">należy podpisać </w:t>
      </w:r>
      <w:r w:rsidRPr="008C45D3">
        <w:rPr>
          <w:rFonts w:eastAsia="Calibri"/>
          <w:bCs/>
          <w:spacing w:val="4"/>
          <w:sz w:val="18"/>
          <w:lang w:eastAsia="zh-CN"/>
        </w:rPr>
        <w:t>kwalifikowanym podpisem</w:t>
      </w:r>
    </w:p>
    <w:p w14:paraId="0E493A44" w14:textId="77777777" w:rsidR="008C45D3" w:rsidRPr="008C45D3" w:rsidRDefault="008C45D3" w:rsidP="008C45D3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8C45D3">
        <w:rPr>
          <w:rFonts w:eastAsia="Calibri"/>
          <w:bCs/>
          <w:spacing w:val="4"/>
          <w:sz w:val="18"/>
          <w:lang w:eastAsia="zh-CN"/>
        </w:rPr>
        <w:t xml:space="preserve"> </w:t>
      </w:r>
      <w:r w:rsidRPr="008C45D3">
        <w:rPr>
          <w:rFonts w:eastAsia="Calibri"/>
          <w:bCs/>
          <w:spacing w:val="4"/>
          <w:sz w:val="18"/>
          <w:lang w:eastAsia="zh-CN"/>
        </w:rPr>
        <w:tab/>
        <w:t>elektronicznym, podpisem osobistym</w:t>
      </w:r>
    </w:p>
    <w:p w14:paraId="2A4D0983" w14:textId="77777777" w:rsidR="008C45D3" w:rsidRPr="008C45D3" w:rsidRDefault="008C45D3" w:rsidP="008C45D3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8C45D3">
        <w:rPr>
          <w:rFonts w:eastAsia="Calibri"/>
          <w:bCs/>
          <w:spacing w:val="4"/>
          <w:sz w:val="18"/>
          <w:lang w:eastAsia="zh-CN"/>
        </w:rPr>
        <w:tab/>
        <w:t>lub podpisem zaufanym osoby uprawnionej</w:t>
      </w:r>
    </w:p>
    <w:p w14:paraId="6872B304" w14:textId="77777777" w:rsidR="008C45D3" w:rsidRPr="008C45D3" w:rsidRDefault="008C45D3" w:rsidP="008C45D3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8C45D3">
        <w:rPr>
          <w:rFonts w:eastAsia="Calibri"/>
          <w:bCs/>
          <w:spacing w:val="4"/>
          <w:sz w:val="18"/>
          <w:lang w:eastAsia="zh-CN"/>
        </w:rPr>
        <w:tab/>
        <w:t>do składania oświadczeń woli w imieniu Wykonawcy</w:t>
      </w:r>
    </w:p>
    <w:p w14:paraId="134A84C9" w14:textId="77777777" w:rsidR="008C45D3" w:rsidRPr="008C45D3" w:rsidRDefault="008C45D3" w:rsidP="008C45D3">
      <w:pPr>
        <w:spacing w:line="100" w:lineRule="atLeast"/>
        <w:jc w:val="right"/>
        <w:rPr>
          <w:color w:val="FF0000"/>
          <w:lang w:eastAsia="zh-CN"/>
        </w:rPr>
      </w:pPr>
    </w:p>
    <w:p w14:paraId="6C534FE1" w14:textId="77777777" w:rsidR="00712CB9" w:rsidRPr="005B3A67" w:rsidRDefault="00712CB9" w:rsidP="008C45D3">
      <w:pPr>
        <w:jc w:val="right"/>
      </w:pPr>
    </w:p>
    <w:sectPr w:rsidR="00712CB9" w:rsidRPr="005B3A67" w:rsidSect="00624E0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77FD" w14:textId="77777777" w:rsidR="008C45D3" w:rsidRDefault="008C45D3" w:rsidP="008C45D3">
      <w:r>
        <w:separator/>
      </w:r>
    </w:p>
  </w:endnote>
  <w:endnote w:type="continuationSeparator" w:id="0">
    <w:p w14:paraId="46051B3B" w14:textId="77777777" w:rsidR="008C45D3" w:rsidRDefault="008C45D3" w:rsidP="008C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3533104"/>
      <w:docPartObj>
        <w:docPartGallery w:val="Page Numbers (Bottom of Page)"/>
        <w:docPartUnique/>
      </w:docPartObj>
    </w:sdtPr>
    <w:sdtEndPr/>
    <w:sdtContent>
      <w:p w14:paraId="06E1D3AC" w14:textId="096817A7" w:rsidR="008C45D3" w:rsidRDefault="008C45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DA4">
          <w:rPr>
            <w:noProof/>
          </w:rPr>
          <w:t>2</w:t>
        </w:r>
        <w:r>
          <w:fldChar w:fldCharType="end"/>
        </w:r>
      </w:p>
    </w:sdtContent>
  </w:sdt>
  <w:p w14:paraId="10F9CD32" w14:textId="77777777" w:rsidR="008C45D3" w:rsidRDefault="008C45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2D8FB" w14:textId="77777777" w:rsidR="008C45D3" w:rsidRDefault="008C45D3" w:rsidP="008C45D3">
      <w:r>
        <w:separator/>
      </w:r>
    </w:p>
  </w:footnote>
  <w:footnote w:type="continuationSeparator" w:id="0">
    <w:p w14:paraId="2696D82B" w14:textId="77777777" w:rsidR="008C45D3" w:rsidRDefault="008C45D3" w:rsidP="008C4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4B81881"/>
    <w:multiLevelType w:val="hybridMultilevel"/>
    <w:tmpl w:val="8AEE54A4"/>
    <w:lvl w:ilvl="0" w:tplc="8B1AE1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1C7"/>
    <w:rsid w:val="00002BE5"/>
    <w:rsid w:val="0001693E"/>
    <w:rsid w:val="000700CB"/>
    <w:rsid w:val="000D446B"/>
    <w:rsid w:val="0011095D"/>
    <w:rsid w:val="00144766"/>
    <w:rsid w:val="001941E6"/>
    <w:rsid w:val="00202625"/>
    <w:rsid w:val="00236B6D"/>
    <w:rsid w:val="00260983"/>
    <w:rsid w:val="002775D6"/>
    <w:rsid w:val="0028684B"/>
    <w:rsid w:val="003021C7"/>
    <w:rsid w:val="00351536"/>
    <w:rsid w:val="003777F5"/>
    <w:rsid w:val="00385F6B"/>
    <w:rsid w:val="003C0E7D"/>
    <w:rsid w:val="003F5F52"/>
    <w:rsid w:val="00402369"/>
    <w:rsid w:val="00407DA4"/>
    <w:rsid w:val="004307E1"/>
    <w:rsid w:val="00492354"/>
    <w:rsid w:val="004C02A4"/>
    <w:rsid w:val="00506A4C"/>
    <w:rsid w:val="0059110F"/>
    <w:rsid w:val="005B3A67"/>
    <w:rsid w:val="005B53BD"/>
    <w:rsid w:val="00624E0A"/>
    <w:rsid w:val="006717CC"/>
    <w:rsid w:val="00686B16"/>
    <w:rsid w:val="00694699"/>
    <w:rsid w:val="006A2EB5"/>
    <w:rsid w:val="006A4791"/>
    <w:rsid w:val="006B3563"/>
    <w:rsid w:val="006C5F65"/>
    <w:rsid w:val="006F03F9"/>
    <w:rsid w:val="00712CB9"/>
    <w:rsid w:val="00770C81"/>
    <w:rsid w:val="007B7514"/>
    <w:rsid w:val="007B7770"/>
    <w:rsid w:val="00810BBA"/>
    <w:rsid w:val="008B02A3"/>
    <w:rsid w:val="008C45D3"/>
    <w:rsid w:val="009A1EA2"/>
    <w:rsid w:val="00A767A8"/>
    <w:rsid w:val="00AA4530"/>
    <w:rsid w:val="00AC6E82"/>
    <w:rsid w:val="00B62874"/>
    <w:rsid w:val="00B7059F"/>
    <w:rsid w:val="00B81AAD"/>
    <w:rsid w:val="00B94DD0"/>
    <w:rsid w:val="00BF086D"/>
    <w:rsid w:val="00C25111"/>
    <w:rsid w:val="00C934E5"/>
    <w:rsid w:val="00CA7AF0"/>
    <w:rsid w:val="00D03475"/>
    <w:rsid w:val="00D1149F"/>
    <w:rsid w:val="00D70358"/>
    <w:rsid w:val="00DD79C3"/>
    <w:rsid w:val="00DF7BBA"/>
    <w:rsid w:val="00E8490D"/>
    <w:rsid w:val="00EA1818"/>
    <w:rsid w:val="00EC55BD"/>
    <w:rsid w:val="00EC5624"/>
    <w:rsid w:val="00F01460"/>
    <w:rsid w:val="00F416CA"/>
    <w:rsid w:val="00FB3A23"/>
    <w:rsid w:val="00FD1392"/>
    <w:rsid w:val="00FE505F"/>
    <w:rsid w:val="00FF46DA"/>
    <w:rsid w:val="00FF6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48B3D"/>
  <w15:docId w15:val="{6CE24579-60FF-4974-9411-645B8BCA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1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021C7"/>
    <w:pPr>
      <w:keepNext/>
      <w:widowControl w:val="0"/>
      <w:tabs>
        <w:tab w:val="num" w:pos="576"/>
      </w:tabs>
      <w:spacing w:before="380"/>
      <w:ind w:left="360" w:hanging="360"/>
      <w:jc w:val="center"/>
      <w:outlineLvl w:val="1"/>
    </w:pPr>
    <w:rPr>
      <w:rFonts w:ascii="Arial" w:hAnsi="Arial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3021C7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b/>
      <w:bCs/>
      <w:lang w:val="de-DE"/>
    </w:rPr>
  </w:style>
  <w:style w:type="paragraph" w:styleId="Nagwek4">
    <w:name w:val="heading 4"/>
    <w:basedOn w:val="Normalny"/>
    <w:next w:val="Normalny"/>
    <w:link w:val="Nagwek4Znak"/>
    <w:qFormat/>
    <w:rsid w:val="003021C7"/>
    <w:pPr>
      <w:keepNext/>
      <w:tabs>
        <w:tab w:val="num" w:pos="864"/>
      </w:tabs>
      <w:ind w:left="864" w:hanging="864"/>
      <w:jc w:val="both"/>
      <w:outlineLvl w:val="3"/>
    </w:pPr>
    <w:rPr>
      <w:rFonts w:ascii="Arial" w:hAnsi="Arial"/>
      <w:b/>
      <w:i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021C7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021C7"/>
    <w:rPr>
      <w:rFonts w:ascii="Arial" w:eastAsia="Times New Roman" w:hAnsi="Arial" w:cs="Arial"/>
      <w:b/>
      <w:bCs/>
      <w:sz w:val="24"/>
      <w:szCs w:val="24"/>
      <w:lang w:val="de-DE" w:eastAsia="ar-SA"/>
    </w:rPr>
  </w:style>
  <w:style w:type="character" w:customStyle="1" w:styleId="Nagwek4Znak">
    <w:name w:val="Nagłówek 4 Znak"/>
    <w:basedOn w:val="Domylnaczcionkaakapitu"/>
    <w:link w:val="Nagwek4"/>
    <w:rsid w:val="003021C7"/>
    <w:rPr>
      <w:rFonts w:ascii="Arial" w:eastAsia="Times New Roman" w:hAnsi="Arial" w:cs="Times New Roman"/>
      <w:b/>
      <w:i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3021C7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21C7"/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021C7"/>
    <w:pPr>
      <w:spacing w:before="220"/>
      <w:jc w:val="center"/>
    </w:pPr>
    <w:rPr>
      <w:rFonts w:ascii="Arial" w:hAnsi="Arial" w:cs="Arial"/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3021C7"/>
    <w:rPr>
      <w:rFonts w:ascii="Arial" w:eastAsia="Times New Roman" w:hAnsi="Arial" w:cs="Arial"/>
      <w:b/>
      <w:bCs/>
      <w:sz w:val="32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021C7"/>
    <w:pPr>
      <w:widowControl w:val="0"/>
      <w:spacing w:before="220"/>
      <w:ind w:left="360" w:hanging="360"/>
      <w:jc w:val="both"/>
    </w:pPr>
    <w:rPr>
      <w:rFonts w:ascii="Arial" w:hAnsi="Arial"/>
      <w:szCs w:val="20"/>
    </w:rPr>
  </w:style>
  <w:style w:type="paragraph" w:styleId="Stopka">
    <w:name w:val="footer"/>
    <w:basedOn w:val="Normalny"/>
    <w:link w:val="StopkaZnak"/>
    <w:uiPriority w:val="99"/>
    <w:rsid w:val="003021C7"/>
    <w:pPr>
      <w:widowControl w:val="0"/>
      <w:tabs>
        <w:tab w:val="center" w:pos="4896"/>
        <w:tab w:val="right" w:pos="9432"/>
      </w:tabs>
      <w:ind w:left="360" w:hanging="360"/>
    </w:pPr>
    <w:rPr>
      <w:rFonts w:ascii="Arial" w:hAnsi="Ari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1C7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021C7"/>
    <w:pPr>
      <w:ind w:left="360"/>
      <w:jc w:val="both"/>
    </w:pPr>
    <w:rPr>
      <w:rFonts w:ascii="Arial" w:hAnsi="Arial" w:cs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21C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21C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21C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B02A3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8B02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CB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3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36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36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C4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45D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5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1C827-4E78-4CA6-A89A-85A234A8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Dobrowolski Rafał</dc:creator>
  <cp:lastModifiedBy>Szkudlarek Beata</cp:lastModifiedBy>
  <cp:revision>24</cp:revision>
  <cp:lastPrinted>2022-11-08T14:08:00Z</cp:lastPrinted>
  <dcterms:created xsi:type="dcterms:W3CDTF">2022-10-20T10:14:00Z</dcterms:created>
  <dcterms:modified xsi:type="dcterms:W3CDTF">2024-11-13T13:25:00Z</dcterms:modified>
</cp:coreProperties>
</file>