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75275" w14:textId="01E2BD61" w:rsidR="00F377DC" w:rsidRDefault="00E833CA" w:rsidP="005F2010">
      <w:pPr>
        <w:autoSpaceDE w:val="0"/>
        <w:autoSpaceDN w:val="0"/>
        <w:adjustRightInd w:val="0"/>
        <w:jc w:val="right"/>
        <w:rPr>
          <w:rFonts w:ascii="Arial" w:hAnsi="Arial" w:cs="Arial"/>
          <w:bCs/>
          <w:sz w:val="20"/>
          <w:szCs w:val="20"/>
        </w:rPr>
      </w:pPr>
      <w:r>
        <w:rPr>
          <w:rFonts w:ascii="Arial" w:hAnsi="Arial" w:cs="Arial"/>
          <w:bCs/>
          <w:sz w:val="20"/>
          <w:szCs w:val="20"/>
        </w:rPr>
        <w:t xml:space="preserve">Załącznik nr </w:t>
      </w:r>
      <w:r w:rsidR="00C24CBE">
        <w:rPr>
          <w:rFonts w:ascii="Arial" w:hAnsi="Arial" w:cs="Arial"/>
          <w:bCs/>
          <w:sz w:val="20"/>
          <w:szCs w:val="20"/>
        </w:rPr>
        <w:t>3</w:t>
      </w:r>
      <w:r w:rsidR="005F2010" w:rsidRPr="005F2010">
        <w:rPr>
          <w:rFonts w:ascii="Arial" w:hAnsi="Arial" w:cs="Arial"/>
          <w:bCs/>
          <w:sz w:val="20"/>
          <w:szCs w:val="20"/>
        </w:rPr>
        <w:t xml:space="preserve"> do SWZ</w:t>
      </w:r>
    </w:p>
    <w:p w14:paraId="08334AC4" w14:textId="77777777" w:rsidR="005F2010" w:rsidRDefault="005F2010" w:rsidP="005F2010">
      <w:pPr>
        <w:autoSpaceDE w:val="0"/>
        <w:autoSpaceDN w:val="0"/>
        <w:adjustRightInd w:val="0"/>
        <w:rPr>
          <w:rFonts w:ascii="Arial" w:hAnsi="Arial" w:cs="Arial"/>
          <w:bCs/>
          <w:sz w:val="20"/>
          <w:szCs w:val="20"/>
        </w:rPr>
      </w:pPr>
    </w:p>
    <w:p w14:paraId="32C80923" w14:textId="7287F692" w:rsidR="00B360D7" w:rsidRDefault="00B360D7" w:rsidP="00B360D7">
      <w:pPr>
        <w:suppressAutoHyphens/>
        <w:jc w:val="center"/>
        <w:rPr>
          <w:rFonts w:ascii="Calibri" w:hAnsi="Calibri" w:cs="Tahoma"/>
          <w:b/>
          <w:noProof w:val="0"/>
          <w:sz w:val="28"/>
          <w:szCs w:val="28"/>
        </w:rPr>
      </w:pPr>
      <w:r w:rsidRPr="00B360D7">
        <w:rPr>
          <w:rFonts w:ascii="Calibri" w:hAnsi="Calibri" w:cs="Tahoma"/>
          <w:b/>
          <w:noProof w:val="0"/>
          <w:sz w:val="28"/>
          <w:szCs w:val="28"/>
        </w:rPr>
        <w:t>Klauzule fakultatywne</w:t>
      </w:r>
      <w:r>
        <w:rPr>
          <w:rFonts w:ascii="Calibri" w:hAnsi="Calibri" w:cs="Tahoma"/>
          <w:b/>
          <w:noProof w:val="0"/>
          <w:sz w:val="28"/>
          <w:szCs w:val="28"/>
        </w:rPr>
        <w:t>/</w:t>
      </w:r>
      <w:r w:rsidRPr="00B360D7">
        <w:rPr>
          <w:rFonts w:ascii="Calibri" w:hAnsi="Calibri" w:cs="Tahoma"/>
          <w:b/>
          <w:noProof w:val="0"/>
          <w:sz w:val="28"/>
          <w:szCs w:val="28"/>
        </w:rPr>
        <w:t>dodatkowe</w:t>
      </w:r>
      <w:r>
        <w:rPr>
          <w:rFonts w:ascii="Calibri" w:hAnsi="Calibri" w:cs="Tahoma"/>
          <w:b/>
          <w:noProof w:val="0"/>
          <w:sz w:val="28"/>
          <w:szCs w:val="28"/>
        </w:rPr>
        <w:t xml:space="preserve"> </w:t>
      </w:r>
      <w:r w:rsidRPr="00B360D7">
        <w:rPr>
          <w:rFonts w:ascii="Calibri" w:hAnsi="Calibri" w:cs="Tahoma"/>
          <w:b/>
          <w:noProof w:val="0"/>
          <w:sz w:val="28"/>
          <w:szCs w:val="28"/>
        </w:rPr>
        <w:t xml:space="preserve">podlegające ocenie zgodnie </w:t>
      </w:r>
      <w:r w:rsidRPr="00B360D7">
        <w:rPr>
          <w:rFonts w:ascii="Calibri" w:hAnsi="Calibri" w:cs="Tahoma"/>
          <w:b/>
          <w:noProof w:val="0"/>
          <w:sz w:val="28"/>
          <w:szCs w:val="28"/>
        </w:rPr>
        <w:br/>
        <w:t xml:space="preserve">z punktacją podaną w SWZ </w:t>
      </w:r>
    </w:p>
    <w:p w14:paraId="3F134594" w14:textId="77777777" w:rsidR="00B360D7" w:rsidRDefault="00B360D7" w:rsidP="00B360D7">
      <w:pPr>
        <w:suppressAutoHyphens/>
        <w:jc w:val="center"/>
        <w:rPr>
          <w:rFonts w:ascii="Calibri" w:hAnsi="Calibri" w:cs="Tahoma"/>
          <w:b/>
          <w:noProof w:val="0"/>
          <w:sz w:val="28"/>
          <w:szCs w:val="28"/>
        </w:rPr>
      </w:pPr>
    </w:p>
    <w:p w14:paraId="61610BA4" w14:textId="77777777" w:rsidR="00B360D7" w:rsidRPr="00B360D7" w:rsidRDefault="00B360D7" w:rsidP="00B360D7">
      <w:pPr>
        <w:suppressAutoHyphens/>
        <w:jc w:val="center"/>
        <w:rPr>
          <w:rFonts w:ascii="Calibri" w:hAnsi="Calibri" w:cs="Tahoma"/>
          <w:b/>
          <w:noProof w:val="0"/>
          <w:sz w:val="28"/>
          <w:szCs w:val="28"/>
        </w:rPr>
      </w:pPr>
      <w:r>
        <w:rPr>
          <w:rFonts w:ascii="Calibri" w:hAnsi="Calibri" w:cs="Tahoma"/>
          <w:b/>
          <w:noProof w:val="0"/>
          <w:sz w:val="28"/>
          <w:szCs w:val="28"/>
        </w:rPr>
        <w:t>Część I - Zadanie</w:t>
      </w:r>
      <w:r w:rsidRPr="00B360D7">
        <w:rPr>
          <w:rFonts w:ascii="Calibri" w:hAnsi="Calibri" w:cs="Tahoma"/>
          <w:b/>
          <w:noProof w:val="0"/>
          <w:sz w:val="28"/>
          <w:szCs w:val="28"/>
        </w:rPr>
        <w:t xml:space="preserve"> A</w:t>
      </w:r>
    </w:p>
    <w:p w14:paraId="63087A5A" w14:textId="77777777" w:rsidR="00B360D7" w:rsidRPr="00B360D7" w:rsidRDefault="00B360D7" w:rsidP="00B360D7">
      <w:pPr>
        <w:suppressAutoHyphens/>
        <w:jc w:val="both"/>
        <w:rPr>
          <w:rFonts w:ascii="Calibri" w:hAnsi="Calibri" w:cs="Tahoma"/>
          <w:b/>
          <w:noProof w:val="0"/>
          <w:sz w:val="22"/>
          <w:szCs w:val="22"/>
        </w:rPr>
      </w:pPr>
    </w:p>
    <w:p w14:paraId="574ABE7D" w14:textId="77777777" w:rsidR="00B360D7" w:rsidRPr="00B360D7" w:rsidRDefault="00B360D7" w:rsidP="00B370EA">
      <w:pPr>
        <w:numPr>
          <w:ilvl w:val="0"/>
          <w:numId w:val="17"/>
        </w:numPr>
        <w:contextualSpacing/>
        <w:jc w:val="both"/>
        <w:rPr>
          <w:rFonts w:ascii="Calibri" w:hAnsi="Calibri"/>
          <w:b/>
          <w:noProof w:val="0"/>
          <w:sz w:val="22"/>
        </w:rPr>
      </w:pPr>
      <w:r w:rsidRPr="00B360D7">
        <w:rPr>
          <w:rFonts w:ascii="Calibri" w:hAnsi="Calibri"/>
          <w:b/>
          <w:noProof w:val="0"/>
          <w:sz w:val="22"/>
        </w:rPr>
        <w:t xml:space="preserve">Klauzula podnosząca limit dla kradzieży zwykłej </w:t>
      </w:r>
    </w:p>
    <w:p w14:paraId="697A9B8C" w14:textId="77777777" w:rsidR="00B360D7" w:rsidRPr="00B360D7" w:rsidRDefault="00B360D7" w:rsidP="00B360D7">
      <w:pPr>
        <w:jc w:val="both"/>
        <w:rPr>
          <w:rFonts w:ascii="Calibri" w:hAnsi="Calibri"/>
          <w:noProof w:val="0"/>
          <w:sz w:val="22"/>
          <w:szCs w:val="22"/>
        </w:rPr>
      </w:pPr>
      <w:r w:rsidRPr="00B360D7">
        <w:rPr>
          <w:rFonts w:ascii="Calibri" w:eastAsia="Arial Unicode MS" w:hAnsi="Calibri"/>
          <w:noProof w:val="0"/>
          <w:sz w:val="22"/>
        </w:rPr>
        <w:t xml:space="preserve">Z zachowaniem pozostałych nie zmienionych niniejszą klauzulą postanowień ogólnych warunków ubezpieczenia i innych postanowień umowy ubezpieczenia, ustala się, że: Ubezpieczyciel podnosi limit odpowiedzialności dla kradzieży zwykłej o dodatkowe 10.000 zł. Łączna kwota dla kradzieży zwykłej wynosi 30.000 zł </w:t>
      </w:r>
      <w:r w:rsidRPr="00B360D7">
        <w:rPr>
          <w:rFonts w:ascii="Calibri" w:hAnsi="Calibri"/>
          <w:noProof w:val="0"/>
          <w:sz w:val="22"/>
          <w:szCs w:val="22"/>
        </w:rPr>
        <w:t>na jedno i na wszystkie zdarzenia w okresie rocznym polisowym</w:t>
      </w:r>
      <w:r w:rsidRPr="00B360D7">
        <w:rPr>
          <w:rFonts w:ascii="Calibri" w:eastAsia="Arial Unicode MS" w:hAnsi="Calibri"/>
          <w:noProof w:val="0"/>
          <w:sz w:val="22"/>
        </w:rPr>
        <w:t xml:space="preserve">. </w:t>
      </w:r>
    </w:p>
    <w:p w14:paraId="1FAE3768" w14:textId="77777777" w:rsidR="00B360D7" w:rsidRPr="00B360D7" w:rsidRDefault="00B360D7" w:rsidP="00B360D7">
      <w:p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Dotyczy: </w:t>
      </w:r>
    </w:p>
    <w:p w14:paraId="799059AF"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mienia od kradzieży z włamaniem i rabunku, </w:t>
      </w:r>
    </w:p>
    <w:p w14:paraId="31CD84AA"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sprzętu elektronicznego od wszelkich </w:t>
      </w:r>
      <w:proofErr w:type="spellStart"/>
      <w:r w:rsidRPr="00B360D7">
        <w:rPr>
          <w:rFonts w:ascii="Calibri" w:eastAsia="Calibri" w:hAnsi="Calibri"/>
          <w:iCs/>
          <w:noProof w:val="0"/>
          <w:sz w:val="16"/>
          <w:szCs w:val="16"/>
          <w:lang w:eastAsia="en-US"/>
        </w:rPr>
        <w:t>ryzyk</w:t>
      </w:r>
      <w:proofErr w:type="spellEnd"/>
      <w:r w:rsidRPr="00B360D7">
        <w:rPr>
          <w:rFonts w:ascii="Calibri" w:eastAsia="Calibri" w:hAnsi="Calibri"/>
          <w:iCs/>
          <w:noProof w:val="0"/>
          <w:sz w:val="16"/>
          <w:szCs w:val="16"/>
          <w:lang w:eastAsia="en-US"/>
        </w:rPr>
        <w:t xml:space="preserve">. </w:t>
      </w:r>
    </w:p>
    <w:p w14:paraId="34672B6D" w14:textId="77777777" w:rsidR="00B360D7" w:rsidRPr="00B360D7" w:rsidRDefault="00B360D7" w:rsidP="00B360D7">
      <w:pPr>
        <w:jc w:val="both"/>
        <w:rPr>
          <w:rFonts w:ascii="Calibri" w:hAnsi="Calibri"/>
          <w:b/>
          <w:noProof w:val="0"/>
          <w:sz w:val="22"/>
        </w:rPr>
      </w:pPr>
    </w:p>
    <w:p w14:paraId="74F9BAE1" w14:textId="77777777" w:rsidR="00B360D7" w:rsidRPr="00B360D7" w:rsidRDefault="00B360D7" w:rsidP="00B360D7">
      <w:pPr>
        <w:numPr>
          <w:ilvl w:val="0"/>
          <w:numId w:val="17"/>
        </w:numPr>
        <w:contextualSpacing/>
        <w:jc w:val="both"/>
        <w:rPr>
          <w:rFonts w:ascii="Calibri" w:hAnsi="Calibri"/>
          <w:b/>
          <w:noProof w:val="0"/>
          <w:sz w:val="22"/>
        </w:rPr>
      </w:pPr>
      <w:r w:rsidRPr="00B360D7">
        <w:rPr>
          <w:rFonts w:ascii="Calibri" w:hAnsi="Calibri"/>
          <w:b/>
          <w:noProof w:val="0"/>
          <w:sz w:val="22"/>
        </w:rPr>
        <w:t xml:space="preserve">Klauzula podnosząca limit dla </w:t>
      </w:r>
      <w:r w:rsidRPr="00B360D7">
        <w:rPr>
          <w:rFonts w:ascii="Calibri" w:eastAsia="Calibri" w:hAnsi="Calibri"/>
          <w:b/>
          <w:bCs/>
          <w:noProof w:val="0"/>
          <w:sz w:val="22"/>
          <w:lang w:eastAsia="en-US"/>
        </w:rPr>
        <w:t xml:space="preserve">Klauzuli </w:t>
      </w:r>
      <w:r w:rsidRPr="00B360D7">
        <w:rPr>
          <w:rFonts w:ascii="Calibri" w:eastAsia="Calibri" w:hAnsi="Calibri"/>
          <w:b/>
          <w:bCs/>
          <w:noProof w:val="0"/>
          <w:sz w:val="22"/>
          <w:szCs w:val="22"/>
          <w:lang w:eastAsia="en-US"/>
        </w:rPr>
        <w:t>to</w:t>
      </w:r>
      <w:r w:rsidR="00C24CBE">
        <w:rPr>
          <w:rFonts w:ascii="Calibri" w:eastAsia="Calibri" w:hAnsi="Calibri"/>
          <w:b/>
          <w:bCs/>
          <w:noProof w:val="0"/>
          <w:sz w:val="22"/>
          <w:szCs w:val="22"/>
          <w:lang w:eastAsia="en-US"/>
        </w:rPr>
        <w:t>pnienia śniegu lub lodu</w:t>
      </w:r>
    </w:p>
    <w:p w14:paraId="2B83321D" w14:textId="77777777" w:rsidR="00B360D7" w:rsidRPr="00B360D7" w:rsidRDefault="00B360D7" w:rsidP="00B360D7">
      <w:pPr>
        <w:jc w:val="both"/>
        <w:rPr>
          <w:rFonts w:ascii="Calibri" w:hAnsi="Calibri"/>
          <w:noProof w:val="0"/>
          <w:sz w:val="22"/>
          <w:szCs w:val="22"/>
        </w:rPr>
      </w:pPr>
      <w:r w:rsidRPr="00B360D7">
        <w:rPr>
          <w:rFonts w:ascii="Calibri" w:eastAsia="Arial Unicode MS" w:hAnsi="Calibri"/>
          <w:noProof w:val="0"/>
          <w:sz w:val="22"/>
        </w:rPr>
        <w:t xml:space="preserve">Z zachowaniem pozostałych nie zmienionych niniejszą klauzulą postanowień ogólnych warunków ubezpieczenia i innych postanowień umowy ubezpieczenia, ustala się że: Ubezpieczyciel podnosi limit odpowiedzialności dla klauzuli topnienia śniegu lub lodu o dodatkowe 100.000 zł. Łączna kwota </w:t>
      </w:r>
      <w:r>
        <w:rPr>
          <w:rFonts w:ascii="Calibri" w:eastAsia="Arial Unicode MS" w:hAnsi="Calibri"/>
          <w:noProof w:val="0"/>
          <w:sz w:val="22"/>
        </w:rPr>
        <w:br/>
      </w:r>
      <w:r w:rsidRPr="00B360D7">
        <w:rPr>
          <w:rFonts w:ascii="Calibri" w:eastAsia="Arial Unicode MS" w:hAnsi="Calibri"/>
          <w:noProof w:val="0"/>
          <w:sz w:val="22"/>
        </w:rPr>
        <w:t xml:space="preserve">dla klauzuli topnienia śniegu lub lodu wynosi 350.000 zł </w:t>
      </w:r>
      <w:r w:rsidRPr="00B360D7">
        <w:rPr>
          <w:rFonts w:ascii="Calibri" w:hAnsi="Calibri"/>
          <w:noProof w:val="0"/>
          <w:sz w:val="22"/>
          <w:szCs w:val="22"/>
        </w:rPr>
        <w:t>na jedno i na wszystkie zdarzenia w okresie rocznym polisowym</w:t>
      </w:r>
      <w:r w:rsidRPr="00B360D7">
        <w:rPr>
          <w:rFonts w:ascii="Calibri" w:eastAsia="Arial Unicode MS" w:hAnsi="Calibri"/>
          <w:noProof w:val="0"/>
          <w:sz w:val="22"/>
        </w:rPr>
        <w:t xml:space="preserve">. </w:t>
      </w:r>
    </w:p>
    <w:p w14:paraId="63265D6C" w14:textId="77777777" w:rsidR="00B360D7" w:rsidRPr="00B360D7" w:rsidRDefault="00B360D7" w:rsidP="00B360D7">
      <w:pPr>
        <w:jc w:val="both"/>
        <w:rPr>
          <w:rFonts w:ascii="Calibri" w:eastAsia="Calibri" w:hAnsi="Calibri"/>
          <w:iCs/>
          <w:noProof w:val="0"/>
          <w:sz w:val="16"/>
          <w:szCs w:val="16"/>
        </w:rPr>
      </w:pPr>
      <w:r w:rsidRPr="00B360D7">
        <w:rPr>
          <w:rFonts w:ascii="Calibri" w:eastAsia="Calibri" w:hAnsi="Calibri"/>
          <w:iCs/>
          <w:noProof w:val="0"/>
          <w:sz w:val="16"/>
          <w:szCs w:val="16"/>
        </w:rPr>
        <w:t xml:space="preserve">Dotyczy: </w:t>
      </w:r>
    </w:p>
    <w:p w14:paraId="51DADEBC"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mienia od ognia i innych zdarzeń losowych, </w:t>
      </w:r>
    </w:p>
    <w:p w14:paraId="549FBEB8"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sprzętu elektronicznego od wszelkich </w:t>
      </w:r>
      <w:proofErr w:type="spellStart"/>
      <w:r w:rsidRPr="00B360D7">
        <w:rPr>
          <w:rFonts w:ascii="Calibri" w:eastAsia="Calibri" w:hAnsi="Calibri"/>
          <w:iCs/>
          <w:noProof w:val="0"/>
          <w:sz w:val="16"/>
          <w:szCs w:val="16"/>
          <w:lang w:eastAsia="en-US"/>
        </w:rPr>
        <w:t>ryzyk</w:t>
      </w:r>
      <w:proofErr w:type="spellEnd"/>
      <w:r w:rsidRPr="00B360D7">
        <w:rPr>
          <w:rFonts w:ascii="Calibri" w:eastAsia="Calibri" w:hAnsi="Calibri"/>
          <w:iCs/>
          <w:noProof w:val="0"/>
          <w:sz w:val="16"/>
          <w:szCs w:val="16"/>
          <w:lang w:eastAsia="en-US"/>
        </w:rPr>
        <w:t xml:space="preserve">. </w:t>
      </w:r>
    </w:p>
    <w:p w14:paraId="0F646C51" w14:textId="77777777" w:rsidR="00B360D7" w:rsidRPr="00B360D7" w:rsidRDefault="00B360D7" w:rsidP="00B360D7">
      <w:pPr>
        <w:ind w:left="360"/>
        <w:jc w:val="both"/>
        <w:rPr>
          <w:rFonts w:ascii="Calibri" w:hAnsi="Calibri"/>
          <w:b/>
          <w:noProof w:val="0"/>
          <w:sz w:val="22"/>
        </w:rPr>
      </w:pPr>
    </w:p>
    <w:p w14:paraId="1A9C203E" w14:textId="77777777" w:rsidR="00B360D7" w:rsidRPr="00B360D7" w:rsidRDefault="00B360D7" w:rsidP="00B360D7">
      <w:pPr>
        <w:numPr>
          <w:ilvl w:val="0"/>
          <w:numId w:val="17"/>
        </w:numPr>
        <w:contextualSpacing/>
        <w:jc w:val="both"/>
        <w:rPr>
          <w:rFonts w:ascii="Calibri" w:eastAsia="Calibri" w:hAnsi="Calibri"/>
          <w:b/>
          <w:bCs/>
          <w:noProof w:val="0"/>
          <w:sz w:val="22"/>
          <w:lang w:eastAsia="en-US"/>
        </w:rPr>
      </w:pPr>
      <w:r w:rsidRPr="00B360D7">
        <w:rPr>
          <w:rFonts w:ascii="Calibri" w:hAnsi="Calibri"/>
          <w:b/>
          <w:noProof w:val="0"/>
          <w:sz w:val="22"/>
        </w:rPr>
        <w:t xml:space="preserve">Klauzula podnosząca limit dla </w:t>
      </w:r>
      <w:r w:rsidR="009146E3">
        <w:rPr>
          <w:rFonts w:ascii="Calibri" w:eastAsia="Calibri" w:hAnsi="Calibri"/>
          <w:b/>
          <w:bCs/>
          <w:noProof w:val="0"/>
          <w:sz w:val="22"/>
          <w:lang w:eastAsia="en-US"/>
        </w:rPr>
        <w:t>Klauzuli podtopienia</w:t>
      </w:r>
    </w:p>
    <w:p w14:paraId="728DA291" w14:textId="77777777" w:rsidR="00B360D7" w:rsidRPr="00B360D7" w:rsidRDefault="00B360D7" w:rsidP="00B360D7">
      <w:pPr>
        <w:jc w:val="both"/>
        <w:rPr>
          <w:rFonts w:ascii="Calibri" w:hAnsi="Calibri"/>
          <w:noProof w:val="0"/>
          <w:sz w:val="22"/>
          <w:szCs w:val="22"/>
        </w:rPr>
      </w:pPr>
      <w:r w:rsidRPr="00B360D7">
        <w:rPr>
          <w:rFonts w:ascii="Calibri" w:eastAsia="Arial Unicode MS" w:hAnsi="Calibri"/>
          <w:noProof w:val="0"/>
          <w:sz w:val="22"/>
        </w:rPr>
        <w:t xml:space="preserve">Z zachowaniem pozostałych nie zmienionych niniejszą klauzulą postanowień ogólnych warunków ubezpieczenia i innych postanowień umowy ubezpieczenia, ustala się że: Ubezpieczyciel podnosi limit odpowiedzialności dla klauzuli podtopienia o dodatkowe 100.000 zł. Łączna kwota dla klauzuli podtopienia wynosi 350.000 zł </w:t>
      </w:r>
      <w:r w:rsidRPr="00B360D7">
        <w:rPr>
          <w:rFonts w:ascii="Calibri" w:hAnsi="Calibri"/>
          <w:noProof w:val="0"/>
          <w:sz w:val="22"/>
          <w:szCs w:val="22"/>
        </w:rPr>
        <w:t>na jedno i na wszystkie zdarzenia w okresie rocznym polisowym</w:t>
      </w:r>
      <w:r w:rsidRPr="00B360D7">
        <w:rPr>
          <w:rFonts w:ascii="Calibri" w:eastAsia="Arial Unicode MS" w:hAnsi="Calibri"/>
          <w:noProof w:val="0"/>
          <w:sz w:val="22"/>
        </w:rPr>
        <w:t xml:space="preserve">. </w:t>
      </w:r>
    </w:p>
    <w:p w14:paraId="3EA28FC9" w14:textId="77777777" w:rsidR="00B360D7" w:rsidRPr="00B360D7" w:rsidRDefault="00B360D7" w:rsidP="00B360D7">
      <w:pPr>
        <w:jc w:val="both"/>
        <w:rPr>
          <w:rFonts w:ascii="Calibri" w:eastAsia="Calibri" w:hAnsi="Calibri"/>
          <w:iCs/>
          <w:noProof w:val="0"/>
          <w:sz w:val="16"/>
          <w:szCs w:val="16"/>
        </w:rPr>
      </w:pPr>
      <w:r w:rsidRPr="00B360D7">
        <w:rPr>
          <w:rFonts w:ascii="Calibri" w:eastAsia="Calibri" w:hAnsi="Calibri"/>
          <w:iCs/>
          <w:noProof w:val="0"/>
          <w:sz w:val="16"/>
          <w:szCs w:val="16"/>
        </w:rPr>
        <w:t xml:space="preserve">Dotyczy: </w:t>
      </w:r>
    </w:p>
    <w:p w14:paraId="7D72D647"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mienia od ognia i innych zdarzeń losowych, </w:t>
      </w:r>
    </w:p>
    <w:p w14:paraId="39934DD7"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sprzętu elektronicznego od wszelkich </w:t>
      </w:r>
      <w:proofErr w:type="spellStart"/>
      <w:r w:rsidRPr="00B360D7">
        <w:rPr>
          <w:rFonts w:ascii="Calibri" w:eastAsia="Calibri" w:hAnsi="Calibri"/>
          <w:iCs/>
          <w:noProof w:val="0"/>
          <w:sz w:val="16"/>
          <w:szCs w:val="16"/>
          <w:lang w:eastAsia="en-US"/>
        </w:rPr>
        <w:t>ryzyk</w:t>
      </w:r>
      <w:proofErr w:type="spellEnd"/>
      <w:r w:rsidRPr="00B360D7">
        <w:rPr>
          <w:rFonts w:ascii="Calibri" w:eastAsia="Calibri" w:hAnsi="Calibri"/>
          <w:iCs/>
          <w:noProof w:val="0"/>
          <w:sz w:val="16"/>
          <w:szCs w:val="16"/>
          <w:lang w:eastAsia="en-US"/>
        </w:rPr>
        <w:t xml:space="preserve">. </w:t>
      </w:r>
    </w:p>
    <w:p w14:paraId="631E083F" w14:textId="77777777" w:rsidR="00B360D7" w:rsidRPr="00B360D7" w:rsidRDefault="00B360D7" w:rsidP="00B360D7">
      <w:pPr>
        <w:ind w:left="720"/>
        <w:jc w:val="both"/>
        <w:rPr>
          <w:rFonts w:ascii="Calibri" w:eastAsia="Calibri" w:hAnsi="Calibri"/>
          <w:iCs/>
          <w:noProof w:val="0"/>
          <w:sz w:val="16"/>
          <w:szCs w:val="16"/>
          <w:lang w:eastAsia="en-US"/>
        </w:rPr>
      </w:pPr>
    </w:p>
    <w:p w14:paraId="122F3C3F" w14:textId="77777777" w:rsidR="00B360D7" w:rsidRPr="00B360D7" w:rsidRDefault="00B360D7" w:rsidP="00B360D7">
      <w:pPr>
        <w:numPr>
          <w:ilvl w:val="0"/>
          <w:numId w:val="17"/>
        </w:numPr>
        <w:contextualSpacing/>
        <w:jc w:val="both"/>
        <w:rPr>
          <w:rFonts w:ascii="Calibri" w:hAnsi="Calibri"/>
          <w:noProof w:val="0"/>
          <w:sz w:val="22"/>
        </w:rPr>
      </w:pPr>
      <w:r w:rsidRPr="00B360D7">
        <w:rPr>
          <w:rFonts w:ascii="Calibri" w:hAnsi="Calibri"/>
          <w:b/>
          <w:noProof w:val="0"/>
          <w:sz w:val="22"/>
        </w:rPr>
        <w:t xml:space="preserve">Klauzula podnosząca limit dla </w:t>
      </w:r>
      <w:r w:rsidRPr="00B360D7">
        <w:rPr>
          <w:rFonts w:ascii="Calibri" w:eastAsia="Calibri" w:hAnsi="Calibri"/>
          <w:b/>
          <w:bCs/>
          <w:noProof w:val="0"/>
          <w:sz w:val="22"/>
          <w:lang w:eastAsia="en-US"/>
        </w:rPr>
        <w:t>Klauzuli</w:t>
      </w:r>
      <w:r w:rsidRPr="00B360D7">
        <w:rPr>
          <w:rFonts w:ascii="Calibri" w:hAnsi="Calibri"/>
          <w:b/>
          <w:noProof w:val="0"/>
          <w:sz w:val="22"/>
        </w:rPr>
        <w:t xml:space="preserve"> zala</w:t>
      </w:r>
      <w:r w:rsidR="009146E3">
        <w:rPr>
          <w:rFonts w:ascii="Calibri" w:hAnsi="Calibri"/>
          <w:b/>
          <w:noProof w:val="0"/>
          <w:sz w:val="22"/>
        </w:rPr>
        <w:t>nia przez wody gruntowe</w:t>
      </w:r>
    </w:p>
    <w:p w14:paraId="3926EAD2" w14:textId="77777777" w:rsidR="00B360D7" w:rsidRPr="00B360D7" w:rsidRDefault="00B360D7" w:rsidP="00B360D7">
      <w:pPr>
        <w:jc w:val="both"/>
        <w:rPr>
          <w:rFonts w:ascii="Calibri" w:hAnsi="Calibri"/>
          <w:noProof w:val="0"/>
          <w:sz w:val="22"/>
          <w:szCs w:val="22"/>
        </w:rPr>
      </w:pPr>
      <w:r w:rsidRPr="00B360D7">
        <w:rPr>
          <w:rFonts w:ascii="Calibri" w:eastAsia="Arial Unicode MS" w:hAnsi="Calibri"/>
          <w:noProof w:val="0"/>
          <w:sz w:val="22"/>
        </w:rPr>
        <w:t xml:space="preserve">Z zachowaniem pozostałych nie zmienionych niniejszą klauzulą postanowień ogólnych warunków ubezpieczenia i innych postanowień umowy ubezpieczenia, ustala się że: Ubezpieczyciel podnosi limit odpowiedzialności dla klauzuli zalania przez wody gruntowe o dodatkowe 100.000 zł. Łączna kwota dla klauzuli zalania przez wody gruntowe wynosi 350.000 zł </w:t>
      </w:r>
      <w:r w:rsidRPr="00B360D7">
        <w:rPr>
          <w:rFonts w:ascii="Calibri" w:hAnsi="Calibri"/>
          <w:noProof w:val="0"/>
          <w:sz w:val="22"/>
          <w:szCs w:val="22"/>
        </w:rPr>
        <w:t xml:space="preserve">na jedno i na wszystkie zdarzenia </w:t>
      </w:r>
      <w:r w:rsidRPr="00B360D7">
        <w:rPr>
          <w:rFonts w:ascii="Calibri" w:hAnsi="Calibri"/>
          <w:noProof w:val="0"/>
          <w:sz w:val="22"/>
          <w:szCs w:val="22"/>
        </w:rPr>
        <w:br/>
        <w:t>w okresie rocznym polisowym</w:t>
      </w:r>
      <w:r w:rsidRPr="00B360D7">
        <w:rPr>
          <w:rFonts w:ascii="Calibri" w:eastAsia="Arial Unicode MS" w:hAnsi="Calibri"/>
          <w:noProof w:val="0"/>
          <w:sz w:val="22"/>
        </w:rPr>
        <w:t xml:space="preserve">. </w:t>
      </w:r>
    </w:p>
    <w:p w14:paraId="250B3B07" w14:textId="77777777" w:rsidR="00B360D7" w:rsidRPr="00B360D7" w:rsidRDefault="00B360D7" w:rsidP="00B360D7">
      <w:pPr>
        <w:jc w:val="both"/>
        <w:rPr>
          <w:rFonts w:ascii="Calibri" w:eastAsia="Calibri" w:hAnsi="Calibri"/>
          <w:iCs/>
          <w:noProof w:val="0"/>
          <w:sz w:val="16"/>
          <w:szCs w:val="16"/>
        </w:rPr>
      </w:pPr>
      <w:r w:rsidRPr="00B360D7">
        <w:rPr>
          <w:rFonts w:ascii="Calibri" w:eastAsia="Calibri" w:hAnsi="Calibri"/>
          <w:iCs/>
          <w:noProof w:val="0"/>
          <w:sz w:val="16"/>
          <w:szCs w:val="16"/>
        </w:rPr>
        <w:t xml:space="preserve">Dotyczy: </w:t>
      </w:r>
    </w:p>
    <w:p w14:paraId="3AE452FC"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mienia od ognia i innych zdarzeń losowych, </w:t>
      </w:r>
    </w:p>
    <w:p w14:paraId="64506669"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sprzętu elektronicznego od wszelkich </w:t>
      </w:r>
      <w:proofErr w:type="spellStart"/>
      <w:r w:rsidRPr="00B360D7">
        <w:rPr>
          <w:rFonts w:ascii="Calibri" w:eastAsia="Calibri" w:hAnsi="Calibri"/>
          <w:iCs/>
          <w:noProof w:val="0"/>
          <w:sz w:val="16"/>
          <w:szCs w:val="16"/>
          <w:lang w:eastAsia="en-US"/>
        </w:rPr>
        <w:t>ryzyk</w:t>
      </w:r>
      <w:proofErr w:type="spellEnd"/>
      <w:r w:rsidRPr="00B360D7">
        <w:rPr>
          <w:rFonts w:ascii="Calibri" w:eastAsia="Calibri" w:hAnsi="Calibri"/>
          <w:iCs/>
          <w:noProof w:val="0"/>
          <w:sz w:val="16"/>
          <w:szCs w:val="16"/>
          <w:lang w:eastAsia="en-US"/>
        </w:rPr>
        <w:t xml:space="preserve">. </w:t>
      </w:r>
    </w:p>
    <w:p w14:paraId="7B75B451" w14:textId="77777777" w:rsidR="00B360D7" w:rsidRPr="00B360D7" w:rsidRDefault="00B360D7" w:rsidP="00B360D7">
      <w:pPr>
        <w:jc w:val="both"/>
        <w:rPr>
          <w:rFonts w:ascii="Calibri" w:hAnsi="Calibri"/>
          <w:b/>
          <w:noProof w:val="0"/>
          <w:sz w:val="22"/>
        </w:rPr>
      </w:pPr>
    </w:p>
    <w:p w14:paraId="6D937006" w14:textId="77777777" w:rsidR="00B360D7" w:rsidRPr="00B360D7" w:rsidRDefault="00B360D7" w:rsidP="00B360D7">
      <w:pPr>
        <w:numPr>
          <w:ilvl w:val="0"/>
          <w:numId w:val="17"/>
        </w:numPr>
        <w:contextualSpacing/>
        <w:jc w:val="both"/>
        <w:rPr>
          <w:rFonts w:ascii="Calibri" w:hAnsi="Calibri"/>
          <w:b/>
          <w:noProof w:val="0"/>
          <w:sz w:val="22"/>
        </w:rPr>
      </w:pPr>
      <w:r w:rsidRPr="00B360D7">
        <w:rPr>
          <w:rFonts w:ascii="Calibri" w:hAnsi="Calibri"/>
          <w:b/>
          <w:noProof w:val="0"/>
          <w:sz w:val="22"/>
        </w:rPr>
        <w:t>Klauzula huraganu</w:t>
      </w:r>
    </w:p>
    <w:p w14:paraId="4C3D85E6" w14:textId="77777777" w:rsidR="00B360D7" w:rsidRPr="00B360D7" w:rsidRDefault="00B360D7" w:rsidP="00B360D7">
      <w:pPr>
        <w:jc w:val="both"/>
        <w:rPr>
          <w:rFonts w:ascii="Calibri" w:eastAsia="Arial Unicode MS" w:hAnsi="Calibri"/>
          <w:noProof w:val="0"/>
          <w:sz w:val="22"/>
        </w:rPr>
      </w:pPr>
      <w:r w:rsidRPr="00B360D7">
        <w:rPr>
          <w:rFonts w:ascii="Calibri" w:eastAsia="Arial Unicode MS" w:hAnsi="Calibri"/>
          <w:noProof w:val="0"/>
          <w:sz w:val="22"/>
        </w:rPr>
        <w:t xml:space="preserve">Z zachowaniem pozostałych nie zmienionych niniejszą klauzulą postanowień ogólnych warunków ubezpieczenia i innych postanowień umowy ubezpieczenia, ustala się, że: za szkody powstałe przez huragan uważa się szkody powstałe w wyniku działania wiatru o prędkości nie mniejszej niż 10,8 m/s </w:t>
      </w:r>
      <w:r w:rsidRPr="00B360D7">
        <w:rPr>
          <w:rFonts w:ascii="Calibri" w:hAnsi="Calibri" w:cs="Tahoma"/>
          <w:noProof w:val="0"/>
          <w:sz w:val="22"/>
          <w:szCs w:val="22"/>
        </w:rPr>
        <w:t>ustalanej przez Instytut Meteorologii i Gospodarki Wodnej (</w:t>
      </w:r>
      <w:proofErr w:type="spellStart"/>
      <w:r w:rsidRPr="00B360D7">
        <w:rPr>
          <w:rFonts w:ascii="Calibri" w:hAnsi="Calibri" w:cs="Tahoma"/>
          <w:noProof w:val="0"/>
          <w:sz w:val="22"/>
          <w:szCs w:val="22"/>
        </w:rPr>
        <w:t>IMiGW</w:t>
      </w:r>
      <w:proofErr w:type="spellEnd"/>
      <w:r w:rsidRPr="00B360D7">
        <w:rPr>
          <w:rFonts w:ascii="Calibri" w:hAnsi="Calibri" w:cs="Tahoma"/>
          <w:noProof w:val="0"/>
          <w:sz w:val="22"/>
          <w:szCs w:val="22"/>
        </w:rPr>
        <w:t>).</w:t>
      </w:r>
    </w:p>
    <w:p w14:paraId="6F469BCC" w14:textId="77777777" w:rsidR="00B360D7" w:rsidRPr="00B360D7" w:rsidRDefault="00B360D7" w:rsidP="00B360D7">
      <w:p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Dotyczy: </w:t>
      </w:r>
    </w:p>
    <w:p w14:paraId="02D3D9BF"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mienia od ognia i innych zdarzeń losowych, </w:t>
      </w:r>
    </w:p>
    <w:p w14:paraId="145538F3"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sprzętu elektronicznego od wszelkich </w:t>
      </w:r>
      <w:proofErr w:type="spellStart"/>
      <w:r w:rsidRPr="00B360D7">
        <w:rPr>
          <w:rFonts w:ascii="Calibri" w:eastAsia="Calibri" w:hAnsi="Calibri"/>
          <w:iCs/>
          <w:noProof w:val="0"/>
          <w:sz w:val="16"/>
          <w:szCs w:val="16"/>
          <w:lang w:eastAsia="en-US"/>
        </w:rPr>
        <w:t>ryzyk</w:t>
      </w:r>
      <w:proofErr w:type="spellEnd"/>
      <w:r w:rsidRPr="00B360D7">
        <w:rPr>
          <w:rFonts w:ascii="Calibri" w:eastAsia="Calibri" w:hAnsi="Calibri"/>
          <w:iCs/>
          <w:noProof w:val="0"/>
          <w:sz w:val="16"/>
          <w:szCs w:val="16"/>
          <w:lang w:eastAsia="en-US"/>
        </w:rPr>
        <w:t xml:space="preserve">. </w:t>
      </w:r>
    </w:p>
    <w:p w14:paraId="24767D7A" w14:textId="77777777" w:rsidR="00B360D7" w:rsidRPr="00B360D7" w:rsidRDefault="00B360D7" w:rsidP="00B360D7">
      <w:pPr>
        <w:jc w:val="both"/>
        <w:rPr>
          <w:rFonts w:ascii="Calibri" w:eastAsia="Calibri" w:hAnsi="Calibri"/>
          <w:iCs/>
          <w:noProof w:val="0"/>
          <w:sz w:val="22"/>
          <w:szCs w:val="22"/>
          <w:lang w:eastAsia="en-US"/>
        </w:rPr>
      </w:pPr>
    </w:p>
    <w:p w14:paraId="70B86877" w14:textId="77777777" w:rsidR="00B360D7" w:rsidRPr="00B360D7" w:rsidRDefault="00B360D7" w:rsidP="00B360D7">
      <w:pPr>
        <w:numPr>
          <w:ilvl w:val="0"/>
          <w:numId w:val="17"/>
        </w:numPr>
        <w:contextualSpacing/>
        <w:jc w:val="both"/>
        <w:rPr>
          <w:rFonts w:ascii="Calibri" w:hAnsi="Calibri"/>
          <w:b/>
          <w:noProof w:val="0"/>
          <w:sz w:val="22"/>
        </w:rPr>
      </w:pPr>
      <w:r w:rsidRPr="00B360D7">
        <w:rPr>
          <w:rFonts w:ascii="Calibri" w:hAnsi="Calibri"/>
          <w:b/>
          <w:noProof w:val="0"/>
          <w:sz w:val="22"/>
        </w:rPr>
        <w:t>Klauzula deszczu nawalnego</w:t>
      </w:r>
    </w:p>
    <w:p w14:paraId="6D8C9171" w14:textId="77777777" w:rsidR="00B360D7" w:rsidRPr="00B360D7" w:rsidRDefault="00B360D7" w:rsidP="00B360D7">
      <w:pPr>
        <w:jc w:val="both"/>
        <w:rPr>
          <w:rFonts w:ascii="Calibri" w:eastAsia="Arial Unicode MS" w:hAnsi="Calibri"/>
          <w:noProof w:val="0"/>
          <w:sz w:val="22"/>
        </w:rPr>
      </w:pPr>
      <w:r w:rsidRPr="00B360D7">
        <w:rPr>
          <w:rFonts w:ascii="Calibri" w:eastAsia="Arial Unicode MS" w:hAnsi="Calibri"/>
          <w:noProof w:val="0"/>
          <w:sz w:val="22"/>
        </w:rPr>
        <w:t xml:space="preserve">Z zachowaniem pozostałych nie zmienionych niniejszą klauzulą postanowień ogólnych warunków ubezpieczenia i innych postanowień umowy ubezpieczenia, ustala się, że: za szkody powstałe </w:t>
      </w:r>
      <w:r w:rsidRPr="00B360D7">
        <w:rPr>
          <w:rFonts w:ascii="Calibri" w:eastAsia="Arial Unicode MS" w:hAnsi="Calibri"/>
          <w:noProof w:val="0"/>
          <w:sz w:val="22"/>
        </w:rPr>
        <w:br/>
        <w:t xml:space="preserve">w wyniku działania deszczu nawalnego uważa się szkody powstałe przez działania deszczu </w:t>
      </w:r>
      <w:r w:rsidRPr="00B360D7">
        <w:rPr>
          <w:rFonts w:ascii="Calibri" w:eastAsia="Arial Unicode MS" w:hAnsi="Calibri"/>
          <w:noProof w:val="0"/>
          <w:sz w:val="22"/>
        </w:rPr>
        <w:br/>
        <w:t xml:space="preserve">o współczynniku wydajności co najmniej 2 </w:t>
      </w:r>
      <w:r w:rsidRPr="00B360D7">
        <w:rPr>
          <w:rFonts w:ascii="Calibri" w:hAnsi="Calibri" w:cs="Tahoma"/>
          <w:noProof w:val="0"/>
          <w:sz w:val="22"/>
          <w:szCs w:val="22"/>
        </w:rPr>
        <w:t>ustalanego przez Instytut Meteorologii i Gospodarki Wodnej (</w:t>
      </w:r>
      <w:proofErr w:type="spellStart"/>
      <w:r w:rsidRPr="00B360D7">
        <w:rPr>
          <w:rFonts w:ascii="Calibri" w:hAnsi="Calibri" w:cs="Tahoma"/>
          <w:noProof w:val="0"/>
          <w:sz w:val="22"/>
          <w:szCs w:val="22"/>
        </w:rPr>
        <w:t>IMiGW</w:t>
      </w:r>
      <w:proofErr w:type="spellEnd"/>
      <w:r w:rsidRPr="00B360D7">
        <w:rPr>
          <w:rFonts w:ascii="Calibri" w:hAnsi="Calibri" w:cs="Tahoma"/>
          <w:noProof w:val="0"/>
          <w:sz w:val="22"/>
          <w:szCs w:val="22"/>
        </w:rPr>
        <w:t>)</w:t>
      </w:r>
      <w:r w:rsidRPr="00B360D7">
        <w:rPr>
          <w:rFonts w:ascii="Calibri" w:eastAsia="Arial Unicode MS" w:hAnsi="Calibri"/>
          <w:noProof w:val="0"/>
          <w:sz w:val="22"/>
        </w:rPr>
        <w:t xml:space="preserve">. </w:t>
      </w:r>
    </w:p>
    <w:p w14:paraId="44B491C3" w14:textId="77777777" w:rsidR="00B360D7" w:rsidRPr="00B360D7" w:rsidRDefault="00B360D7" w:rsidP="00B360D7">
      <w:p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Dotyczy: </w:t>
      </w:r>
    </w:p>
    <w:p w14:paraId="5E48CD77"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mienia od ognia i innych zdarzeń losowych, </w:t>
      </w:r>
    </w:p>
    <w:p w14:paraId="29FF3017"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sprzętu elektronicznego od wszelkich </w:t>
      </w:r>
      <w:proofErr w:type="spellStart"/>
      <w:r w:rsidRPr="00B360D7">
        <w:rPr>
          <w:rFonts w:ascii="Calibri" w:eastAsia="Calibri" w:hAnsi="Calibri"/>
          <w:iCs/>
          <w:noProof w:val="0"/>
          <w:sz w:val="16"/>
          <w:szCs w:val="16"/>
          <w:lang w:eastAsia="en-US"/>
        </w:rPr>
        <w:t>ryzyk</w:t>
      </w:r>
      <w:proofErr w:type="spellEnd"/>
      <w:r w:rsidRPr="00B360D7">
        <w:rPr>
          <w:rFonts w:ascii="Calibri" w:eastAsia="Calibri" w:hAnsi="Calibri"/>
          <w:iCs/>
          <w:noProof w:val="0"/>
          <w:sz w:val="16"/>
          <w:szCs w:val="16"/>
          <w:lang w:eastAsia="en-US"/>
        </w:rPr>
        <w:t xml:space="preserve">. </w:t>
      </w:r>
    </w:p>
    <w:p w14:paraId="3DE49E60" w14:textId="77777777" w:rsidR="00B360D7" w:rsidRPr="00B360D7" w:rsidRDefault="00B360D7" w:rsidP="00B360D7">
      <w:pPr>
        <w:jc w:val="both"/>
        <w:rPr>
          <w:rFonts w:ascii="Calibri" w:eastAsia="Calibri" w:hAnsi="Calibri"/>
          <w:iCs/>
          <w:noProof w:val="0"/>
          <w:sz w:val="22"/>
          <w:szCs w:val="22"/>
          <w:lang w:eastAsia="en-US"/>
        </w:rPr>
      </w:pPr>
    </w:p>
    <w:p w14:paraId="069C8F50" w14:textId="77777777" w:rsidR="00B360D7" w:rsidRPr="00B360D7" w:rsidRDefault="00B360D7" w:rsidP="00B360D7">
      <w:pPr>
        <w:numPr>
          <w:ilvl w:val="0"/>
          <w:numId w:val="17"/>
        </w:numPr>
        <w:contextualSpacing/>
        <w:jc w:val="both"/>
        <w:rPr>
          <w:rFonts w:ascii="Calibri" w:hAnsi="Calibri"/>
          <w:b/>
          <w:noProof w:val="0"/>
          <w:sz w:val="22"/>
          <w:szCs w:val="22"/>
        </w:rPr>
      </w:pPr>
      <w:r w:rsidRPr="00B360D7">
        <w:rPr>
          <w:rFonts w:ascii="Calibri" w:hAnsi="Calibri"/>
          <w:b/>
          <w:noProof w:val="0"/>
          <w:sz w:val="22"/>
        </w:rPr>
        <w:t xml:space="preserve">Klauzula podnosząca limit dla Klauzuli </w:t>
      </w:r>
      <w:r w:rsidR="009146E3">
        <w:rPr>
          <w:rFonts w:ascii="Calibri" w:hAnsi="Calibri"/>
          <w:b/>
          <w:noProof w:val="0"/>
          <w:sz w:val="22"/>
          <w:szCs w:val="22"/>
        </w:rPr>
        <w:t>katastrofy budowlanej</w:t>
      </w:r>
    </w:p>
    <w:p w14:paraId="3F3299A6" w14:textId="77777777" w:rsidR="00B360D7" w:rsidRPr="00B360D7" w:rsidRDefault="00B360D7" w:rsidP="00B360D7">
      <w:pPr>
        <w:jc w:val="both"/>
        <w:rPr>
          <w:rFonts w:ascii="Calibri" w:hAnsi="Calibri"/>
          <w:noProof w:val="0"/>
          <w:sz w:val="22"/>
          <w:szCs w:val="22"/>
        </w:rPr>
      </w:pPr>
      <w:r w:rsidRPr="00B360D7">
        <w:rPr>
          <w:rFonts w:ascii="Calibri" w:eastAsia="Arial Unicode MS" w:hAnsi="Calibri"/>
          <w:noProof w:val="0"/>
          <w:sz w:val="22"/>
        </w:rPr>
        <w:t xml:space="preserve">Z zachowaniem pozostałych nie zmienionych niniejszą klauzulą postanowień ogólnych warunków ubezpieczenia i innych postanowień umowy ubezpieczenia, ustala się że: Ubezpieczyciel podnosi limit odpowiedzialności dla Klauzuli katastrofy budowlanej o dodatkowe 2.000.000 zł. Łączna kwota </w:t>
      </w:r>
      <w:r w:rsidRPr="00B360D7">
        <w:rPr>
          <w:rFonts w:ascii="Calibri" w:eastAsia="Arial Unicode MS" w:hAnsi="Calibri"/>
          <w:noProof w:val="0"/>
          <w:sz w:val="22"/>
        </w:rPr>
        <w:br/>
        <w:t xml:space="preserve">dla Klauzuli katastrofy budowlanej wynosi 4.000.000 zł </w:t>
      </w:r>
      <w:r w:rsidRPr="00B360D7">
        <w:rPr>
          <w:rFonts w:ascii="Calibri" w:hAnsi="Calibri"/>
          <w:noProof w:val="0"/>
          <w:sz w:val="22"/>
          <w:szCs w:val="22"/>
        </w:rPr>
        <w:t>na jedno i na wszystkie zdarzenia w okresie rocznym polisowym</w:t>
      </w:r>
      <w:r w:rsidRPr="00B360D7">
        <w:rPr>
          <w:rFonts w:ascii="Calibri" w:eastAsia="Arial Unicode MS" w:hAnsi="Calibri"/>
          <w:noProof w:val="0"/>
          <w:sz w:val="22"/>
        </w:rPr>
        <w:t xml:space="preserve">. </w:t>
      </w:r>
    </w:p>
    <w:p w14:paraId="133D47E1" w14:textId="77777777" w:rsidR="00B360D7" w:rsidRPr="00B360D7" w:rsidRDefault="00B360D7" w:rsidP="00B360D7">
      <w:p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Dotyczy: </w:t>
      </w:r>
    </w:p>
    <w:p w14:paraId="30FB3CA9"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mienia od ognia i innych zdarzeń losowych. </w:t>
      </w:r>
    </w:p>
    <w:p w14:paraId="3152E288" w14:textId="77777777" w:rsidR="00B360D7" w:rsidRPr="00B360D7" w:rsidRDefault="00B360D7" w:rsidP="00B360D7">
      <w:pPr>
        <w:jc w:val="both"/>
        <w:rPr>
          <w:rFonts w:ascii="Calibri" w:hAnsi="Calibri"/>
          <w:b/>
          <w:noProof w:val="0"/>
          <w:sz w:val="22"/>
        </w:rPr>
      </w:pPr>
    </w:p>
    <w:p w14:paraId="53C94BA7" w14:textId="77777777" w:rsidR="00B360D7" w:rsidRPr="00B360D7" w:rsidRDefault="00B360D7" w:rsidP="00B360D7">
      <w:pPr>
        <w:numPr>
          <w:ilvl w:val="0"/>
          <w:numId w:val="17"/>
        </w:numPr>
        <w:contextualSpacing/>
        <w:jc w:val="both"/>
        <w:rPr>
          <w:rFonts w:ascii="Calibri" w:hAnsi="Calibri"/>
          <w:b/>
          <w:noProof w:val="0"/>
          <w:sz w:val="22"/>
        </w:rPr>
      </w:pPr>
      <w:r w:rsidRPr="00B360D7">
        <w:rPr>
          <w:rFonts w:ascii="Calibri" w:hAnsi="Calibri"/>
          <w:b/>
          <w:noProof w:val="0"/>
          <w:sz w:val="22"/>
        </w:rPr>
        <w:t>Klauzula zgłaszania szkód</w:t>
      </w:r>
    </w:p>
    <w:p w14:paraId="6C68341C" w14:textId="77777777" w:rsidR="00B360D7" w:rsidRPr="00B360D7" w:rsidRDefault="00B360D7" w:rsidP="00B360D7">
      <w:pPr>
        <w:jc w:val="both"/>
        <w:rPr>
          <w:rFonts w:ascii="Calibri" w:eastAsia="Calibri" w:hAnsi="Calibri"/>
          <w:iCs/>
          <w:noProof w:val="0"/>
          <w:sz w:val="22"/>
          <w:szCs w:val="22"/>
        </w:rPr>
      </w:pPr>
      <w:r w:rsidRPr="00B360D7">
        <w:rPr>
          <w:rFonts w:ascii="Calibri" w:eastAsia="Arial Unicode MS" w:hAnsi="Calibri"/>
          <w:noProof w:val="0"/>
          <w:sz w:val="22"/>
        </w:rPr>
        <w:t>Z zachowaniem pozostałych nie zmienionych niniejszą klauzulą postanowień ogólnych warunków ubezpieczenia i innych postanowień umowy ubezpieczenia, ustala się że:</w:t>
      </w:r>
      <w:r w:rsidRPr="00B360D7">
        <w:rPr>
          <w:rFonts w:ascii="Calibri" w:hAnsi="Calibri"/>
          <w:noProof w:val="0"/>
          <w:sz w:val="22"/>
          <w:szCs w:val="22"/>
        </w:rPr>
        <w:t xml:space="preserve"> zawiadomienie Ubezpieczyciela o szkodzie winno nastąpić niezwłocznie, nie później jednak niż w ciągu 10 dni roboczych od daty powstania szkody lub uzyskania o niej wiadomości.</w:t>
      </w:r>
    </w:p>
    <w:p w14:paraId="74A40C55" w14:textId="77777777" w:rsidR="00B360D7" w:rsidRPr="00B360D7" w:rsidRDefault="00B360D7" w:rsidP="00B360D7">
      <w:p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Dotyczy: </w:t>
      </w:r>
    </w:p>
    <w:p w14:paraId="547A03F3"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mienia od ognia i innych zdarzeń losowych, </w:t>
      </w:r>
    </w:p>
    <w:p w14:paraId="67F670D8"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mienia od kradzieży z włamaniem i rabunku, </w:t>
      </w:r>
    </w:p>
    <w:p w14:paraId="7453FA10"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sprzętu elektronicznego od wszelkich </w:t>
      </w:r>
      <w:proofErr w:type="spellStart"/>
      <w:r w:rsidRPr="00B360D7">
        <w:rPr>
          <w:rFonts w:ascii="Calibri" w:eastAsia="Calibri" w:hAnsi="Calibri"/>
          <w:iCs/>
          <w:noProof w:val="0"/>
          <w:sz w:val="16"/>
          <w:szCs w:val="16"/>
          <w:lang w:eastAsia="en-US"/>
        </w:rPr>
        <w:t>ryzyk</w:t>
      </w:r>
      <w:proofErr w:type="spellEnd"/>
      <w:r w:rsidRPr="00B360D7">
        <w:rPr>
          <w:rFonts w:ascii="Calibri" w:eastAsia="Calibri" w:hAnsi="Calibri"/>
          <w:iCs/>
          <w:noProof w:val="0"/>
          <w:sz w:val="16"/>
          <w:szCs w:val="16"/>
          <w:lang w:eastAsia="en-US"/>
        </w:rPr>
        <w:t xml:space="preserve">, </w:t>
      </w:r>
    </w:p>
    <w:p w14:paraId="54AD31B8" w14:textId="77777777" w:rsidR="00B360D7" w:rsidRPr="00B360D7" w:rsidRDefault="00B360D7" w:rsidP="00B360D7">
      <w:pPr>
        <w:numPr>
          <w:ilvl w:val="0"/>
          <w:numId w:val="22"/>
        </w:numPr>
        <w:jc w:val="both"/>
        <w:rPr>
          <w:rFonts w:ascii="Calibri" w:hAnsi="Calibri" w:cs="Tahoma"/>
          <w:noProof w:val="0"/>
          <w:sz w:val="16"/>
          <w:szCs w:val="16"/>
          <w:lang w:eastAsia="en-US"/>
        </w:rPr>
      </w:pPr>
      <w:r w:rsidRPr="00B360D7">
        <w:rPr>
          <w:rFonts w:ascii="Calibri" w:eastAsia="Calibri" w:hAnsi="Calibri"/>
          <w:iCs/>
          <w:noProof w:val="0"/>
          <w:sz w:val="16"/>
          <w:szCs w:val="16"/>
          <w:lang w:eastAsia="en-US"/>
        </w:rPr>
        <w:t>ubezpieczenia szyb i innych przedmiotów od stłuczenia.</w:t>
      </w:r>
    </w:p>
    <w:p w14:paraId="13594E11" w14:textId="77777777" w:rsidR="00B360D7" w:rsidRPr="00B360D7" w:rsidRDefault="00B360D7" w:rsidP="00B360D7">
      <w:pPr>
        <w:jc w:val="both"/>
        <w:rPr>
          <w:rFonts w:ascii="Calibri" w:eastAsia="Calibri" w:hAnsi="Calibri"/>
          <w:iCs/>
          <w:noProof w:val="0"/>
          <w:sz w:val="22"/>
          <w:szCs w:val="22"/>
          <w:lang w:eastAsia="en-US"/>
        </w:rPr>
      </w:pPr>
    </w:p>
    <w:p w14:paraId="64149D11" w14:textId="77777777" w:rsidR="00B360D7" w:rsidRPr="00B360D7" w:rsidRDefault="00B360D7" w:rsidP="00B360D7">
      <w:pPr>
        <w:numPr>
          <w:ilvl w:val="0"/>
          <w:numId w:val="17"/>
        </w:numPr>
        <w:contextualSpacing/>
        <w:jc w:val="both"/>
        <w:rPr>
          <w:rFonts w:ascii="Calibri" w:hAnsi="Calibri"/>
          <w:b/>
          <w:bCs/>
          <w:noProof w:val="0"/>
          <w:sz w:val="22"/>
        </w:rPr>
      </w:pPr>
      <w:r w:rsidRPr="00B360D7">
        <w:rPr>
          <w:rFonts w:ascii="Calibri" w:hAnsi="Calibri"/>
          <w:b/>
          <w:noProof w:val="0"/>
          <w:sz w:val="22"/>
        </w:rPr>
        <w:t>K</w:t>
      </w:r>
      <w:r w:rsidRPr="00B360D7">
        <w:rPr>
          <w:rFonts w:ascii="Calibri" w:hAnsi="Calibri"/>
          <w:b/>
          <w:bCs/>
          <w:noProof w:val="0"/>
          <w:sz w:val="22"/>
        </w:rPr>
        <w:t>lauzula podnosząca limit dla Kl</w:t>
      </w:r>
      <w:r w:rsidR="009146E3">
        <w:rPr>
          <w:rFonts w:ascii="Calibri" w:hAnsi="Calibri"/>
          <w:b/>
          <w:bCs/>
          <w:noProof w:val="0"/>
          <w:sz w:val="22"/>
        </w:rPr>
        <w:t>auzuli aktów terroryzmu</w:t>
      </w:r>
    </w:p>
    <w:p w14:paraId="05DA8C8A" w14:textId="77777777" w:rsidR="00B360D7" w:rsidRPr="00B360D7" w:rsidRDefault="00B360D7" w:rsidP="00B360D7">
      <w:pPr>
        <w:jc w:val="both"/>
        <w:rPr>
          <w:rFonts w:ascii="Calibri" w:hAnsi="Calibri"/>
          <w:noProof w:val="0"/>
          <w:sz w:val="22"/>
          <w:szCs w:val="22"/>
        </w:rPr>
      </w:pPr>
      <w:r w:rsidRPr="00B360D7">
        <w:rPr>
          <w:rFonts w:ascii="Calibri" w:eastAsia="Arial Unicode MS" w:hAnsi="Calibri"/>
          <w:noProof w:val="0"/>
          <w:sz w:val="22"/>
        </w:rPr>
        <w:t xml:space="preserve">Z zachowaniem pozostałych nie zmienionych niniejszą klauzulą postanowień ogólnych warunków ubezpieczenia i innych postanowień umowy ubezpieczenia, ustala się że: Ubezpieczyciel podnosi limit odpowiedzialności dla Klauzuli aktów terroryzmu o dodatkowe 250.000 zł. Łączna kwota dla Klauzuli aktów terroryzmu wynosi 500.000 zł </w:t>
      </w:r>
      <w:r w:rsidRPr="00B360D7">
        <w:rPr>
          <w:rFonts w:ascii="Calibri" w:hAnsi="Calibri"/>
          <w:noProof w:val="0"/>
          <w:sz w:val="22"/>
          <w:szCs w:val="22"/>
        </w:rPr>
        <w:t>na jedno i na wszystkie zdarzenia w okresie rocznym polisowym</w:t>
      </w:r>
      <w:r w:rsidRPr="00B360D7">
        <w:rPr>
          <w:rFonts w:ascii="Calibri" w:eastAsia="Arial Unicode MS" w:hAnsi="Calibri"/>
          <w:noProof w:val="0"/>
          <w:sz w:val="22"/>
        </w:rPr>
        <w:t xml:space="preserve">. </w:t>
      </w:r>
    </w:p>
    <w:p w14:paraId="2C4E4B2C" w14:textId="77777777" w:rsidR="00B360D7" w:rsidRPr="00B360D7" w:rsidRDefault="00B360D7" w:rsidP="00B360D7">
      <w:p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Dotyczy: </w:t>
      </w:r>
    </w:p>
    <w:p w14:paraId="52A6A3EF"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mienia od ognia i innych zdarzeń losowych, </w:t>
      </w:r>
    </w:p>
    <w:p w14:paraId="5DEBF691"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mienia od kradzieży z włamaniem i rabunku, </w:t>
      </w:r>
    </w:p>
    <w:p w14:paraId="405F0459"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sprzętu elektronicznego od wszelkich </w:t>
      </w:r>
      <w:proofErr w:type="spellStart"/>
      <w:r w:rsidRPr="00B360D7">
        <w:rPr>
          <w:rFonts w:ascii="Calibri" w:eastAsia="Calibri" w:hAnsi="Calibri"/>
          <w:iCs/>
          <w:noProof w:val="0"/>
          <w:sz w:val="16"/>
          <w:szCs w:val="16"/>
          <w:lang w:eastAsia="en-US"/>
        </w:rPr>
        <w:t>ryzyk</w:t>
      </w:r>
      <w:proofErr w:type="spellEnd"/>
      <w:r w:rsidRPr="00B360D7">
        <w:rPr>
          <w:rFonts w:ascii="Calibri" w:eastAsia="Calibri" w:hAnsi="Calibri"/>
          <w:iCs/>
          <w:noProof w:val="0"/>
          <w:sz w:val="16"/>
          <w:szCs w:val="16"/>
          <w:lang w:eastAsia="en-US"/>
        </w:rPr>
        <w:t xml:space="preserve">, </w:t>
      </w:r>
    </w:p>
    <w:p w14:paraId="1836A4D9" w14:textId="77777777" w:rsidR="00B360D7" w:rsidRPr="00B360D7" w:rsidRDefault="00B360D7" w:rsidP="00B360D7">
      <w:pPr>
        <w:numPr>
          <w:ilvl w:val="0"/>
          <w:numId w:val="22"/>
        </w:numPr>
        <w:jc w:val="both"/>
        <w:rPr>
          <w:rFonts w:ascii="Calibri" w:hAnsi="Calibri" w:cs="Tahoma"/>
          <w:noProof w:val="0"/>
          <w:sz w:val="16"/>
          <w:szCs w:val="16"/>
          <w:lang w:eastAsia="en-US"/>
        </w:rPr>
      </w:pPr>
      <w:r w:rsidRPr="00B360D7">
        <w:rPr>
          <w:rFonts w:ascii="Calibri" w:eastAsia="Calibri" w:hAnsi="Calibri"/>
          <w:iCs/>
          <w:noProof w:val="0"/>
          <w:sz w:val="16"/>
          <w:szCs w:val="16"/>
          <w:lang w:eastAsia="en-US"/>
        </w:rPr>
        <w:t>ubezpieczenia szyb i innych przedmiotów od stłuczenia.</w:t>
      </w:r>
    </w:p>
    <w:p w14:paraId="035EDC7F" w14:textId="77777777" w:rsidR="00B360D7" w:rsidRPr="00B360D7" w:rsidRDefault="00B360D7" w:rsidP="00B360D7">
      <w:pPr>
        <w:jc w:val="both"/>
        <w:rPr>
          <w:rFonts w:ascii="Calibri" w:hAnsi="Calibri"/>
          <w:noProof w:val="0"/>
          <w:sz w:val="22"/>
        </w:rPr>
      </w:pPr>
    </w:p>
    <w:p w14:paraId="693DA86F" w14:textId="77777777" w:rsidR="00B360D7" w:rsidRPr="00B360D7" w:rsidRDefault="00B360D7" w:rsidP="00B360D7">
      <w:pPr>
        <w:numPr>
          <w:ilvl w:val="0"/>
          <w:numId w:val="17"/>
        </w:numPr>
        <w:contextualSpacing/>
        <w:jc w:val="both"/>
        <w:rPr>
          <w:rFonts w:ascii="Calibri" w:hAnsi="Calibri"/>
          <w:b/>
          <w:bCs/>
          <w:noProof w:val="0"/>
          <w:sz w:val="22"/>
        </w:rPr>
      </w:pPr>
      <w:r w:rsidRPr="00B360D7">
        <w:rPr>
          <w:rFonts w:ascii="Calibri" w:hAnsi="Calibri"/>
          <w:b/>
          <w:bCs/>
          <w:noProof w:val="0"/>
          <w:sz w:val="22"/>
        </w:rPr>
        <w:t xml:space="preserve">Klauzula uproszczonej procedury likwidacji szkody o wartości do 5.000 zł  </w:t>
      </w:r>
    </w:p>
    <w:p w14:paraId="7D73A248" w14:textId="77777777" w:rsidR="00B360D7" w:rsidRPr="00B360D7" w:rsidRDefault="00B360D7" w:rsidP="00B360D7">
      <w:pPr>
        <w:jc w:val="both"/>
        <w:rPr>
          <w:rFonts w:ascii="Calibri" w:hAnsi="Calibri"/>
          <w:noProof w:val="0"/>
          <w:sz w:val="22"/>
        </w:rPr>
      </w:pPr>
      <w:r w:rsidRPr="00B360D7">
        <w:rPr>
          <w:rFonts w:ascii="Calibri" w:eastAsia="Arial Unicode MS" w:hAnsi="Calibri"/>
          <w:noProof w:val="0"/>
          <w:sz w:val="22"/>
        </w:rPr>
        <w:t>Z zachowaniem pozostałych nie zmienionych niniejszą klauzulą postanowień ogólnych warunków ubezpieczenia i innych postanowień umowy ubezpieczenia, ustala się, że:</w:t>
      </w:r>
      <w:r w:rsidRPr="00B360D7">
        <w:rPr>
          <w:rFonts w:ascii="Calibri" w:hAnsi="Calibri"/>
          <w:b/>
          <w:bCs/>
          <w:noProof w:val="0"/>
          <w:sz w:val="22"/>
        </w:rPr>
        <w:t xml:space="preserve"> </w:t>
      </w:r>
      <w:r w:rsidRPr="00B360D7">
        <w:rPr>
          <w:rFonts w:ascii="Calibri" w:hAnsi="Calibri"/>
          <w:noProof w:val="0"/>
          <w:sz w:val="22"/>
        </w:rPr>
        <w:t xml:space="preserve">w przypadku szkód </w:t>
      </w:r>
      <w:r w:rsidRPr="00B360D7">
        <w:rPr>
          <w:rFonts w:ascii="Calibri" w:hAnsi="Calibri"/>
          <w:noProof w:val="0"/>
          <w:sz w:val="22"/>
        </w:rPr>
        <w:br/>
        <w:t xml:space="preserve">o wartości nie przekraczających 5.000,00 zł Ubezpieczający/Ubezpieczony sam likwiduje szkodę przesyłając jednocześnie do Ubezpieczyciela pisemne zgłoszenie szkody, opis okoliczności szkody, dokumentację fotograficzną uszkodzonego mienia, zestawienie strat, kalkulacje, kosztorysy, kopie faktur zakupu utraconego mienia, kopie faktur naprawy maszyn, urządzeń lub sprzętu elektronicznego w przypadku szkód kradzieżowych dodatkowo poświadczenie z policji o wszczęciu dochodzenia. W przypadku szkód o wartości nie przekraczającej 5.000,00 zł Ubezpieczyciel odstępuje o oględzin, jednakże oględziny mogą zostać przeprowadzone na wniosek Ubezpieczającego/Ubezpieczonego. </w:t>
      </w:r>
    </w:p>
    <w:p w14:paraId="58259CF1" w14:textId="77777777" w:rsidR="00B360D7" w:rsidRPr="00B360D7" w:rsidRDefault="00B360D7" w:rsidP="00B360D7">
      <w:p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Dotyczy: </w:t>
      </w:r>
    </w:p>
    <w:p w14:paraId="36029BE6"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mienia od ognia i innych zdarzeń losowych, </w:t>
      </w:r>
    </w:p>
    <w:p w14:paraId="1D2391EF"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lastRenderedPageBreak/>
        <w:t xml:space="preserve">ubezpieczenia mienia od kradzieży z włamaniem i rabunku, </w:t>
      </w:r>
    </w:p>
    <w:p w14:paraId="78A24D52"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sprzętu elektronicznego od wszelkich </w:t>
      </w:r>
      <w:proofErr w:type="spellStart"/>
      <w:r w:rsidRPr="00B360D7">
        <w:rPr>
          <w:rFonts w:ascii="Calibri" w:eastAsia="Calibri" w:hAnsi="Calibri"/>
          <w:iCs/>
          <w:noProof w:val="0"/>
          <w:sz w:val="16"/>
          <w:szCs w:val="16"/>
          <w:lang w:eastAsia="en-US"/>
        </w:rPr>
        <w:t>ryzyk</w:t>
      </w:r>
      <w:proofErr w:type="spellEnd"/>
      <w:r w:rsidRPr="00B360D7">
        <w:rPr>
          <w:rFonts w:ascii="Calibri" w:eastAsia="Calibri" w:hAnsi="Calibri"/>
          <w:iCs/>
          <w:noProof w:val="0"/>
          <w:sz w:val="16"/>
          <w:szCs w:val="16"/>
          <w:lang w:eastAsia="en-US"/>
        </w:rPr>
        <w:t xml:space="preserve">, </w:t>
      </w:r>
    </w:p>
    <w:p w14:paraId="057D3848" w14:textId="77777777" w:rsidR="00B360D7" w:rsidRPr="00B360D7" w:rsidRDefault="00B360D7" w:rsidP="00B360D7">
      <w:pPr>
        <w:numPr>
          <w:ilvl w:val="0"/>
          <w:numId w:val="22"/>
        </w:numPr>
        <w:jc w:val="both"/>
        <w:rPr>
          <w:rFonts w:ascii="Calibri" w:hAnsi="Calibri" w:cs="Tahoma"/>
          <w:noProof w:val="0"/>
          <w:sz w:val="16"/>
          <w:szCs w:val="16"/>
          <w:lang w:eastAsia="en-US"/>
        </w:rPr>
      </w:pPr>
      <w:r w:rsidRPr="00B360D7">
        <w:rPr>
          <w:rFonts w:ascii="Calibri" w:eastAsia="Calibri" w:hAnsi="Calibri"/>
          <w:iCs/>
          <w:noProof w:val="0"/>
          <w:sz w:val="16"/>
          <w:szCs w:val="16"/>
          <w:lang w:eastAsia="en-US"/>
        </w:rPr>
        <w:t>ubezpieczenia szyb i innych przedmiotów od stłuczenia.</w:t>
      </w:r>
    </w:p>
    <w:p w14:paraId="2FE4CE71" w14:textId="77777777" w:rsidR="00B360D7" w:rsidRPr="00B360D7" w:rsidRDefault="00B360D7" w:rsidP="00B360D7">
      <w:pPr>
        <w:jc w:val="both"/>
        <w:rPr>
          <w:rFonts w:ascii="Calibri" w:hAnsi="Calibri" w:cs="Tahoma"/>
          <w:noProof w:val="0"/>
          <w:sz w:val="16"/>
          <w:szCs w:val="16"/>
          <w:lang w:eastAsia="en-US"/>
        </w:rPr>
      </w:pPr>
    </w:p>
    <w:p w14:paraId="77D085F0" w14:textId="77777777" w:rsidR="00B360D7" w:rsidRPr="00B360D7" w:rsidRDefault="00B360D7" w:rsidP="00B360D7">
      <w:pPr>
        <w:jc w:val="both"/>
        <w:rPr>
          <w:rFonts w:ascii="Calibri" w:eastAsia="Calibri" w:hAnsi="Calibri"/>
          <w:iCs/>
          <w:noProof w:val="0"/>
          <w:sz w:val="22"/>
          <w:szCs w:val="22"/>
          <w:lang w:eastAsia="en-US"/>
        </w:rPr>
      </w:pPr>
    </w:p>
    <w:p w14:paraId="15AF2D92" w14:textId="77777777" w:rsidR="00B360D7" w:rsidRPr="00B360D7" w:rsidRDefault="00B360D7" w:rsidP="00B360D7">
      <w:pPr>
        <w:numPr>
          <w:ilvl w:val="0"/>
          <w:numId w:val="17"/>
        </w:numPr>
        <w:contextualSpacing/>
        <w:jc w:val="both"/>
        <w:rPr>
          <w:rFonts w:ascii="Calibri" w:hAnsi="Calibri"/>
          <w:noProof w:val="0"/>
          <w:sz w:val="22"/>
        </w:rPr>
      </w:pPr>
      <w:r w:rsidRPr="00B360D7">
        <w:rPr>
          <w:rFonts w:ascii="Calibri" w:hAnsi="Calibri"/>
          <w:b/>
          <w:noProof w:val="0"/>
          <w:sz w:val="22"/>
        </w:rPr>
        <w:t xml:space="preserve">Klauzula zalania </w:t>
      </w:r>
    </w:p>
    <w:p w14:paraId="7C73E45F" w14:textId="77777777" w:rsidR="00B360D7" w:rsidRPr="00B360D7" w:rsidRDefault="00B360D7" w:rsidP="00B360D7">
      <w:pPr>
        <w:jc w:val="both"/>
        <w:rPr>
          <w:rFonts w:ascii="Calibri" w:hAnsi="Calibri"/>
          <w:noProof w:val="0"/>
          <w:sz w:val="22"/>
        </w:rPr>
      </w:pPr>
      <w:r w:rsidRPr="00B360D7">
        <w:rPr>
          <w:rFonts w:ascii="Calibri" w:eastAsia="Arial Unicode MS" w:hAnsi="Calibri"/>
          <w:noProof w:val="0"/>
          <w:sz w:val="22"/>
        </w:rPr>
        <w:t>Z zachowaniem pozostałych nie zmienionych niniejszą klauzulą postanowień ogólnych warunków ubezpieczenia i innych postanowień umowy ubezpieczenia, ustala się, że:</w:t>
      </w:r>
      <w:r w:rsidRPr="00B360D7">
        <w:rPr>
          <w:rFonts w:ascii="Calibri" w:hAnsi="Calibri"/>
          <w:b/>
          <w:bCs/>
          <w:noProof w:val="0"/>
          <w:sz w:val="22"/>
        </w:rPr>
        <w:t xml:space="preserve"> </w:t>
      </w:r>
      <w:r w:rsidRPr="00B360D7">
        <w:rPr>
          <w:rFonts w:ascii="Calibri" w:hAnsi="Calibri"/>
          <w:noProof w:val="0"/>
          <w:sz w:val="22"/>
        </w:rPr>
        <w:t xml:space="preserve">Ubezpieczyciel ponosi odpowiedzialność za szkody spowodowane zalaniem przez nieszczelny dach, nieszczelne złącza zewnętrzne budynków, nieszczelną stolarkę okienną i drzwiową. </w:t>
      </w:r>
    </w:p>
    <w:p w14:paraId="050D0268" w14:textId="77777777" w:rsidR="00B360D7" w:rsidRPr="00B360D7" w:rsidRDefault="00B360D7" w:rsidP="00B360D7">
      <w:pPr>
        <w:jc w:val="both"/>
        <w:rPr>
          <w:rFonts w:ascii="Calibri" w:hAnsi="Calibri" w:cs="Calibri"/>
          <w:noProof w:val="0"/>
          <w:sz w:val="22"/>
          <w:u w:val="single"/>
        </w:rPr>
      </w:pPr>
      <w:r w:rsidRPr="00B360D7">
        <w:rPr>
          <w:rFonts w:ascii="Calibri" w:hAnsi="Calibri" w:cs="Calibri"/>
          <w:noProof w:val="0"/>
          <w:sz w:val="22"/>
          <w:u w:val="single"/>
        </w:rPr>
        <w:t>Limit na jedno i na wszystkie zdarzenia w okresie rocznym polisowym: 150.000 PLN.</w:t>
      </w:r>
    </w:p>
    <w:p w14:paraId="5F2206DA" w14:textId="77777777" w:rsidR="00B360D7" w:rsidRPr="00B360D7" w:rsidRDefault="00B360D7" w:rsidP="00B360D7">
      <w:pPr>
        <w:jc w:val="both"/>
        <w:rPr>
          <w:rFonts w:ascii="Calibri" w:eastAsia="Calibri" w:hAnsi="Calibri"/>
          <w:iCs/>
          <w:noProof w:val="0"/>
          <w:sz w:val="16"/>
          <w:szCs w:val="16"/>
        </w:rPr>
      </w:pPr>
      <w:r w:rsidRPr="00B360D7">
        <w:rPr>
          <w:rFonts w:ascii="Calibri" w:eastAsia="Calibri" w:hAnsi="Calibri"/>
          <w:iCs/>
          <w:noProof w:val="0"/>
          <w:sz w:val="16"/>
          <w:szCs w:val="16"/>
        </w:rPr>
        <w:t xml:space="preserve">Dotyczy: </w:t>
      </w:r>
    </w:p>
    <w:p w14:paraId="376DC671"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mienia od ognia i innych zdarzeń losowych, </w:t>
      </w:r>
    </w:p>
    <w:p w14:paraId="0962B073"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sprzętu elektronicznego od wszelkich </w:t>
      </w:r>
      <w:proofErr w:type="spellStart"/>
      <w:r w:rsidRPr="00B360D7">
        <w:rPr>
          <w:rFonts w:ascii="Calibri" w:eastAsia="Calibri" w:hAnsi="Calibri"/>
          <w:iCs/>
          <w:noProof w:val="0"/>
          <w:sz w:val="16"/>
          <w:szCs w:val="16"/>
          <w:lang w:eastAsia="en-US"/>
        </w:rPr>
        <w:t>ryzyk</w:t>
      </w:r>
      <w:proofErr w:type="spellEnd"/>
      <w:r w:rsidRPr="00B360D7">
        <w:rPr>
          <w:rFonts w:ascii="Calibri" w:eastAsia="Calibri" w:hAnsi="Calibri"/>
          <w:iCs/>
          <w:noProof w:val="0"/>
          <w:sz w:val="16"/>
          <w:szCs w:val="16"/>
          <w:lang w:eastAsia="en-US"/>
        </w:rPr>
        <w:t xml:space="preserve">. </w:t>
      </w:r>
    </w:p>
    <w:p w14:paraId="2A17E5A0" w14:textId="77777777" w:rsidR="00B360D7" w:rsidRPr="00B360D7" w:rsidRDefault="00B360D7" w:rsidP="00B360D7">
      <w:pPr>
        <w:jc w:val="both"/>
        <w:rPr>
          <w:rFonts w:ascii="Calibri" w:hAnsi="Calibri"/>
          <w:b/>
          <w:noProof w:val="0"/>
          <w:sz w:val="22"/>
        </w:rPr>
      </w:pPr>
    </w:p>
    <w:p w14:paraId="71D0E74A" w14:textId="77777777" w:rsidR="00B360D7" w:rsidRPr="00B360D7" w:rsidRDefault="00B360D7" w:rsidP="00B360D7">
      <w:pPr>
        <w:numPr>
          <w:ilvl w:val="0"/>
          <w:numId w:val="17"/>
        </w:numPr>
        <w:contextualSpacing/>
        <w:jc w:val="both"/>
        <w:rPr>
          <w:rFonts w:ascii="Calibri" w:hAnsi="Calibri"/>
          <w:noProof w:val="0"/>
          <w:sz w:val="22"/>
        </w:rPr>
      </w:pPr>
      <w:r w:rsidRPr="00B360D7">
        <w:rPr>
          <w:rFonts w:ascii="Calibri" w:hAnsi="Calibri"/>
          <w:b/>
          <w:noProof w:val="0"/>
          <w:sz w:val="22"/>
        </w:rPr>
        <w:t>Klauzula podnosząca limit dla Klauzuli czy</w:t>
      </w:r>
      <w:r w:rsidR="009146E3">
        <w:rPr>
          <w:rFonts w:ascii="Calibri" w:hAnsi="Calibri"/>
          <w:b/>
          <w:noProof w:val="0"/>
          <w:sz w:val="22"/>
        </w:rPr>
        <w:t>stych strat finansowych</w:t>
      </w:r>
    </w:p>
    <w:p w14:paraId="7645FC9D" w14:textId="77777777" w:rsidR="00B360D7" w:rsidRPr="00B360D7" w:rsidRDefault="00B360D7" w:rsidP="00B360D7">
      <w:pPr>
        <w:jc w:val="both"/>
        <w:rPr>
          <w:rFonts w:ascii="Calibri" w:eastAsia="Arial Unicode MS" w:hAnsi="Calibri"/>
          <w:noProof w:val="0"/>
          <w:sz w:val="22"/>
        </w:rPr>
      </w:pPr>
      <w:r w:rsidRPr="00B360D7">
        <w:rPr>
          <w:rFonts w:ascii="Calibri" w:eastAsia="Arial Unicode MS" w:hAnsi="Calibri"/>
          <w:noProof w:val="0"/>
          <w:sz w:val="22"/>
        </w:rPr>
        <w:t>Z zachowaniem pozostałych nie zmienionych niniejszą klauzulą postanowień ogólnych warunków ubezpieczenia i innych postanowień umowy ubezpieczenia, ustala się że:</w:t>
      </w:r>
      <w:r w:rsidRPr="00B360D7">
        <w:rPr>
          <w:rFonts w:ascii="Calibri" w:hAnsi="Calibri"/>
          <w:b/>
          <w:bCs/>
          <w:noProof w:val="0"/>
          <w:sz w:val="22"/>
        </w:rPr>
        <w:t xml:space="preserve"> </w:t>
      </w:r>
      <w:r w:rsidRPr="00B360D7">
        <w:rPr>
          <w:rFonts w:ascii="Calibri" w:eastAsia="Arial Unicode MS" w:hAnsi="Calibri"/>
          <w:noProof w:val="0"/>
          <w:sz w:val="22"/>
        </w:rPr>
        <w:t xml:space="preserve">Ubezpieczyciel podnosi limit odpowiedzialności dla klauzuli czystych strat finansowych o dodatkowe 100.000 zł. Łączna kwota </w:t>
      </w:r>
      <w:r w:rsidRPr="00B360D7">
        <w:rPr>
          <w:rFonts w:ascii="Calibri" w:eastAsia="Arial Unicode MS" w:hAnsi="Calibri"/>
          <w:noProof w:val="0"/>
          <w:sz w:val="22"/>
        </w:rPr>
        <w:br/>
        <w:t xml:space="preserve">dla klauzuli czystych strat finansowych wynosi 200.000 zł </w:t>
      </w:r>
      <w:r w:rsidRPr="00B360D7">
        <w:rPr>
          <w:rFonts w:ascii="Calibri" w:hAnsi="Calibri"/>
          <w:noProof w:val="0"/>
          <w:sz w:val="22"/>
          <w:szCs w:val="22"/>
        </w:rPr>
        <w:t>na jedno i na wszystkie zdarzenia w okresie rocznym polisowym</w:t>
      </w:r>
      <w:r w:rsidRPr="00B360D7">
        <w:rPr>
          <w:rFonts w:ascii="Calibri" w:eastAsia="Arial Unicode MS" w:hAnsi="Calibri"/>
          <w:noProof w:val="0"/>
          <w:sz w:val="22"/>
        </w:rPr>
        <w:t xml:space="preserve">. </w:t>
      </w:r>
    </w:p>
    <w:p w14:paraId="75F90140" w14:textId="77777777" w:rsidR="00B360D7" w:rsidRPr="00B360D7" w:rsidRDefault="00B360D7" w:rsidP="00B360D7">
      <w:pPr>
        <w:jc w:val="both"/>
        <w:rPr>
          <w:rFonts w:ascii="Calibri" w:eastAsia="Calibri" w:hAnsi="Calibri"/>
          <w:iCs/>
          <w:noProof w:val="0"/>
          <w:sz w:val="16"/>
          <w:szCs w:val="16"/>
        </w:rPr>
      </w:pPr>
      <w:r w:rsidRPr="00B360D7">
        <w:rPr>
          <w:rFonts w:ascii="Calibri" w:eastAsia="Calibri" w:hAnsi="Calibri"/>
          <w:iCs/>
          <w:noProof w:val="0"/>
          <w:sz w:val="16"/>
          <w:szCs w:val="16"/>
        </w:rPr>
        <w:t xml:space="preserve">Dotyczy: </w:t>
      </w:r>
    </w:p>
    <w:p w14:paraId="6CB1FBF1"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ubezpieczenia odpowiedzialności cywilnej.</w:t>
      </w:r>
    </w:p>
    <w:p w14:paraId="031B4AF5" w14:textId="77777777" w:rsidR="00B360D7" w:rsidRPr="00B360D7" w:rsidRDefault="00B360D7" w:rsidP="00B360D7">
      <w:pPr>
        <w:jc w:val="both"/>
        <w:rPr>
          <w:rFonts w:ascii="Calibri" w:eastAsia="Calibri" w:hAnsi="Calibri"/>
          <w:iCs/>
          <w:noProof w:val="0"/>
          <w:sz w:val="16"/>
          <w:szCs w:val="16"/>
          <w:lang w:eastAsia="en-US"/>
        </w:rPr>
      </w:pPr>
    </w:p>
    <w:p w14:paraId="49175CF7" w14:textId="77777777" w:rsidR="00B360D7" w:rsidRPr="00B360D7" w:rsidRDefault="00B360D7" w:rsidP="00B360D7">
      <w:pPr>
        <w:numPr>
          <w:ilvl w:val="0"/>
          <w:numId w:val="17"/>
        </w:numPr>
        <w:contextualSpacing/>
        <w:jc w:val="both"/>
        <w:rPr>
          <w:rFonts w:ascii="Calibri" w:hAnsi="Calibri"/>
          <w:b/>
          <w:noProof w:val="0"/>
          <w:sz w:val="22"/>
        </w:rPr>
      </w:pPr>
      <w:r w:rsidRPr="00B360D7">
        <w:rPr>
          <w:rFonts w:ascii="Calibri" w:hAnsi="Calibri"/>
          <w:b/>
          <w:noProof w:val="0"/>
          <w:sz w:val="22"/>
        </w:rPr>
        <w:t>Klauzula podnosząca limit dla Klauzuli przezo</w:t>
      </w:r>
      <w:r w:rsidR="009146E3">
        <w:rPr>
          <w:rFonts w:ascii="Calibri" w:hAnsi="Calibri"/>
          <w:b/>
          <w:noProof w:val="0"/>
          <w:sz w:val="22"/>
        </w:rPr>
        <w:t>rnej sumy ubezpieczenia</w:t>
      </w:r>
    </w:p>
    <w:p w14:paraId="20563FE9" w14:textId="77777777" w:rsidR="00B360D7" w:rsidRPr="00B360D7" w:rsidRDefault="00B360D7" w:rsidP="00B360D7">
      <w:pPr>
        <w:jc w:val="both"/>
        <w:rPr>
          <w:rFonts w:ascii="Calibri" w:eastAsia="Arial Unicode MS" w:hAnsi="Calibri"/>
          <w:noProof w:val="0"/>
          <w:color w:val="00B0F0"/>
          <w:sz w:val="22"/>
        </w:rPr>
      </w:pPr>
      <w:r w:rsidRPr="00B360D7">
        <w:rPr>
          <w:rFonts w:ascii="Calibri" w:eastAsia="Arial Unicode MS" w:hAnsi="Calibri"/>
          <w:noProof w:val="0"/>
          <w:sz w:val="22"/>
        </w:rPr>
        <w:t>Z zachowaniem pozostałych nie zmienionych niniejszą klauzulą postanowień ogólnych warunków ubezpieczenia i innych postanowień umowy ubezpieczenia, ustala się że:</w:t>
      </w:r>
      <w:r w:rsidRPr="00B360D7">
        <w:rPr>
          <w:rFonts w:ascii="Calibri" w:hAnsi="Calibri"/>
          <w:b/>
          <w:bCs/>
          <w:noProof w:val="0"/>
          <w:sz w:val="22"/>
        </w:rPr>
        <w:t xml:space="preserve"> </w:t>
      </w:r>
      <w:r w:rsidRPr="00B360D7">
        <w:rPr>
          <w:rFonts w:ascii="Calibri" w:hAnsi="Calibri"/>
          <w:noProof w:val="0"/>
          <w:sz w:val="22"/>
        </w:rPr>
        <w:t xml:space="preserve">Ubezpieczyciel podnosi limit odpowiedzialności dla klauzuli przezornej </w:t>
      </w:r>
      <w:r w:rsidR="006F7856">
        <w:rPr>
          <w:rFonts w:ascii="Calibri" w:hAnsi="Calibri"/>
          <w:noProof w:val="0"/>
          <w:sz w:val="22"/>
        </w:rPr>
        <w:t>sumy ubezpieczenia o dodatkowy 2</w:t>
      </w:r>
      <w:r w:rsidRPr="00B360D7">
        <w:rPr>
          <w:rFonts w:ascii="Calibri" w:hAnsi="Calibri"/>
          <w:noProof w:val="0"/>
          <w:sz w:val="22"/>
        </w:rPr>
        <w:t>.000.000 zł. Łączna kwota dla klauzuli przezo</w:t>
      </w:r>
      <w:r w:rsidR="006F7856">
        <w:rPr>
          <w:rFonts w:ascii="Calibri" w:hAnsi="Calibri"/>
          <w:noProof w:val="0"/>
          <w:sz w:val="22"/>
        </w:rPr>
        <w:t>rnej sumy ubezpieczenia wynosi 4</w:t>
      </w:r>
      <w:r w:rsidRPr="00B360D7">
        <w:rPr>
          <w:rFonts w:ascii="Calibri" w:hAnsi="Calibri"/>
          <w:noProof w:val="0"/>
          <w:sz w:val="22"/>
        </w:rPr>
        <w:t xml:space="preserve">.000.000 zł </w:t>
      </w:r>
      <w:r w:rsidRPr="00B360D7">
        <w:rPr>
          <w:rFonts w:ascii="Calibri" w:hAnsi="Calibri"/>
          <w:noProof w:val="0"/>
          <w:sz w:val="22"/>
          <w:szCs w:val="22"/>
        </w:rPr>
        <w:t>na jedno i na wszystkie zdarzenia w okresie rocznym polisowym</w:t>
      </w:r>
      <w:r w:rsidRPr="00B360D7">
        <w:rPr>
          <w:rFonts w:ascii="Calibri" w:eastAsia="Arial Unicode MS" w:hAnsi="Calibri"/>
          <w:noProof w:val="0"/>
          <w:sz w:val="22"/>
        </w:rPr>
        <w:t xml:space="preserve">. </w:t>
      </w:r>
      <w:r w:rsidRPr="00B360D7">
        <w:rPr>
          <w:rFonts w:ascii="Calibri" w:hAnsi="Calibri"/>
          <w:noProof w:val="0"/>
          <w:sz w:val="22"/>
        </w:rPr>
        <w:t xml:space="preserve"> </w:t>
      </w:r>
    </w:p>
    <w:p w14:paraId="27DE7F66" w14:textId="77777777" w:rsidR="00B360D7" w:rsidRPr="00B360D7" w:rsidRDefault="00B360D7" w:rsidP="00B360D7">
      <w:p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Dotyczy: </w:t>
      </w:r>
    </w:p>
    <w:p w14:paraId="1DCA36E9"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mienia od ognia i innych zdarzeń losowych, </w:t>
      </w:r>
    </w:p>
    <w:p w14:paraId="71A94DBA"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sprzętu elektronicznego od wszelkich </w:t>
      </w:r>
      <w:proofErr w:type="spellStart"/>
      <w:r w:rsidRPr="00B360D7">
        <w:rPr>
          <w:rFonts w:ascii="Calibri" w:eastAsia="Calibri" w:hAnsi="Calibri"/>
          <w:iCs/>
          <w:noProof w:val="0"/>
          <w:sz w:val="16"/>
          <w:szCs w:val="16"/>
          <w:lang w:eastAsia="en-US"/>
        </w:rPr>
        <w:t>ryzyk</w:t>
      </w:r>
      <w:proofErr w:type="spellEnd"/>
      <w:r w:rsidRPr="00B360D7">
        <w:rPr>
          <w:rFonts w:ascii="Calibri" w:eastAsia="Calibri" w:hAnsi="Calibri"/>
          <w:iCs/>
          <w:noProof w:val="0"/>
          <w:sz w:val="16"/>
          <w:szCs w:val="16"/>
          <w:lang w:eastAsia="en-US"/>
        </w:rPr>
        <w:t xml:space="preserve">. </w:t>
      </w:r>
    </w:p>
    <w:p w14:paraId="0717C48C" w14:textId="77777777" w:rsidR="00B360D7" w:rsidRPr="00B360D7" w:rsidRDefault="00B360D7" w:rsidP="00B360D7">
      <w:pPr>
        <w:jc w:val="both"/>
        <w:rPr>
          <w:rFonts w:ascii="Calibri" w:eastAsia="Calibri" w:hAnsi="Calibri"/>
          <w:bCs/>
          <w:noProof w:val="0"/>
          <w:sz w:val="22"/>
          <w:lang w:eastAsia="en-US"/>
        </w:rPr>
      </w:pPr>
    </w:p>
    <w:p w14:paraId="35DBD898" w14:textId="77777777" w:rsidR="00B360D7" w:rsidRPr="00B360D7" w:rsidRDefault="00B360D7" w:rsidP="00B360D7">
      <w:pPr>
        <w:numPr>
          <w:ilvl w:val="0"/>
          <w:numId w:val="17"/>
        </w:numPr>
        <w:contextualSpacing/>
        <w:jc w:val="both"/>
        <w:rPr>
          <w:rFonts w:ascii="Calibri" w:hAnsi="Calibri"/>
          <w:b/>
          <w:bCs/>
          <w:noProof w:val="0"/>
          <w:sz w:val="22"/>
          <w:szCs w:val="22"/>
        </w:rPr>
      </w:pPr>
      <w:r w:rsidRPr="00B360D7">
        <w:rPr>
          <w:rFonts w:ascii="Calibri" w:hAnsi="Calibri"/>
          <w:b/>
          <w:bCs/>
          <w:noProof w:val="0"/>
          <w:sz w:val="22"/>
          <w:szCs w:val="22"/>
        </w:rPr>
        <w:t>Klauzula 168 godzin</w:t>
      </w:r>
    </w:p>
    <w:p w14:paraId="4E111FBA" w14:textId="77777777" w:rsidR="00B360D7" w:rsidRPr="00B360D7" w:rsidRDefault="00B360D7" w:rsidP="00B360D7">
      <w:pPr>
        <w:jc w:val="both"/>
        <w:rPr>
          <w:rFonts w:ascii="Calibri" w:eastAsia="Arial Unicode MS" w:hAnsi="Calibri"/>
          <w:noProof w:val="0"/>
          <w:sz w:val="22"/>
        </w:rPr>
      </w:pPr>
      <w:r w:rsidRPr="00B360D7">
        <w:rPr>
          <w:rFonts w:ascii="Calibri" w:eastAsia="Arial Unicode MS" w:hAnsi="Calibri"/>
          <w:noProof w:val="0"/>
          <w:sz w:val="22"/>
        </w:rPr>
        <w:t xml:space="preserve">Z zachowaniem pozostałych nie zmienionych niniejszą klauzulą postanowień ogólnych warunków ubezpieczenia i innych postanowień umowy ubezpieczenia, ustala się, że: </w:t>
      </w:r>
      <w:r w:rsidRPr="00B360D7">
        <w:rPr>
          <w:rFonts w:ascii="Calibri" w:hAnsi="Calibri"/>
          <w:noProof w:val="0"/>
          <w:sz w:val="22"/>
          <w:szCs w:val="22"/>
        </w:rPr>
        <w:t xml:space="preserve">ochroną ubezpieczeniową objęte są szkody kolejne powstałe z tej samej przyczyny w tym samym miejscu do upływu 7 dni </w:t>
      </w:r>
      <w:r w:rsidRPr="00B360D7">
        <w:rPr>
          <w:rFonts w:ascii="Calibri" w:hAnsi="Calibri"/>
          <w:noProof w:val="0"/>
          <w:sz w:val="22"/>
          <w:szCs w:val="22"/>
        </w:rPr>
        <w:br/>
        <w:t>od zgłoszenia pierwszej szkody.</w:t>
      </w:r>
    </w:p>
    <w:p w14:paraId="01FAFA9D" w14:textId="77777777" w:rsidR="00B360D7" w:rsidRPr="00B360D7" w:rsidRDefault="00B360D7" w:rsidP="00B360D7">
      <w:p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Dotyczy: </w:t>
      </w:r>
    </w:p>
    <w:p w14:paraId="146D1CEC"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odpowiedzialności cywilnej w zakresie zarządzania drogami. </w:t>
      </w:r>
    </w:p>
    <w:p w14:paraId="38FB52F1" w14:textId="77777777" w:rsidR="00B360D7" w:rsidRPr="00B360D7" w:rsidRDefault="00B360D7" w:rsidP="00B360D7">
      <w:pPr>
        <w:jc w:val="both"/>
        <w:rPr>
          <w:rFonts w:ascii="Calibri" w:eastAsia="Calibri" w:hAnsi="Calibri"/>
          <w:bCs/>
          <w:noProof w:val="0"/>
          <w:sz w:val="22"/>
          <w:lang w:eastAsia="en-US"/>
        </w:rPr>
      </w:pPr>
    </w:p>
    <w:p w14:paraId="1CA9C3CA" w14:textId="77777777" w:rsidR="00B360D7" w:rsidRPr="00B360D7" w:rsidRDefault="00B360D7" w:rsidP="00B360D7">
      <w:pPr>
        <w:numPr>
          <w:ilvl w:val="0"/>
          <w:numId w:val="17"/>
        </w:numPr>
        <w:contextualSpacing/>
        <w:jc w:val="both"/>
        <w:rPr>
          <w:rFonts w:ascii="Calibri" w:eastAsia="Calibri" w:hAnsi="Calibri"/>
          <w:b/>
          <w:bCs/>
          <w:noProof w:val="0"/>
          <w:sz w:val="22"/>
          <w:lang w:eastAsia="en-US"/>
        </w:rPr>
      </w:pPr>
      <w:r w:rsidRPr="00B360D7">
        <w:rPr>
          <w:rFonts w:ascii="Calibri" w:eastAsia="Calibri" w:hAnsi="Calibri"/>
          <w:b/>
          <w:bCs/>
          <w:noProof w:val="0"/>
          <w:sz w:val="22"/>
          <w:lang w:eastAsia="en-US"/>
        </w:rPr>
        <w:t xml:space="preserve">Klauzula przeoczenia </w:t>
      </w:r>
    </w:p>
    <w:p w14:paraId="37C8E6DD" w14:textId="77777777" w:rsidR="00B360D7" w:rsidRPr="00B360D7" w:rsidRDefault="00B360D7" w:rsidP="00B360D7">
      <w:pPr>
        <w:jc w:val="both"/>
        <w:rPr>
          <w:rFonts w:ascii="Calibri" w:eastAsia="Calibri" w:hAnsi="Calibri"/>
          <w:noProof w:val="0"/>
          <w:sz w:val="22"/>
          <w:lang w:eastAsia="en-US"/>
        </w:rPr>
      </w:pPr>
      <w:r w:rsidRPr="00B360D7">
        <w:rPr>
          <w:rFonts w:ascii="Calibri" w:eastAsia="Arial Unicode MS" w:hAnsi="Calibri"/>
          <w:noProof w:val="0"/>
          <w:sz w:val="22"/>
        </w:rPr>
        <w:t>Z zachowaniem pozostałych nie zmienionych niniejszą klauzulą postanowień ogólnych warunków ubezpieczenia i innych postanowień umowy ubezpieczenia, ustala się, że:</w:t>
      </w:r>
      <w:r w:rsidRPr="00B360D7">
        <w:rPr>
          <w:rFonts w:ascii="Calibri" w:eastAsia="Calibri" w:hAnsi="Calibri"/>
          <w:noProof w:val="0"/>
          <w:sz w:val="22"/>
          <w:lang w:eastAsia="en-US"/>
        </w:rPr>
        <w:t xml:space="preserve"> dopuszcza się możliwość przeoczenia istotnych informacji przez Ubezpieczającego/Ubezpieczonego i nie dostarczenia ich </w:t>
      </w:r>
      <w:r w:rsidRPr="00B360D7">
        <w:rPr>
          <w:rFonts w:ascii="Calibri" w:eastAsia="Calibri" w:hAnsi="Calibri"/>
          <w:noProof w:val="0"/>
          <w:sz w:val="22"/>
          <w:lang w:eastAsia="en-US"/>
        </w:rPr>
        <w:br/>
        <w:t xml:space="preserve">w wymaganym terminie Ubezpieczycielowi. Jeżeli przeoczenie nie będzie skutkiem winy umyślnej lub rażącego niedbalstwa Ubezpieczającego/Ubezpieczonego, to nie będzie to miało negatywnego wpływu na ochronę ubezpieczeniową (nie będzie podstawą odmowy wypłaty odszkodowania </w:t>
      </w:r>
      <w:r w:rsidRPr="00B360D7">
        <w:rPr>
          <w:rFonts w:ascii="Calibri" w:eastAsia="Calibri" w:hAnsi="Calibri"/>
          <w:noProof w:val="0"/>
          <w:sz w:val="22"/>
          <w:lang w:eastAsia="en-US"/>
        </w:rPr>
        <w:br/>
        <w:t xml:space="preserve">lub jego ograniczenia) pod warunkiem uzupełnienia brakującej informacji niezwłocznie po stwierdzeniu przeoczenia. </w:t>
      </w:r>
    </w:p>
    <w:p w14:paraId="314D74E4" w14:textId="77777777" w:rsidR="00B360D7" w:rsidRPr="00B360D7" w:rsidRDefault="00B360D7" w:rsidP="00B360D7">
      <w:p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Dotyczy: </w:t>
      </w:r>
    </w:p>
    <w:p w14:paraId="038A290C"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mienia od ognia i innych zdarzeń losowych, </w:t>
      </w:r>
    </w:p>
    <w:p w14:paraId="66555925"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mienia od kradzieży z włamaniem i rabunku, </w:t>
      </w:r>
    </w:p>
    <w:p w14:paraId="7349CB96"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lastRenderedPageBreak/>
        <w:t xml:space="preserve">ubezpieczenia sprzętu elektronicznego od wszelkich </w:t>
      </w:r>
      <w:proofErr w:type="spellStart"/>
      <w:r w:rsidRPr="00B360D7">
        <w:rPr>
          <w:rFonts w:ascii="Calibri" w:eastAsia="Calibri" w:hAnsi="Calibri"/>
          <w:iCs/>
          <w:noProof w:val="0"/>
          <w:sz w:val="16"/>
          <w:szCs w:val="16"/>
          <w:lang w:eastAsia="en-US"/>
        </w:rPr>
        <w:t>ryzyk</w:t>
      </w:r>
      <w:proofErr w:type="spellEnd"/>
      <w:r w:rsidRPr="00B360D7">
        <w:rPr>
          <w:rFonts w:ascii="Calibri" w:eastAsia="Calibri" w:hAnsi="Calibri"/>
          <w:iCs/>
          <w:noProof w:val="0"/>
          <w:sz w:val="16"/>
          <w:szCs w:val="16"/>
          <w:lang w:eastAsia="en-US"/>
        </w:rPr>
        <w:t xml:space="preserve">, </w:t>
      </w:r>
    </w:p>
    <w:p w14:paraId="71142FF3" w14:textId="77777777" w:rsidR="00B360D7" w:rsidRPr="00B360D7" w:rsidRDefault="00B360D7" w:rsidP="00B360D7">
      <w:pPr>
        <w:numPr>
          <w:ilvl w:val="0"/>
          <w:numId w:val="22"/>
        </w:numPr>
        <w:jc w:val="both"/>
        <w:rPr>
          <w:rFonts w:ascii="Calibri" w:hAnsi="Calibri" w:cs="Tahoma"/>
          <w:noProof w:val="0"/>
          <w:sz w:val="16"/>
          <w:szCs w:val="16"/>
          <w:lang w:eastAsia="en-US"/>
        </w:rPr>
      </w:pPr>
      <w:r w:rsidRPr="00B360D7">
        <w:rPr>
          <w:rFonts w:ascii="Calibri" w:eastAsia="Calibri" w:hAnsi="Calibri"/>
          <w:iCs/>
          <w:noProof w:val="0"/>
          <w:sz w:val="16"/>
          <w:szCs w:val="16"/>
          <w:lang w:eastAsia="en-US"/>
        </w:rPr>
        <w:t>ubezpieczenia szyb i innych przedmiotów od stłuczenia,</w:t>
      </w:r>
    </w:p>
    <w:p w14:paraId="2E808439"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odpowiedzialności cywilnej. </w:t>
      </w:r>
    </w:p>
    <w:p w14:paraId="135D5DCB" w14:textId="77777777" w:rsidR="00B360D7" w:rsidRPr="00B360D7" w:rsidRDefault="00B360D7" w:rsidP="00B360D7">
      <w:pPr>
        <w:ind w:left="700"/>
        <w:contextualSpacing/>
        <w:jc w:val="both"/>
        <w:rPr>
          <w:rFonts w:ascii="Calibri" w:eastAsia="Calibri" w:hAnsi="Calibri"/>
          <w:b/>
          <w:bCs/>
          <w:noProof w:val="0"/>
          <w:sz w:val="22"/>
          <w:szCs w:val="22"/>
          <w:lang w:eastAsia="en-US"/>
        </w:rPr>
      </w:pPr>
    </w:p>
    <w:p w14:paraId="7FE3FB7A" w14:textId="77777777" w:rsidR="00B360D7" w:rsidRPr="00B360D7" w:rsidRDefault="00B360D7" w:rsidP="00B360D7">
      <w:pPr>
        <w:numPr>
          <w:ilvl w:val="0"/>
          <w:numId w:val="17"/>
        </w:numPr>
        <w:contextualSpacing/>
        <w:jc w:val="both"/>
        <w:rPr>
          <w:rFonts w:ascii="Calibri" w:eastAsia="Calibri" w:hAnsi="Calibri"/>
          <w:b/>
          <w:bCs/>
          <w:noProof w:val="0"/>
          <w:sz w:val="22"/>
          <w:szCs w:val="22"/>
          <w:lang w:eastAsia="en-US"/>
        </w:rPr>
      </w:pPr>
      <w:r w:rsidRPr="00B360D7">
        <w:rPr>
          <w:rFonts w:ascii="Calibri" w:eastAsia="Calibri" w:hAnsi="Calibri"/>
          <w:b/>
          <w:bCs/>
          <w:noProof w:val="0"/>
          <w:sz w:val="22"/>
          <w:szCs w:val="22"/>
          <w:lang w:eastAsia="en-US"/>
        </w:rPr>
        <w:t xml:space="preserve">Klauzula zmiany wielkości ryzyka </w:t>
      </w:r>
    </w:p>
    <w:p w14:paraId="68336324" w14:textId="77777777" w:rsidR="00B360D7" w:rsidRPr="00B360D7" w:rsidRDefault="00B360D7" w:rsidP="00B360D7">
      <w:pPr>
        <w:jc w:val="both"/>
        <w:rPr>
          <w:rFonts w:ascii="Calibri" w:eastAsia="Arial Unicode MS" w:hAnsi="Calibri"/>
          <w:noProof w:val="0"/>
          <w:sz w:val="22"/>
        </w:rPr>
      </w:pPr>
      <w:r w:rsidRPr="00B360D7">
        <w:rPr>
          <w:rFonts w:ascii="Calibri" w:eastAsia="Arial Unicode MS" w:hAnsi="Calibri"/>
          <w:noProof w:val="0"/>
          <w:sz w:val="22"/>
        </w:rPr>
        <w:t>Z zachowaniem pozostałych nie zmienionych niniejszą klauzulą postanowień ogólnych warunków ubezpieczenia i innych postanowień umowy ubezpieczenia, ustala się, że: w</w:t>
      </w:r>
      <w:r w:rsidRPr="00B360D7">
        <w:rPr>
          <w:rFonts w:ascii="Calibri" w:eastAsia="Calibri" w:hAnsi="Calibri"/>
          <w:noProof w:val="0"/>
          <w:sz w:val="22"/>
          <w:szCs w:val="22"/>
          <w:lang w:eastAsia="en-US"/>
        </w:rPr>
        <w:t xml:space="preserve"> razie ujawnienia okoliczności, która pociąga za sobą istotną zmianę prawdopodobieństwa wypadku, żadnej ze stron nie przysługuje żądanie zmiany wysokości składki ubezpieczeniowej. W przypadku istotnego wzrostu ryzyka ubezpieczeniowego Ubezpieczyciel może wystąpić do Ubezpieczającego z wnioskiem </w:t>
      </w:r>
      <w:r w:rsidRPr="00B360D7">
        <w:rPr>
          <w:rFonts w:ascii="Calibri" w:eastAsia="Calibri" w:hAnsi="Calibri"/>
          <w:noProof w:val="0"/>
          <w:sz w:val="22"/>
          <w:szCs w:val="22"/>
          <w:lang w:eastAsia="en-US"/>
        </w:rPr>
        <w:br/>
        <w:t xml:space="preserve">o podjęcie rozsądnych działań prowadzących do zmniejszenia tego ryzyka. </w:t>
      </w:r>
    </w:p>
    <w:p w14:paraId="166F449B" w14:textId="77777777" w:rsidR="00B360D7" w:rsidRPr="00B360D7" w:rsidRDefault="00B360D7" w:rsidP="00B360D7">
      <w:p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Dotyczy: </w:t>
      </w:r>
    </w:p>
    <w:p w14:paraId="45A7B0B2"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mienia od ognia i innych zdarzeń losowych, </w:t>
      </w:r>
    </w:p>
    <w:p w14:paraId="4D3273F4"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mienia od kradzieży z włamaniem i rabunku, </w:t>
      </w:r>
    </w:p>
    <w:p w14:paraId="239748EF"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sprzętu elektronicznego od wszelkich </w:t>
      </w:r>
      <w:proofErr w:type="spellStart"/>
      <w:r w:rsidRPr="00B360D7">
        <w:rPr>
          <w:rFonts w:ascii="Calibri" w:eastAsia="Calibri" w:hAnsi="Calibri"/>
          <w:iCs/>
          <w:noProof w:val="0"/>
          <w:sz w:val="16"/>
          <w:szCs w:val="16"/>
          <w:lang w:eastAsia="en-US"/>
        </w:rPr>
        <w:t>ryzyk</w:t>
      </w:r>
      <w:proofErr w:type="spellEnd"/>
      <w:r w:rsidRPr="00B360D7">
        <w:rPr>
          <w:rFonts w:ascii="Calibri" w:eastAsia="Calibri" w:hAnsi="Calibri"/>
          <w:iCs/>
          <w:noProof w:val="0"/>
          <w:sz w:val="16"/>
          <w:szCs w:val="16"/>
          <w:lang w:eastAsia="en-US"/>
        </w:rPr>
        <w:t xml:space="preserve">, </w:t>
      </w:r>
    </w:p>
    <w:p w14:paraId="7DD5C4DF" w14:textId="77777777" w:rsidR="00B360D7" w:rsidRPr="00B360D7" w:rsidRDefault="00B360D7" w:rsidP="00B360D7">
      <w:pPr>
        <w:numPr>
          <w:ilvl w:val="0"/>
          <w:numId w:val="22"/>
        </w:numPr>
        <w:jc w:val="both"/>
        <w:rPr>
          <w:rFonts w:ascii="Calibri" w:hAnsi="Calibri" w:cs="Tahoma"/>
          <w:noProof w:val="0"/>
          <w:sz w:val="16"/>
          <w:szCs w:val="16"/>
          <w:lang w:eastAsia="en-US"/>
        </w:rPr>
      </w:pPr>
      <w:r w:rsidRPr="00B360D7">
        <w:rPr>
          <w:rFonts w:ascii="Calibri" w:eastAsia="Calibri" w:hAnsi="Calibri"/>
          <w:iCs/>
          <w:noProof w:val="0"/>
          <w:sz w:val="16"/>
          <w:szCs w:val="16"/>
          <w:lang w:eastAsia="en-US"/>
        </w:rPr>
        <w:t>ubezpieczenia szyb i innych przedmiotów od stłuczenia,</w:t>
      </w:r>
    </w:p>
    <w:p w14:paraId="0CEEAD3B"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odpowiedzialności cywilnej. </w:t>
      </w:r>
    </w:p>
    <w:p w14:paraId="3B785A9E" w14:textId="77777777" w:rsidR="00B360D7" w:rsidRPr="00B360D7" w:rsidRDefault="00B360D7" w:rsidP="00B360D7">
      <w:pPr>
        <w:ind w:left="720"/>
        <w:jc w:val="both"/>
        <w:rPr>
          <w:rFonts w:ascii="Calibri" w:eastAsia="Calibri" w:hAnsi="Calibri"/>
          <w:iCs/>
          <w:noProof w:val="0"/>
          <w:sz w:val="16"/>
          <w:szCs w:val="16"/>
          <w:lang w:eastAsia="en-US"/>
        </w:rPr>
      </w:pPr>
    </w:p>
    <w:p w14:paraId="1339435B" w14:textId="77777777" w:rsidR="00B360D7" w:rsidRPr="00B360D7" w:rsidRDefault="00B360D7" w:rsidP="00B360D7">
      <w:pPr>
        <w:numPr>
          <w:ilvl w:val="0"/>
          <w:numId w:val="17"/>
        </w:numPr>
        <w:contextualSpacing/>
        <w:jc w:val="both"/>
        <w:rPr>
          <w:rFonts w:ascii="Calibri" w:hAnsi="Calibri"/>
          <w:b/>
          <w:noProof w:val="0"/>
          <w:sz w:val="22"/>
        </w:rPr>
      </w:pPr>
      <w:r w:rsidRPr="00B360D7">
        <w:rPr>
          <w:rFonts w:ascii="Calibri" w:hAnsi="Calibri"/>
          <w:b/>
          <w:noProof w:val="0"/>
          <w:sz w:val="22"/>
        </w:rPr>
        <w:t>Klauzula początku ochrony</w:t>
      </w:r>
    </w:p>
    <w:p w14:paraId="16D9B960" w14:textId="77777777" w:rsidR="00B360D7" w:rsidRPr="00B360D7" w:rsidRDefault="00B360D7" w:rsidP="00B360D7">
      <w:pPr>
        <w:jc w:val="both"/>
        <w:rPr>
          <w:rFonts w:ascii="Calibri" w:hAnsi="Calibri" w:cs="Arial"/>
          <w:noProof w:val="0"/>
          <w:sz w:val="22"/>
        </w:rPr>
      </w:pPr>
      <w:r w:rsidRPr="00B360D7">
        <w:rPr>
          <w:rFonts w:ascii="Calibri" w:eastAsia="Arial Unicode MS" w:hAnsi="Calibri"/>
          <w:noProof w:val="0"/>
          <w:sz w:val="22"/>
        </w:rPr>
        <w:t>Z zachowaniem pozostałych nie zmienionych niniejszą klauzulą postanowień ogólnych warunków ubezpieczenia i innych postanowień umowy ubezpieczenia, ustala się, że:</w:t>
      </w:r>
      <w:r w:rsidRPr="00B360D7">
        <w:rPr>
          <w:rFonts w:ascii="Calibri" w:hAnsi="Calibri" w:cs="Arial"/>
          <w:noProof w:val="0"/>
          <w:sz w:val="22"/>
        </w:rPr>
        <w:t xml:space="preserve"> niezależnie od ustalonego w umowie ubezpieczenia terminu zapłaty składki (raty składki), odpowiedzialność ubezpieczyciela rozpoczyna się z chwilą określoną w umowie ubezpieczenia jako początek okresu ubezpieczenia.  </w:t>
      </w:r>
    </w:p>
    <w:p w14:paraId="39A95E02" w14:textId="77777777" w:rsidR="00B360D7" w:rsidRPr="00B360D7" w:rsidRDefault="00B360D7" w:rsidP="00B360D7">
      <w:p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Dotyczy: </w:t>
      </w:r>
    </w:p>
    <w:p w14:paraId="31884D2B"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mienia od ognia i innych zdarzeń losowych, </w:t>
      </w:r>
    </w:p>
    <w:p w14:paraId="55052750"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mienia od kradzieży z włamaniem i rabunku, </w:t>
      </w:r>
    </w:p>
    <w:p w14:paraId="41C206D9"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sprzętu elektronicznego od wszelkich </w:t>
      </w:r>
      <w:proofErr w:type="spellStart"/>
      <w:r w:rsidRPr="00B360D7">
        <w:rPr>
          <w:rFonts w:ascii="Calibri" w:eastAsia="Calibri" w:hAnsi="Calibri"/>
          <w:iCs/>
          <w:noProof w:val="0"/>
          <w:sz w:val="16"/>
          <w:szCs w:val="16"/>
          <w:lang w:eastAsia="en-US"/>
        </w:rPr>
        <w:t>ryzyk</w:t>
      </w:r>
      <w:proofErr w:type="spellEnd"/>
      <w:r w:rsidRPr="00B360D7">
        <w:rPr>
          <w:rFonts w:ascii="Calibri" w:eastAsia="Calibri" w:hAnsi="Calibri"/>
          <w:iCs/>
          <w:noProof w:val="0"/>
          <w:sz w:val="16"/>
          <w:szCs w:val="16"/>
          <w:lang w:eastAsia="en-US"/>
        </w:rPr>
        <w:t xml:space="preserve">, </w:t>
      </w:r>
    </w:p>
    <w:p w14:paraId="4B8D840E" w14:textId="77777777" w:rsidR="00B360D7" w:rsidRPr="00B360D7" w:rsidRDefault="00B360D7" w:rsidP="00B360D7">
      <w:pPr>
        <w:numPr>
          <w:ilvl w:val="0"/>
          <w:numId w:val="22"/>
        </w:numPr>
        <w:jc w:val="both"/>
        <w:rPr>
          <w:rFonts w:ascii="Calibri" w:hAnsi="Calibri" w:cs="Tahoma"/>
          <w:noProof w:val="0"/>
          <w:sz w:val="16"/>
          <w:szCs w:val="16"/>
          <w:lang w:eastAsia="en-US"/>
        </w:rPr>
      </w:pPr>
      <w:r w:rsidRPr="00B360D7">
        <w:rPr>
          <w:rFonts w:ascii="Calibri" w:eastAsia="Calibri" w:hAnsi="Calibri"/>
          <w:iCs/>
          <w:noProof w:val="0"/>
          <w:sz w:val="16"/>
          <w:szCs w:val="16"/>
          <w:lang w:eastAsia="en-US"/>
        </w:rPr>
        <w:t>ubezpieczenia szyb i innych przedmiotów od stłuczenia,</w:t>
      </w:r>
    </w:p>
    <w:p w14:paraId="0F0FE308"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odpowiedzialności cywilnej. </w:t>
      </w:r>
    </w:p>
    <w:p w14:paraId="6F856A7E" w14:textId="77777777" w:rsidR="00B360D7" w:rsidRPr="00B360D7" w:rsidRDefault="00B360D7" w:rsidP="00B360D7">
      <w:pPr>
        <w:jc w:val="both"/>
        <w:rPr>
          <w:rFonts w:ascii="Calibri" w:eastAsia="Calibri" w:hAnsi="Calibri"/>
          <w:iCs/>
          <w:noProof w:val="0"/>
          <w:sz w:val="16"/>
          <w:szCs w:val="16"/>
          <w:lang w:eastAsia="en-US"/>
        </w:rPr>
      </w:pPr>
    </w:p>
    <w:p w14:paraId="6C5353A4" w14:textId="77777777" w:rsidR="00B360D7" w:rsidRPr="00B360D7" w:rsidRDefault="00B360D7" w:rsidP="00B360D7">
      <w:pPr>
        <w:numPr>
          <w:ilvl w:val="0"/>
          <w:numId w:val="17"/>
        </w:numPr>
        <w:autoSpaceDE w:val="0"/>
        <w:autoSpaceDN w:val="0"/>
        <w:adjustRightInd w:val="0"/>
        <w:jc w:val="both"/>
        <w:rPr>
          <w:rFonts w:ascii="Calibri" w:eastAsia="Calibri" w:hAnsi="Calibri"/>
          <w:b/>
          <w:bCs/>
          <w:noProof w:val="0"/>
          <w:sz w:val="22"/>
          <w:szCs w:val="22"/>
        </w:rPr>
      </w:pPr>
      <w:r w:rsidRPr="00B360D7">
        <w:rPr>
          <w:rFonts w:ascii="Calibri" w:eastAsia="Calibri" w:hAnsi="Calibri"/>
          <w:b/>
          <w:bCs/>
          <w:noProof w:val="0"/>
          <w:sz w:val="22"/>
          <w:szCs w:val="22"/>
        </w:rPr>
        <w:t>Klauzula ewakuacji</w:t>
      </w:r>
    </w:p>
    <w:p w14:paraId="53BC9BC2" w14:textId="77777777" w:rsidR="00B360D7" w:rsidRPr="00B360D7" w:rsidRDefault="00B360D7" w:rsidP="00B360D7">
      <w:pPr>
        <w:autoSpaceDE w:val="0"/>
        <w:autoSpaceDN w:val="0"/>
        <w:adjustRightInd w:val="0"/>
        <w:jc w:val="both"/>
        <w:rPr>
          <w:rFonts w:ascii="Calibri" w:eastAsia="Calibri" w:hAnsi="Calibri"/>
          <w:noProof w:val="0"/>
          <w:sz w:val="22"/>
          <w:szCs w:val="22"/>
        </w:rPr>
      </w:pPr>
      <w:r w:rsidRPr="00B360D7">
        <w:rPr>
          <w:rFonts w:ascii="Calibri" w:eastAsia="Arial Unicode MS" w:hAnsi="Calibri"/>
          <w:noProof w:val="0"/>
          <w:sz w:val="22"/>
        </w:rPr>
        <w:t>Z zachowaniem pozostałych nie zmienionych niniejszą klauzulą postanowień ogólnych warunków ubezpieczenia i innych postanowień umowy ubezpieczenia, ustala się, że:</w:t>
      </w:r>
      <w:r w:rsidRPr="00B360D7">
        <w:rPr>
          <w:rFonts w:ascii="Calibri" w:eastAsia="Calibri" w:hAnsi="Calibri"/>
          <w:noProof w:val="0"/>
          <w:sz w:val="22"/>
          <w:szCs w:val="22"/>
        </w:rPr>
        <w:t xml:space="preserve"> Ubezpieczyciel pokrywa udokumentowane koszty ewakuacji personelu, osób trzecich oraz mienia, poniesione wskutek aktów terroryzmu z wł</w:t>
      </w:r>
      <w:r w:rsidRPr="00B360D7">
        <w:rPr>
          <w:rFonts w:ascii="Calibri" w:eastAsia="Calibri" w:hAnsi="Calibri" w:cs="TimesNewRoman"/>
          <w:noProof w:val="0"/>
          <w:sz w:val="22"/>
          <w:szCs w:val="22"/>
        </w:rPr>
        <w:t>ą</w:t>
      </w:r>
      <w:r w:rsidRPr="00B360D7">
        <w:rPr>
          <w:rFonts w:ascii="Calibri" w:eastAsia="Calibri" w:hAnsi="Calibri"/>
          <w:noProof w:val="0"/>
          <w:sz w:val="22"/>
          <w:szCs w:val="22"/>
        </w:rPr>
        <w:t>czeniem fałszywych alarmów o podło</w:t>
      </w:r>
      <w:r w:rsidRPr="00B360D7">
        <w:rPr>
          <w:rFonts w:ascii="Calibri" w:eastAsia="Calibri" w:hAnsi="Calibri" w:cs="TimesNewRoman"/>
          <w:noProof w:val="0"/>
          <w:sz w:val="22"/>
          <w:szCs w:val="22"/>
        </w:rPr>
        <w:t>ż</w:t>
      </w:r>
      <w:r w:rsidRPr="00B360D7">
        <w:rPr>
          <w:rFonts w:ascii="Calibri" w:eastAsia="Calibri" w:hAnsi="Calibri"/>
          <w:noProof w:val="0"/>
          <w:sz w:val="22"/>
          <w:szCs w:val="22"/>
        </w:rPr>
        <w:t>eniu ładunku bombowego lub innego zagrożenia dla życia lub zdrowia osób.</w:t>
      </w:r>
    </w:p>
    <w:p w14:paraId="05B051F3" w14:textId="77777777" w:rsidR="00B360D7" w:rsidRPr="00B360D7" w:rsidRDefault="00B360D7" w:rsidP="00B360D7">
      <w:pPr>
        <w:jc w:val="both"/>
        <w:rPr>
          <w:rFonts w:ascii="Calibri" w:hAnsi="Calibri" w:cs="Calibri"/>
          <w:noProof w:val="0"/>
          <w:sz w:val="22"/>
          <w:u w:val="single"/>
        </w:rPr>
      </w:pPr>
      <w:r w:rsidRPr="00B360D7">
        <w:rPr>
          <w:rFonts w:ascii="Calibri" w:hAnsi="Calibri" w:cs="Calibri"/>
          <w:noProof w:val="0"/>
          <w:sz w:val="22"/>
          <w:u w:val="single"/>
        </w:rPr>
        <w:t>Limit na jedno i na wszystkie zdarzenia w okresie rocznym polisowym: 20.000 PLN.</w:t>
      </w:r>
    </w:p>
    <w:p w14:paraId="58447D0A" w14:textId="77777777" w:rsidR="00B360D7" w:rsidRPr="00B360D7" w:rsidRDefault="00B360D7" w:rsidP="00B360D7">
      <w:pPr>
        <w:jc w:val="both"/>
        <w:rPr>
          <w:rFonts w:ascii="Calibri" w:hAnsi="Calibri" w:cs="Calibri"/>
          <w:noProof w:val="0"/>
          <w:color w:val="00B0F0"/>
          <w:sz w:val="22"/>
          <w:u w:val="single"/>
        </w:rPr>
      </w:pPr>
    </w:p>
    <w:p w14:paraId="567DD773" w14:textId="77777777" w:rsidR="00B360D7" w:rsidRPr="00B360D7" w:rsidRDefault="00B360D7" w:rsidP="00B360D7">
      <w:pPr>
        <w:numPr>
          <w:ilvl w:val="0"/>
          <w:numId w:val="17"/>
        </w:numPr>
        <w:contextualSpacing/>
        <w:jc w:val="both"/>
        <w:rPr>
          <w:rFonts w:ascii="Calibri" w:hAnsi="Calibri"/>
          <w:b/>
          <w:noProof w:val="0"/>
          <w:sz w:val="22"/>
        </w:rPr>
      </w:pPr>
      <w:r w:rsidRPr="00B360D7">
        <w:rPr>
          <w:rFonts w:ascii="Calibri" w:hAnsi="Calibri"/>
          <w:b/>
          <w:noProof w:val="0"/>
          <w:sz w:val="22"/>
        </w:rPr>
        <w:t>Klauzula wynagrodzenia rzeczoznawców</w:t>
      </w:r>
    </w:p>
    <w:p w14:paraId="34BF496B" w14:textId="77777777" w:rsidR="00B360D7" w:rsidRPr="00B360D7" w:rsidRDefault="00B360D7" w:rsidP="00B360D7">
      <w:pPr>
        <w:jc w:val="both"/>
        <w:rPr>
          <w:rFonts w:ascii="Calibri" w:eastAsia="Arial Unicode MS" w:hAnsi="Calibri"/>
          <w:noProof w:val="0"/>
          <w:sz w:val="22"/>
        </w:rPr>
      </w:pPr>
      <w:r w:rsidRPr="00B360D7">
        <w:rPr>
          <w:rFonts w:ascii="Calibri" w:eastAsia="Arial Unicode MS" w:hAnsi="Calibri"/>
          <w:noProof w:val="0"/>
          <w:sz w:val="22"/>
        </w:rPr>
        <w:t xml:space="preserve">Z zachowaniem pozostałych nie zmienionych niniejszą klauzulą postanowień ogólnych warunków ubezpieczenia i innych postanowień umowy ubezpieczenia, ustala się że: Ubezpieczyciel pokryje  koszty rzeczoznawców - </w:t>
      </w:r>
      <w:r w:rsidRPr="00B360D7">
        <w:rPr>
          <w:rFonts w:ascii="Calibri" w:eastAsia="Calibri" w:hAnsi="Calibri"/>
          <w:noProof w:val="0"/>
          <w:sz w:val="22"/>
          <w:szCs w:val="22"/>
          <w:lang w:eastAsia="en-US"/>
        </w:rPr>
        <w:t xml:space="preserve">rozumiane jako dodatkowe koszty </w:t>
      </w:r>
      <w:r w:rsidRPr="00B360D7">
        <w:rPr>
          <w:rFonts w:ascii="Calibri" w:eastAsia="Calibri" w:hAnsi="Calibri" w:cs="Tahoma"/>
          <w:noProof w:val="0"/>
          <w:sz w:val="22"/>
          <w:szCs w:val="22"/>
        </w:rPr>
        <w:t>ekspertyz rzecz</w:t>
      </w:r>
      <w:r>
        <w:rPr>
          <w:rFonts w:ascii="Calibri" w:eastAsia="Calibri" w:hAnsi="Calibri" w:cs="Tahoma"/>
          <w:noProof w:val="0"/>
          <w:sz w:val="22"/>
          <w:szCs w:val="22"/>
        </w:rPr>
        <w:t xml:space="preserve">oznawców związanych </w:t>
      </w:r>
      <w:r>
        <w:rPr>
          <w:rFonts w:ascii="Calibri" w:eastAsia="Calibri" w:hAnsi="Calibri" w:cs="Tahoma"/>
          <w:noProof w:val="0"/>
          <w:sz w:val="22"/>
          <w:szCs w:val="22"/>
        </w:rPr>
        <w:br/>
      </w:r>
      <w:r w:rsidRPr="00B360D7">
        <w:rPr>
          <w:rFonts w:ascii="Calibri" w:eastAsia="Calibri" w:hAnsi="Calibri" w:cs="Tahoma"/>
          <w:noProof w:val="0"/>
          <w:sz w:val="22"/>
          <w:szCs w:val="22"/>
        </w:rPr>
        <w:t>z ustaleniem przyczyny/rodzaju, zakresu i rozmiaru szkody, poniesione przez</w:t>
      </w:r>
      <w:r w:rsidRPr="00B360D7">
        <w:rPr>
          <w:rFonts w:ascii="Calibri" w:eastAsia="Calibri" w:hAnsi="Calibri"/>
          <w:noProof w:val="0"/>
          <w:sz w:val="22"/>
          <w:szCs w:val="22"/>
          <w:lang w:eastAsia="en-US"/>
        </w:rPr>
        <w:t xml:space="preserve"> U</w:t>
      </w:r>
      <w:r w:rsidRPr="00B360D7">
        <w:rPr>
          <w:rFonts w:ascii="Calibri" w:eastAsia="Calibri" w:hAnsi="Calibri" w:cs="Tahoma"/>
          <w:noProof w:val="0"/>
          <w:sz w:val="22"/>
          <w:szCs w:val="22"/>
        </w:rPr>
        <w:t xml:space="preserve">bezpieczonego. </w:t>
      </w:r>
      <w:r w:rsidRPr="00B360D7">
        <w:rPr>
          <w:rFonts w:ascii="Calibri" w:eastAsia="Calibri" w:hAnsi="Calibri" w:cs="Tahoma"/>
          <w:noProof w:val="0"/>
          <w:sz w:val="22"/>
          <w:szCs w:val="22"/>
        </w:rPr>
        <w:br/>
        <w:t>Koszty te obejmują wynagrodzenie powołanych przez Ubezpieczonego rzeczoznawców i są pokrywane przez Ubezpieczyciela bez względu na decyzję o wypłacie odszkodowania za uszkodzone mienie.</w:t>
      </w:r>
    </w:p>
    <w:p w14:paraId="29706444" w14:textId="77777777" w:rsidR="00B360D7" w:rsidRPr="00B360D7" w:rsidRDefault="00B360D7" w:rsidP="00B360D7">
      <w:pPr>
        <w:jc w:val="both"/>
        <w:rPr>
          <w:rFonts w:ascii="Calibri" w:hAnsi="Calibri" w:cs="Calibri"/>
          <w:noProof w:val="0"/>
          <w:sz w:val="22"/>
          <w:u w:val="single"/>
        </w:rPr>
      </w:pPr>
      <w:r w:rsidRPr="00B360D7">
        <w:rPr>
          <w:rFonts w:ascii="Calibri" w:hAnsi="Calibri" w:cs="Calibri"/>
          <w:noProof w:val="0"/>
          <w:sz w:val="22"/>
          <w:u w:val="single"/>
        </w:rPr>
        <w:t>Limit na jedno i na wszystkie zdarzenia w okresie rocznym polisowym: 20.000 PLN.</w:t>
      </w:r>
    </w:p>
    <w:p w14:paraId="57C348BD" w14:textId="77777777" w:rsidR="00B360D7" w:rsidRPr="00B360D7" w:rsidRDefault="00B360D7" w:rsidP="00B360D7">
      <w:p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Dotyczy: </w:t>
      </w:r>
    </w:p>
    <w:p w14:paraId="79CA51CC"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mienia od ognia i innych zdarzeń losowych, </w:t>
      </w:r>
    </w:p>
    <w:p w14:paraId="61B108D3"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mienia od kradzieży z włamaniem i rabunku, </w:t>
      </w:r>
    </w:p>
    <w:p w14:paraId="5FAC8175"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sprzętu elektronicznego od wszelkich </w:t>
      </w:r>
      <w:proofErr w:type="spellStart"/>
      <w:r w:rsidRPr="00B360D7">
        <w:rPr>
          <w:rFonts w:ascii="Calibri" w:eastAsia="Calibri" w:hAnsi="Calibri"/>
          <w:iCs/>
          <w:noProof w:val="0"/>
          <w:sz w:val="16"/>
          <w:szCs w:val="16"/>
          <w:lang w:eastAsia="en-US"/>
        </w:rPr>
        <w:t>ryzyk</w:t>
      </w:r>
      <w:proofErr w:type="spellEnd"/>
      <w:r w:rsidRPr="00B360D7">
        <w:rPr>
          <w:rFonts w:ascii="Calibri" w:eastAsia="Calibri" w:hAnsi="Calibri"/>
          <w:iCs/>
          <w:noProof w:val="0"/>
          <w:sz w:val="16"/>
          <w:szCs w:val="16"/>
          <w:lang w:eastAsia="en-US"/>
        </w:rPr>
        <w:t xml:space="preserve">, </w:t>
      </w:r>
    </w:p>
    <w:p w14:paraId="77EF5A8A" w14:textId="77777777" w:rsidR="00B360D7" w:rsidRPr="00B360D7" w:rsidRDefault="00B360D7" w:rsidP="00B360D7">
      <w:pPr>
        <w:numPr>
          <w:ilvl w:val="0"/>
          <w:numId w:val="22"/>
        </w:numPr>
        <w:jc w:val="both"/>
        <w:rPr>
          <w:rFonts w:ascii="Calibri" w:hAnsi="Calibri" w:cs="Tahoma"/>
          <w:noProof w:val="0"/>
          <w:sz w:val="16"/>
          <w:szCs w:val="16"/>
          <w:lang w:eastAsia="en-US"/>
        </w:rPr>
      </w:pPr>
      <w:r w:rsidRPr="00B360D7">
        <w:rPr>
          <w:rFonts w:ascii="Calibri" w:eastAsia="Calibri" w:hAnsi="Calibri"/>
          <w:iCs/>
          <w:noProof w:val="0"/>
          <w:sz w:val="16"/>
          <w:szCs w:val="16"/>
          <w:lang w:eastAsia="en-US"/>
        </w:rPr>
        <w:t>ubezpieczenia szyb i innych przedmiotów od stłuczenia,</w:t>
      </w:r>
    </w:p>
    <w:p w14:paraId="347155B2" w14:textId="77777777" w:rsidR="00B360D7" w:rsidRPr="00B360D7" w:rsidRDefault="00B360D7" w:rsidP="00B360D7">
      <w:pPr>
        <w:numPr>
          <w:ilvl w:val="0"/>
          <w:numId w:val="22"/>
        </w:numPr>
        <w:jc w:val="both"/>
        <w:rPr>
          <w:rFonts w:ascii="Calibri" w:eastAsia="Calibri" w:hAnsi="Calibri"/>
          <w:iCs/>
          <w:noProof w:val="0"/>
          <w:sz w:val="16"/>
          <w:szCs w:val="16"/>
          <w:lang w:eastAsia="en-US"/>
        </w:rPr>
      </w:pPr>
      <w:r w:rsidRPr="00B360D7">
        <w:rPr>
          <w:rFonts w:ascii="Calibri" w:eastAsia="Calibri" w:hAnsi="Calibri"/>
          <w:iCs/>
          <w:noProof w:val="0"/>
          <w:sz w:val="16"/>
          <w:szCs w:val="16"/>
          <w:lang w:eastAsia="en-US"/>
        </w:rPr>
        <w:t xml:space="preserve">ubezpieczenia odpowiedzialności cywilnej. </w:t>
      </w:r>
    </w:p>
    <w:p w14:paraId="7AF1675A" w14:textId="77777777" w:rsidR="00B360D7" w:rsidRPr="00B360D7" w:rsidRDefault="00B360D7" w:rsidP="00B360D7">
      <w:pPr>
        <w:rPr>
          <w:rFonts w:ascii="Calibri" w:eastAsia="Calibri" w:hAnsi="Calibri"/>
          <w:b/>
          <w:bCs/>
          <w:noProof w:val="0"/>
          <w:sz w:val="28"/>
          <w:szCs w:val="28"/>
          <w:lang w:eastAsia="en-US"/>
        </w:rPr>
      </w:pPr>
    </w:p>
    <w:p w14:paraId="1A16D1CC" w14:textId="77777777" w:rsidR="00B360D7" w:rsidRDefault="00B360D7" w:rsidP="00B360D7">
      <w:pPr>
        <w:rPr>
          <w:rFonts w:ascii="Calibri" w:eastAsia="Calibri" w:hAnsi="Calibri"/>
          <w:b/>
          <w:bCs/>
          <w:noProof w:val="0"/>
          <w:sz w:val="28"/>
          <w:szCs w:val="28"/>
          <w:lang w:eastAsia="en-US"/>
        </w:rPr>
      </w:pPr>
    </w:p>
    <w:p w14:paraId="787B3A60" w14:textId="77777777" w:rsidR="00E833CA" w:rsidRPr="00B360D7" w:rsidRDefault="00E833CA" w:rsidP="00B360D7">
      <w:pPr>
        <w:rPr>
          <w:rFonts w:ascii="Calibri" w:eastAsia="Calibri" w:hAnsi="Calibri"/>
          <w:b/>
          <w:bCs/>
          <w:noProof w:val="0"/>
          <w:sz w:val="28"/>
          <w:szCs w:val="28"/>
          <w:lang w:eastAsia="en-US"/>
        </w:rPr>
      </w:pPr>
    </w:p>
    <w:p w14:paraId="2A7B68B7" w14:textId="650B320E" w:rsidR="00B360D7" w:rsidRDefault="00B360D7" w:rsidP="00B360D7">
      <w:pPr>
        <w:jc w:val="center"/>
        <w:rPr>
          <w:rFonts w:ascii="Calibri" w:hAnsi="Calibri" w:cs="Tahoma"/>
          <w:b/>
          <w:noProof w:val="0"/>
          <w:sz w:val="28"/>
          <w:szCs w:val="28"/>
        </w:rPr>
      </w:pPr>
      <w:r w:rsidRPr="00B360D7">
        <w:rPr>
          <w:rFonts w:ascii="Calibri" w:hAnsi="Calibri" w:cs="Tahoma"/>
          <w:b/>
          <w:noProof w:val="0"/>
          <w:sz w:val="28"/>
          <w:szCs w:val="28"/>
        </w:rPr>
        <w:t xml:space="preserve">Klauzule dodatkowe/fakultatywne podlegające ocenie zgodnie z punktacją podaną w SWZ </w:t>
      </w:r>
    </w:p>
    <w:p w14:paraId="5B6D076D" w14:textId="77777777" w:rsidR="00B360D7" w:rsidRPr="00B360D7" w:rsidRDefault="00B360D7" w:rsidP="00B360D7">
      <w:pPr>
        <w:jc w:val="center"/>
        <w:rPr>
          <w:rFonts w:ascii="Calibri" w:hAnsi="Calibri" w:cs="Tahoma"/>
          <w:b/>
          <w:noProof w:val="0"/>
          <w:sz w:val="28"/>
          <w:szCs w:val="28"/>
        </w:rPr>
      </w:pPr>
      <w:r>
        <w:rPr>
          <w:rFonts w:ascii="Calibri" w:hAnsi="Calibri" w:cs="Tahoma"/>
          <w:b/>
          <w:noProof w:val="0"/>
          <w:sz w:val="28"/>
          <w:szCs w:val="28"/>
        </w:rPr>
        <w:t>Część II - Zadanie</w:t>
      </w:r>
      <w:r w:rsidRPr="00B360D7">
        <w:rPr>
          <w:rFonts w:ascii="Calibri" w:hAnsi="Calibri" w:cs="Tahoma"/>
          <w:b/>
          <w:noProof w:val="0"/>
          <w:sz w:val="28"/>
          <w:szCs w:val="28"/>
        </w:rPr>
        <w:t xml:space="preserve"> B</w:t>
      </w:r>
    </w:p>
    <w:p w14:paraId="00C2BD5D" w14:textId="77777777" w:rsidR="00B360D7" w:rsidRPr="00B360D7" w:rsidRDefault="00B360D7" w:rsidP="00B360D7">
      <w:pPr>
        <w:rPr>
          <w:rFonts w:ascii="Calibri" w:hAnsi="Calibri" w:cs="Tahoma"/>
          <w:b/>
          <w:noProof w:val="0"/>
          <w:sz w:val="28"/>
          <w:szCs w:val="28"/>
        </w:rPr>
      </w:pPr>
    </w:p>
    <w:p w14:paraId="49E74751" w14:textId="77777777" w:rsidR="00B360D7" w:rsidRPr="00B360D7" w:rsidRDefault="00B360D7" w:rsidP="00B360D7">
      <w:pPr>
        <w:numPr>
          <w:ilvl w:val="0"/>
          <w:numId w:val="17"/>
        </w:numPr>
        <w:rPr>
          <w:rFonts w:ascii="Calibri" w:eastAsia="Calibri" w:hAnsi="Calibri" w:cs="Calibri"/>
          <w:b/>
          <w:noProof w:val="0"/>
          <w:sz w:val="22"/>
          <w:szCs w:val="22"/>
          <w:lang w:eastAsia="en-US"/>
        </w:rPr>
      </w:pPr>
      <w:r w:rsidRPr="00B360D7">
        <w:rPr>
          <w:rFonts w:ascii="Calibri" w:eastAsia="Calibri" w:hAnsi="Calibri" w:cs="Calibri"/>
          <w:b/>
          <w:noProof w:val="0"/>
          <w:sz w:val="22"/>
          <w:szCs w:val="22"/>
          <w:lang w:eastAsia="en-US"/>
        </w:rPr>
        <w:t>Klauzula Szkody całkowitej w ubezpieczeniu autocasco:</w:t>
      </w:r>
    </w:p>
    <w:p w14:paraId="48A7C08C" w14:textId="77777777" w:rsidR="00B360D7" w:rsidRPr="00B360D7" w:rsidRDefault="00B360D7" w:rsidP="00B360D7">
      <w:pPr>
        <w:jc w:val="both"/>
        <w:rPr>
          <w:rFonts w:ascii="Calibri" w:eastAsia="Arial Unicode MS" w:hAnsi="Calibri" w:cs="Calibri"/>
          <w:noProof w:val="0"/>
          <w:sz w:val="22"/>
          <w:szCs w:val="22"/>
          <w:lang w:eastAsia="en-US"/>
        </w:rPr>
      </w:pPr>
      <w:r w:rsidRPr="00B360D7">
        <w:rPr>
          <w:rFonts w:ascii="Calibri" w:eastAsia="Arial Unicode MS" w:hAnsi="Calibri" w:cs="Calibri"/>
          <w:noProof w:val="0"/>
          <w:sz w:val="22"/>
          <w:szCs w:val="22"/>
          <w:lang w:eastAsia="en-US"/>
        </w:rPr>
        <w:t>Z zachowaniem pozostałych nie zmienionych niniejszą klauzulą postanowień ogólnych warunków ubezpieczenia i innych postanowień umowy ubezpieczenia, ustala się że:</w:t>
      </w:r>
    </w:p>
    <w:p w14:paraId="6692A328" w14:textId="77777777" w:rsidR="00B360D7" w:rsidRPr="00B360D7" w:rsidRDefault="00B360D7" w:rsidP="00B360D7">
      <w:pPr>
        <w:jc w:val="both"/>
        <w:rPr>
          <w:rFonts w:ascii="Calibri" w:eastAsia="Calibri" w:hAnsi="Calibri" w:cs="Calibri"/>
          <w:noProof w:val="0"/>
          <w:sz w:val="22"/>
          <w:szCs w:val="22"/>
          <w:lang w:eastAsia="en-US"/>
        </w:rPr>
      </w:pPr>
      <w:r w:rsidRPr="00B360D7">
        <w:rPr>
          <w:rFonts w:ascii="Calibri" w:eastAsia="Calibri" w:hAnsi="Calibri" w:cs="Calibri"/>
          <w:noProof w:val="0"/>
          <w:sz w:val="22"/>
          <w:szCs w:val="22"/>
          <w:lang w:eastAsia="en-US"/>
        </w:rPr>
        <w:t>Za szkod</w:t>
      </w:r>
      <w:r w:rsidRPr="00B360D7">
        <w:rPr>
          <w:rFonts w:ascii="Calibri" w:eastAsia="Calibri" w:hAnsi="Calibri" w:cs="TimesNewRoman"/>
          <w:noProof w:val="0"/>
          <w:sz w:val="22"/>
          <w:szCs w:val="22"/>
          <w:lang w:eastAsia="en-US"/>
        </w:rPr>
        <w:t xml:space="preserve">ę </w:t>
      </w:r>
      <w:r w:rsidRPr="00B360D7">
        <w:rPr>
          <w:rFonts w:ascii="Calibri" w:eastAsia="Calibri" w:hAnsi="Calibri" w:cs="Calibri"/>
          <w:noProof w:val="0"/>
          <w:sz w:val="22"/>
          <w:szCs w:val="22"/>
          <w:lang w:eastAsia="en-US"/>
        </w:rPr>
        <w:t>całkowit</w:t>
      </w:r>
      <w:r w:rsidRPr="00B360D7">
        <w:rPr>
          <w:rFonts w:ascii="Calibri" w:eastAsia="Calibri" w:hAnsi="Calibri" w:cs="TimesNewRoman"/>
          <w:noProof w:val="0"/>
          <w:sz w:val="22"/>
          <w:szCs w:val="22"/>
          <w:lang w:eastAsia="en-US"/>
        </w:rPr>
        <w:t xml:space="preserve">ą </w:t>
      </w:r>
      <w:r w:rsidRPr="00B360D7">
        <w:rPr>
          <w:rFonts w:ascii="Calibri" w:eastAsia="Calibri" w:hAnsi="Calibri" w:cs="Calibri"/>
          <w:noProof w:val="0"/>
          <w:sz w:val="22"/>
          <w:szCs w:val="22"/>
          <w:lang w:eastAsia="en-US"/>
        </w:rPr>
        <w:t>uznaje si</w:t>
      </w:r>
      <w:r w:rsidRPr="00B360D7">
        <w:rPr>
          <w:rFonts w:ascii="Calibri" w:eastAsia="Calibri" w:hAnsi="Calibri" w:cs="TimesNewRoman"/>
          <w:noProof w:val="0"/>
          <w:sz w:val="22"/>
          <w:szCs w:val="22"/>
          <w:lang w:eastAsia="en-US"/>
        </w:rPr>
        <w:t xml:space="preserve">ę </w:t>
      </w:r>
      <w:r w:rsidRPr="00B360D7">
        <w:rPr>
          <w:rFonts w:ascii="Calibri" w:eastAsia="Calibri" w:hAnsi="Calibri" w:cs="Calibri"/>
          <w:noProof w:val="0"/>
          <w:sz w:val="22"/>
          <w:szCs w:val="22"/>
          <w:lang w:eastAsia="en-US"/>
        </w:rPr>
        <w:t>szkod</w:t>
      </w:r>
      <w:r w:rsidRPr="00B360D7">
        <w:rPr>
          <w:rFonts w:ascii="Calibri" w:eastAsia="Calibri" w:hAnsi="Calibri" w:cs="TimesNewRoman"/>
          <w:noProof w:val="0"/>
          <w:sz w:val="22"/>
          <w:szCs w:val="22"/>
          <w:lang w:eastAsia="en-US"/>
        </w:rPr>
        <w:t xml:space="preserve">ę </w:t>
      </w:r>
      <w:r w:rsidRPr="00B360D7">
        <w:rPr>
          <w:rFonts w:ascii="Calibri" w:eastAsia="Calibri" w:hAnsi="Calibri" w:cs="Calibri"/>
          <w:noProof w:val="0"/>
          <w:sz w:val="22"/>
          <w:szCs w:val="22"/>
          <w:lang w:eastAsia="en-US"/>
        </w:rPr>
        <w:t>przekraczaj</w:t>
      </w:r>
      <w:r w:rsidRPr="00B360D7">
        <w:rPr>
          <w:rFonts w:ascii="Calibri" w:eastAsia="Calibri" w:hAnsi="Calibri" w:cs="TimesNewRoman"/>
          <w:noProof w:val="0"/>
          <w:sz w:val="22"/>
          <w:szCs w:val="22"/>
          <w:lang w:eastAsia="en-US"/>
        </w:rPr>
        <w:t>ą</w:t>
      </w:r>
      <w:r w:rsidRPr="00B360D7">
        <w:rPr>
          <w:rFonts w:ascii="Calibri" w:eastAsia="Calibri" w:hAnsi="Calibri" w:cs="Calibri"/>
          <w:noProof w:val="0"/>
          <w:sz w:val="22"/>
          <w:szCs w:val="22"/>
          <w:lang w:eastAsia="en-US"/>
        </w:rPr>
        <w:t>c</w:t>
      </w:r>
      <w:r w:rsidRPr="00B360D7">
        <w:rPr>
          <w:rFonts w:ascii="Calibri" w:eastAsia="Calibri" w:hAnsi="Calibri" w:cs="TimesNewRoman"/>
          <w:noProof w:val="0"/>
          <w:sz w:val="22"/>
          <w:szCs w:val="22"/>
          <w:lang w:eastAsia="en-US"/>
        </w:rPr>
        <w:t xml:space="preserve">ą </w:t>
      </w:r>
      <w:r w:rsidRPr="00B360D7">
        <w:rPr>
          <w:rFonts w:ascii="Calibri" w:eastAsia="Calibri" w:hAnsi="Calibri" w:cs="Calibri"/>
          <w:noProof w:val="0"/>
          <w:sz w:val="22"/>
          <w:szCs w:val="22"/>
          <w:lang w:eastAsia="en-US"/>
        </w:rPr>
        <w:t>80% warto</w:t>
      </w:r>
      <w:r w:rsidRPr="00B360D7">
        <w:rPr>
          <w:rFonts w:ascii="Calibri" w:eastAsia="Calibri" w:hAnsi="Calibri" w:cs="TimesNewRoman"/>
          <w:noProof w:val="0"/>
          <w:sz w:val="22"/>
          <w:szCs w:val="22"/>
          <w:lang w:eastAsia="en-US"/>
        </w:rPr>
        <w:t>ś</w:t>
      </w:r>
      <w:r w:rsidRPr="00B360D7">
        <w:rPr>
          <w:rFonts w:ascii="Calibri" w:eastAsia="Calibri" w:hAnsi="Calibri" w:cs="Calibri"/>
          <w:noProof w:val="0"/>
          <w:sz w:val="22"/>
          <w:szCs w:val="22"/>
          <w:lang w:eastAsia="en-US"/>
        </w:rPr>
        <w:t>ci pojazdu. Gdzie za wartość pojazdu w dniu powstania szkody uznaje się sumę ubezpieczenia pojazdu widniejącą na polisie.</w:t>
      </w:r>
    </w:p>
    <w:p w14:paraId="228A2FBE" w14:textId="77777777" w:rsidR="00B360D7" w:rsidRPr="00B360D7" w:rsidRDefault="00B360D7" w:rsidP="00B360D7">
      <w:pPr>
        <w:rPr>
          <w:rFonts w:ascii="Calibri" w:eastAsia="Calibri" w:hAnsi="Calibri" w:cs="Calibri"/>
          <w:noProof w:val="0"/>
          <w:sz w:val="22"/>
          <w:szCs w:val="22"/>
          <w:lang w:eastAsia="en-US"/>
        </w:rPr>
      </w:pPr>
    </w:p>
    <w:p w14:paraId="2A564951" w14:textId="77777777" w:rsidR="00B360D7" w:rsidRPr="00B360D7" w:rsidRDefault="00B360D7" w:rsidP="00B360D7">
      <w:pPr>
        <w:numPr>
          <w:ilvl w:val="0"/>
          <w:numId w:val="17"/>
        </w:numPr>
        <w:rPr>
          <w:rFonts w:ascii="Calibri" w:eastAsia="Calibri" w:hAnsi="Calibri" w:cs="Calibri"/>
          <w:b/>
          <w:noProof w:val="0"/>
          <w:sz w:val="22"/>
          <w:szCs w:val="22"/>
          <w:lang w:eastAsia="en-US"/>
        </w:rPr>
      </w:pPr>
      <w:r w:rsidRPr="00B360D7">
        <w:rPr>
          <w:rFonts w:ascii="Calibri" w:eastAsia="Calibri" w:hAnsi="Calibri" w:cs="Calibri"/>
          <w:b/>
          <w:noProof w:val="0"/>
          <w:sz w:val="22"/>
          <w:szCs w:val="22"/>
          <w:lang w:eastAsia="en-US"/>
        </w:rPr>
        <w:t xml:space="preserve">Klauzula </w:t>
      </w:r>
      <w:proofErr w:type="spellStart"/>
      <w:r w:rsidRPr="00B360D7">
        <w:rPr>
          <w:rFonts w:ascii="Calibri" w:eastAsia="Calibri" w:hAnsi="Calibri" w:cs="Calibri"/>
          <w:b/>
          <w:noProof w:val="0"/>
          <w:sz w:val="22"/>
          <w:szCs w:val="22"/>
          <w:lang w:eastAsia="en-US"/>
        </w:rPr>
        <w:t>All</w:t>
      </w:r>
      <w:proofErr w:type="spellEnd"/>
      <w:r w:rsidRPr="00B360D7">
        <w:rPr>
          <w:rFonts w:ascii="Calibri" w:eastAsia="Calibri" w:hAnsi="Calibri" w:cs="Calibri"/>
          <w:b/>
          <w:noProof w:val="0"/>
          <w:sz w:val="22"/>
          <w:szCs w:val="22"/>
          <w:lang w:eastAsia="en-US"/>
        </w:rPr>
        <w:t xml:space="preserve"> </w:t>
      </w:r>
      <w:proofErr w:type="spellStart"/>
      <w:r w:rsidRPr="00B360D7">
        <w:rPr>
          <w:rFonts w:ascii="Calibri" w:eastAsia="Calibri" w:hAnsi="Calibri" w:cs="Calibri"/>
          <w:b/>
          <w:noProof w:val="0"/>
          <w:sz w:val="22"/>
          <w:szCs w:val="22"/>
          <w:lang w:eastAsia="en-US"/>
        </w:rPr>
        <w:t>Risks</w:t>
      </w:r>
      <w:proofErr w:type="spellEnd"/>
      <w:r w:rsidRPr="00B360D7">
        <w:rPr>
          <w:rFonts w:ascii="Calibri" w:eastAsia="Calibri" w:hAnsi="Calibri" w:cs="Calibri"/>
          <w:b/>
          <w:noProof w:val="0"/>
          <w:sz w:val="22"/>
          <w:szCs w:val="22"/>
          <w:lang w:eastAsia="en-US"/>
        </w:rPr>
        <w:t xml:space="preserve"> w ubezpieczeniu autocasco:</w:t>
      </w:r>
    </w:p>
    <w:p w14:paraId="4B47723B" w14:textId="77777777" w:rsidR="00B360D7" w:rsidRPr="00B360D7" w:rsidRDefault="00B360D7" w:rsidP="00B360D7">
      <w:pPr>
        <w:jc w:val="both"/>
        <w:rPr>
          <w:rFonts w:ascii="Calibri" w:eastAsia="Arial Unicode MS" w:hAnsi="Calibri" w:cs="Calibri"/>
          <w:noProof w:val="0"/>
          <w:sz w:val="22"/>
          <w:szCs w:val="22"/>
          <w:lang w:eastAsia="en-US"/>
        </w:rPr>
      </w:pPr>
      <w:r w:rsidRPr="00B360D7">
        <w:rPr>
          <w:rFonts w:ascii="Calibri" w:eastAsia="Arial Unicode MS" w:hAnsi="Calibri" w:cs="Calibri"/>
          <w:noProof w:val="0"/>
          <w:sz w:val="22"/>
          <w:szCs w:val="22"/>
          <w:lang w:eastAsia="en-US"/>
        </w:rPr>
        <w:t>Z zachowaniem pozostałych nie zmienionych niniejszą klauzulą postanowień ogólnych warunków ubezpieczenia i innych postanowień umowy ubezpieczenia, ustala się że:</w:t>
      </w:r>
    </w:p>
    <w:p w14:paraId="0EF6180E" w14:textId="798C2CF5" w:rsidR="00B360D7" w:rsidRPr="00B360D7" w:rsidRDefault="00B360D7" w:rsidP="00B360D7">
      <w:pPr>
        <w:jc w:val="both"/>
        <w:rPr>
          <w:rFonts w:ascii="Calibri" w:eastAsia="Calibri" w:hAnsi="Calibri" w:cs="Calibri"/>
          <w:noProof w:val="0"/>
          <w:sz w:val="22"/>
          <w:szCs w:val="22"/>
          <w:lang w:eastAsia="en-US"/>
        </w:rPr>
      </w:pPr>
      <w:r w:rsidRPr="00B360D7">
        <w:rPr>
          <w:rFonts w:ascii="Calibri" w:eastAsia="Arial Unicode MS" w:hAnsi="Calibri" w:cs="Calibri"/>
          <w:noProof w:val="0"/>
          <w:sz w:val="22"/>
          <w:szCs w:val="22"/>
          <w:lang w:eastAsia="en-US"/>
        </w:rPr>
        <w:t>Ubezpieczyciel odpowiada za wszystkie szkody w ubezpieczonym pojeździe, z wyjątkiem szkód wyraźnie wyłączonych w ogólnych warunkach ubezpieczeń. Jednocześnie, z zakresu ubezpieczenia nie mogą zostać wyłączone szkody określone w SWZ jako minimalny zakres ubezpieczenia autocasco.</w:t>
      </w:r>
    </w:p>
    <w:p w14:paraId="120583AA" w14:textId="77777777" w:rsidR="00B360D7" w:rsidRPr="00B360D7" w:rsidRDefault="00B360D7" w:rsidP="00B360D7">
      <w:pPr>
        <w:jc w:val="both"/>
        <w:rPr>
          <w:rFonts w:ascii="Calibri" w:eastAsia="Calibri" w:hAnsi="Calibri" w:cs="Calibri"/>
          <w:noProof w:val="0"/>
          <w:sz w:val="22"/>
          <w:szCs w:val="22"/>
          <w:lang w:eastAsia="en-US"/>
        </w:rPr>
      </w:pPr>
    </w:p>
    <w:p w14:paraId="7898DB88" w14:textId="77777777" w:rsidR="00B360D7" w:rsidRPr="00B360D7" w:rsidRDefault="00B360D7" w:rsidP="00B360D7">
      <w:pPr>
        <w:numPr>
          <w:ilvl w:val="0"/>
          <w:numId w:val="17"/>
        </w:numPr>
        <w:jc w:val="both"/>
        <w:rPr>
          <w:rFonts w:ascii="Calibri" w:eastAsia="Calibri" w:hAnsi="Calibri" w:cs="Calibri"/>
          <w:b/>
          <w:noProof w:val="0"/>
          <w:sz w:val="22"/>
          <w:szCs w:val="22"/>
          <w:lang w:eastAsia="en-US"/>
        </w:rPr>
      </w:pPr>
      <w:r w:rsidRPr="00B360D7">
        <w:rPr>
          <w:rFonts w:ascii="Calibri" w:eastAsia="Calibri" w:hAnsi="Calibri" w:cs="Calibri"/>
          <w:b/>
          <w:noProof w:val="0"/>
          <w:sz w:val="22"/>
          <w:szCs w:val="22"/>
          <w:lang w:eastAsia="en-US"/>
        </w:rPr>
        <w:t xml:space="preserve">Klauzula zwiększenia limitów w ubezpieczeniu </w:t>
      </w:r>
      <w:proofErr w:type="spellStart"/>
      <w:r w:rsidRPr="00B360D7">
        <w:rPr>
          <w:rFonts w:ascii="Calibri" w:eastAsia="Calibri" w:hAnsi="Calibri" w:cs="Calibri"/>
          <w:b/>
          <w:noProof w:val="0"/>
          <w:sz w:val="22"/>
          <w:szCs w:val="22"/>
          <w:lang w:eastAsia="en-US"/>
        </w:rPr>
        <w:t>assistance</w:t>
      </w:r>
      <w:proofErr w:type="spellEnd"/>
      <w:r w:rsidRPr="00B360D7">
        <w:rPr>
          <w:rFonts w:ascii="Calibri" w:eastAsia="Calibri" w:hAnsi="Calibri" w:cs="Calibri"/>
          <w:b/>
          <w:noProof w:val="0"/>
          <w:sz w:val="22"/>
          <w:szCs w:val="22"/>
          <w:lang w:eastAsia="en-US"/>
        </w:rPr>
        <w:t>:</w:t>
      </w:r>
    </w:p>
    <w:p w14:paraId="1B2AFB40" w14:textId="77777777" w:rsidR="00B360D7" w:rsidRPr="00B360D7" w:rsidRDefault="00B360D7" w:rsidP="00B360D7">
      <w:pPr>
        <w:jc w:val="both"/>
        <w:rPr>
          <w:rFonts w:ascii="Calibri" w:eastAsia="Calibri" w:hAnsi="Calibri" w:cs="Calibri"/>
          <w:noProof w:val="0"/>
          <w:sz w:val="22"/>
          <w:szCs w:val="22"/>
          <w:lang w:eastAsia="en-US"/>
        </w:rPr>
      </w:pPr>
      <w:r w:rsidRPr="00B360D7">
        <w:rPr>
          <w:rFonts w:ascii="Calibri" w:eastAsia="Arial Unicode MS" w:hAnsi="Calibri" w:cs="Calibri"/>
          <w:noProof w:val="0"/>
          <w:sz w:val="22"/>
          <w:szCs w:val="22"/>
          <w:lang w:eastAsia="en-US"/>
        </w:rPr>
        <w:t>Z zachowaniem pozostałych nie zmienionych niniejszą klauzulą postanowień ogólnych warunków ubezpieczenia i innych postanowień umowy ubezpieczenia, ustala się że:</w:t>
      </w:r>
    </w:p>
    <w:p w14:paraId="5AF5900E" w14:textId="77777777" w:rsidR="00B360D7" w:rsidRPr="00B360D7" w:rsidRDefault="00B360D7" w:rsidP="00B360D7">
      <w:pPr>
        <w:ind w:firstLine="709"/>
        <w:jc w:val="both"/>
        <w:rPr>
          <w:rFonts w:ascii="Calibri" w:hAnsi="Calibri" w:cs="Tahoma"/>
          <w:b/>
          <w:bCs/>
          <w:noProof w:val="0"/>
          <w:sz w:val="22"/>
          <w:szCs w:val="22"/>
        </w:rPr>
      </w:pPr>
      <w:r w:rsidRPr="00B360D7">
        <w:rPr>
          <w:rFonts w:ascii="Calibri" w:hAnsi="Calibri" w:cs="Tahoma"/>
          <w:b/>
          <w:bCs/>
          <w:noProof w:val="0"/>
          <w:sz w:val="22"/>
          <w:szCs w:val="22"/>
        </w:rPr>
        <w:t>W przypadku wykupienia AC</w:t>
      </w:r>
    </w:p>
    <w:p w14:paraId="19A43FB5" w14:textId="77777777" w:rsidR="00B360D7" w:rsidRPr="00B360D7" w:rsidRDefault="00B360D7" w:rsidP="00B360D7">
      <w:pPr>
        <w:autoSpaceDE w:val="0"/>
        <w:autoSpaceDN w:val="0"/>
        <w:adjustRightInd w:val="0"/>
        <w:jc w:val="both"/>
        <w:rPr>
          <w:rFonts w:ascii="Calibri" w:eastAsia="Calibri" w:hAnsi="Calibri"/>
          <w:noProof w:val="0"/>
          <w:sz w:val="22"/>
          <w:szCs w:val="22"/>
        </w:rPr>
      </w:pPr>
      <w:r w:rsidRPr="00B360D7">
        <w:rPr>
          <w:rFonts w:ascii="Calibri" w:hAnsi="Calibri"/>
          <w:noProof w:val="0"/>
          <w:sz w:val="22"/>
        </w:rPr>
        <w:t xml:space="preserve">Ubezpieczenie </w:t>
      </w:r>
      <w:proofErr w:type="spellStart"/>
      <w:r w:rsidRPr="00B360D7">
        <w:rPr>
          <w:rFonts w:ascii="Calibri" w:hAnsi="Calibri"/>
          <w:noProof w:val="0"/>
          <w:sz w:val="22"/>
        </w:rPr>
        <w:t>assistance</w:t>
      </w:r>
      <w:proofErr w:type="spellEnd"/>
      <w:r w:rsidRPr="00B360D7">
        <w:rPr>
          <w:rFonts w:ascii="Calibri" w:hAnsi="Calibri"/>
          <w:noProof w:val="0"/>
          <w:sz w:val="22"/>
        </w:rPr>
        <w:t xml:space="preserve"> obejmuje co najmniej następujące ryzyka i koszty:  pomoc na wypadek awarii pojazdu, braku paliwa, kradzieży pojazdu lub jego części </w:t>
      </w:r>
      <w:r>
        <w:rPr>
          <w:rFonts w:ascii="Calibri" w:hAnsi="Calibri"/>
          <w:noProof w:val="0"/>
          <w:sz w:val="22"/>
        </w:rPr>
        <w:t xml:space="preserve">uniemożliwiającej dalszą jazdę, </w:t>
      </w:r>
      <w:r w:rsidRPr="00B360D7">
        <w:rPr>
          <w:rFonts w:ascii="Calibri" w:hAnsi="Calibri"/>
          <w:noProof w:val="0"/>
          <w:sz w:val="22"/>
        </w:rPr>
        <w:t xml:space="preserve">polegającą na zorganizowaniu i pokryciu koszów naprawy na miejscu zdarzenia (bez kosztu zakupu części), dostarczeniu paliwa (bez kosztu zakupu paliwa), pokryciu kosztów holowania do wskazanego przez Ubezpieczonego miejsca (min. 1.000 km), zakwaterowania (min. 3 dni) lub pokrycia kosztów kontynuowania podróży (min. 500 zł/os), bez wprowadzania limitu kilometrów, powyżej którego przysługuje świadczenie </w:t>
      </w:r>
      <w:proofErr w:type="spellStart"/>
      <w:r w:rsidRPr="00B360D7">
        <w:rPr>
          <w:rFonts w:ascii="Calibri" w:hAnsi="Calibri"/>
          <w:noProof w:val="0"/>
          <w:sz w:val="22"/>
        </w:rPr>
        <w:t>assistance</w:t>
      </w:r>
      <w:proofErr w:type="spellEnd"/>
      <w:r w:rsidRPr="00B360D7">
        <w:rPr>
          <w:rFonts w:ascii="Calibri" w:hAnsi="Calibri"/>
          <w:noProof w:val="0"/>
          <w:sz w:val="22"/>
        </w:rPr>
        <w:t xml:space="preserve">. Ubezpieczenie obejmuje zwrot kosztów wynajmu samochodu zastępczego co najmniej w przypadku wypadku, kradzieży lub awarii pojazdu na okres min. 7 dni. Ubezpieczenie obejmuje również pomoc poszkodowanym w wypadku a w szczególności </w:t>
      </w:r>
      <w:r w:rsidRPr="00B360D7">
        <w:rPr>
          <w:rFonts w:ascii="Calibri" w:eastAsia="Calibri" w:hAnsi="Calibri"/>
          <w:noProof w:val="0"/>
          <w:sz w:val="22"/>
          <w:szCs w:val="22"/>
        </w:rPr>
        <w:t>pokrycie kosztów holowania pojazdu poszkodowanego, je</w:t>
      </w:r>
      <w:r w:rsidRPr="00B360D7">
        <w:rPr>
          <w:rFonts w:ascii="Calibri" w:eastAsia="Calibri" w:hAnsi="Calibri" w:cs="TimesNewRoman"/>
          <w:noProof w:val="0"/>
          <w:sz w:val="22"/>
          <w:szCs w:val="22"/>
        </w:rPr>
        <w:t>ż</w:t>
      </w:r>
      <w:r w:rsidRPr="00B360D7">
        <w:rPr>
          <w:rFonts w:ascii="Calibri" w:eastAsia="Calibri" w:hAnsi="Calibri"/>
          <w:noProof w:val="0"/>
          <w:sz w:val="22"/>
          <w:szCs w:val="22"/>
        </w:rPr>
        <w:t>eli doszło do stłuczki/wypadku i win</w:t>
      </w:r>
      <w:r w:rsidRPr="00B360D7">
        <w:rPr>
          <w:rFonts w:ascii="Calibri" w:eastAsia="Calibri" w:hAnsi="Calibri" w:cs="TimesNewRoman"/>
          <w:noProof w:val="0"/>
          <w:sz w:val="22"/>
          <w:szCs w:val="22"/>
        </w:rPr>
        <w:t xml:space="preserve">ę </w:t>
      </w:r>
      <w:r w:rsidRPr="00B360D7">
        <w:rPr>
          <w:rFonts w:ascii="Calibri" w:eastAsia="Calibri" w:hAnsi="Calibri"/>
          <w:noProof w:val="0"/>
          <w:sz w:val="22"/>
          <w:szCs w:val="22"/>
        </w:rPr>
        <w:t>ponosi Ubezpieczony</w:t>
      </w:r>
      <w:r w:rsidRPr="00B360D7">
        <w:rPr>
          <w:rFonts w:ascii="Calibri" w:hAnsi="Calibri"/>
          <w:noProof w:val="0"/>
          <w:sz w:val="22"/>
        </w:rPr>
        <w:t xml:space="preserve">. Powyższy zakres Assistance dotyczy pojazdów osobowych, dostawczych i ciężarowych o dopuszczalnej masie całkowitej do 3,5 t, które posiadają ubezpieczenie autocasco. </w:t>
      </w:r>
    </w:p>
    <w:p w14:paraId="4D2CB554" w14:textId="11A5A619" w:rsidR="00B360D7" w:rsidRPr="00B360D7" w:rsidRDefault="00B360D7" w:rsidP="00B360D7">
      <w:pPr>
        <w:jc w:val="both"/>
        <w:rPr>
          <w:rFonts w:ascii="Calibri" w:hAnsi="Calibri"/>
          <w:noProof w:val="0"/>
          <w:sz w:val="22"/>
        </w:rPr>
      </w:pPr>
      <w:r w:rsidRPr="00B360D7">
        <w:rPr>
          <w:rFonts w:ascii="Calibri" w:hAnsi="Calibri"/>
          <w:noProof w:val="0"/>
          <w:sz w:val="22"/>
        </w:rPr>
        <w:t>Minimalny wymagany zakres terytorialny – zgodny załącznikiem nr 5 do SWZ.</w:t>
      </w:r>
    </w:p>
    <w:p w14:paraId="473548A8" w14:textId="77777777" w:rsidR="00B360D7" w:rsidRPr="00B360D7" w:rsidRDefault="00B360D7" w:rsidP="00B360D7">
      <w:pPr>
        <w:ind w:firstLine="709"/>
        <w:jc w:val="both"/>
        <w:rPr>
          <w:rFonts w:ascii="Calibri" w:hAnsi="Calibri" w:cs="Tahoma"/>
          <w:b/>
          <w:bCs/>
          <w:noProof w:val="0"/>
          <w:sz w:val="22"/>
          <w:szCs w:val="22"/>
        </w:rPr>
      </w:pPr>
      <w:r w:rsidRPr="00B360D7">
        <w:rPr>
          <w:rFonts w:ascii="Calibri" w:hAnsi="Calibri" w:cs="Tahoma"/>
          <w:b/>
          <w:bCs/>
          <w:noProof w:val="0"/>
          <w:sz w:val="22"/>
          <w:szCs w:val="22"/>
        </w:rPr>
        <w:t>W przypadku wykupienia OC</w:t>
      </w:r>
    </w:p>
    <w:p w14:paraId="62313982" w14:textId="77777777" w:rsidR="00B360D7" w:rsidRPr="00B360D7" w:rsidRDefault="00B360D7" w:rsidP="00B360D7">
      <w:pPr>
        <w:jc w:val="both"/>
        <w:rPr>
          <w:rFonts w:ascii="Calibri" w:eastAsia="Calibri" w:hAnsi="Calibri" w:cs="Calibri"/>
          <w:noProof w:val="0"/>
          <w:sz w:val="22"/>
          <w:szCs w:val="22"/>
          <w:lang w:eastAsia="en-US"/>
        </w:rPr>
      </w:pPr>
      <w:r w:rsidRPr="00B360D7">
        <w:rPr>
          <w:rFonts w:ascii="Calibri" w:hAnsi="Calibri" w:cs="Calibri"/>
          <w:noProof w:val="0"/>
          <w:sz w:val="22"/>
          <w:szCs w:val="22"/>
          <w:lang w:eastAsia="en-US"/>
        </w:rPr>
        <w:t xml:space="preserve">Ubezpieczenie </w:t>
      </w:r>
      <w:proofErr w:type="spellStart"/>
      <w:r w:rsidRPr="00B360D7">
        <w:rPr>
          <w:rFonts w:ascii="Calibri" w:hAnsi="Calibri" w:cs="Calibri"/>
          <w:noProof w:val="0"/>
          <w:sz w:val="22"/>
          <w:szCs w:val="22"/>
          <w:lang w:eastAsia="en-US"/>
        </w:rPr>
        <w:t>assistance</w:t>
      </w:r>
      <w:proofErr w:type="spellEnd"/>
      <w:r w:rsidRPr="00B360D7">
        <w:rPr>
          <w:rFonts w:ascii="Calibri" w:hAnsi="Calibri" w:cs="Calibri"/>
          <w:noProof w:val="0"/>
          <w:sz w:val="22"/>
          <w:szCs w:val="22"/>
          <w:lang w:eastAsia="en-US"/>
        </w:rPr>
        <w:t xml:space="preserve"> obejmuje co najmniej następujące ryzyka i koszty:  pomoc na wypadek awarii pojazdu, braku paliwa, kradzieży pojazdu lub jego części uniemożliwiającej dalszą jazdę, polegającą na zorganizowaniu i pokryciu koszów naprawy na miejscu zdarzenia (bez kosztu zakupu części), dostarczeniu paliwa (bez kosztu zakupu paliwa), pokryciu kosztów holowania do wskazanego przez Ubezpieczonego miejsca (min. 100 km), zakwaterowania (min. 2 dni) lub pokrycia kosztów kontynuowania podróży (min. 100 zł / os), bez wprowadzania limitu kilometrów, powyżej którego przysługuje świadczenie </w:t>
      </w:r>
      <w:proofErr w:type="spellStart"/>
      <w:r w:rsidRPr="00B360D7">
        <w:rPr>
          <w:rFonts w:ascii="Calibri" w:hAnsi="Calibri" w:cs="Calibri"/>
          <w:noProof w:val="0"/>
          <w:sz w:val="22"/>
          <w:szCs w:val="22"/>
          <w:lang w:eastAsia="en-US"/>
        </w:rPr>
        <w:t>assistance</w:t>
      </w:r>
      <w:proofErr w:type="spellEnd"/>
      <w:r w:rsidRPr="00B360D7">
        <w:rPr>
          <w:rFonts w:ascii="Calibri" w:hAnsi="Calibri" w:cs="Calibri"/>
          <w:noProof w:val="0"/>
          <w:sz w:val="22"/>
          <w:szCs w:val="22"/>
          <w:lang w:eastAsia="en-US"/>
        </w:rPr>
        <w:t xml:space="preserve">. Ubezpieczenie obejmuje również pomoc poszkodowanym </w:t>
      </w:r>
      <w:r>
        <w:rPr>
          <w:rFonts w:ascii="Calibri" w:hAnsi="Calibri" w:cs="Calibri"/>
          <w:noProof w:val="0"/>
          <w:sz w:val="22"/>
          <w:szCs w:val="22"/>
          <w:lang w:eastAsia="en-US"/>
        </w:rPr>
        <w:br/>
      </w:r>
      <w:r w:rsidRPr="00B360D7">
        <w:rPr>
          <w:rFonts w:ascii="Calibri" w:hAnsi="Calibri" w:cs="Calibri"/>
          <w:noProof w:val="0"/>
          <w:sz w:val="22"/>
          <w:szCs w:val="22"/>
          <w:lang w:eastAsia="en-US"/>
        </w:rPr>
        <w:t xml:space="preserve">w wypadku a w szczególności </w:t>
      </w:r>
      <w:r w:rsidRPr="00B360D7">
        <w:rPr>
          <w:rFonts w:ascii="Calibri" w:eastAsia="Calibri" w:hAnsi="Calibri" w:cs="Calibri"/>
          <w:noProof w:val="0"/>
          <w:sz w:val="22"/>
          <w:szCs w:val="22"/>
          <w:lang w:eastAsia="en-US"/>
        </w:rPr>
        <w:t>pokrycie kosztów holowania pojazdu poszkodowanego, je</w:t>
      </w:r>
      <w:r w:rsidRPr="00B360D7">
        <w:rPr>
          <w:rFonts w:ascii="Calibri" w:eastAsia="Calibri" w:hAnsi="Calibri" w:cs="TimesNewRoman"/>
          <w:noProof w:val="0"/>
          <w:sz w:val="22"/>
          <w:szCs w:val="22"/>
          <w:lang w:eastAsia="en-US"/>
        </w:rPr>
        <w:t>ż</w:t>
      </w:r>
      <w:r w:rsidRPr="00B360D7">
        <w:rPr>
          <w:rFonts w:ascii="Calibri" w:eastAsia="Calibri" w:hAnsi="Calibri" w:cs="Calibri"/>
          <w:noProof w:val="0"/>
          <w:sz w:val="22"/>
          <w:szCs w:val="22"/>
          <w:lang w:eastAsia="en-US"/>
        </w:rPr>
        <w:t>eli doszło do stłuczki/wypadku i win</w:t>
      </w:r>
      <w:r w:rsidRPr="00B360D7">
        <w:rPr>
          <w:rFonts w:ascii="Calibri" w:eastAsia="Calibri" w:hAnsi="Calibri" w:cs="TimesNewRoman"/>
          <w:noProof w:val="0"/>
          <w:sz w:val="22"/>
          <w:szCs w:val="22"/>
          <w:lang w:eastAsia="en-US"/>
        </w:rPr>
        <w:t xml:space="preserve">ę </w:t>
      </w:r>
      <w:r w:rsidRPr="00B360D7">
        <w:rPr>
          <w:rFonts w:ascii="Calibri" w:eastAsia="Calibri" w:hAnsi="Calibri" w:cs="Calibri"/>
          <w:noProof w:val="0"/>
          <w:sz w:val="22"/>
          <w:szCs w:val="22"/>
          <w:lang w:eastAsia="en-US"/>
        </w:rPr>
        <w:t>ponosi Ubezpieczony</w:t>
      </w:r>
      <w:r w:rsidRPr="00B360D7">
        <w:rPr>
          <w:rFonts w:ascii="Calibri" w:hAnsi="Calibri" w:cs="Calibri"/>
          <w:noProof w:val="0"/>
          <w:sz w:val="22"/>
          <w:szCs w:val="22"/>
          <w:lang w:eastAsia="en-US"/>
        </w:rPr>
        <w:t>. Powyższy zakres Assistance dotyczy pojazdów osobowych, dostawczych i ciężarowych o dopuszczalnej masie całkowitej do 3,5 t, które posiadają ubezpieczenie odpowiedzialności cywilnej.</w:t>
      </w:r>
    </w:p>
    <w:p w14:paraId="15782052" w14:textId="77777777" w:rsidR="00B360D7" w:rsidRDefault="00B360D7" w:rsidP="00B360D7">
      <w:pPr>
        <w:rPr>
          <w:rFonts w:ascii="Calibri" w:eastAsia="Calibri" w:hAnsi="Calibri"/>
          <w:b/>
          <w:bCs/>
          <w:noProof w:val="0"/>
          <w:sz w:val="28"/>
          <w:szCs w:val="28"/>
          <w:lang w:eastAsia="en-US"/>
        </w:rPr>
      </w:pPr>
    </w:p>
    <w:p w14:paraId="3C7CB970" w14:textId="77777777" w:rsidR="00E833CA" w:rsidRDefault="00E833CA" w:rsidP="00B360D7">
      <w:pPr>
        <w:rPr>
          <w:rFonts w:ascii="Calibri" w:eastAsia="Calibri" w:hAnsi="Calibri"/>
          <w:b/>
          <w:bCs/>
          <w:noProof w:val="0"/>
          <w:sz w:val="28"/>
          <w:szCs w:val="28"/>
          <w:lang w:eastAsia="en-US"/>
        </w:rPr>
      </w:pPr>
    </w:p>
    <w:p w14:paraId="17E2DAC0" w14:textId="77777777" w:rsidR="00E833CA" w:rsidRPr="00B360D7" w:rsidRDefault="00E833CA" w:rsidP="00B360D7">
      <w:pPr>
        <w:rPr>
          <w:rFonts w:ascii="Calibri" w:eastAsia="Calibri" w:hAnsi="Calibri"/>
          <w:b/>
          <w:bCs/>
          <w:noProof w:val="0"/>
          <w:sz w:val="28"/>
          <w:szCs w:val="28"/>
          <w:lang w:eastAsia="en-US"/>
        </w:rPr>
      </w:pPr>
    </w:p>
    <w:p w14:paraId="74EEC227" w14:textId="1AE1C08F" w:rsidR="00B360D7" w:rsidRDefault="00B360D7" w:rsidP="00B360D7">
      <w:pPr>
        <w:jc w:val="center"/>
        <w:rPr>
          <w:rFonts w:ascii="Calibri" w:hAnsi="Calibri" w:cs="Tahoma"/>
          <w:b/>
          <w:noProof w:val="0"/>
          <w:sz w:val="28"/>
          <w:szCs w:val="28"/>
        </w:rPr>
      </w:pPr>
      <w:r w:rsidRPr="00B360D7">
        <w:rPr>
          <w:rFonts w:ascii="Calibri" w:hAnsi="Calibri" w:cs="Tahoma"/>
          <w:b/>
          <w:noProof w:val="0"/>
          <w:sz w:val="28"/>
          <w:szCs w:val="28"/>
        </w:rPr>
        <w:t>Klauzule dodatkowe/fakultatywne podlegające ocenie zgodnie z punktacją podaną w SWZ</w:t>
      </w:r>
    </w:p>
    <w:p w14:paraId="069B3A2C" w14:textId="77777777" w:rsidR="00B360D7" w:rsidRPr="00B360D7" w:rsidRDefault="00B360D7" w:rsidP="00B360D7">
      <w:pPr>
        <w:jc w:val="center"/>
        <w:rPr>
          <w:rFonts w:ascii="Calibri" w:eastAsia="Calibri" w:hAnsi="Calibri"/>
          <w:b/>
          <w:bCs/>
          <w:noProof w:val="0"/>
          <w:sz w:val="28"/>
          <w:szCs w:val="28"/>
          <w:lang w:eastAsia="en-US"/>
        </w:rPr>
      </w:pPr>
      <w:r>
        <w:rPr>
          <w:rFonts w:ascii="Calibri" w:hAnsi="Calibri" w:cs="Tahoma"/>
          <w:b/>
          <w:noProof w:val="0"/>
          <w:sz w:val="28"/>
          <w:szCs w:val="28"/>
        </w:rPr>
        <w:t>Część III - Zadanie</w:t>
      </w:r>
      <w:r w:rsidRPr="00B360D7">
        <w:rPr>
          <w:rFonts w:ascii="Calibri" w:hAnsi="Calibri" w:cs="Tahoma"/>
          <w:b/>
          <w:noProof w:val="0"/>
          <w:sz w:val="28"/>
          <w:szCs w:val="28"/>
        </w:rPr>
        <w:t xml:space="preserve"> C</w:t>
      </w:r>
    </w:p>
    <w:p w14:paraId="0C1361F6" w14:textId="77777777" w:rsidR="00B360D7" w:rsidRPr="00B360D7" w:rsidRDefault="00B360D7" w:rsidP="00B360D7">
      <w:pPr>
        <w:rPr>
          <w:rFonts w:ascii="Calibri" w:eastAsia="Calibri" w:hAnsi="Calibri"/>
          <w:b/>
          <w:bCs/>
          <w:noProof w:val="0"/>
          <w:sz w:val="28"/>
          <w:szCs w:val="28"/>
          <w:lang w:eastAsia="en-US"/>
        </w:rPr>
      </w:pPr>
    </w:p>
    <w:p w14:paraId="5EA1C1C7" w14:textId="77777777" w:rsidR="00B360D7" w:rsidRPr="00B360D7" w:rsidRDefault="00B360D7" w:rsidP="00B360D7">
      <w:pPr>
        <w:numPr>
          <w:ilvl w:val="0"/>
          <w:numId w:val="17"/>
        </w:numPr>
        <w:contextualSpacing/>
        <w:rPr>
          <w:rFonts w:ascii="Calibri" w:eastAsia="Calibri" w:hAnsi="Calibri"/>
          <w:b/>
          <w:bCs/>
          <w:noProof w:val="0"/>
          <w:sz w:val="22"/>
          <w:szCs w:val="22"/>
          <w:lang w:eastAsia="en-US"/>
        </w:rPr>
      </w:pPr>
      <w:r w:rsidRPr="00B360D7">
        <w:rPr>
          <w:rFonts w:ascii="Calibri" w:eastAsia="Calibri" w:hAnsi="Calibri"/>
          <w:b/>
          <w:bCs/>
          <w:noProof w:val="0"/>
          <w:sz w:val="22"/>
          <w:szCs w:val="22"/>
          <w:lang w:eastAsia="en-US"/>
        </w:rPr>
        <w:t>Klauzula zwiększenia limitów świadczeń w ubezpieczeniu NNW członków OSP do Zakresu I</w:t>
      </w:r>
    </w:p>
    <w:p w14:paraId="7E93DDF5" w14:textId="77777777" w:rsidR="00B360D7" w:rsidRPr="00B360D7" w:rsidRDefault="00B360D7" w:rsidP="00B360D7">
      <w:pPr>
        <w:jc w:val="both"/>
        <w:rPr>
          <w:rFonts w:ascii="Calibri" w:eastAsia="Arial Unicode MS" w:hAnsi="Calibri"/>
          <w:noProof w:val="0"/>
          <w:sz w:val="22"/>
        </w:rPr>
      </w:pPr>
      <w:r w:rsidRPr="00B360D7">
        <w:rPr>
          <w:rFonts w:ascii="Calibri" w:eastAsia="Arial Unicode MS" w:hAnsi="Calibri"/>
          <w:noProof w:val="0"/>
          <w:sz w:val="22"/>
        </w:rPr>
        <w:t>Z zachowaniem pozostałych nie zmienionych niniejszą klauzulą postanowień ogólnych warunków ubezpieczenia i innych postanowień umowy ubezpieczenia, ustala się że:</w:t>
      </w:r>
    </w:p>
    <w:p w14:paraId="09B70B13" w14:textId="77777777" w:rsidR="00B360D7" w:rsidRPr="00B360D7" w:rsidRDefault="00B360D7" w:rsidP="00B360D7">
      <w:pPr>
        <w:jc w:val="both"/>
        <w:rPr>
          <w:rFonts w:ascii="Calibri" w:eastAsia="Arial Unicode MS" w:hAnsi="Calibri"/>
          <w:noProof w:val="0"/>
          <w:sz w:val="22"/>
        </w:rPr>
      </w:pPr>
      <w:r w:rsidRPr="00B360D7">
        <w:rPr>
          <w:rFonts w:ascii="Calibri" w:eastAsia="Arial Unicode MS" w:hAnsi="Calibri"/>
          <w:noProof w:val="0"/>
          <w:sz w:val="22"/>
        </w:rPr>
        <w:t>W ubezpieczeniu mają zastosowanie następujące limity świadczeń:</w:t>
      </w:r>
    </w:p>
    <w:p w14:paraId="4E30902C" w14:textId="77777777" w:rsidR="00B360D7" w:rsidRPr="00B360D7" w:rsidRDefault="00B360D7" w:rsidP="00B360D7">
      <w:pPr>
        <w:numPr>
          <w:ilvl w:val="0"/>
          <w:numId w:val="20"/>
        </w:numPr>
        <w:jc w:val="both"/>
        <w:rPr>
          <w:rFonts w:ascii="Calibri" w:hAnsi="Calibri" w:cs="ArialMT"/>
          <w:noProof w:val="0"/>
          <w:sz w:val="22"/>
          <w:szCs w:val="22"/>
          <w:lang w:eastAsia="en-US"/>
        </w:rPr>
      </w:pPr>
      <w:r w:rsidRPr="00B360D7">
        <w:rPr>
          <w:rFonts w:ascii="Calibri" w:hAnsi="Calibri" w:cs="ArialMT"/>
          <w:noProof w:val="0"/>
          <w:sz w:val="22"/>
          <w:szCs w:val="22"/>
          <w:lang w:eastAsia="en-US"/>
        </w:rPr>
        <w:t>Trwały uszczerbek na zdrowiu – 100% SU</w:t>
      </w:r>
    </w:p>
    <w:p w14:paraId="3817D1A2" w14:textId="77777777" w:rsidR="00B360D7" w:rsidRPr="00B360D7" w:rsidRDefault="00B360D7" w:rsidP="00B360D7">
      <w:pPr>
        <w:numPr>
          <w:ilvl w:val="0"/>
          <w:numId w:val="20"/>
        </w:numPr>
        <w:autoSpaceDE w:val="0"/>
        <w:autoSpaceDN w:val="0"/>
        <w:adjustRightInd w:val="0"/>
        <w:contextualSpacing/>
        <w:jc w:val="both"/>
        <w:rPr>
          <w:rFonts w:ascii="Calibri" w:hAnsi="Calibri" w:cs="ArialMT"/>
          <w:noProof w:val="0"/>
          <w:sz w:val="22"/>
          <w:szCs w:val="22"/>
        </w:rPr>
      </w:pPr>
      <w:r w:rsidRPr="00B360D7">
        <w:rPr>
          <w:rFonts w:ascii="Calibri" w:hAnsi="Calibri" w:cs="ArialMT"/>
          <w:noProof w:val="0"/>
          <w:sz w:val="22"/>
          <w:szCs w:val="22"/>
        </w:rPr>
        <w:t>Śmierć w następstwie nieszczęśliwego wypadku albo zdarzenia objętego umową – 100% SU</w:t>
      </w:r>
    </w:p>
    <w:p w14:paraId="04D2120A" w14:textId="77777777" w:rsidR="00B360D7" w:rsidRPr="00B360D7" w:rsidRDefault="00B360D7" w:rsidP="00B360D7">
      <w:pPr>
        <w:numPr>
          <w:ilvl w:val="0"/>
          <w:numId w:val="20"/>
        </w:numPr>
        <w:autoSpaceDE w:val="0"/>
        <w:autoSpaceDN w:val="0"/>
        <w:adjustRightInd w:val="0"/>
        <w:contextualSpacing/>
        <w:jc w:val="both"/>
        <w:rPr>
          <w:rFonts w:ascii="Calibri" w:hAnsi="Calibri" w:cs="ArialMT"/>
          <w:noProof w:val="0"/>
          <w:sz w:val="22"/>
          <w:szCs w:val="22"/>
        </w:rPr>
      </w:pPr>
      <w:r w:rsidRPr="00B360D7">
        <w:rPr>
          <w:rFonts w:ascii="Calibri" w:hAnsi="Calibri" w:cs="ArialMT"/>
          <w:noProof w:val="0"/>
          <w:sz w:val="22"/>
          <w:szCs w:val="22"/>
        </w:rPr>
        <w:t>Koszty nabycia przedmiotów ortopedycznych i środków pomocniczych – 25% SU</w:t>
      </w:r>
    </w:p>
    <w:p w14:paraId="0A0AC97A" w14:textId="77777777" w:rsidR="00B360D7" w:rsidRPr="00B360D7" w:rsidRDefault="00B360D7" w:rsidP="00B360D7">
      <w:pPr>
        <w:numPr>
          <w:ilvl w:val="0"/>
          <w:numId w:val="20"/>
        </w:numPr>
        <w:autoSpaceDE w:val="0"/>
        <w:autoSpaceDN w:val="0"/>
        <w:adjustRightInd w:val="0"/>
        <w:contextualSpacing/>
        <w:jc w:val="both"/>
        <w:rPr>
          <w:rFonts w:ascii="Calibri" w:hAnsi="Calibri" w:cs="ArialMT"/>
          <w:noProof w:val="0"/>
          <w:sz w:val="22"/>
          <w:szCs w:val="22"/>
        </w:rPr>
      </w:pPr>
      <w:r w:rsidRPr="00B360D7">
        <w:rPr>
          <w:rFonts w:ascii="Calibri" w:hAnsi="Calibri" w:cs="ArialMT"/>
          <w:noProof w:val="0"/>
          <w:sz w:val="22"/>
          <w:szCs w:val="22"/>
        </w:rPr>
        <w:t>Koszty przeszkolenia zawodowego inwalidów – 25% SU</w:t>
      </w:r>
    </w:p>
    <w:p w14:paraId="5ADFF781" w14:textId="77777777" w:rsidR="00B360D7" w:rsidRPr="00B360D7" w:rsidRDefault="00B360D7" w:rsidP="00B360D7">
      <w:pPr>
        <w:numPr>
          <w:ilvl w:val="0"/>
          <w:numId w:val="20"/>
        </w:numPr>
        <w:autoSpaceDE w:val="0"/>
        <w:autoSpaceDN w:val="0"/>
        <w:adjustRightInd w:val="0"/>
        <w:contextualSpacing/>
        <w:jc w:val="both"/>
        <w:rPr>
          <w:rFonts w:ascii="Calibri" w:hAnsi="Calibri" w:cs="ArialMT"/>
          <w:noProof w:val="0"/>
          <w:sz w:val="22"/>
          <w:szCs w:val="22"/>
        </w:rPr>
      </w:pPr>
      <w:r w:rsidRPr="00B360D7">
        <w:rPr>
          <w:rFonts w:ascii="Calibri" w:hAnsi="Calibri" w:cs="ArialMT"/>
          <w:noProof w:val="0"/>
          <w:sz w:val="22"/>
          <w:szCs w:val="22"/>
        </w:rPr>
        <w:t>Koszty leczenia – 20% SU</w:t>
      </w:r>
    </w:p>
    <w:p w14:paraId="5D26F3D1" w14:textId="77777777" w:rsidR="00B360D7" w:rsidRPr="00B360D7" w:rsidRDefault="00B360D7" w:rsidP="00B360D7">
      <w:pPr>
        <w:numPr>
          <w:ilvl w:val="0"/>
          <w:numId w:val="20"/>
        </w:numPr>
        <w:autoSpaceDE w:val="0"/>
        <w:autoSpaceDN w:val="0"/>
        <w:adjustRightInd w:val="0"/>
        <w:contextualSpacing/>
        <w:jc w:val="both"/>
        <w:rPr>
          <w:rFonts w:ascii="Calibri" w:hAnsi="Calibri" w:cs="ArialMT"/>
          <w:noProof w:val="0"/>
          <w:sz w:val="22"/>
          <w:szCs w:val="22"/>
        </w:rPr>
      </w:pPr>
      <w:r w:rsidRPr="00B360D7">
        <w:rPr>
          <w:rFonts w:ascii="Calibri" w:hAnsi="Calibri" w:cs="ArialMT"/>
          <w:noProof w:val="0"/>
          <w:sz w:val="22"/>
          <w:szCs w:val="22"/>
        </w:rPr>
        <w:t>Oparzenia lub odmrożenia – 20% SU</w:t>
      </w:r>
    </w:p>
    <w:p w14:paraId="3A647E9B" w14:textId="77777777" w:rsidR="00B360D7" w:rsidRPr="00B360D7" w:rsidRDefault="00B360D7" w:rsidP="00B360D7">
      <w:pPr>
        <w:numPr>
          <w:ilvl w:val="0"/>
          <w:numId w:val="20"/>
        </w:numPr>
        <w:contextualSpacing/>
        <w:jc w:val="both"/>
        <w:rPr>
          <w:rFonts w:ascii="Calibri" w:eastAsia="Arial Unicode MS" w:hAnsi="Calibri"/>
          <w:noProof w:val="0"/>
          <w:sz w:val="22"/>
          <w:szCs w:val="22"/>
        </w:rPr>
      </w:pPr>
      <w:r w:rsidRPr="00B360D7">
        <w:rPr>
          <w:rFonts w:ascii="Calibri" w:hAnsi="Calibri" w:cs="ArialMT"/>
          <w:noProof w:val="0"/>
          <w:sz w:val="22"/>
          <w:szCs w:val="22"/>
        </w:rPr>
        <w:t>Jednorazowe świadczenie za pobyt w szpitalu – 10% SU.</w:t>
      </w:r>
    </w:p>
    <w:p w14:paraId="3C59C671" w14:textId="77777777" w:rsidR="00B360D7" w:rsidRPr="00B360D7" w:rsidRDefault="00B360D7" w:rsidP="00B360D7">
      <w:pPr>
        <w:rPr>
          <w:rFonts w:ascii="Calibri" w:eastAsia="Arial Unicode MS" w:hAnsi="Calibri"/>
          <w:noProof w:val="0"/>
          <w:sz w:val="22"/>
        </w:rPr>
      </w:pPr>
    </w:p>
    <w:p w14:paraId="5B1EB77D" w14:textId="77777777" w:rsidR="00B360D7" w:rsidRPr="00B360D7" w:rsidRDefault="00B360D7" w:rsidP="00B360D7">
      <w:pPr>
        <w:numPr>
          <w:ilvl w:val="0"/>
          <w:numId w:val="17"/>
        </w:numPr>
        <w:contextualSpacing/>
        <w:rPr>
          <w:rFonts w:ascii="Calibri" w:eastAsia="Calibri" w:hAnsi="Calibri"/>
          <w:b/>
          <w:bCs/>
          <w:noProof w:val="0"/>
          <w:sz w:val="22"/>
          <w:szCs w:val="22"/>
          <w:lang w:eastAsia="en-US"/>
        </w:rPr>
      </w:pPr>
      <w:r w:rsidRPr="00B360D7">
        <w:rPr>
          <w:rFonts w:ascii="Calibri" w:eastAsia="Calibri" w:hAnsi="Calibri"/>
          <w:b/>
          <w:bCs/>
          <w:noProof w:val="0"/>
          <w:sz w:val="22"/>
          <w:szCs w:val="22"/>
          <w:lang w:eastAsia="en-US"/>
        </w:rPr>
        <w:t>Klauzula formy bezimiennej ubezpieczenia NNW członków OSP do Zakresu II – zwiększenie limitu.</w:t>
      </w:r>
    </w:p>
    <w:p w14:paraId="44721977" w14:textId="77777777" w:rsidR="00B360D7" w:rsidRPr="00B360D7" w:rsidRDefault="00B360D7" w:rsidP="00B360D7">
      <w:pPr>
        <w:jc w:val="both"/>
        <w:rPr>
          <w:rFonts w:ascii="Calibri" w:eastAsia="Calibri" w:hAnsi="Calibri"/>
          <w:b/>
          <w:bCs/>
          <w:noProof w:val="0"/>
          <w:sz w:val="28"/>
          <w:szCs w:val="28"/>
          <w:lang w:eastAsia="en-US"/>
        </w:rPr>
      </w:pPr>
      <w:r w:rsidRPr="00B360D7">
        <w:rPr>
          <w:rFonts w:ascii="Calibri" w:eastAsia="Arial Unicode MS" w:hAnsi="Calibri"/>
          <w:noProof w:val="0"/>
          <w:sz w:val="22"/>
        </w:rPr>
        <w:t>Z zachowaniem pozostałych nie zmienionych niniejszą klauzulą postanowień ogólnych warunków ubezpieczenia i innych postanowień umowy ubezpieczenia, ustala się że: ubezpieczenie zawarte w Wariancie II jest w formie bezimiennej. Ubezpieczeniem zostają objęci wszyscy członkowie Ochotniczych Straży Pożarnych Gminy Strzeleczki mogący czynnie uczestniczyć w akcjach ratowniczych. Liczba członków OSP o których mowa w zdaniu poprzednim będzie aktualizowana na potrzeby wystawienia kolejnych dokumentów ubezpieczenia na kolejne okresy polisowe przez Zamawiającego do dnia 15 grudnia danego roku polisowego. W przypadku uzyskania uprawnienia przez członka OSP do udziału w akcjach ratowniczych, z dniem uzyskania ww. uprawnienia zostaje on objęty zakresem ochrony zgodnie z zawartą umową ubezpieczenia, bez konieczności zgłaszania do Ubezpieczyciela. O ile w trakcie roku polisowego ilość członków uprawnionych do uczestnictwa w akcjach ratowniczych nie wzrośnie powyżej 30% liczby członków na dzień zawierania umowy ubezpieczenia, Ubezpieczyciel odstępuje od naliczania składki dodatkowej. W przypadku wzrostu liczby uprawnionych członków do udziału w akcjach ratowniczych powyżej 30% liczby członków na dzień zawierania umowy ubezpieczenia, Zamawiający w terminie 14 dni od zakończenia umowy ubezpieczenia, podczas której nastąpił wzrost liczby członków OSP uprawnionych do udziału w akcji ratowniczej przedstawi zestawienie członków, którzy uprawnienia nabyli w danym roku polisowym, z uwzględnieniem daty nabycia uprawnienia. Ubezpieczyciel wystawi dokument ubezpieczenia z dodatkową składką do zapłaty w terminie co najmniej 14 dni od dnia wystawienia polisy. Składka zostanie naliczona od dodatkowej ilości członków OSP objętych ubezpieczeniem z uwzględnieniem faktycznej liczby dni ochrony ubezpieczeniowej (pro rata temporis – od dnia uzyskania uprawnienia do udziału w akcji ratowniczej).</w:t>
      </w:r>
    </w:p>
    <w:p w14:paraId="6847C903" w14:textId="77777777" w:rsidR="005F2010" w:rsidRDefault="005F2010" w:rsidP="00B360D7">
      <w:pPr>
        <w:jc w:val="both"/>
        <w:rPr>
          <w:rFonts w:ascii="Arial" w:hAnsi="Arial" w:cs="Arial"/>
          <w:bCs/>
          <w:sz w:val="20"/>
          <w:szCs w:val="20"/>
        </w:rPr>
      </w:pPr>
    </w:p>
    <w:sectPr w:rsidR="005F2010" w:rsidSect="00E833CA">
      <w:headerReference w:type="even" r:id="rId8"/>
      <w:headerReference w:type="default" r:id="rId9"/>
      <w:footerReference w:type="even" r:id="rId10"/>
      <w:footerReference w:type="default" r:id="rId11"/>
      <w:headerReference w:type="first" r:id="rId12"/>
      <w:footerReference w:type="first" r:id="rId13"/>
      <w:pgSz w:w="11906" w:h="16838" w:code="9"/>
      <w:pgMar w:top="993"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2F17F" w14:textId="77777777" w:rsidR="00F37363" w:rsidRDefault="00F37363" w:rsidP="00AD129B">
      <w:r>
        <w:separator/>
      </w:r>
    </w:p>
  </w:endnote>
  <w:endnote w:type="continuationSeparator" w:id="0">
    <w:p w14:paraId="525F65CE" w14:textId="77777777" w:rsidR="00F37363" w:rsidRDefault="00F37363" w:rsidP="00AD1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imesNewRoman">
    <w:panose1 w:val="00000000000000000000"/>
    <w:charset w:val="EE"/>
    <w:family w:val="auto"/>
    <w:notTrueType/>
    <w:pitch w:val="default"/>
    <w:sig w:usb0="00000005" w:usb1="00000000" w:usb2="00000000" w:usb3="00000000" w:csb0="00000002" w:csb1="00000000"/>
  </w:font>
  <w:font w:name="ArialMT">
    <w:altName w:val="MS Mincho"/>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9D6F7" w14:textId="77777777" w:rsidR="0049725C" w:rsidRDefault="0049725C" w:rsidP="00AA5E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C48AF94" w14:textId="77777777" w:rsidR="0049725C" w:rsidRDefault="0049725C" w:rsidP="00AA5E5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37BBA" w14:textId="77777777" w:rsidR="0014398C" w:rsidRDefault="0014398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BD5B0" w14:textId="77777777" w:rsidR="0014398C" w:rsidRDefault="001439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76FAD" w14:textId="77777777" w:rsidR="00F37363" w:rsidRDefault="00F37363" w:rsidP="00AD129B">
      <w:r>
        <w:separator/>
      </w:r>
    </w:p>
  </w:footnote>
  <w:footnote w:type="continuationSeparator" w:id="0">
    <w:p w14:paraId="3D44CD56" w14:textId="77777777" w:rsidR="00F37363" w:rsidRDefault="00F37363" w:rsidP="00AD12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EE53C" w14:textId="77777777" w:rsidR="0014398C" w:rsidRDefault="0014398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5D6D" w14:textId="77777777" w:rsidR="0014398C" w:rsidRDefault="0014398C" w:rsidP="0014398C">
    <w:pPr>
      <w:pStyle w:val="Tyt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4" w:lineRule="auto"/>
      <w:ind w:left="1440"/>
      <w:rPr>
        <w:b w:val="0"/>
        <w:bCs/>
        <w:sz w:val="22"/>
        <w:szCs w:val="22"/>
      </w:rPr>
    </w:pPr>
    <w:r>
      <w:rPr>
        <w:noProof/>
      </w:rPr>
      <w:drawing>
        <wp:anchor distT="0" distB="0" distL="0" distR="0" simplePos="0" relativeHeight="251660288" behindDoc="0" locked="0" layoutInCell="1" allowOverlap="1" wp14:anchorId="2C462AE6" wp14:editId="1AE8889B">
          <wp:simplePos x="0" y="0"/>
          <wp:positionH relativeFrom="margin">
            <wp:align>right</wp:align>
          </wp:positionH>
          <wp:positionV relativeFrom="page">
            <wp:posOffset>126365</wp:posOffset>
          </wp:positionV>
          <wp:extent cx="1895475" cy="1114425"/>
          <wp:effectExtent l="0" t="0" r="0" b="0"/>
          <wp:wrapNone/>
          <wp:docPr id="2" name="Obraz 2" descr="mosz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descr="moszn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5475" cy="11144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F240973" w14:textId="77777777" w:rsidR="0014398C" w:rsidRPr="004865B1" w:rsidRDefault="0014398C" w:rsidP="0014398C">
    <w:pPr>
      <w:pStyle w:val="Tyt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4" w:lineRule="auto"/>
      <w:ind w:left="1440"/>
      <w:jc w:val="left"/>
      <w:rPr>
        <w:rFonts w:ascii="Arial" w:hAnsi="Arial" w:cs="Arial"/>
        <w:b w:val="0"/>
        <w:bCs/>
        <w:sz w:val="22"/>
        <w:szCs w:val="22"/>
      </w:rPr>
    </w:pPr>
    <w:r w:rsidRPr="004865B1">
      <w:rPr>
        <w:rFonts w:ascii="Arial" w:hAnsi="Arial" w:cs="Arial"/>
        <w:b w:val="0"/>
        <w:bCs/>
        <w:sz w:val="22"/>
        <w:szCs w:val="22"/>
      </w:rPr>
      <w:t>Gmina Strzeleczki</w:t>
    </w:r>
  </w:p>
  <w:p w14:paraId="448B3501" w14:textId="77777777" w:rsidR="0014398C" w:rsidRPr="004865B1" w:rsidRDefault="0014398C" w:rsidP="0014398C">
    <w:pPr>
      <w:pStyle w:val="Tyt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4" w:lineRule="auto"/>
      <w:ind w:left="1440"/>
      <w:jc w:val="left"/>
      <w:rPr>
        <w:rFonts w:ascii="Arial" w:hAnsi="Arial" w:cs="Arial"/>
        <w:sz w:val="22"/>
        <w:szCs w:val="22"/>
      </w:rPr>
    </w:pPr>
    <w:r>
      <w:rPr>
        <w:noProof/>
      </w:rPr>
      <w:drawing>
        <wp:anchor distT="152400" distB="152400" distL="152400" distR="152400" simplePos="0" relativeHeight="251659264" behindDoc="0" locked="0" layoutInCell="1" allowOverlap="1" wp14:anchorId="65CD6DFC" wp14:editId="150147EC">
          <wp:simplePos x="0" y="0"/>
          <wp:positionH relativeFrom="margin">
            <wp:posOffset>90170</wp:posOffset>
          </wp:positionH>
          <wp:positionV relativeFrom="page">
            <wp:posOffset>600075</wp:posOffset>
          </wp:positionV>
          <wp:extent cx="638175" cy="638175"/>
          <wp:effectExtent l="0" t="0" r="9525" b="952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865B1">
      <w:rPr>
        <w:rFonts w:ascii="Arial" w:hAnsi="Arial" w:cs="Arial"/>
        <w:sz w:val="22"/>
        <w:szCs w:val="22"/>
      </w:rPr>
      <w:t>Rynek 4,47-364 Strzeleczki</w:t>
    </w:r>
  </w:p>
  <w:p w14:paraId="2B7D31FE" w14:textId="77777777" w:rsidR="0014398C" w:rsidRPr="004865B1" w:rsidRDefault="0014398C" w:rsidP="0014398C">
    <w:pPr>
      <w:pStyle w:val="Tyt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4" w:lineRule="auto"/>
      <w:ind w:left="1440"/>
      <w:jc w:val="left"/>
      <w:rPr>
        <w:rFonts w:ascii="Arial" w:hAnsi="Arial" w:cs="Arial"/>
        <w:b w:val="0"/>
        <w:bCs/>
        <w:sz w:val="22"/>
        <w:szCs w:val="22"/>
      </w:rPr>
    </w:pPr>
    <w:r w:rsidRPr="004865B1">
      <w:rPr>
        <w:rFonts w:ascii="Arial" w:hAnsi="Arial" w:cs="Arial"/>
        <w:b w:val="0"/>
        <w:bCs/>
        <w:sz w:val="22"/>
        <w:szCs w:val="22"/>
      </w:rPr>
      <w:t>www.strzeleczki.pl</w:t>
    </w:r>
  </w:p>
  <w:p w14:paraId="7CF3B3D0" w14:textId="77777777" w:rsidR="0014398C" w:rsidRPr="0099155E" w:rsidRDefault="0014398C" w:rsidP="0014398C">
    <w:pPr>
      <w:pStyle w:val="Nagwek"/>
      <w:tabs>
        <w:tab w:val="right" w:pos="9046"/>
      </w:tabs>
      <w:rPr>
        <w:rStyle w:val="Odwoaniedelikatne1"/>
        <w:smallCaps w:val="0"/>
        <w:color w:val="auto"/>
      </w:rPr>
    </w:pPr>
    <w:r>
      <w:t>___________________________________________________________________________</w:t>
    </w:r>
  </w:p>
  <w:p w14:paraId="708478D7" w14:textId="77777777" w:rsidR="0049725C" w:rsidRPr="00D36ED1" w:rsidRDefault="0049725C" w:rsidP="00D36ED1">
    <w:pPr>
      <w:pStyle w:val="NormalnyWeb"/>
      <w:spacing w:before="0" w:beforeAutospacing="0" w:after="0" w:afterAutospacing="0"/>
      <w:rPr>
        <w:rStyle w:val="Odwoaniedelikatne1"/>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EF984" w14:textId="77777777" w:rsidR="0014398C" w:rsidRDefault="0014398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lowerLetter"/>
      <w:lvlText w:val="%1)"/>
      <w:lvlJc w:val="left"/>
      <w:pPr>
        <w:tabs>
          <w:tab w:val="num" w:pos="2340"/>
        </w:tabs>
        <w:ind w:left="2340" w:hanging="360"/>
      </w:pPr>
      <w:rPr>
        <w:rFonts w:cs="Times New Roman"/>
        <w:b w:val="0"/>
        <w:bCs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7"/>
    <w:multiLevelType w:val="multilevel"/>
    <w:tmpl w:val="00000007"/>
    <w:name w:val="WWNum8"/>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 w15:restartNumberingAfterBreak="0">
    <w:nsid w:val="0BF86048"/>
    <w:multiLevelType w:val="hybridMultilevel"/>
    <w:tmpl w:val="E076C38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2340AC1"/>
    <w:multiLevelType w:val="hybridMultilevel"/>
    <w:tmpl w:val="9182CE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A752A7"/>
    <w:multiLevelType w:val="hybridMultilevel"/>
    <w:tmpl w:val="24F4FF84"/>
    <w:lvl w:ilvl="0" w:tplc="2BDAB8EE">
      <w:start w:val="80"/>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31029C"/>
    <w:multiLevelType w:val="hybridMultilevel"/>
    <w:tmpl w:val="B218E80C"/>
    <w:lvl w:ilvl="0" w:tplc="428E8F9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D1527E"/>
    <w:multiLevelType w:val="hybridMultilevel"/>
    <w:tmpl w:val="070EFA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B4226E"/>
    <w:multiLevelType w:val="hybridMultilevel"/>
    <w:tmpl w:val="2C040A5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218C402A"/>
    <w:multiLevelType w:val="hybridMultilevel"/>
    <w:tmpl w:val="77B6E130"/>
    <w:lvl w:ilvl="0" w:tplc="93C69AA2">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3F82AC6"/>
    <w:multiLevelType w:val="hybridMultilevel"/>
    <w:tmpl w:val="86A4E8D6"/>
    <w:lvl w:ilvl="0" w:tplc="0415000F">
      <w:start w:val="1"/>
      <w:numFmt w:val="decimal"/>
      <w:lvlText w:val="%1."/>
      <w:lvlJc w:val="left"/>
      <w:pPr>
        <w:tabs>
          <w:tab w:val="num" w:pos="700"/>
        </w:tabs>
        <w:ind w:left="700" w:hanging="360"/>
      </w:pPr>
      <w:rPr>
        <w:rFonts w:hint="default"/>
      </w:rPr>
    </w:lvl>
    <w:lvl w:ilvl="1" w:tplc="48206560">
      <w:numFmt w:val="bullet"/>
      <w:lvlText w:val=""/>
      <w:lvlJc w:val="left"/>
      <w:pPr>
        <w:tabs>
          <w:tab w:val="num" w:pos="1797"/>
        </w:tabs>
        <w:ind w:left="1440" w:firstLine="0"/>
      </w:pPr>
      <w:rPr>
        <w:rFonts w:ascii="Symbol" w:hAnsi="Symbol"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4E5288"/>
    <w:multiLevelType w:val="hybridMultilevel"/>
    <w:tmpl w:val="99A60306"/>
    <w:lvl w:ilvl="0" w:tplc="0415000F">
      <w:start w:val="1"/>
      <w:numFmt w:val="decimal"/>
      <w:lvlText w:val="%1."/>
      <w:lvlJc w:val="left"/>
      <w:pPr>
        <w:tabs>
          <w:tab w:val="num" w:pos="700"/>
        </w:tabs>
        <w:ind w:left="700" w:hanging="360"/>
      </w:pPr>
      <w:rPr>
        <w:rFonts w:hint="default"/>
      </w:rPr>
    </w:lvl>
    <w:lvl w:ilvl="1" w:tplc="48206560">
      <w:numFmt w:val="bullet"/>
      <w:lvlText w:val=""/>
      <w:lvlJc w:val="left"/>
      <w:pPr>
        <w:tabs>
          <w:tab w:val="num" w:pos="1797"/>
        </w:tabs>
        <w:ind w:left="1440" w:firstLine="0"/>
      </w:pPr>
      <w:rPr>
        <w:rFonts w:ascii="Symbol" w:hAnsi="Symbol"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9EF701E"/>
    <w:multiLevelType w:val="hybridMultilevel"/>
    <w:tmpl w:val="D85612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F52114E"/>
    <w:multiLevelType w:val="hybridMultilevel"/>
    <w:tmpl w:val="FBFED3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FDC5901"/>
    <w:multiLevelType w:val="hybridMultilevel"/>
    <w:tmpl w:val="38B87E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09C180E"/>
    <w:multiLevelType w:val="multilevel"/>
    <w:tmpl w:val="5D5ADEC6"/>
    <w:lvl w:ilvl="0">
      <w:start w:val="1"/>
      <w:numFmt w:val="decimal"/>
      <w:pStyle w:val="Normalny15pt"/>
      <w:lvlText w:val="%1."/>
      <w:lvlJc w:val="left"/>
      <w:pPr>
        <w:tabs>
          <w:tab w:val="num" w:pos="786"/>
        </w:tabs>
        <w:ind w:left="786" w:hanging="360"/>
      </w:pPr>
      <w:rPr>
        <w:rFonts w:ascii="Tahoma" w:hAnsi="Tahoma" w:cs="Tahoma" w:hint="default"/>
        <w:sz w:val="20"/>
        <w:szCs w:val="20"/>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15" w15:restartNumberingAfterBreak="0">
    <w:nsid w:val="3ACD7FC3"/>
    <w:multiLevelType w:val="hybridMultilevel"/>
    <w:tmpl w:val="EBF4A4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3D46153"/>
    <w:multiLevelType w:val="hybridMultilevel"/>
    <w:tmpl w:val="041AC4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91867AE"/>
    <w:multiLevelType w:val="hybridMultilevel"/>
    <w:tmpl w:val="79E851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C645BF5"/>
    <w:multiLevelType w:val="multilevel"/>
    <w:tmpl w:val="E7D2F812"/>
    <w:lvl w:ilvl="0">
      <w:start w:val="1"/>
      <w:numFmt w:val="decimal"/>
      <w:lvlText w:val="%1."/>
      <w:lvlJc w:val="left"/>
      <w:pPr>
        <w:tabs>
          <w:tab w:val="num" w:pos="360"/>
        </w:tabs>
        <w:ind w:left="340" w:hanging="340"/>
      </w:pPr>
      <w:rPr>
        <w:rFonts w:cs="Times New Roman"/>
      </w:rPr>
    </w:lvl>
    <w:lvl w:ilvl="1">
      <w:start w:val="1"/>
      <w:numFmt w:val="decimal"/>
      <w:lvlText w:val="%2)"/>
      <w:lvlJc w:val="left"/>
      <w:pPr>
        <w:tabs>
          <w:tab w:val="num" w:pos="737"/>
        </w:tabs>
        <w:ind w:left="737" w:hanging="397"/>
      </w:pPr>
      <w:rPr>
        <w:rFonts w:cs="Times New Roman"/>
      </w:rPr>
    </w:lvl>
    <w:lvl w:ilvl="2">
      <w:start w:val="1"/>
      <w:numFmt w:val="lowerLetter"/>
      <w:lvlText w:val="%3)"/>
      <w:lvlJc w:val="left"/>
      <w:pPr>
        <w:tabs>
          <w:tab w:val="num" w:pos="1097"/>
        </w:tabs>
        <w:ind w:left="907" w:hanging="170"/>
      </w:pPr>
      <w:rPr>
        <w:rFonts w:asciiTheme="minorHAnsi" w:hAnsiTheme="minorHAnsi" w:cs="Arial" w:hint="default"/>
        <w:b w:val="0"/>
        <w:sz w:val="20"/>
        <w:szCs w:val="20"/>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15:restartNumberingAfterBreak="0">
    <w:nsid w:val="4DB54C5E"/>
    <w:multiLevelType w:val="hybridMultilevel"/>
    <w:tmpl w:val="F3C674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57D6B3C"/>
    <w:multiLevelType w:val="hybridMultilevel"/>
    <w:tmpl w:val="922C354A"/>
    <w:lvl w:ilvl="0" w:tplc="0415000F">
      <w:start w:val="1"/>
      <w:numFmt w:val="decimal"/>
      <w:lvlText w:val="%1."/>
      <w:lvlJc w:val="left"/>
      <w:pPr>
        <w:tabs>
          <w:tab w:val="num" w:pos="700"/>
        </w:tabs>
        <w:ind w:left="700" w:hanging="360"/>
      </w:pPr>
      <w:rPr>
        <w:rFonts w:hint="default"/>
      </w:rPr>
    </w:lvl>
    <w:lvl w:ilvl="1" w:tplc="48206560">
      <w:numFmt w:val="bullet"/>
      <w:lvlText w:val=""/>
      <w:lvlJc w:val="left"/>
      <w:pPr>
        <w:tabs>
          <w:tab w:val="num" w:pos="1797"/>
        </w:tabs>
        <w:ind w:left="1440" w:firstLine="0"/>
      </w:pPr>
      <w:rPr>
        <w:rFonts w:ascii="Symbol" w:hAnsi="Symbol"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9054BFD"/>
    <w:multiLevelType w:val="hybridMultilevel"/>
    <w:tmpl w:val="F4C613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ED151E2"/>
    <w:multiLevelType w:val="hybridMultilevel"/>
    <w:tmpl w:val="2D7E940A"/>
    <w:lvl w:ilvl="0" w:tplc="D8A4902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CA4C04"/>
    <w:multiLevelType w:val="multilevel"/>
    <w:tmpl w:val="04150023"/>
    <w:lvl w:ilvl="0">
      <w:start w:val="1"/>
      <w:numFmt w:val="upperRoman"/>
      <w:pStyle w:val="Nagwek1"/>
      <w:lvlText w:val="Artykuł %1."/>
      <w:lvlJc w:val="left"/>
      <w:pPr>
        <w:tabs>
          <w:tab w:val="num" w:pos="1440"/>
        </w:tabs>
        <w:ind w:left="0" w:firstLine="0"/>
      </w:pPr>
    </w:lvl>
    <w:lvl w:ilvl="1">
      <w:start w:val="1"/>
      <w:numFmt w:val="decimalZero"/>
      <w:pStyle w:val="Nagwek2"/>
      <w:isLgl/>
      <w:lvlText w:val="Sekcja %1.%2"/>
      <w:lvlJc w:val="left"/>
      <w:pPr>
        <w:tabs>
          <w:tab w:val="num" w:pos="1080"/>
        </w:tabs>
        <w:ind w:left="0" w:firstLine="0"/>
      </w:pPr>
    </w:lvl>
    <w:lvl w:ilvl="2">
      <w:start w:val="1"/>
      <w:numFmt w:val="lowerLetter"/>
      <w:pStyle w:val="Nagwek3"/>
      <w:lvlText w:val="(%3)"/>
      <w:lvlJc w:val="left"/>
      <w:pPr>
        <w:tabs>
          <w:tab w:val="num" w:pos="720"/>
        </w:tabs>
        <w:ind w:left="720" w:hanging="432"/>
      </w:pPr>
    </w:lvl>
    <w:lvl w:ilvl="3">
      <w:start w:val="1"/>
      <w:numFmt w:val="lowerRoman"/>
      <w:pStyle w:val="Nagwek4"/>
      <w:lvlText w:val="(%4)"/>
      <w:lvlJc w:val="right"/>
      <w:pPr>
        <w:tabs>
          <w:tab w:val="num" w:pos="864"/>
        </w:tabs>
        <w:ind w:left="864" w:hanging="144"/>
      </w:pPr>
    </w:lvl>
    <w:lvl w:ilvl="4">
      <w:start w:val="1"/>
      <w:numFmt w:val="decimal"/>
      <w:pStyle w:val="Nagwek5"/>
      <w:lvlText w:val="%5)"/>
      <w:lvlJc w:val="left"/>
      <w:pPr>
        <w:tabs>
          <w:tab w:val="num" w:pos="1008"/>
        </w:tabs>
        <w:ind w:left="1008" w:hanging="432"/>
      </w:pPr>
    </w:lvl>
    <w:lvl w:ilvl="5">
      <w:start w:val="1"/>
      <w:numFmt w:val="lowerLetter"/>
      <w:pStyle w:val="Nagwek6"/>
      <w:lvlText w:val="%6)"/>
      <w:lvlJc w:val="left"/>
      <w:pPr>
        <w:tabs>
          <w:tab w:val="num" w:pos="1152"/>
        </w:tabs>
        <w:ind w:left="1152" w:hanging="432"/>
      </w:pPr>
    </w:lvl>
    <w:lvl w:ilvl="6">
      <w:start w:val="1"/>
      <w:numFmt w:val="lowerRoman"/>
      <w:pStyle w:val="Nagwek7"/>
      <w:lvlText w:val="%7)"/>
      <w:lvlJc w:val="right"/>
      <w:pPr>
        <w:tabs>
          <w:tab w:val="num" w:pos="1296"/>
        </w:tabs>
        <w:ind w:left="1296" w:hanging="288"/>
      </w:p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abstractNum w:abstractNumId="24" w15:restartNumberingAfterBreak="0">
    <w:nsid w:val="71FB0886"/>
    <w:multiLevelType w:val="hybridMultilevel"/>
    <w:tmpl w:val="86A4E8D6"/>
    <w:lvl w:ilvl="0" w:tplc="0415000F">
      <w:start w:val="1"/>
      <w:numFmt w:val="decimal"/>
      <w:lvlText w:val="%1."/>
      <w:lvlJc w:val="left"/>
      <w:pPr>
        <w:tabs>
          <w:tab w:val="num" w:pos="700"/>
        </w:tabs>
        <w:ind w:left="700" w:hanging="360"/>
      </w:pPr>
      <w:rPr>
        <w:rFonts w:hint="default"/>
      </w:rPr>
    </w:lvl>
    <w:lvl w:ilvl="1" w:tplc="48206560">
      <w:numFmt w:val="bullet"/>
      <w:lvlText w:val=""/>
      <w:lvlJc w:val="left"/>
      <w:pPr>
        <w:tabs>
          <w:tab w:val="num" w:pos="1797"/>
        </w:tabs>
        <w:ind w:left="1440" w:firstLine="0"/>
      </w:pPr>
      <w:rPr>
        <w:rFonts w:ascii="Symbol" w:hAnsi="Symbol"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AEF6CBD"/>
    <w:multiLevelType w:val="hybridMultilevel"/>
    <w:tmpl w:val="A2E0DF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08317169">
    <w:abstractNumId w:val="23"/>
  </w:num>
  <w:num w:numId="2" w16cid:durableId="717777348">
    <w:abstractNumId w:val="25"/>
  </w:num>
  <w:num w:numId="3" w16cid:durableId="513685847">
    <w:abstractNumId w:val="6"/>
  </w:num>
  <w:num w:numId="4" w16cid:durableId="1024359296">
    <w:abstractNumId w:val="15"/>
  </w:num>
  <w:num w:numId="5" w16cid:durableId="2130851896">
    <w:abstractNumId w:val="11"/>
  </w:num>
  <w:num w:numId="6" w16cid:durableId="629827035">
    <w:abstractNumId w:val="7"/>
  </w:num>
  <w:num w:numId="7" w16cid:durableId="2072460024">
    <w:abstractNumId w:val="19"/>
  </w:num>
  <w:num w:numId="8" w16cid:durableId="584994559">
    <w:abstractNumId w:val="8"/>
  </w:num>
  <w:num w:numId="9" w16cid:durableId="82995433">
    <w:abstractNumId w:val="14"/>
  </w:num>
  <w:num w:numId="10" w16cid:durableId="2035424382">
    <w:abstractNumId w:val="3"/>
  </w:num>
  <w:num w:numId="11" w16cid:durableId="1899703780">
    <w:abstractNumId w:val="2"/>
  </w:num>
  <w:num w:numId="12" w16cid:durableId="1510832505">
    <w:abstractNumId w:val="21"/>
  </w:num>
  <w:num w:numId="13" w16cid:durableId="1713648083">
    <w:abstractNumId w:val="10"/>
  </w:num>
  <w:num w:numId="14" w16cid:durableId="1794865957">
    <w:abstractNumId w:val="16"/>
  </w:num>
  <w:num w:numId="15" w16cid:durableId="1875850425">
    <w:abstractNumId w:val="20"/>
  </w:num>
  <w:num w:numId="16" w16cid:durableId="2079479254">
    <w:abstractNumId w:val="5"/>
  </w:num>
  <w:num w:numId="17" w16cid:durableId="1802770190">
    <w:abstractNumId w:val="4"/>
  </w:num>
  <w:num w:numId="18" w16cid:durableId="2009942353">
    <w:abstractNumId w:val="12"/>
  </w:num>
  <w:num w:numId="19" w16cid:durableId="1658919631">
    <w:abstractNumId w:val="24"/>
  </w:num>
  <w:num w:numId="20" w16cid:durableId="159662740">
    <w:abstractNumId w:val="13"/>
  </w:num>
  <w:num w:numId="21" w16cid:durableId="165706429">
    <w:abstractNumId w:val="9"/>
  </w:num>
  <w:num w:numId="22" w16cid:durableId="1255093670">
    <w:abstractNumId w:val="22"/>
  </w:num>
  <w:num w:numId="23" w16cid:durableId="788815159">
    <w:abstractNumId w:val="1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6145052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7DC"/>
    <w:rsid w:val="00011A32"/>
    <w:rsid w:val="000262A6"/>
    <w:rsid w:val="0004606F"/>
    <w:rsid w:val="00050182"/>
    <w:rsid w:val="00050239"/>
    <w:rsid w:val="000512B0"/>
    <w:rsid w:val="00060D8D"/>
    <w:rsid w:val="000730B0"/>
    <w:rsid w:val="00074662"/>
    <w:rsid w:val="000758D6"/>
    <w:rsid w:val="00085EEE"/>
    <w:rsid w:val="0009298B"/>
    <w:rsid w:val="00096BAF"/>
    <w:rsid w:val="000C5ADC"/>
    <w:rsid w:val="000C6287"/>
    <w:rsid w:val="000C6E91"/>
    <w:rsid w:val="000D0C06"/>
    <w:rsid w:val="001145F8"/>
    <w:rsid w:val="001306F5"/>
    <w:rsid w:val="0014398C"/>
    <w:rsid w:val="0015007E"/>
    <w:rsid w:val="001716CE"/>
    <w:rsid w:val="001A083E"/>
    <w:rsid w:val="001A2E00"/>
    <w:rsid w:val="001C4668"/>
    <w:rsid w:val="001C7249"/>
    <w:rsid w:val="001E4DEF"/>
    <w:rsid w:val="001F77C3"/>
    <w:rsid w:val="00211A23"/>
    <w:rsid w:val="00215FDD"/>
    <w:rsid w:val="00227088"/>
    <w:rsid w:val="00240ED6"/>
    <w:rsid w:val="00245B59"/>
    <w:rsid w:val="0026093A"/>
    <w:rsid w:val="00265DBD"/>
    <w:rsid w:val="002732E5"/>
    <w:rsid w:val="0027462A"/>
    <w:rsid w:val="002A0A65"/>
    <w:rsid w:val="002A1260"/>
    <w:rsid w:val="002C2706"/>
    <w:rsid w:val="002C2CD8"/>
    <w:rsid w:val="002C4C39"/>
    <w:rsid w:val="002D53EC"/>
    <w:rsid w:val="002E4F3E"/>
    <w:rsid w:val="002E726F"/>
    <w:rsid w:val="002F4C03"/>
    <w:rsid w:val="002F7622"/>
    <w:rsid w:val="00321951"/>
    <w:rsid w:val="003322FB"/>
    <w:rsid w:val="00333FF9"/>
    <w:rsid w:val="00363612"/>
    <w:rsid w:val="00374782"/>
    <w:rsid w:val="00376B0A"/>
    <w:rsid w:val="00384656"/>
    <w:rsid w:val="00384AF0"/>
    <w:rsid w:val="003B352F"/>
    <w:rsid w:val="003B4094"/>
    <w:rsid w:val="003C2A81"/>
    <w:rsid w:val="003C4DEF"/>
    <w:rsid w:val="003D1091"/>
    <w:rsid w:val="003D28DF"/>
    <w:rsid w:val="003D7265"/>
    <w:rsid w:val="003E58AC"/>
    <w:rsid w:val="004060C6"/>
    <w:rsid w:val="0040632F"/>
    <w:rsid w:val="00413188"/>
    <w:rsid w:val="00413397"/>
    <w:rsid w:val="00421B7B"/>
    <w:rsid w:val="0043532D"/>
    <w:rsid w:val="004358AA"/>
    <w:rsid w:val="00440C39"/>
    <w:rsid w:val="00452FC9"/>
    <w:rsid w:val="0046277E"/>
    <w:rsid w:val="004703E7"/>
    <w:rsid w:val="004951E5"/>
    <w:rsid w:val="0049725C"/>
    <w:rsid w:val="004A4280"/>
    <w:rsid w:val="004A7D02"/>
    <w:rsid w:val="004B1D74"/>
    <w:rsid w:val="004D0238"/>
    <w:rsid w:val="004E1333"/>
    <w:rsid w:val="0050489A"/>
    <w:rsid w:val="00577BF4"/>
    <w:rsid w:val="0059238C"/>
    <w:rsid w:val="005A178F"/>
    <w:rsid w:val="005A4A91"/>
    <w:rsid w:val="005E046E"/>
    <w:rsid w:val="005F2010"/>
    <w:rsid w:val="005F6A36"/>
    <w:rsid w:val="00604F22"/>
    <w:rsid w:val="00626F9B"/>
    <w:rsid w:val="0066223B"/>
    <w:rsid w:val="006667BC"/>
    <w:rsid w:val="00671D81"/>
    <w:rsid w:val="00680718"/>
    <w:rsid w:val="006914E0"/>
    <w:rsid w:val="006B6DA4"/>
    <w:rsid w:val="006D49A6"/>
    <w:rsid w:val="006E529D"/>
    <w:rsid w:val="006F56F1"/>
    <w:rsid w:val="006F5C63"/>
    <w:rsid w:val="006F7856"/>
    <w:rsid w:val="00751211"/>
    <w:rsid w:val="0076156D"/>
    <w:rsid w:val="00783B04"/>
    <w:rsid w:val="007B6EAA"/>
    <w:rsid w:val="007C178A"/>
    <w:rsid w:val="007C770B"/>
    <w:rsid w:val="007D25D6"/>
    <w:rsid w:val="007E095E"/>
    <w:rsid w:val="007E59C3"/>
    <w:rsid w:val="007F24B4"/>
    <w:rsid w:val="007F60F3"/>
    <w:rsid w:val="007F7768"/>
    <w:rsid w:val="008318AF"/>
    <w:rsid w:val="008329DF"/>
    <w:rsid w:val="00833BFE"/>
    <w:rsid w:val="008625C0"/>
    <w:rsid w:val="00871DE6"/>
    <w:rsid w:val="00876F14"/>
    <w:rsid w:val="0088061E"/>
    <w:rsid w:val="00895013"/>
    <w:rsid w:val="008A0617"/>
    <w:rsid w:val="008D5B65"/>
    <w:rsid w:val="008E54B0"/>
    <w:rsid w:val="008F2D9E"/>
    <w:rsid w:val="00900F1A"/>
    <w:rsid w:val="00902577"/>
    <w:rsid w:val="00914335"/>
    <w:rsid w:val="009146E3"/>
    <w:rsid w:val="009339CF"/>
    <w:rsid w:val="00946625"/>
    <w:rsid w:val="00973A77"/>
    <w:rsid w:val="00981BEA"/>
    <w:rsid w:val="0098735D"/>
    <w:rsid w:val="009943CA"/>
    <w:rsid w:val="009A2E19"/>
    <w:rsid w:val="009B0704"/>
    <w:rsid w:val="009C71B4"/>
    <w:rsid w:val="009D2994"/>
    <w:rsid w:val="009F571F"/>
    <w:rsid w:val="00A06001"/>
    <w:rsid w:val="00A2073C"/>
    <w:rsid w:val="00A23687"/>
    <w:rsid w:val="00A276CD"/>
    <w:rsid w:val="00A34C10"/>
    <w:rsid w:val="00A470D0"/>
    <w:rsid w:val="00A5382E"/>
    <w:rsid w:val="00A54F41"/>
    <w:rsid w:val="00A7352E"/>
    <w:rsid w:val="00A82F79"/>
    <w:rsid w:val="00A950FC"/>
    <w:rsid w:val="00AA362F"/>
    <w:rsid w:val="00AA5E56"/>
    <w:rsid w:val="00AC73B8"/>
    <w:rsid w:val="00AD129B"/>
    <w:rsid w:val="00AD32C9"/>
    <w:rsid w:val="00AE5DE2"/>
    <w:rsid w:val="00B360D7"/>
    <w:rsid w:val="00B370EA"/>
    <w:rsid w:val="00B61D7B"/>
    <w:rsid w:val="00B63A37"/>
    <w:rsid w:val="00B86B0D"/>
    <w:rsid w:val="00B91C82"/>
    <w:rsid w:val="00B94053"/>
    <w:rsid w:val="00BC5D0C"/>
    <w:rsid w:val="00BC6BEC"/>
    <w:rsid w:val="00BD70B1"/>
    <w:rsid w:val="00BF1EAD"/>
    <w:rsid w:val="00BF4727"/>
    <w:rsid w:val="00BF526F"/>
    <w:rsid w:val="00C2432B"/>
    <w:rsid w:val="00C24CBE"/>
    <w:rsid w:val="00C33C8A"/>
    <w:rsid w:val="00C43228"/>
    <w:rsid w:val="00C44BA9"/>
    <w:rsid w:val="00C57294"/>
    <w:rsid w:val="00C61A21"/>
    <w:rsid w:val="00C65DA5"/>
    <w:rsid w:val="00C7052B"/>
    <w:rsid w:val="00C805FA"/>
    <w:rsid w:val="00C85163"/>
    <w:rsid w:val="00C92DBC"/>
    <w:rsid w:val="00CA30E9"/>
    <w:rsid w:val="00CA3ADC"/>
    <w:rsid w:val="00CA4AFB"/>
    <w:rsid w:val="00CB1A0B"/>
    <w:rsid w:val="00CC2623"/>
    <w:rsid w:val="00CC2FD2"/>
    <w:rsid w:val="00CD3FDF"/>
    <w:rsid w:val="00CD757F"/>
    <w:rsid w:val="00CE0E8A"/>
    <w:rsid w:val="00CE342B"/>
    <w:rsid w:val="00CE741C"/>
    <w:rsid w:val="00CF559D"/>
    <w:rsid w:val="00D0377B"/>
    <w:rsid w:val="00D07E53"/>
    <w:rsid w:val="00D144E1"/>
    <w:rsid w:val="00D36ED1"/>
    <w:rsid w:val="00D4082D"/>
    <w:rsid w:val="00D411AC"/>
    <w:rsid w:val="00D52CB3"/>
    <w:rsid w:val="00D62B71"/>
    <w:rsid w:val="00D7139F"/>
    <w:rsid w:val="00D7261F"/>
    <w:rsid w:val="00DD43E0"/>
    <w:rsid w:val="00DE2671"/>
    <w:rsid w:val="00E03B2C"/>
    <w:rsid w:val="00E216EA"/>
    <w:rsid w:val="00E262CE"/>
    <w:rsid w:val="00E33997"/>
    <w:rsid w:val="00E4457A"/>
    <w:rsid w:val="00E50775"/>
    <w:rsid w:val="00E5533D"/>
    <w:rsid w:val="00E833CA"/>
    <w:rsid w:val="00E973BE"/>
    <w:rsid w:val="00EB60F5"/>
    <w:rsid w:val="00EB6606"/>
    <w:rsid w:val="00EC29D8"/>
    <w:rsid w:val="00EE7B28"/>
    <w:rsid w:val="00EF1D7C"/>
    <w:rsid w:val="00F037D9"/>
    <w:rsid w:val="00F12210"/>
    <w:rsid w:val="00F12EB8"/>
    <w:rsid w:val="00F30252"/>
    <w:rsid w:val="00F37363"/>
    <w:rsid w:val="00F377DC"/>
    <w:rsid w:val="00F42C17"/>
    <w:rsid w:val="00F60AFE"/>
    <w:rsid w:val="00F64AB6"/>
    <w:rsid w:val="00F658CC"/>
    <w:rsid w:val="00F7535A"/>
    <w:rsid w:val="00F85CCA"/>
    <w:rsid w:val="00FA071E"/>
    <w:rsid w:val="00FA083F"/>
    <w:rsid w:val="00FD43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33AE6B"/>
  <w15:docId w15:val="{E00B2472-067A-4298-820D-EEF683DED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77DC"/>
    <w:pPr>
      <w:spacing w:after="0" w:line="240" w:lineRule="auto"/>
    </w:pPr>
    <w:rPr>
      <w:rFonts w:ascii="Times New Roman" w:eastAsia="Times New Roman" w:hAnsi="Times New Roman" w:cs="Times New Roman"/>
      <w:noProof/>
      <w:sz w:val="24"/>
      <w:szCs w:val="24"/>
      <w:lang w:eastAsia="pl-PL"/>
    </w:rPr>
  </w:style>
  <w:style w:type="paragraph" w:styleId="Nagwek1">
    <w:name w:val="heading 1"/>
    <w:basedOn w:val="Normalny"/>
    <w:next w:val="Normalny"/>
    <w:link w:val="Nagwek1Znak"/>
    <w:qFormat/>
    <w:rsid w:val="00D7139F"/>
    <w:pPr>
      <w:keepNext/>
      <w:widowControl w:val="0"/>
      <w:numPr>
        <w:numId w:val="1"/>
      </w:numPr>
      <w:overflowPunct w:val="0"/>
      <w:autoSpaceDE w:val="0"/>
      <w:autoSpaceDN w:val="0"/>
      <w:adjustRightInd w:val="0"/>
      <w:spacing w:before="240" w:after="60"/>
      <w:textAlignment w:val="baseline"/>
      <w:outlineLvl w:val="0"/>
    </w:pPr>
    <w:rPr>
      <w:rFonts w:ascii="Arial" w:hAnsi="Arial"/>
      <w:b/>
      <w:noProof w:val="0"/>
      <w:kern w:val="28"/>
      <w:sz w:val="28"/>
      <w:szCs w:val="20"/>
    </w:rPr>
  </w:style>
  <w:style w:type="paragraph" w:styleId="Nagwek2">
    <w:name w:val="heading 2"/>
    <w:basedOn w:val="Normalny"/>
    <w:next w:val="Normalny"/>
    <w:link w:val="Nagwek2Znak"/>
    <w:qFormat/>
    <w:rsid w:val="00D7139F"/>
    <w:pPr>
      <w:keepNext/>
      <w:numPr>
        <w:ilvl w:val="1"/>
        <w:numId w:val="1"/>
      </w:numPr>
      <w:spacing w:before="240" w:after="60"/>
      <w:outlineLvl w:val="1"/>
    </w:pPr>
    <w:rPr>
      <w:rFonts w:ascii="Arial" w:hAnsi="Arial" w:cs="Arial"/>
      <w:b/>
      <w:bCs/>
      <w:i/>
      <w:iCs/>
      <w:noProof w:val="0"/>
      <w:sz w:val="28"/>
      <w:szCs w:val="28"/>
    </w:rPr>
  </w:style>
  <w:style w:type="paragraph" w:styleId="Nagwek3">
    <w:name w:val="heading 3"/>
    <w:basedOn w:val="Normalny"/>
    <w:next w:val="Normalny"/>
    <w:link w:val="Nagwek3Znak"/>
    <w:qFormat/>
    <w:rsid w:val="00D7139F"/>
    <w:pPr>
      <w:keepNext/>
      <w:numPr>
        <w:ilvl w:val="2"/>
        <w:numId w:val="1"/>
      </w:numPr>
      <w:spacing w:before="240" w:after="60"/>
      <w:outlineLvl w:val="2"/>
    </w:pPr>
    <w:rPr>
      <w:rFonts w:ascii="Arial" w:hAnsi="Arial" w:cs="Arial"/>
      <w:b/>
      <w:bCs/>
      <w:noProof w:val="0"/>
      <w:sz w:val="26"/>
      <w:szCs w:val="26"/>
    </w:rPr>
  </w:style>
  <w:style w:type="paragraph" w:styleId="Nagwek4">
    <w:name w:val="heading 4"/>
    <w:basedOn w:val="Normalny"/>
    <w:next w:val="Normalny"/>
    <w:link w:val="Nagwek4Znak"/>
    <w:qFormat/>
    <w:rsid w:val="00D7139F"/>
    <w:pPr>
      <w:keepNext/>
      <w:widowControl w:val="0"/>
      <w:numPr>
        <w:ilvl w:val="3"/>
        <w:numId w:val="1"/>
      </w:numPr>
      <w:overflowPunct w:val="0"/>
      <w:autoSpaceDE w:val="0"/>
      <w:autoSpaceDN w:val="0"/>
      <w:adjustRightInd w:val="0"/>
      <w:spacing w:before="240" w:after="60"/>
      <w:textAlignment w:val="baseline"/>
      <w:outlineLvl w:val="3"/>
    </w:pPr>
    <w:rPr>
      <w:rFonts w:asciiTheme="minorHAnsi" w:hAnsiTheme="minorHAnsi"/>
      <w:b/>
      <w:bCs/>
      <w:noProof w:val="0"/>
      <w:sz w:val="28"/>
      <w:szCs w:val="28"/>
    </w:rPr>
  </w:style>
  <w:style w:type="paragraph" w:styleId="Nagwek5">
    <w:name w:val="heading 5"/>
    <w:basedOn w:val="Normalny"/>
    <w:next w:val="Normalny"/>
    <w:link w:val="Nagwek5Znak"/>
    <w:qFormat/>
    <w:rsid w:val="00D7139F"/>
    <w:pPr>
      <w:numPr>
        <w:ilvl w:val="4"/>
        <w:numId w:val="1"/>
      </w:numPr>
      <w:spacing w:before="240" w:after="60"/>
      <w:outlineLvl w:val="4"/>
    </w:pPr>
    <w:rPr>
      <w:rFonts w:asciiTheme="minorHAnsi" w:hAnsiTheme="minorHAnsi"/>
      <w:b/>
      <w:bCs/>
      <w:i/>
      <w:iCs/>
      <w:noProof w:val="0"/>
      <w:sz w:val="26"/>
      <w:szCs w:val="26"/>
    </w:rPr>
  </w:style>
  <w:style w:type="paragraph" w:styleId="Nagwek6">
    <w:name w:val="heading 6"/>
    <w:basedOn w:val="Normalny"/>
    <w:next w:val="Normalny"/>
    <w:link w:val="Nagwek6Znak"/>
    <w:qFormat/>
    <w:rsid w:val="00D7139F"/>
    <w:pPr>
      <w:widowControl w:val="0"/>
      <w:numPr>
        <w:ilvl w:val="5"/>
        <w:numId w:val="1"/>
      </w:numPr>
      <w:overflowPunct w:val="0"/>
      <w:autoSpaceDE w:val="0"/>
      <w:autoSpaceDN w:val="0"/>
      <w:adjustRightInd w:val="0"/>
      <w:spacing w:before="240" w:after="60"/>
      <w:textAlignment w:val="baseline"/>
      <w:outlineLvl w:val="5"/>
    </w:pPr>
    <w:rPr>
      <w:rFonts w:asciiTheme="minorHAnsi" w:hAnsiTheme="minorHAnsi"/>
      <w:b/>
      <w:bCs/>
      <w:noProof w:val="0"/>
      <w:sz w:val="22"/>
      <w:szCs w:val="22"/>
    </w:rPr>
  </w:style>
  <w:style w:type="paragraph" w:styleId="Nagwek7">
    <w:name w:val="heading 7"/>
    <w:basedOn w:val="Normalny"/>
    <w:next w:val="Normalny"/>
    <w:link w:val="Nagwek7Znak"/>
    <w:qFormat/>
    <w:rsid w:val="00D7139F"/>
    <w:pPr>
      <w:widowControl w:val="0"/>
      <w:numPr>
        <w:ilvl w:val="6"/>
        <w:numId w:val="1"/>
      </w:numPr>
      <w:overflowPunct w:val="0"/>
      <w:autoSpaceDE w:val="0"/>
      <w:autoSpaceDN w:val="0"/>
      <w:adjustRightInd w:val="0"/>
      <w:spacing w:before="240" w:after="60"/>
      <w:textAlignment w:val="baseline"/>
      <w:outlineLvl w:val="6"/>
    </w:pPr>
    <w:rPr>
      <w:rFonts w:asciiTheme="minorHAnsi" w:hAnsiTheme="minorHAnsi"/>
      <w:noProof w:val="0"/>
      <w:sz w:val="26"/>
      <w:szCs w:val="20"/>
    </w:rPr>
  </w:style>
  <w:style w:type="paragraph" w:styleId="Nagwek8">
    <w:name w:val="heading 8"/>
    <w:basedOn w:val="Normalny"/>
    <w:next w:val="Normalny"/>
    <w:link w:val="Nagwek8Znak"/>
    <w:qFormat/>
    <w:rsid w:val="00D7139F"/>
    <w:pPr>
      <w:numPr>
        <w:ilvl w:val="7"/>
        <w:numId w:val="1"/>
      </w:numPr>
      <w:spacing w:before="240" w:after="60"/>
      <w:outlineLvl w:val="7"/>
    </w:pPr>
    <w:rPr>
      <w:rFonts w:asciiTheme="minorHAnsi" w:hAnsiTheme="minorHAnsi"/>
      <w:i/>
      <w:iCs/>
      <w:noProof w:val="0"/>
      <w:sz w:val="22"/>
    </w:rPr>
  </w:style>
  <w:style w:type="paragraph" w:styleId="Nagwek9">
    <w:name w:val="heading 9"/>
    <w:basedOn w:val="Normalny"/>
    <w:next w:val="Normalny"/>
    <w:link w:val="Nagwek9Znak"/>
    <w:qFormat/>
    <w:rsid w:val="00D7139F"/>
    <w:pPr>
      <w:keepNext/>
      <w:widowControl w:val="0"/>
      <w:numPr>
        <w:ilvl w:val="8"/>
        <w:numId w:val="1"/>
      </w:numPr>
      <w:overflowPunct w:val="0"/>
      <w:autoSpaceDE w:val="0"/>
      <w:autoSpaceDN w:val="0"/>
      <w:adjustRightInd w:val="0"/>
      <w:textAlignment w:val="baseline"/>
      <w:outlineLvl w:val="8"/>
    </w:pPr>
    <w:rPr>
      <w:rFonts w:asciiTheme="minorHAnsi" w:hAnsiTheme="minorHAnsi"/>
      <w:b/>
      <w:i/>
      <w:noProof w:val="0"/>
      <w:sz w:val="26"/>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F377DC"/>
    <w:pPr>
      <w:tabs>
        <w:tab w:val="center" w:pos="4536"/>
        <w:tab w:val="right" w:pos="9072"/>
      </w:tabs>
    </w:pPr>
  </w:style>
  <w:style w:type="character" w:customStyle="1" w:styleId="StopkaZnak">
    <w:name w:val="Stopka Znak"/>
    <w:basedOn w:val="Domylnaczcionkaakapitu"/>
    <w:link w:val="Stopka"/>
    <w:uiPriority w:val="99"/>
    <w:rsid w:val="00F377DC"/>
    <w:rPr>
      <w:rFonts w:ascii="Times New Roman" w:eastAsia="Times New Roman" w:hAnsi="Times New Roman" w:cs="Times New Roman"/>
      <w:noProof/>
      <w:sz w:val="24"/>
      <w:szCs w:val="24"/>
      <w:lang w:eastAsia="pl-PL"/>
    </w:rPr>
  </w:style>
  <w:style w:type="character" w:styleId="Hipercze">
    <w:name w:val="Hyperlink"/>
    <w:basedOn w:val="Domylnaczcionkaakapitu"/>
    <w:rsid w:val="00F377DC"/>
    <w:rPr>
      <w:color w:val="0000FF"/>
      <w:u w:val="single"/>
    </w:rPr>
  </w:style>
  <w:style w:type="character" w:styleId="Uwydatnienie">
    <w:name w:val="Emphasis"/>
    <w:basedOn w:val="Domylnaczcionkaakapitu"/>
    <w:qFormat/>
    <w:rsid w:val="00F377DC"/>
    <w:rPr>
      <w:rFonts w:cs="Times New Roman"/>
      <w:i/>
      <w:iCs/>
    </w:rPr>
  </w:style>
  <w:style w:type="paragraph" w:styleId="NormalnyWeb">
    <w:name w:val="Normal (Web)"/>
    <w:basedOn w:val="Normalny"/>
    <w:uiPriority w:val="99"/>
    <w:semiHidden/>
    <w:rsid w:val="00F377DC"/>
    <w:pPr>
      <w:spacing w:before="100" w:beforeAutospacing="1" w:after="100" w:afterAutospacing="1"/>
    </w:pPr>
    <w:rPr>
      <w:rFonts w:eastAsia="Calibri"/>
    </w:rPr>
  </w:style>
  <w:style w:type="character" w:customStyle="1" w:styleId="Odwoaniedelikatne1">
    <w:name w:val="Odwołanie delikatne1"/>
    <w:basedOn w:val="Domylnaczcionkaakapitu"/>
    <w:rsid w:val="00F377DC"/>
    <w:rPr>
      <w:rFonts w:cs="Times New Roman"/>
      <w:smallCaps/>
      <w:color w:val="5A5A5A"/>
    </w:rPr>
  </w:style>
  <w:style w:type="character" w:styleId="Numerstrony">
    <w:name w:val="page number"/>
    <w:basedOn w:val="Domylnaczcionkaakapitu"/>
    <w:rsid w:val="00F377DC"/>
  </w:style>
  <w:style w:type="paragraph" w:styleId="Zwykytekst">
    <w:name w:val="Plain Text"/>
    <w:basedOn w:val="Normalny"/>
    <w:link w:val="ZwykytekstZnak"/>
    <w:rsid w:val="00F377DC"/>
    <w:rPr>
      <w:rFonts w:ascii="Courier New" w:hAnsi="Courier New"/>
      <w:noProof w:val="0"/>
      <w:sz w:val="20"/>
      <w:szCs w:val="20"/>
    </w:rPr>
  </w:style>
  <w:style w:type="character" w:customStyle="1" w:styleId="ZwykytekstZnak">
    <w:name w:val="Zwykły tekst Znak"/>
    <w:basedOn w:val="Domylnaczcionkaakapitu"/>
    <w:link w:val="Zwykytekst"/>
    <w:rsid w:val="00F377DC"/>
    <w:rPr>
      <w:rFonts w:ascii="Courier New" w:eastAsia="Times New Roman" w:hAnsi="Courier New" w:cs="Times New Roman"/>
      <w:sz w:val="20"/>
      <w:szCs w:val="20"/>
      <w:lang w:eastAsia="pl-PL"/>
    </w:rPr>
  </w:style>
  <w:style w:type="paragraph" w:customStyle="1" w:styleId="Default">
    <w:name w:val="Default"/>
    <w:rsid w:val="00F377DC"/>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basedOn w:val="Normalny"/>
    <w:uiPriority w:val="34"/>
    <w:qFormat/>
    <w:rsid w:val="00E4457A"/>
    <w:pPr>
      <w:ind w:left="720"/>
      <w:contextualSpacing/>
    </w:pPr>
  </w:style>
  <w:style w:type="paragraph" w:styleId="Nagwek">
    <w:name w:val="header"/>
    <w:basedOn w:val="Normalny"/>
    <w:link w:val="NagwekZnak"/>
    <w:uiPriority w:val="99"/>
    <w:unhideWhenUsed/>
    <w:rsid w:val="00CA4AFB"/>
    <w:pPr>
      <w:tabs>
        <w:tab w:val="center" w:pos="4536"/>
        <w:tab w:val="right" w:pos="9072"/>
      </w:tabs>
    </w:pPr>
  </w:style>
  <w:style w:type="character" w:customStyle="1" w:styleId="NagwekZnak">
    <w:name w:val="Nagłówek Znak"/>
    <w:basedOn w:val="Domylnaczcionkaakapitu"/>
    <w:link w:val="Nagwek"/>
    <w:uiPriority w:val="99"/>
    <w:rsid w:val="00CA4AFB"/>
    <w:rPr>
      <w:rFonts w:ascii="Times New Roman" w:eastAsia="Times New Roman" w:hAnsi="Times New Roman" w:cs="Times New Roman"/>
      <w:noProof/>
      <w:sz w:val="24"/>
      <w:szCs w:val="24"/>
      <w:lang w:eastAsia="pl-PL"/>
    </w:rPr>
  </w:style>
  <w:style w:type="character" w:customStyle="1" w:styleId="Nagwek1Znak">
    <w:name w:val="Nagłówek 1 Znak"/>
    <w:basedOn w:val="Domylnaczcionkaakapitu"/>
    <w:link w:val="Nagwek1"/>
    <w:rsid w:val="00D7139F"/>
    <w:rPr>
      <w:rFonts w:ascii="Arial" w:eastAsia="Times New Roman" w:hAnsi="Arial" w:cs="Times New Roman"/>
      <w:b/>
      <w:kern w:val="28"/>
      <w:sz w:val="28"/>
      <w:szCs w:val="20"/>
      <w:lang w:eastAsia="pl-PL"/>
    </w:rPr>
  </w:style>
  <w:style w:type="character" w:customStyle="1" w:styleId="Nagwek2Znak">
    <w:name w:val="Nagłówek 2 Znak"/>
    <w:basedOn w:val="Domylnaczcionkaakapitu"/>
    <w:link w:val="Nagwek2"/>
    <w:rsid w:val="00D7139F"/>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D7139F"/>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D7139F"/>
    <w:rPr>
      <w:rFonts w:eastAsia="Times New Roman" w:cs="Times New Roman"/>
      <w:b/>
      <w:bCs/>
      <w:sz w:val="28"/>
      <w:szCs w:val="28"/>
      <w:lang w:eastAsia="pl-PL"/>
    </w:rPr>
  </w:style>
  <w:style w:type="character" w:customStyle="1" w:styleId="Nagwek5Znak">
    <w:name w:val="Nagłówek 5 Znak"/>
    <w:basedOn w:val="Domylnaczcionkaakapitu"/>
    <w:link w:val="Nagwek5"/>
    <w:rsid w:val="00D7139F"/>
    <w:rPr>
      <w:rFonts w:eastAsia="Times New Roman" w:cs="Times New Roman"/>
      <w:b/>
      <w:bCs/>
      <w:i/>
      <w:iCs/>
      <w:sz w:val="26"/>
      <w:szCs w:val="26"/>
      <w:lang w:eastAsia="pl-PL"/>
    </w:rPr>
  </w:style>
  <w:style w:type="character" w:customStyle="1" w:styleId="Nagwek6Znak">
    <w:name w:val="Nagłówek 6 Znak"/>
    <w:basedOn w:val="Domylnaczcionkaakapitu"/>
    <w:link w:val="Nagwek6"/>
    <w:rsid w:val="00D7139F"/>
    <w:rPr>
      <w:rFonts w:eastAsia="Times New Roman" w:cs="Times New Roman"/>
      <w:b/>
      <w:bCs/>
      <w:lang w:eastAsia="pl-PL"/>
    </w:rPr>
  </w:style>
  <w:style w:type="character" w:customStyle="1" w:styleId="Nagwek7Znak">
    <w:name w:val="Nagłówek 7 Znak"/>
    <w:basedOn w:val="Domylnaczcionkaakapitu"/>
    <w:link w:val="Nagwek7"/>
    <w:rsid w:val="00D7139F"/>
    <w:rPr>
      <w:rFonts w:eastAsia="Times New Roman" w:cs="Times New Roman"/>
      <w:sz w:val="26"/>
      <w:szCs w:val="20"/>
      <w:lang w:eastAsia="pl-PL"/>
    </w:rPr>
  </w:style>
  <w:style w:type="character" w:customStyle="1" w:styleId="Nagwek8Znak">
    <w:name w:val="Nagłówek 8 Znak"/>
    <w:basedOn w:val="Domylnaczcionkaakapitu"/>
    <w:link w:val="Nagwek8"/>
    <w:rsid w:val="00D7139F"/>
    <w:rPr>
      <w:rFonts w:eastAsia="Times New Roman" w:cs="Times New Roman"/>
      <w:i/>
      <w:iCs/>
      <w:szCs w:val="24"/>
      <w:lang w:eastAsia="pl-PL"/>
    </w:rPr>
  </w:style>
  <w:style w:type="character" w:customStyle="1" w:styleId="Nagwek9Znak">
    <w:name w:val="Nagłówek 9 Znak"/>
    <w:basedOn w:val="Domylnaczcionkaakapitu"/>
    <w:link w:val="Nagwek9"/>
    <w:rsid w:val="00D7139F"/>
    <w:rPr>
      <w:rFonts w:eastAsia="Times New Roman" w:cs="Times New Roman"/>
      <w:b/>
      <w:i/>
      <w:sz w:val="26"/>
      <w:szCs w:val="20"/>
      <w:u w:val="single"/>
      <w:lang w:eastAsia="pl-PL"/>
    </w:rPr>
  </w:style>
  <w:style w:type="paragraph" w:customStyle="1" w:styleId="BodyText22">
    <w:name w:val="Body Text 22"/>
    <w:basedOn w:val="Normalny"/>
    <w:rsid w:val="00D7139F"/>
    <w:pPr>
      <w:widowControl w:val="0"/>
      <w:overflowPunct w:val="0"/>
      <w:autoSpaceDE w:val="0"/>
      <w:autoSpaceDN w:val="0"/>
      <w:adjustRightInd w:val="0"/>
      <w:textAlignment w:val="baseline"/>
    </w:pPr>
    <w:rPr>
      <w:rFonts w:asciiTheme="minorHAnsi" w:hAnsiTheme="minorHAnsi"/>
      <w:noProof w:val="0"/>
      <w:sz w:val="28"/>
      <w:szCs w:val="20"/>
    </w:rPr>
  </w:style>
  <w:style w:type="paragraph" w:styleId="Tekstpodstawowy">
    <w:name w:val="Body Text"/>
    <w:basedOn w:val="Normalny"/>
    <w:link w:val="TekstpodstawowyZnak"/>
    <w:rsid w:val="00D7139F"/>
    <w:pPr>
      <w:widowControl w:val="0"/>
      <w:overflowPunct w:val="0"/>
      <w:autoSpaceDE w:val="0"/>
      <w:autoSpaceDN w:val="0"/>
      <w:adjustRightInd w:val="0"/>
      <w:spacing w:after="120"/>
      <w:textAlignment w:val="baseline"/>
    </w:pPr>
    <w:rPr>
      <w:rFonts w:asciiTheme="minorHAnsi" w:hAnsiTheme="minorHAnsi"/>
      <w:noProof w:val="0"/>
      <w:sz w:val="26"/>
      <w:szCs w:val="20"/>
    </w:rPr>
  </w:style>
  <w:style w:type="character" w:customStyle="1" w:styleId="TekstpodstawowyZnak">
    <w:name w:val="Tekst podstawowy Znak"/>
    <w:basedOn w:val="Domylnaczcionkaakapitu"/>
    <w:link w:val="Tekstpodstawowy"/>
    <w:rsid w:val="00D7139F"/>
    <w:rPr>
      <w:rFonts w:eastAsia="Times New Roman" w:cs="Times New Roman"/>
      <w:sz w:val="26"/>
      <w:szCs w:val="20"/>
      <w:lang w:eastAsia="pl-PL"/>
    </w:rPr>
  </w:style>
  <w:style w:type="paragraph" w:customStyle="1" w:styleId="NormalnyWeb1">
    <w:name w:val="Normalny (Web)1"/>
    <w:basedOn w:val="Normalny"/>
    <w:rsid w:val="00D7139F"/>
    <w:pPr>
      <w:overflowPunct w:val="0"/>
      <w:autoSpaceDE w:val="0"/>
      <w:autoSpaceDN w:val="0"/>
      <w:adjustRightInd w:val="0"/>
      <w:spacing w:before="100" w:after="100"/>
      <w:textAlignment w:val="baseline"/>
    </w:pPr>
    <w:rPr>
      <w:rFonts w:asciiTheme="minorHAnsi" w:hAnsiTheme="minorHAnsi"/>
      <w:noProof w:val="0"/>
      <w:sz w:val="22"/>
      <w:szCs w:val="20"/>
    </w:rPr>
  </w:style>
  <w:style w:type="paragraph" w:styleId="Bezodstpw">
    <w:name w:val="No Spacing"/>
    <w:uiPriority w:val="1"/>
    <w:qFormat/>
    <w:rsid w:val="00D7139F"/>
    <w:pPr>
      <w:spacing w:after="0" w:line="240" w:lineRule="auto"/>
    </w:pPr>
    <w:rPr>
      <w:rFonts w:ascii="Calibri" w:eastAsiaTheme="minorEastAsia" w:hAnsi="Calibri" w:cs="Calibri"/>
    </w:rPr>
  </w:style>
  <w:style w:type="table" w:styleId="Tabela-Siatka">
    <w:name w:val="Table Grid"/>
    <w:basedOn w:val="Standardowy"/>
    <w:uiPriority w:val="59"/>
    <w:rsid w:val="00D7139F"/>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D7139F"/>
    <w:pPr>
      <w:widowControl w:val="0"/>
      <w:autoSpaceDE w:val="0"/>
      <w:autoSpaceDN w:val="0"/>
      <w:adjustRightInd w:val="0"/>
      <w:spacing w:after="0" w:line="240" w:lineRule="auto"/>
    </w:pPr>
    <w:rPr>
      <w:rFonts w:ascii="Arial" w:eastAsiaTheme="minorEastAsia" w:hAnsi="Arial" w:cs="Arial"/>
      <w:sz w:val="24"/>
      <w:szCs w:val="24"/>
      <w:lang w:eastAsia="pl-PL"/>
    </w:rPr>
  </w:style>
  <w:style w:type="paragraph" w:customStyle="1" w:styleId="Tekstpodstawowywciety2">
    <w:name w:val="Tekst podstawowy wciety 2"/>
    <w:basedOn w:val="Normalny"/>
    <w:next w:val="Normalny"/>
    <w:rsid w:val="00D7139F"/>
    <w:pPr>
      <w:autoSpaceDE w:val="0"/>
      <w:autoSpaceDN w:val="0"/>
      <w:adjustRightInd w:val="0"/>
    </w:pPr>
    <w:rPr>
      <w:rFonts w:asciiTheme="minorHAnsi" w:hAnsiTheme="minorHAnsi"/>
      <w:noProof w:val="0"/>
      <w:sz w:val="22"/>
    </w:rPr>
  </w:style>
  <w:style w:type="paragraph" w:customStyle="1" w:styleId="LucaCash">
    <w:name w:val="Luca&amp;Cash"/>
    <w:basedOn w:val="Normalny"/>
    <w:rsid w:val="00D7139F"/>
    <w:pPr>
      <w:spacing w:line="360" w:lineRule="auto"/>
    </w:pPr>
    <w:rPr>
      <w:rFonts w:ascii="Arial Narrow" w:hAnsi="Arial Narrow"/>
      <w:noProof w:val="0"/>
      <w:sz w:val="22"/>
      <w:szCs w:val="20"/>
    </w:rPr>
  </w:style>
  <w:style w:type="paragraph" w:customStyle="1" w:styleId="WW-Tekstpodstawowywcity2">
    <w:name w:val="WW-Tekst podstawowy wcięty 2"/>
    <w:basedOn w:val="Normalny"/>
    <w:rsid w:val="00D7139F"/>
    <w:pPr>
      <w:suppressAutoHyphens/>
      <w:ind w:left="284" w:firstLine="1"/>
      <w:jc w:val="both"/>
    </w:pPr>
    <w:rPr>
      <w:rFonts w:ascii="Arial Narrow" w:hAnsi="Arial Narrow"/>
      <w:noProof w:val="0"/>
      <w:sz w:val="22"/>
      <w:szCs w:val="20"/>
    </w:rPr>
  </w:style>
  <w:style w:type="paragraph" w:customStyle="1" w:styleId="Normalny15pt">
    <w:name w:val="Normalny + 15 pt"/>
    <w:basedOn w:val="Normalny"/>
    <w:rsid w:val="00D7139F"/>
    <w:pPr>
      <w:numPr>
        <w:numId w:val="9"/>
      </w:numPr>
      <w:spacing w:line="360" w:lineRule="auto"/>
      <w:jc w:val="both"/>
    </w:pPr>
    <w:rPr>
      <w:rFonts w:asciiTheme="minorHAnsi" w:hAnsiTheme="minorHAnsi"/>
      <w:noProof w:val="0"/>
      <w:sz w:val="22"/>
    </w:rPr>
  </w:style>
  <w:style w:type="paragraph" w:styleId="Tekstdymka">
    <w:name w:val="Balloon Text"/>
    <w:basedOn w:val="Normalny"/>
    <w:link w:val="TekstdymkaZnak"/>
    <w:uiPriority w:val="99"/>
    <w:semiHidden/>
    <w:unhideWhenUsed/>
    <w:rsid w:val="00D7139F"/>
    <w:rPr>
      <w:rFonts w:ascii="Tahoma" w:hAnsi="Tahoma" w:cs="Tahoma"/>
      <w:noProof w:val="0"/>
      <w:sz w:val="16"/>
      <w:szCs w:val="16"/>
    </w:rPr>
  </w:style>
  <w:style w:type="character" w:customStyle="1" w:styleId="TekstdymkaZnak">
    <w:name w:val="Tekst dymka Znak"/>
    <w:basedOn w:val="Domylnaczcionkaakapitu"/>
    <w:link w:val="Tekstdymka"/>
    <w:uiPriority w:val="99"/>
    <w:semiHidden/>
    <w:rsid w:val="00D7139F"/>
    <w:rPr>
      <w:rFonts w:ascii="Tahoma" w:eastAsia="Times New Roman" w:hAnsi="Tahoma" w:cs="Tahoma"/>
      <w:sz w:val="16"/>
      <w:szCs w:val="16"/>
      <w:lang w:eastAsia="pl-PL"/>
    </w:rPr>
  </w:style>
  <w:style w:type="paragraph" w:styleId="Tekstprzypisudolnego">
    <w:name w:val="footnote text"/>
    <w:basedOn w:val="Normalny"/>
    <w:link w:val="TekstprzypisudolnegoZnak"/>
    <w:semiHidden/>
    <w:rsid w:val="00D7139F"/>
    <w:rPr>
      <w:noProof w:val="0"/>
      <w:sz w:val="20"/>
      <w:szCs w:val="20"/>
    </w:rPr>
  </w:style>
  <w:style w:type="character" w:customStyle="1" w:styleId="TekstprzypisudolnegoZnak">
    <w:name w:val="Tekst przypisu dolnego Znak"/>
    <w:basedOn w:val="Domylnaczcionkaakapitu"/>
    <w:link w:val="Tekstprzypisudolnego"/>
    <w:semiHidden/>
    <w:rsid w:val="00D7139F"/>
    <w:rPr>
      <w:rFonts w:ascii="Times New Roman" w:eastAsia="Times New Roman" w:hAnsi="Times New Roman" w:cs="Times New Roman"/>
      <w:sz w:val="20"/>
      <w:szCs w:val="20"/>
      <w:lang w:eastAsia="pl-PL"/>
    </w:rPr>
  </w:style>
  <w:style w:type="character" w:styleId="Odwoanieprzypisudolnego">
    <w:name w:val="footnote reference"/>
    <w:semiHidden/>
    <w:rsid w:val="00D7139F"/>
    <w:rPr>
      <w:vertAlign w:val="superscript"/>
    </w:rPr>
  </w:style>
  <w:style w:type="paragraph" w:customStyle="1" w:styleId="Tekstpodstawowy21">
    <w:name w:val="Tekst podstawowy 21"/>
    <w:basedOn w:val="Normalny"/>
    <w:rsid w:val="00D7139F"/>
    <w:pPr>
      <w:widowControl w:val="0"/>
      <w:tabs>
        <w:tab w:val="left" w:pos="709"/>
      </w:tabs>
      <w:overflowPunct w:val="0"/>
      <w:autoSpaceDE w:val="0"/>
      <w:autoSpaceDN w:val="0"/>
      <w:adjustRightInd w:val="0"/>
      <w:ind w:left="709" w:hanging="709"/>
      <w:jc w:val="both"/>
      <w:textAlignment w:val="baseline"/>
    </w:pPr>
    <w:rPr>
      <w:noProof w:val="0"/>
      <w:sz w:val="26"/>
      <w:szCs w:val="20"/>
    </w:rPr>
  </w:style>
  <w:style w:type="paragraph" w:customStyle="1" w:styleId="Tekstpodstawowy22">
    <w:name w:val="Tekst podstawowy 22"/>
    <w:basedOn w:val="Normalny"/>
    <w:rsid w:val="00D7139F"/>
    <w:pPr>
      <w:widowControl w:val="0"/>
      <w:tabs>
        <w:tab w:val="left" w:pos="709"/>
      </w:tabs>
      <w:overflowPunct w:val="0"/>
      <w:autoSpaceDE w:val="0"/>
      <w:autoSpaceDN w:val="0"/>
      <w:adjustRightInd w:val="0"/>
      <w:ind w:left="709" w:hanging="709"/>
      <w:jc w:val="both"/>
      <w:textAlignment w:val="baseline"/>
    </w:pPr>
    <w:rPr>
      <w:noProof w:val="0"/>
      <w:sz w:val="26"/>
      <w:szCs w:val="20"/>
    </w:rPr>
  </w:style>
  <w:style w:type="paragraph" w:customStyle="1" w:styleId="Tekstpodstawowywcity21">
    <w:name w:val="Tekst podstawowy wcięty 21"/>
    <w:basedOn w:val="Normalny"/>
    <w:rsid w:val="00D7139F"/>
    <w:pPr>
      <w:widowControl w:val="0"/>
      <w:suppressAutoHyphens/>
      <w:ind w:left="360"/>
      <w:jc w:val="both"/>
    </w:pPr>
    <w:rPr>
      <w:rFonts w:eastAsia="Arial Unicode MS"/>
      <w:noProof w:val="0"/>
      <w:color w:val="000000"/>
    </w:rPr>
  </w:style>
  <w:style w:type="character" w:customStyle="1" w:styleId="Tekstnieproporcjonalny">
    <w:name w:val="Tekst nieproporcjonalny"/>
    <w:rsid w:val="00D7139F"/>
    <w:rPr>
      <w:rFonts w:ascii="Courier New" w:eastAsia="Courier New" w:hAnsi="Courier New" w:cs="Courier New"/>
    </w:rPr>
  </w:style>
  <w:style w:type="paragraph" w:customStyle="1" w:styleId="Styl2">
    <w:name w:val="Styl2"/>
    <w:basedOn w:val="Normalny"/>
    <w:link w:val="Styl2Znak"/>
    <w:rsid w:val="00D7139F"/>
    <w:rPr>
      <w:rFonts w:ascii="Verdana" w:hAnsi="Verdana"/>
      <w:noProof w:val="0"/>
      <w:sz w:val="30"/>
    </w:rPr>
  </w:style>
  <w:style w:type="character" w:customStyle="1" w:styleId="Styl2Znak">
    <w:name w:val="Styl2 Znak"/>
    <w:link w:val="Styl2"/>
    <w:rsid w:val="00D7139F"/>
    <w:rPr>
      <w:rFonts w:ascii="Verdana" w:eastAsia="Times New Roman" w:hAnsi="Verdana" w:cs="Times New Roman"/>
      <w:sz w:val="30"/>
      <w:szCs w:val="24"/>
      <w:lang w:eastAsia="pl-PL"/>
    </w:rPr>
  </w:style>
  <w:style w:type="paragraph" w:customStyle="1" w:styleId="Tekstpodstawowywcity22">
    <w:name w:val="Tekst podstawowy wcięty 22"/>
    <w:basedOn w:val="Normalny"/>
    <w:rsid w:val="00D7139F"/>
    <w:pPr>
      <w:overflowPunct w:val="0"/>
      <w:autoSpaceDE w:val="0"/>
      <w:autoSpaceDN w:val="0"/>
      <w:adjustRightInd w:val="0"/>
      <w:ind w:left="283"/>
      <w:textAlignment w:val="baseline"/>
    </w:pPr>
    <w:rPr>
      <w:noProof w:val="0"/>
      <w:szCs w:val="20"/>
    </w:rPr>
  </w:style>
  <w:style w:type="paragraph" w:styleId="Tekstpodstawowywcity3">
    <w:name w:val="Body Text Indent 3"/>
    <w:basedOn w:val="Normalny"/>
    <w:link w:val="Tekstpodstawowywcity3Znak"/>
    <w:uiPriority w:val="99"/>
    <w:semiHidden/>
    <w:unhideWhenUsed/>
    <w:rsid w:val="00D7139F"/>
    <w:pPr>
      <w:spacing w:after="120"/>
      <w:ind w:left="283"/>
    </w:pPr>
    <w:rPr>
      <w:rFonts w:asciiTheme="minorHAnsi" w:hAnsiTheme="minorHAnsi"/>
      <w:noProof w:val="0"/>
      <w:sz w:val="16"/>
      <w:szCs w:val="16"/>
    </w:rPr>
  </w:style>
  <w:style w:type="character" w:customStyle="1" w:styleId="Tekstpodstawowywcity3Znak">
    <w:name w:val="Tekst podstawowy wcięty 3 Znak"/>
    <w:basedOn w:val="Domylnaczcionkaakapitu"/>
    <w:link w:val="Tekstpodstawowywcity3"/>
    <w:uiPriority w:val="99"/>
    <w:semiHidden/>
    <w:rsid w:val="00D7139F"/>
    <w:rPr>
      <w:rFonts w:eastAsia="Times New Roman" w:cs="Times New Roman"/>
      <w:sz w:val="16"/>
      <w:szCs w:val="16"/>
      <w:lang w:eastAsia="pl-PL"/>
    </w:rPr>
  </w:style>
  <w:style w:type="paragraph" w:customStyle="1" w:styleId="Tekstpodstawowywcity23">
    <w:name w:val="Tekst podstawowy wcięty 23"/>
    <w:basedOn w:val="Normalny"/>
    <w:rsid w:val="00D7139F"/>
    <w:pPr>
      <w:overflowPunct w:val="0"/>
      <w:autoSpaceDE w:val="0"/>
      <w:autoSpaceDN w:val="0"/>
      <w:adjustRightInd w:val="0"/>
      <w:spacing w:after="120" w:line="480" w:lineRule="auto"/>
      <w:ind w:left="283"/>
    </w:pPr>
    <w:rPr>
      <w:noProof w:val="0"/>
      <w:sz w:val="20"/>
      <w:szCs w:val="20"/>
    </w:rPr>
  </w:style>
  <w:style w:type="character" w:customStyle="1" w:styleId="FontStyle27">
    <w:name w:val="Font Style27"/>
    <w:uiPriority w:val="99"/>
    <w:rsid w:val="00D7139F"/>
    <w:rPr>
      <w:rFonts w:ascii="Arial" w:hAnsi="Arial" w:cs="Arial"/>
      <w:color w:val="000000"/>
      <w:sz w:val="16"/>
      <w:szCs w:val="16"/>
    </w:rPr>
  </w:style>
  <w:style w:type="character" w:customStyle="1" w:styleId="h11">
    <w:name w:val="h11"/>
    <w:basedOn w:val="Domylnaczcionkaakapitu"/>
    <w:rsid w:val="00D7139F"/>
    <w:rPr>
      <w:rFonts w:ascii="Verdana" w:hAnsi="Verdana" w:hint="default"/>
      <w:b/>
      <w:bCs/>
      <w:i w:val="0"/>
      <w:iCs w:val="0"/>
      <w:sz w:val="23"/>
      <w:szCs w:val="23"/>
    </w:rPr>
  </w:style>
  <w:style w:type="paragraph" w:styleId="Tytu">
    <w:name w:val="Title"/>
    <w:basedOn w:val="Normalny"/>
    <w:next w:val="Podtytu"/>
    <w:link w:val="TytuZnak"/>
    <w:qFormat/>
    <w:rsid w:val="0014398C"/>
    <w:pPr>
      <w:jc w:val="center"/>
    </w:pPr>
    <w:rPr>
      <w:b/>
      <w:noProof w:val="0"/>
      <w:szCs w:val="20"/>
      <w:lang w:eastAsia="ar-SA"/>
    </w:rPr>
  </w:style>
  <w:style w:type="character" w:customStyle="1" w:styleId="TytuZnak">
    <w:name w:val="Tytuł Znak"/>
    <w:basedOn w:val="Domylnaczcionkaakapitu"/>
    <w:link w:val="Tytu"/>
    <w:rsid w:val="0014398C"/>
    <w:rPr>
      <w:rFonts w:ascii="Times New Roman" w:eastAsia="Times New Roman" w:hAnsi="Times New Roman" w:cs="Times New Roman"/>
      <w:b/>
      <w:sz w:val="24"/>
      <w:szCs w:val="20"/>
      <w:lang w:eastAsia="ar-SA"/>
    </w:rPr>
  </w:style>
  <w:style w:type="paragraph" w:styleId="Podtytu">
    <w:name w:val="Subtitle"/>
    <w:basedOn w:val="Normalny"/>
    <w:next w:val="Normalny"/>
    <w:link w:val="PodtytuZnak"/>
    <w:uiPriority w:val="11"/>
    <w:qFormat/>
    <w:rsid w:val="0014398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14398C"/>
    <w:rPr>
      <w:rFonts w:eastAsiaTheme="minorEastAsia"/>
      <w:noProof/>
      <w:color w:val="5A5A5A" w:themeColor="text1" w:themeTint="A5"/>
      <w:spacing w:val="15"/>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363F6-E69D-40EB-BAA9-0287352CE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6</Pages>
  <Words>2682</Words>
  <Characters>16098</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Fabiola Bielec</dc:creator>
  <cp:keywords/>
  <dc:description/>
  <cp:lastModifiedBy>Gmina Strzeleczki</cp:lastModifiedBy>
  <cp:revision>18</cp:revision>
  <cp:lastPrinted>2019-05-21T17:58:00Z</cp:lastPrinted>
  <dcterms:created xsi:type="dcterms:W3CDTF">2016-08-10T06:46:00Z</dcterms:created>
  <dcterms:modified xsi:type="dcterms:W3CDTF">2022-11-30T15:54:00Z</dcterms:modified>
</cp:coreProperties>
</file>