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16C54A" w14:textId="718C4627" w:rsidR="00E46650" w:rsidRPr="00345FB9" w:rsidRDefault="00E46650" w:rsidP="00E46650">
      <w:pPr>
        <w:spacing w:after="0"/>
        <w:jc w:val="center"/>
        <w:rPr>
          <w:rFonts w:ascii="Times New Roman" w:hAnsi="Times New Roman" w:cs="Times New Roman"/>
          <w:b/>
          <w:bCs/>
          <w:smallCaps/>
          <w:sz w:val="26"/>
          <w:szCs w:val="26"/>
          <w:u w:val="single"/>
        </w:rPr>
      </w:pPr>
      <w:bookmarkStart w:id="0" w:name="_Toc132722363"/>
      <w:r w:rsidRPr="00345FB9">
        <w:rPr>
          <w:rFonts w:ascii="Times New Roman" w:hAnsi="Times New Roman" w:cs="Times New Roman"/>
          <w:b/>
          <w:bCs/>
          <w:smallCaps/>
          <w:sz w:val="26"/>
          <w:szCs w:val="26"/>
          <w:u w:val="single"/>
        </w:rPr>
        <w:t xml:space="preserve">Opis przedmiotu zamówienia </w:t>
      </w:r>
    </w:p>
    <w:p w14:paraId="73E9F0BA" w14:textId="77777777" w:rsidR="00E46650" w:rsidRDefault="00E46650" w:rsidP="00E46650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bookmarkEnd w:id="0"/>
    <w:p w14:paraId="7A641FCF" w14:textId="77777777" w:rsidR="004B70FE" w:rsidRPr="00CF62D6" w:rsidRDefault="004B70FE" w:rsidP="00FD4871">
      <w:pPr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CF62D6">
        <w:rPr>
          <w:rFonts w:ascii="Times New Roman" w:hAnsi="Times New Roman" w:cs="Times New Roman"/>
        </w:rPr>
        <w:t xml:space="preserve">Przedmiotem </w:t>
      </w:r>
      <w:r w:rsidR="00CF62D6" w:rsidRPr="00CF62D6">
        <w:rPr>
          <w:rFonts w:ascii="Times New Roman" w:hAnsi="Times New Roman" w:cs="Times New Roman"/>
        </w:rPr>
        <w:t>zamówienia</w:t>
      </w:r>
      <w:r w:rsidRPr="00CF62D6">
        <w:rPr>
          <w:rFonts w:ascii="Times New Roman" w:hAnsi="Times New Roman" w:cs="Times New Roman"/>
        </w:rPr>
        <w:t xml:space="preserve"> jest </w:t>
      </w:r>
      <w:r w:rsidR="00CF62D6" w:rsidRPr="00CF62D6">
        <w:rPr>
          <w:rFonts w:ascii="Times New Roman" w:hAnsi="Times New Roman" w:cs="Times New Roman"/>
        </w:rPr>
        <w:t>świadczenie</w:t>
      </w:r>
      <w:r w:rsidRPr="00CF62D6">
        <w:rPr>
          <w:rFonts w:ascii="Times New Roman" w:hAnsi="Times New Roman" w:cs="Times New Roman"/>
        </w:rPr>
        <w:t xml:space="preserve"> usługi ochrony mienia w </w:t>
      </w:r>
      <w:r w:rsidR="00CF62D6" w:rsidRPr="00CF62D6">
        <w:rPr>
          <w:rFonts w:ascii="Times New Roman" w:hAnsi="Times New Roman" w:cs="Times New Roman"/>
        </w:rPr>
        <w:t xml:space="preserve">budynku </w:t>
      </w:r>
      <w:r w:rsidRPr="00CF62D6">
        <w:rPr>
          <w:rFonts w:ascii="Times New Roman" w:hAnsi="Times New Roman" w:cs="Times New Roman"/>
        </w:rPr>
        <w:t>Ośrodk</w:t>
      </w:r>
      <w:r w:rsidR="00CF62D6" w:rsidRPr="00CF62D6">
        <w:rPr>
          <w:rFonts w:ascii="Times New Roman" w:hAnsi="Times New Roman" w:cs="Times New Roman"/>
        </w:rPr>
        <w:t>a</w:t>
      </w:r>
      <w:r w:rsidRPr="00CF62D6">
        <w:rPr>
          <w:rFonts w:ascii="Times New Roman" w:hAnsi="Times New Roman" w:cs="Times New Roman"/>
        </w:rPr>
        <w:t xml:space="preserve"> Pomocy Społecznej w Chorzowie, który obejmuje:</w:t>
      </w:r>
    </w:p>
    <w:p w14:paraId="6E252F39" w14:textId="77777777" w:rsidR="004B70FE" w:rsidRPr="00CF62D6" w:rsidRDefault="004B70FE" w:rsidP="00FD4871">
      <w:pPr>
        <w:numPr>
          <w:ilvl w:val="0"/>
          <w:numId w:val="2"/>
        </w:numPr>
        <w:spacing w:after="0"/>
        <w:ind w:left="567" w:hanging="283"/>
        <w:jc w:val="both"/>
        <w:rPr>
          <w:rFonts w:ascii="Times New Roman" w:hAnsi="Times New Roman" w:cs="Times New Roman"/>
        </w:rPr>
      </w:pPr>
      <w:r w:rsidRPr="00CF62D6">
        <w:rPr>
          <w:rFonts w:ascii="Times New Roman" w:hAnsi="Times New Roman" w:cs="Times New Roman"/>
        </w:rPr>
        <w:t>budynek wolnostojący, dwupiętrowy, zlokalizowany przy ul. Racławickiej 19 w Chorzowie,</w:t>
      </w:r>
    </w:p>
    <w:p w14:paraId="2391949F" w14:textId="23B3802B" w:rsidR="004B70FE" w:rsidRPr="00CF62D6" w:rsidRDefault="004B70FE" w:rsidP="00FD4871">
      <w:pPr>
        <w:numPr>
          <w:ilvl w:val="0"/>
          <w:numId w:val="2"/>
        </w:numPr>
        <w:spacing w:after="0"/>
        <w:ind w:left="567" w:hanging="283"/>
        <w:jc w:val="both"/>
        <w:rPr>
          <w:rFonts w:ascii="Times New Roman" w:hAnsi="Times New Roman" w:cs="Times New Roman"/>
        </w:rPr>
      </w:pPr>
      <w:r w:rsidRPr="00CF62D6">
        <w:rPr>
          <w:rFonts w:ascii="Times New Roman" w:hAnsi="Times New Roman" w:cs="Times New Roman"/>
        </w:rPr>
        <w:t>przyległy do budynku teren wraz z parkingiem usytuowanym wokół budynku</w:t>
      </w:r>
      <w:r w:rsidR="008F33DF">
        <w:rPr>
          <w:rFonts w:ascii="Times New Roman" w:hAnsi="Times New Roman" w:cs="Times New Roman"/>
        </w:rPr>
        <w:t xml:space="preserve"> oraz budowlami znajdującymi się na posesji wraz z</w:t>
      </w:r>
      <w:r w:rsidRPr="00CF62D6">
        <w:rPr>
          <w:rFonts w:ascii="Times New Roman" w:hAnsi="Times New Roman" w:cs="Times New Roman"/>
        </w:rPr>
        <w:t xml:space="preserve"> samochodami służbowymi,</w:t>
      </w:r>
    </w:p>
    <w:p w14:paraId="22FF556E" w14:textId="77777777" w:rsidR="004B70FE" w:rsidRPr="00CF62D6" w:rsidRDefault="004B70FE" w:rsidP="00FD4871">
      <w:pPr>
        <w:spacing w:after="120"/>
        <w:ind w:firstLine="284"/>
        <w:jc w:val="both"/>
        <w:rPr>
          <w:rFonts w:ascii="Times New Roman" w:hAnsi="Times New Roman" w:cs="Times New Roman"/>
        </w:rPr>
      </w:pPr>
      <w:r w:rsidRPr="00CF62D6">
        <w:rPr>
          <w:rFonts w:ascii="Times New Roman" w:hAnsi="Times New Roman" w:cs="Times New Roman"/>
        </w:rPr>
        <w:t>zwane łącznie „Terenem chronionym”.</w:t>
      </w:r>
    </w:p>
    <w:p w14:paraId="387D233F" w14:textId="77777777" w:rsidR="004B70FE" w:rsidRPr="00CF62D6" w:rsidRDefault="004B70FE" w:rsidP="00FD4871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CF62D6">
        <w:rPr>
          <w:rFonts w:ascii="Times New Roman" w:hAnsi="Times New Roman" w:cs="Times New Roman"/>
        </w:rPr>
        <w:t>Wykonawca zobowiązuje się do:</w:t>
      </w:r>
    </w:p>
    <w:p w14:paraId="33BDE9E6" w14:textId="77777777" w:rsidR="004B70FE" w:rsidRPr="00CF62D6" w:rsidRDefault="004B70FE" w:rsidP="00FD4871">
      <w:pPr>
        <w:numPr>
          <w:ilvl w:val="0"/>
          <w:numId w:val="3"/>
        </w:numPr>
        <w:tabs>
          <w:tab w:val="num" w:pos="709"/>
        </w:tabs>
        <w:spacing w:after="0"/>
        <w:ind w:left="567" w:hanging="283"/>
        <w:jc w:val="both"/>
        <w:rPr>
          <w:rFonts w:ascii="Times New Roman" w:hAnsi="Times New Roman" w:cs="Times New Roman"/>
        </w:rPr>
      </w:pPr>
      <w:r w:rsidRPr="00CF62D6">
        <w:rPr>
          <w:rFonts w:ascii="Times New Roman" w:hAnsi="Times New Roman" w:cs="Times New Roman"/>
        </w:rPr>
        <w:t>ochrony mienia przed kradzieżą, kradzieżą z włamaniem, innymi f</w:t>
      </w:r>
      <w:r w:rsidR="00FD4871">
        <w:rPr>
          <w:rFonts w:ascii="Times New Roman" w:hAnsi="Times New Roman" w:cs="Times New Roman"/>
        </w:rPr>
        <w:t>ormami zaboru mienia, a także dewastacją</w:t>
      </w:r>
      <w:r w:rsidRPr="00CF62D6">
        <w:rPr>
          <w:rFonts w:ascii="Times New Roman" w:hAnsi="Times New Roman" w:cs="Times New Roman"/>
        </w:rPr>
        <w:t>,</w:t>
      </w:r>
    </w:p>
    <w:p w14:paraId="17C2F75F" w14:textId="77777777" w:rsidR="004B70FE" w:rsidRPr="00CF62D6" w:rsidRDefault="004B70FE" w:rsidP="00FD4871">
      <w:pPr>
        <w:numPr>
          <w:ilvl w:val="0"/>
          <w:numId w:val="3"/>
        </w:numPr>
        <w:tabs>
          <w:tab w:val="num" w:pos="709"/>
        </w:tabs>
        <w:spacing w:after="0"/>
        <w:ind w:left="567" w:hanging="283"/>
        <w:jc w:val="both"/>
        <w:rPr>
          <w:rFonts w:ascii="Times New Roman" w:hAnsi="Times New Roman" w:cs="Times New Roman"/>
        </w:rPr>
      </w:pPr>
      <w:r w:rsidRPr="00CF62D6">
        <w:rPr>
          <w:rFonts w:ascii="Times New Roman" w:hAnsi="Times New Roman" w:cs="Times New Roman"/>
        </w:rPr>
        <w:t>monitorowania Terenu chronionego polegającego w szczególności na:</w:t>
      </w:r>
    </w:p>
    <w:p w14:paraId="2D98B0AF" w14:textId="2103DBA9" w:rsidR="004B70FE" w:rsidRPr="00CF62D6" w:rsidRDefault="004B70FE" w:rsidP="00FD4871">
      <w:pPr>
        <w:numPr>
          <w:ilvl w:val="0"/>
          <w:numId w:val="4"/>
        </w:numPr>
        <w:spacing w:after="0"/>
        <w:ind w:left="851" w:hanging="284"/>
        <w:jc w:val="both"/>
        <w:rPr>
          <w:rFonts w:ascii="Times New Roman" w:hAnsi="Times New Roman" w:cs="Times New Roman"/>
        </w:rPr>
      </w:pPr>
      <w:r w:rsidRPr="00CF62D6">
        <w:rPr>
          <w:rFonts w:ascii="Times New Roman" w:hAnsi="Times New Roman" w:cs="Times New Roman"/>
        </w:rPr>
        <w:t>obecności wyznaczonej przez Wykonawcę osoby na Tere</w:t>
      </w:r>
      <w:r w:rsidR="00FD4871">
        <w:rPr>
          <w:rFonts w:ascii="Times New Roman" w:hAnsi="Times New Roman" w:cs="Times New Roman"/>
        </w:rPr>
        <w:t>nie chronionym</w:t>
      </w:r>
      <w:r w:rsidR="00C8564D">
        <w:rPr>
          <w:rFonts w:ascii="Times New Roman" w:hAnsi="Times New Roman" w:cs="Times New Roman"/>
        </w:rPr>
        <w:t xml:space="preserve"> w czasie wskazanym w ust.</w:t>
      </w:r>
      <w:r w:rsidR="00380BB4">
        <w:rPr>
          <w:rFonts w:ascii="Times New Roman" w:hAnsi="Times New Roman" w:cs="Times New Roman"/>
        </w:rPr>
        <w:t xml:space="preserve"> 3 (z uwzględnieniem ust. 4</w:t>
      </w:r>
      <w:r w:rsidR="00FD4871">
        <w:rPr>
          <w:rFonts w:ascii="Times New Roman" w:hAnsi="Times New Roman" w:cs="Times New Roman"/>
        </w:rPr>
        <w:t>)</w:t>
      </w:r>
      <w:r w:rsidRPr="00CF62D6">
        <w:rPr>
          <w:rFonts w:ascii="Times New Roman" w:hAnsi="Times New Roman" w:cs="Times New Roman"/>
        </w:rPr>
        <w:t>,</w:t>
      </w:r>
    </w:p>
    <w:p w14:paraId="55BEF3C1" w14:textId="4DF4FA0E" w:rsidR="004B70FE" w:rsidRPr="00CF62D6" w:rsidRDefault="004B70FE" w:rsidP="00FD4871">
      <w:pPr>
        <w:numPr>
          <w:ilvl w:val="0"/>
          <w:numId w:val="4"/>
        </w:numPr>
        <w:spacing w:after="0"/>
        <w:ind w:left="851" w:hanging="284"/>
        <w:jc w:val="both"/>
        <w:rPr>
          <w:rFonts w:ascii="Times New Roman" w:hAnsi="Times New Roman" w:cs="Times New Roman"/>
        </w:rPr>
      </w:pPr>
      <w:r w:rsidRPr="00CF62D6">
        <w:rPr>
          <w:rFonts w:ascii="Times New Roman" w:hAnsi="Times New Roman" w:cs="Times New Roman"/>
        </w:rPr>
        <w:t xml:space="preserve">nieopuszczaniu stanowiska pracy przed przejęciem obowiązków pracy przez inną osobę wyznaczoną </w:t>
      </w:r>
      <w:r w:rsidR="001B5C2B">
        <w:rPr>
          <w:rFonts w:ascii="Times New Roman" w:hAnsi="Times New Roman" w:cs="Times New Roman"/>
        </w:rPr>
        <w:t>przez Wykonawcę</w:t>
      </w:r>
      <w:r w:rsidRPr="00CF62D6">
        <w:rPr>
          <w:rFonts w:ascii="Times New Roman" w:hAnsi="Times New Roman" w:cs="Times New Roman"/>
        </w:rPr>
        <w:t xml:space="preserve"> lub osobę wskazaną przez Zamawiającego,</w:t>
      </w:r>
    </w:p>
    <w:p w14:paraId="199A0636" w14:textId="77777777" w:rsidR="00FD4871" w:rsidRDefault="004B70FE" w:rsidP="00FD4871">
      <w:pPr>
        <w:numPr>
          <w:ilvl w:val="0"/>
          <w:numId w:val="4"/>
        </w:numPr>
        <w:spacing w:after="0"/>
        <w:ind w:left="851" w:hanging="284"/>
        <w:jc w:val="both"/>
        <w:rPr>
          <w:rFonts w:ascii="Times New Roman" w:hAnsi="Times New Roman" w:cs="Times New Roman"/>
        </w:rPr>
      </w:pPr>
      <w:r w:rsidRPr="00CF62D6">
        <w:rPr>
          <w:rFonts w:ascii="Times New Roman" w:hAnsi="Times New Roman" w:cs="Times New Roman"/>
        </w:rPr>
        <w:t xml:space="preserve">wykonywaniu obchodu Terenu chronionego </w:t>
      </w:r>
      <w:r w:rsidR="00FD4871">
        <w:rPr>
          <w:rFonts w:ascii="Times New Roman" w:hAnsi="Times New Roman" w:cs="Times New Roman"/>
        </w:rPr>
        <w:t xml:space="preserve">co najmniej trzykrotnie: </w:t>
      </w:r>
    </w:p>
    <w:p w14:paraId="44ED09F4" w14:textId="77777777" w:rsidR="00FD4871" w:rsidRDefault="004B70FE" w:rsidP="00FD4871">
      <w:pPr>
        <w:pStyle w:val="Akapitzlist"/>
        <w:numPr>
          <w:ilvl w:val="0"/>
          <w:numId w:val="10"/>
        </w:numPr>
        <w:spacing w:after="0"/>
        <w:ind w:left="993" w:hanging="142"/>
        <w:jc w:val="both"/>
        <w:rPr>
          <w:rFonts w:ascii="Times New Roman" w:hAnsi="Times New Roman" w:cs="Times New Roman"/>
        </w:rPr>
      </w:pPr>
      <w:r w:rsidRPr="00FD4871">
        <w:rPr>
          <w:rFonts w:ascii="Times New Roman" w:hAnsi="Times New Roman" w:cs="Times New Roman"/>
        </w:rPr>
        <w:t xml:space="preserve">z </w:t>
      </w:r>
      <w:r w:rsidR="00FD4871">
        <w:rPr>
          <w:rFonts w:ascii="Times New Roman" w:hAnsi="Times New Roman" w:cs="Times New Roman"/>
        </w:rPr>
        <w:t>objęciem</w:t>
      </w:r>
      <w:r w:rsidRPr="00FD4871">
        <w:rPr>
          <w:rFonts w:ascii="Times New Roman" w:hAnsi="Times New Roman" w:cs="Times New Roman"/>
        </w:rPr>
        <w:t xml:space="preserve"> zmiany, </w:t>
      </w:r>
    </w:p>
    <w:p w14:paraId="54A3A24B" w14:textId="77777777" w:rsidR="00FD4871" w:rsidRDefault="00FD4871" w:rsidP="00FD4871">
      <w:pPr>
        <w:pStyle w:val="Akapitzlist"/>
        <w:numPr>
          <w:ilvl w:val="0"/>
          <w:numId w:val="10"/>
        </w:numPr>
        <w:spacing w:after="0"/>
        <w:ind w:left="993" w:hanging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 końcem zmiany, </w:t>
      </w:r>
    </w:p>
    <w:p w14:paraId="2495EA1E" w14:textId="77777777" w:rsidR="00FD4871" w:rsidRDefault="004B70FE" w:rsidP="00FD4871">
      <w:pPr>
        <w:pStyle w:val="Akapitzlist"/>
        <w:numPr>
          <w:ilvl w:val="0"/>
          <w:numId w:val="10"/>
        </w:numPr>
        <w:spacing w:after="0"/>
        <w:ind w:left="993" w:hanging="142"/>
        <w:jc w:val="both"/>
        <w:rPr>
          <w:rFonts w:ascii="Times New Roman" w:hAnsi="Times New Roman" w:cs="Times New Roman"/>
        </w:rPr>
      </w:pPr>
      <w:r w:rsidRPr="00FD4871">
        <w:rPr>
          <w:rFonts w:ascii="Times New Roman" w:hAnsi="Times New Roman" w:cs="Times New Roman"/>
        </w:rPr>
        <w:t xml:space="preserve">jeden raz w trakcie zmiany </w:t>
      </w:r>
    </w:p>
    <w:p w14:paraId="264356B1" w14:textId="3D7D8067" w:rsidR="004B70FE" w:rsidRPr="00FD4871" w:rsidRDefault="004B70FE" w:rsidP="00FD4871">
      <w:pPr>
        <w:spacing w:after="0"/>
        <w:ind w:left="851"/>
        <w:jc w:val="both"/>
        <w:rPr>
          <w:rFonts w:ascii="Times New Roman" w:hAnsi="Times New Roman" w:cs="Times New Roman"/>
        </w:rPr>
      </w:pPr>
      <w:r w:rsidRPr="00FD4871">
        <w:rPr>
          <w:rFonts w:ascii="Times New Roman" w:hAnsi="Times New Roman" w:cs="Times New Roman"/>
        </w:rPr>
        <w:t>i stwierdzaniu, czy powstały widoczne uszkodzenia lub usterki budynku lub i</w:t>
      </w:r>
      <w:r w:rsidR="00FD4871">
        <w:rPr>
          <w:rFonts w:ascii="Times New Roman" w:hAnsi="Times New Roman" w:cs="Times New Roman"/>
        </w:rPr>
        <w:t xml:space="preserve">nstalacji na Terenie chronionym </w:t>
      </w:r>
      <w:r w:rsidRPr="00FD4871">
        <w:rPr>
          <w:rFonts w:ascii="Times New Roman" w:hAnsi="Times New Roman" w:cs="Times New Roman"/>
        </w:rPr>
        <w:t>lub samochodów służbowych</w:t>
      </w:r>
      <w:r w:rsidR="000429ED">
        <w:rPr>
          <w:rFonts w:ascii="Times New Roman" w:hAnsi="Times New Roman" w:cs="Times New Roman"/>
        </w:rPr>
        <w:t xml:space="preserve">. Obowiązek ten obejmuje sprawdzanie </w:t>
      </w:r>
      <w:r w:rsidR="004A3EF5">
        <w:rPr>
          <w:rFonts w:ascii="Times New Roman" w:hAnsi="Times New Roman" w:cs="Times New Roman"/>
        </w:rPr>
        <w:t>instalacji hydraulicznej (tj. po</w:t>
      </w:r>
      <w:r w:rsidR="001B5C2B">
        <w:rPr>
          <w:rFonts w:ascii="Times New Roman" w:hAnsi="Times New Roman" w:cs="Times New Roman"/>
        </w:rPr>
        <w:t>dgrzewaczy wody i widocznych rur</w:t>
      </w:r>
      <w:r w:rsidR="004A3EF5">
        <w:rPr>
          <w:rFonts w:ascii="Times New Roman" w:hAnsi="Times New Roman" w:cs="Times New Roman"/>
        </w:rPr>
        <w:t xml:space="preserve"> lub wycieków) znajdującej się w pomieszczeniach</w:t>
      </w:r>
      <w:r w:rsidRPr="00FD4871">
        <w:rPr>
          <w:rFonts w:ascii="Times New Roman" w:hAnsi="Times New Roman" w:cs="Times New Roman"/>
        </w:rPr>
        <w:t>,</w:t>
      </w:r>
    </w:p>
    <w:p w14:paraId="00619D52" w14:textId="77777777" w:rsidR="004B70FE" w:rsidRPr="00CF62D6" w:rsidRDefault="004B70FE" w:rsidP="00FD4871">
      <w:pPr>
        <w:numPr>
          <w:ilvl w:val="0"/>
          <w:numId w:val="4"/>
        </w:numPr>
        <w:spacing w:after="0"/>
        <w:ind w:left="851" w:hanging="284"/>
        <w:jc w:val="both"/>
        <w:rPr>
          <w:rFonts w:ascii="Times New Roman" w:hAnsi="Times New Roman" w:cs="Times New Roman"/>
        </w:rPr>
      </w:pPr>
      <w:r w:rsidRPr="00CF62D6">
        <w:rPr>
          <w:rFonts w:ascii="Times New Roman" w:hAnsi="Times New Roman" w:cs="Times New Roman"/>
        </w:rPr>
        <w:t>obserwacji obrazu monitoringu zainstalowanego na Terenie chronionym,</w:t>
      </w:r>
    </w:p>
    <w:p w14:paraId="3BDCFE2C" w14:textId="77777777" w:rsidR="004B70FE" w:rsidRPr="00CF62D6" w:rsidRDefault="004B70FE" w:rsidP="00FD4871">
      <w:pPr>
        <w:numPr>
          <w:ilvl w:val="0"/>
          <w:numId w:val="4"/>
        </w:numPr>
        <w:spacing w:after="0"/>
        <w:ind w:left="851" w:hanging="284"/>
        <w:jc w:val="both"/>
        <w:rPr>
          <w:rFonts w:ascii="Times New Roman" w:hAnsi="Times New Roman" w:cs="Times New Roman"/>
        </w:rPr>
      </w:pPr>
      <w:r w:rsidRPr="00CF62D6">
        <w:rPr>
          <w:rFonts w:ascii="Times New Roman" w:hAnsi="Times New Roman" w:cs="Times New Roman"/>
        </w:rPr>
        <w:t>prawidłowym uruchamianiu i utrzymywaniu przez całą zmianę uzbrojonego systemu alarmowego istniejącego w budynku,</w:t>
      </w:r>
    </w:p>
    <w:p w14:paraId="280FBE58" w14:textId="77777777" w:rsidR="004B70FE" w:rsidRPr="00CF62D6" w:rsidRDefault="004B70FE" w:rsidP="00FD4871">
      <w:pPr>
        <w:numPr>
          <w:ilvl w:val="0"/>
          <w:numId w:val="4"/>
        </w:numPr>
        <w:spacing w:after="0"/>
        <w:ind w:left="851" w:hanging="284"/>
        <w:jc w:val="both"/>
        <w:rPr>
          <w:rFonts w:ascii="Times New Roman" w:hAnsi="Times New Roman" w:cs="Times New Roman"/>
        </w:rPr>
      </w:pPr>
      <w:r w:rsidRPr="00CF62D6">
        <w:rPr>
          <w:rFonts w:ascii="Times New Roman" w:hAnsi="Times New Roman" w:cs="Times New Roman"/>
        </w:rPr>
        <w:t>w razie włączenia się alarmu przeciwpożarowego – sprawdzeniu przyczyny włączenia się alarmu i odpowiednio do sytuacji: wyłączeniu alarmu lub zawiadomieniu odpowiednich służb ratunkowych,</w:t>
      </w:r>
    </w:p>
    <w:p w14:paraId="7F060E75" w14:textId="77777777" w:rsidR="004B70FE" w:rsidRPr="00CF62D6" w:rsidRDefault="004B70FE" w:rsidP="00FD4871">
      <w:pPr>
        <w:numPr>
          <w:ilvl w:val="0"/>
          <w:numId w:val="4"/>
        </w:numPr>
        <w:spacing w:after="0"/>
        <w:ind w:left="851" w:hanging="284"/>
        <w:jc w:val="both"/>
        <w:rPr>
          <w:rFonts w:ascii="Times New Roman" w:hAnsi="Times New Roman" w:cs="Times New Roman"/>
        </w:rPr>
      </w:pPr>
      <w:r w:rsidRPr="00CF62D6">
        <w:rPr>
          <w:rFonts w:ascii="Times New Roman" w:hAnsi="Times New Roman" w:cs="Times New Roman"/>
        </w:rPr>
        <w:t>powiadomieniu służb ratunkowych, w szczególności policji, straży pożarnej lub pogotowia ratunkowego, w stosownych przypadkach,</w:t>
      </w:r>
    </w:p>
    <w:p w14:paraId="26658C33" w14:textId="77777777" w:rsidR="004B70FE" w:rsidRPr="00CF62D6" w:rsidRDefault="004B70FE" w:rsidP="00FD4871">
      <w:pPr>
        <w:numPr>
          <w:ilvl w:val="0"/>
          <w:numId w:val="4"/>
        </w:numPr>
        <w:spacing w:after="0"/>
        <w:ind w:left="851" w:hanging="284"/>
        <w:jc w:val="both"/>
        <w:rPr>
          <w:rFonts w:ascii="Times New Roman" w:hAnsi="Times New Roman" w:cs="Times New Roman"/>
        </w:rPr>
      </w:pPr>
      <w:r w:rsidRPr="00CF62D6">
        <w:rPr>
          <w:rFonts w:ascii="Times New Roman" w:hAnsi="Times New Roman" w:cs="Times New Roman"/>
        </w:rPr>
        <w:t>nadzorowaniu dostępu do Terenu chronionego poprzez niedopuszczanie osób nieupoważnionych, w tym otwieranie drzwi wejściowych i szlabanu,</w:t>
      </w:r>
    </w:p>
    <w:p w14:paraId="20C0575F" w14:textId="77777777" w:rsidR="004B70FE" w:rsidRPr="00CF62D6" w:rsidRDefault="004B70FE" w:rsidP="00FD4871">
      <w:pPr>
        <w:numPr>
          <w:ilvl w:val="0"/>
          <w:numId w:val="4"/>
        </w:numPr>
        <w:spacing w:after="0"/>
        <w:ind w:left="851" w:hanging="284"/>
        <w:jc w:val="both"/>
        <w:rPr>
          <w:rFonts w:ascii="Times New Roman" w:hAnsi="Times New Roman" w:cs="Times New Roman"/>
        </w:rPr>
      </w:pPr>
      <w:r w:rsidRPr="00CF62D6">
        <w:rPr>
          <w:rFonts w:ascii="Times New Roman" w:hAnsi="Times New Roman" w:cs="Times New Roman"/>
        </w:rPr>
        <w:t>sprawdzaniu prawidłowości zamknięć i zabezpieczeń budynku, drzwi, okien, poszczególnych pomieszczeń i szlabanu,</w:t>
      </w:r>
    </w:p>
    <w:p w14:paraId="0DE49EFF" w14:textId="77777777" w:rsidR="004B70FE" w:rsidRPr="00CF62D6" w:rsidRDefault="004B70FE" w:rsidP="00FD4871">
      <w:pPr>
        <w:numPr>
          <w:ilvl w:val="0"/>
          <w:numId w:val="4"/>
        </w:numPr>
        <w:spacing w:after="0"/>
        <w:ind w:left="851" w:hanging="425"/>
        <w:jc w:val="both"/>
        <w:rPr>
          <w:rFonts w:ascii="Times New Roman" w:hAnsi="Times New Roman" w:cs="Times New Roman"/>
        </w:rPr>
      </w:pPr>
      <w:r w:rsidRPr="00CF62D6">
        <w:rPr>
          <w:rFonts w:ascii="Times New Roman" w:hAnsi="Times New Roman" w:cs="Times New Roman"/>
        </w:rPr>
        <w:t>wydawaniu kluczy do pomieszczeń osobom upoważnionym do tego przez Zamawiającego,</w:t>
      </w:r>
    </w:p>
    <w:p w14:paraId="16B45B0E" w14:textId="150D926E" w:rsidR="004B70FE" w:rsidRPr="00CF62D6" w:rsidRDefault="004B70FE" w:rsidP="00FD4871">
      <w:pPr>
        <w:numPr>
          <w:ilvl w:val="0"/>
          <w:numId w:val="4"/>
        </w:numPr>
        <w:spacing w:after="0"/>
        <w:ind w:left="851" w:hanging="425"/>
        <w:jc w:val="both"/>
        <w:rPr>
          <w:rFonts w:ascii="Times New Roman" w:hAnsi="Times New Roman" w:cs="Times New Roman"/>
        </w:rPr>
      </w:pPr>
      <w:r w:rsidRPr="00CF62D6">
        <w:rPr>
          <w:rFonts w:ascii="Times New Roman" w:hAnsi="Times New Roman" w:cs="Times New Roman"/>
        </w:rPr>
        <w:t>niezwłocznym informowaniu Zamawiającego o zdarzeniach mogących mieć znamiona czynów zabronionych, mających miejsce na Terenie chronionym</w:t>
      </w:r>
      <w:r w:rsidR="00F06035">
        <w:rPr>
          <w:rFonts w:ascii="Times New Roman" w:hAnsi="Times New Roman" w:cs="Times New Roman"/>
        </w:rPr>
        <w:t>, w szczególności kradzieży, kradzieży z włamaniem, niszczenia mienia</w:t>
      </w:r>
      <w:r w:rsidRPr="00CF62D6">
        <w:rPr>
          <w:rFonts w:ascii="Times New Roman" w:hAnsi="Times New Roman" w:cs="Times New Roman"/>
        </w:rPr>
        <w:t>,</w:t>
      </w:r>
    </w:p>
    <w:p w14:paraId="2015E754" w14:textId="77777777" w:rsidR="004B70FE" w:rsidRPr="00CF62D6" w:rsidRDefault="004B70FE" w:rsidP="00FD4871">
      <w:pPr>
        <w:numPr>
          <w:ilvl w:val="0"/>
          <w:numId w:val="4"/>
        </w:numPr>
        <w:spacing w:after="0"/>
        <w:ind w:left="851" w:hanging="425"/>
        <w:jc w:val="both"/>
        <w:rPr>
          <w:rFonts w:ascii="Times New Roman" w:hAnsi="Times New Roman" w:cs="Times New Roman"/>
        </w:rPr>
      </w:pPr>
      <w:r w:rsidRPr="00CF62D6">
        <w:rPr>
          <w:rFonts w:ascii="Times New Roman" w:hAnsi="Times New Roman" w:cs="Times New Roman"/>
        </w:rPr>
        <w:t>niezwłocznym zgłaszaniu wadliwego działania urządzeń (odbiorników prądu elektrycznego, sanitariatów, urządzeń CO i innych) oraz awarii tych urządzeń, a także – w miarę możliwości – zabezpieczeniu tych urządzeń celem minimalizacji szkód powstałych w budynku;</w:t>
      </w:r>
    </w:p>
    <w:p w14:paraId="035840AF" w14:textId="60375CEB" w:rsidR="004B70FE" w:rsidRPr="00CF62D6" w:rsidRDefault="004B70FE" w:rsidP="00FD4871">
      <w:pPr>
        <w:numPr>
          <w:ilvl w:val="0"/>
          <w:numId w:val="3"/>
        </w:numPr>
        <w:tabs>
          <w:tab w:val="clear" w:pos="644"/>
          <w:tab w:val="num" w:pos="284"/>
          <w:tab w:val="num" w:pos="709"/>
        </w:tabs>
        <w:spacing w:after="0"/>
        <w:ind w:left="567" w:hanging="283"/>
        <w:jc w:val="both"/>
        <w:rPr>
          <w:rFonts w:ascii="Times New Roman" w:hAnsi="Times New Roman" w:cs="Times New Roman"/>
        </w:rPr>
      </w:pPr>
      <w:r w:rsidRPr="00CF62D6">
        <w:rPr>
          <w:rFonts w:ascii="Times New Roman" w:hAnsi="Times New Roman" w:cs="Times New Roman"/>
        </w:rPr>
        <w:t>wsparcia os</w:t>
      </w:r>
      <w:r w:rsidR="00340B0D">
        <w:rPr>
          <w:rFonts w:ascii="Times New Roman" w:hAnsi="Times New Roman" w:cs="Times New Roman"/>
        </w:rPr>
        <w:t>ób wyznaczonych do wykonywania u</w:t>
      </w:r>
      <w:r w:rsidRPr="00CF62D6">
        <w:rPr>
          <w:rFonts w:ascii="Times New Roman" w:hAnsi="Times New Roman" w:cs="Times New Roman"/>
        </w:rPr>
        <w:t>mowy przez grupę interwencyjną zmotoryzowaną, w skład której wchodzi co najmniej dwóch wykwalifikowanych pracowników ochrony wyposażonych w środki przymusu bezpośredniego. Grupa interwencyjna będzi</w:t>
      </w:r>
      <w:r w:rsidR="00935E27">
        <w:rPr>
          <w:rFonts w:ascii="Times New Roman" w:hAnsi="Times New Roman" w:cs="Times New Roman"/>
        </w:rPr>
        <w:t xml:space="preserve">e </w:t>
      </w:r>
      <w:r w:rsidR="00935E27">
        <w:rPr>
          <w:rFonts w:ascii="Times New Roman" w:hAnsi="Times New Roman" w:cs="Times New Roman"/>
        </w:rPr>
        <w:lastRenderedPageBreak/>
        <w:t>przyjeżdżać</w:t>
      </w:r>
      <w:r w:rsidR="00603B5D">
        <w:rPr>
          <w:rFonts w:ascii="Times New Roman" w:hAnsi="Times New Roman" w:cs="Times New Roman"/>
        </w:rPr>
        <w:t xml:space="preserve"> na Teren chroniony</w:t>
      </w:r>
      <w:r w:rsidR="00935E27">
        <w:rPr>
          <w:rFonts w:ascii="Times New Roman" w:hAnsi="Times New Roman" w:cs="Times New Roman"/>
        </w:rPr>
        <w:t xml:space="preserve"> </w:t>
      </w:r>
      <w:r w:rsidR="009C106D">
        <w:rPr>
          <w:rFonts w:ascii="Times New Roman" w:hAnsi="Times New Roman" w:cs="Times New Roman"/>
        </w:rPr>
        <w:t>w czasie deklarowanym</w:t>
      </w:r>
      <w:r w:rsidR="00603B5D">
        <w:rPr>
          <w:rFonts w:ascii="Times New Roman" w:hAnsi="Times New Roman" w:cs="Times New Roman"/>
        </w:rPr>
        <w:t xml:space="preserve"> </w:t>
      </w:r>
      <w:r w:rsidR="00603B5D">
        <w:rPr>
          <w:rFonts w:ascii="Times New Roman" w:hAnsi="Times New Roman" w:cs="Times New Roman"/>
        </w:rPr>
        <w:t>w ofercie</w:t>
      </w:r>
      <w:r w:rsidR="00603B5D" w:rsidRPr="00CF62D6">
        <w:rPr>
          <w:rFonts w:ascii="Times New Roman" w:hAnsi="Times New Roman" w:cs="Times New Roman"/>
        </w:rPr>
        <w:t xml:space="preserve"> </w:t>
      </w:r>
      <w:r w:rsidR="00603B5D">
        <w:rPr>
          <w:rFonts w:ascii="Times New Roman" w:hAnsi="Times New Roman" w:cs="Times New Roman"/>
        </w:rPr>
        <w:t xml:space="preserve">– </w:t>
      </w:r>
      <w:r w:rsidR="00603B5D">
        <w:rPr>
          <w:rFonts w:ascii="Times New Roman" w:hAnsi="Times New Roman" w:cs="Times New Roman"/>
        </w:rPr>
        <w:t xml:space="preserve">nie dłuższym niż 15 minut </w:t>
      </w:r>
      <w:r w:rsidR="00603B5D">
        <w:rPr>
          <w:rFonts w:ascii="Times New Roman" w:hAnsi="Times New Roman" w:cs="Times New Roman"/>
        </w:rPr>
        <w:t xml:space="preserve">– </w:t>
      </w:r>
      <w:r w:rsidR="00603B5D">
        <w:rPr>
          <w:rFonts w:ascii="Times New Roman" w:hAnsi="Times New Roman" w:cs="Times New Roman"/>
        </w:rPr>
        <w:t>od otrzymania pierwszego sygnału</w:t>
      </w:r>
      <w:r w:rsidR="00603B5D">
        <w:rPr>
          <w:rFonts w:ascii="Times New Roman" w:hAnsi="Times New Roman" w:cs="Times New Roman"/>
        </w:rPr>
        <w:t xml:space="preserve"> na każdy sygnał alarmowy i </w:t>
      </w:r>
      <w:bookmarkStart w:id="1" w:name="_GoBack"/>
      <w:bookmarkEnd w:id="1"/>
      <w:r w:rsidRPr="00CF62D6">
        <w:rPr>
          <w:rFonts w:ascii="Times New Roman" w:hAnsi="Times New Roman" w:cs="Times New Roman"/>
        </w:rPr>
        <w:t>będzie po</w:t>
      </w:r>
      <w:r w:rsidR="009C106D">
        <w:rPr>
          <w:rFonts w:ascii="Times New Roman" w:hAnsi="Times New Roman" w:cs="Times New Roman"/>
        </w:rPr>
        <w:t>stępować zgodnie z procedurami.</w:t>
      </w:r>
    </w:p>
    <w:p w14:paraId="3FD6E95B" w14:textId="77777777" w:rsidR="004B70FE" w:rsidRPr="00CF62D6" w:rsidRDefault="004B70FE" w:rsidP="00FD4871">
      <w:pPr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CF62D6">
        <w:rPr>
          <w:rFonts w:ascii="Times New Roman" w:hAnsi="Times New Roman" w:cs="Times New Roman"/>
        </w:rPr>
        <w:t>Monitorowanie Terenu chronionego odbywać się będzie codziennie i będzie wykonywane w następujących dniach i godzinach:</w:t>
      </w:r>
    </w:p>
    <w:p w14:paraId="32C30CB2" w14:textId="77777777" w:rsidR="004B70FE" w:rsidRPr="00CF62D6" w:rsidRDefault="004B70FE" w:rsidP="00FD4871">
      <w:pPr>
        <w:numPr>
          <w:ilvl w:val="0"/>
          <w:numId w:val="5"/>
        </w:numPr>
        <w:tabs>
          <w:tab w:val="clear" w:pos="644"/>
          <w:tab w:val="num" w:pos="567"/>
        </w:tabs>
        <w:spacing w:after="0"/>
        <w:ind w:left="567" w:hanging="283"/>
        <w:jc w:val="both"/>
        <w:rPr>
          <w:rFonts w:ascii="Times New Roman" w:hAnsi="Times New Roman" w:cs="Times New Roman"/>
        </w:rPr>
      </w:pPr>
      <w:r w:rsidRPr="00CF62D6">
        <w:rPr>
          <w:rFonts w:ascii="Times New Roman" w:hAnsi="Times New Roman" w:cs="Times New Roman"/>
        </w:rPr>
        <w:t>poniedziałek, wtorek, środa, czwartek, piątek: od godz. 22.00 do godz. 6.00,</w:t>
      </w:r>
    </w:p>
    <w:p w14:paraId="4C77A75E" w14:textId="134AD891" w:rsidR="00FD4871" w:rsidRDefault="004B70FE" w:rsidP="00C009FE">
      <w:pPr>
        <w:numPr>
          <w:ilvl w:val="0"/>
          <w:numId w:val="5"/>
        </w:numPr>
        <w:tabs>
          <w:tab w:val="clear" w:pos="644"/>
          <w:tab w:val="num" w:pos="567"/>
        </w:tabs>
        <w:spacing w:after="120"/>
        <w:ind w:left="567" w:hanging="283"/>
        <w:jc w:val="both"/>
        <w:rPr>
          <w:rFonts w:ascii="Times New Roman" w:hAnsi="Times New Roman" w:cs="Times New Roman"/>
        </w:rPr>
      </w:pPr>
      <w:r w:rsidRPr="00CF62D6">
        <w:rPr>
          <w:rFonts w:ascii="Times New Roman" w:hAnsi="Times New Roman" w:cs="Times New Roman"/>
        </w:rPr>
        <w:t>soboty, niedziele, pozostałe dni wolne od pracy: całodobowo.</w:t>
      </w:r>
    </w:p>
    <w:p w14:paraId="540AF8FE" w14:textId="06A0DF36" w:rsidR="00340B0D" w:rsidRDefault="00340B0D" w:rsidP="00340B0D">
      <w:pPr>
        <w:pStyle w:val="Akapitzlist"/>
        <w:widowControl w:val="0"/>
        <w:numPr>
          <w:ilvl w:val="0"/>
          <w:numId w:val="1"/>
        </w:numPr>
        <w:suppressAutoHyphens/>
        <w:autoSpaceDN w:val="0"/>
        <w:spacing w:after="120"/>
        <w:ind w:left="284" w:hanging="284"/>
        <w:contextualSpacing w:val="0"/>
        <w:jc w:val="both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Przedmiot </w:t>
      </w:r>
      <w:r w:rsidR="001B5C2B">
        <w:rPr>
          <w:rFonts w:ascii="Times New Roman" w:hAnsi="Times New Roman" w:cs="Times New Roman"/>
        </w:rPr>
        <w:t>zamówienia</w:t>
      </w:r>
      <w:r>
        <w:rPr>
          <w:rFonts w:ascii="Times New Roman" w:hAnsi="Times New Roman" w:cs="Times New Roman"/>
        </w:rPr>
        <w:t xml:space="preserve"> ob</w:t>
      </w:r>
      <w:r w:rsidR="00380BB4">
        <w:rPr>
          <w:rFonts w:ascii="Times New Roman" w:hAnsi="Times New Roman" w:cs="Times New Roman"/>
        </w:rPr>
        <w:t>ejmuje prawo opcji wskazane w us</w:t>
      </w:r>
      <w:r>
        <w:rPr>
          <w:rFonts w:ascii="Times New Roman" w:hAnsi="Times New Roman" w:cs="Times New Roman"/>
        </w:rPr>
        <w:t>t</w:t>
      </w:r>
      <w:r w:rsidR="00380BB4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4 SWZ oraz w załączniku nr 5 do SWZ.</w:t>
      </w:r>
    </w:p>
    <w:p w14:paraId="189489FA" w14:textId="22F475CD" w:rsidR="002A6DA4" w:rsidRPr="000429ED" w:rsidRDefault="002A6DA4" w:rsidP="00345FB9">
      <w:pPr>
        <w:pStyle w:val="Akapitzlist"/>
        <w:widowControl w:val="0"/>
        <w:numPr>
          <w:ilvl w:val="0"/>
          <w:numId w:val="1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hAnsi="Times New Roman" w:cs="Times New Roman"/>
        </w:rPr>
      </w:pPr>
      <w:r w:rsidRPr="000429ED">
        <w:rPr>
          <w:rFonts w:ascii="Times New Roman" w:hAnsi="Times New Roman" w:cs="Times New Roman"/>
        </w:rPr>
        <w:t xml:space="preserve">Realizacja przedmiotu zamówienia wiąże się z koniecznością powierzenia do przetwarzania danych osobowych administrowanych przez </w:t>
      </w:r>
      <w:r w:rsidR="004A3EF5">
        <w:rPr>
          <w:rFonts w:ascii="Times New Roman" w:hAnsi="Times New Roman" w:cs="Times New Roman"/>
        </w:rPr>
        <w:t>Zamawiającego</w:t>
      </w:r>
      <w:r w:rsidRPr="000429ED">
        <w:rPr>
          <w:rFonts w:ascii="Times New Roman" w:hAnsi="Times New Roman" w:cs="Times New Roman"/>
        </w:rPr>
        <w:t xml:space="preserve">. Wykonawca zobowiązany jest przetwarzać powierzone dane zgodnie z przepisami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z dnia 27 kwietnia 2016 r. </w:t>
      </w:r>
      <w:hyperlink r:id="rId7" w:history="1">
        <w:r w:rsidR="00345FB9">
          <w:rPr>
            <w:rFonts w:ascii="Times New Roman" w:hAnsi="Times New Roman" w:cs="Times New Roman"/>
          </w:rPr>
          <w:t>(Dz.Urz.UE.L Nr </w:t>
        </w:r>
        <w:r w:rsidRPr="000429ED">
          <w:rPr>
            <w:rFonts w:ascii="Times New Roman" w:hAnsi="Times New Roman" w:cs="Times New Roman"/>
          </w:rPr>
          <w:t>119, poz. 1)</w:t>
        </w:r>
      </w:hyperlink>
      <w:r w:rsidRPr="000429ED">
        <w:rPr>
          <w:rFonts w:ascii="Times New Roman" w:hAnsi="Times New Roman" w:cs="Times New Roman"/>
        </w:rPr>
        <w:t>, dalej RODO.</w:t>
      </w:r>
    </w:p>
    <w:p w14:paraId="157DFB36" w14:textId="77777777" w:rsidR="002A6DA4" w:rsidRPr="004A3EF5" w:rsidRDefault="002A6DA4" w:rsidP="00345FB9">
      <w:pPr>
        <w:pStyle w:val="Akapitzlist"/>
        <w:ind w:left="284"/>
        <w:jc w:val="both"/>
        <w:rPr>
          <w:rFonts w:ascii="Times New Roman" w:hAnsi="Times New Roman" w:cs="Times New Roman"/>
        </w:rPr>
      </w:pPr>
      <w:r w:rsidRPr="004A3EF5">
        <w:rPr>
          <w:rFonts w:ascii="Times New Roman" w:hAnsi="Times New Roman" w:cs="Times New Roman"/>
        </w:rPr>
        <w:t>Powyższe oznacza m.in. iż:</w:t>
      </w:r>
    </w:p>
    <w:p w14:paraId="38BD7414" w14:textId="0F4F1B5D" w:rsidR="004A3EF5" w:rsidRPr="00345FB9" w:rsidRDefault="002A6DA4" w:rsidP="00345FB9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 w:rsidRPr="00345FB9">
        <w:rPr>
          <w:rFonts w:ascii="Times New Roman" w:hAnsi="Times New Roman" w:cs="Times New Roman"/>
        </w:rPr>
        <w:t>Wykonawca jest zobowiązany do wprowadzenia środków bezpieczeństwa spełniających wymogi RODO</w:t>
      </w:r>
      <w:r w:rsidR="00252A7F">
        <w:rPr>
          <w:rFonts w:ascii="Times New Roman" w:hAnsi="Times New Roman" w:cs="Times New Roman"/>
        </w:rPr>
        <w:t>,</w:t>
      </w:r>
      <w:r w:rsidRPr="00345FB9">
        <w:rPr>
          <w:rFonts w:ascii="Times New Roman" w:hAnsi="Times New Roman" w:cs="Times New Roman"/>
        </w:rPr>
        <w:t xml:space="preserve"> a w szczególności do wprowadzenia odpowiedniej dokumentacji/zasad ochrony danych osobowych spełniających wymogi RODO, procedury/zasad postępowania w sytuacji naruszenia bezpieczeństwa danych osobowych (w tym dot. informowania Administratora o incydentach) oraz procedury/ zasady realizowania praw osób, których do</w:t>
      </w:r>
      <w:r w:rsidR="00CE36D1">
        <w:rPr>
          <w:rFonts w:ascii="Times New Roman" w:hAnsi="Times New Roman" w:cs="Times New Roman"/>
        </w:rPr>
        <w:t>tyczą przetwarzane dane osobowe;</w:t>
      </w:r>
    </w:p>
    <w:p w14:paraId="69C27EC7" w14:textId="007F24A3" w:rsidR="004A3EF5" w:rsidRPr="00345FB9" w:rsidRDefault="002A6DA4" w:rsidP="00345FB9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 w:rsidRPr="00345FB9">
        <w:rPr>
          <w:rFonts w:ascii="Times New Roman" w:hAnsi="Times New Roman" w:cs="Times New Roman"/>
        </w:rPr>
        <w:t>Wykonawca przeprowadza analizę ryzyka przetwarzania danych osobowych</w:t>
      </w:r>
      <w:r w:rsidR="00CE36D1">
        <w:rPr>
          <w:rFonts w:ascii="Times New Roman" w:hAnsi="Times New Roman" w:cs="Times New Roman"/>
        </w:rPr>
        <w:t>;</w:t>
      </w:r>
    </w:p>
    <w:p w14:paraId="7CA01852" w14:textId="7BDE4508" w:rsidR="002A6DA4" w:rsidRPr="00345FB9" w:rsidRDefault="00252A7F" w:rsidP="00345FB9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="002A6DA4" w:rsidRPr="00345FB9">
        <w:rPr>
          <w:rFonts w:ascii="Times New Roman" w:hAnsi="Times New Roman" w:cs="Times New Roman"/>
        </w:rPr>
        <w:t>soby mające dostęp do przetwarzania danych osobowych są należycie upoważnione i zobowiązane do z</w:t>
      </w:r>
      <w:r w:rsidR="00CE36D1">
        <w:rPr>
          <w:rFonts w:ascii="Times New Roman" w:hAnsi="Times New Roman" w:cs="Times New Roman"/>
        </w:rPr>
        <w:t>achowania poufności tych danych;</w:t>
      </w:r>
    </w:p>
    <w:p w14:paraId="549185E2" w14:textId="189810A3" w:rsidR="004A3EF5" w:rsidRPr="00345FB9" w:rsidRDefault="002A6DA4" w:rsidP="00345FB9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 w:rsidRPr="00345FB9">
        <w:rPr>
          <w:rFonts w:ascii="Times New Roman" w:hAnsi="Times New Roman" w:cs="Times New Roman"/>
        </w:rPr>
        <w:t>Wykonawca ma obowiązek niszczyć zbędną dokumentację papierową w sposób uniemożliwiający jej odtworzenie oraz odczytanie informacji w niej zawartej</w:t>
      </w:r>
      <w:r w:rsidR="00CE36D1">
        <w:rPr>
          <w:rFonts w:ascii="Times New Roman" w:hAnsi="Times New Roman" w:cs="Times New Roman"/>
        </w:rPr>
        <w:t>;</w:t>
      </w:r>
    </w:p>
    <w:p w14:paraId="0ACFE8BB" w14:textId="190B349A" w:rsidR="004A3EF5" w:rsidRPr="00345FB9" w:rsidRDefault="002A6DA4" w:rsidP="00345FB9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 w:rsidRPr="00345FB9">
        <w:rPr>
          <w:rFonts w:ascii="Times New Roman" w:hAnsi="Times New Roman" w:cs="Times New Roman"/>
        </w:rPr>
        <w:t>Wykonawca musi mieć świadomość obowiązku szyfrowania przesyłanej elektronicznie dokumentacji (zawierającej dane osobowe)</w:t>
      </w:r>
      <w:r w:rsidR="00252A7F">
        <w:rPr>
          <w:rFonts w:ascii="Times New Roman" w:hAnsi="Times New Roman" w:cs="Times New Roman"/>
        </w:rPr>
        <w:t>,</w:t>
      </w:r>
      <w:r w:rsidRPr="00345FB9">
        <w:rPr>
          <w:rFonts w:ascii="Times New Roman" w:hAnsi="Times New Roman" w:cs="Times New Roman"/>
        </w:rPr>
        <w:t xml:space="preserve"> a hasło w takim wypadku musi być przekazane innym kanałem komunikacji</w:t>
      </w:r>
      <w:r w:rsidR="00CE36D1">
        <w:rPr>
          <w:rFonts w:ascii="Times New Roman" w:hAnsi="Times New Roman" w:cs="Times New Roman"/>
        </w:rPr>
        <w:t>;</w:t>
      </w:r>
    </w:p>
    <w:p w14:paraId="5234CD55" w14:textId="72893B0F" w:rsidR="004A3EF5" w:rsidRPr="00345FB9" w:rsidRDefault="00252A7F" w:rsidP="00345FB9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="002A6DA4" w:rsidRPr="00345FB9">
        <w:rPr>
          <w:rFonts w:ascii="Times New Roman" w:hAnsi="Times New Roman" w:cs="Times New Roman"/>
        </w:rPr>
        <w:t xml:space="preserve"> przypadku</w:t>
      </w:r>
      <w:r>
        <w:rPr>
          <w:rFonts w:ascii="Times New Roman" w:hAnsi="Times New Roman" w:cs="Times New Roman"/>
        </w:rPr>
        <w:t>,</w:t>
      </w:r>
      <w:r w:rsidR="002A6DA4" w:rsidRPr="00345FB9">
        <w:rPr>
          <w:rFonts w:ascii="Times New Roman" w:hAnsi="Times New Roman" w:cs="Times New Roman"/>
        </w:rPr>
        <w:t xml:space="preserve"> gdy dane przetwarzane są przy pomocy komputerów i in</w:t>
      </w:r>
      <w:r>
        <w:rPr>
          <w:rFonts w:ascii="Times New Roman" w:hAnsi="Times New Roman" w:cs="Times New Roman"/>
        </w:rPr>
        <w:t>nych urządzeń należących do</w:t>
      </w:r>
      <w:r w:rsidR="002A6DA4" w:rsidRPr="00345FB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</w:t>
      </w:r>
      <w:r w:rsidR="002A6DA4" w:rsidRPr="00345FB9">
        <w:rPr>
          <w:rFonts w:ascii="Times New Roman" w:hAnsi="Times New Roman" w:cs="Times New Roman"/>
        </w:rPr>
        <w:t>ykonawcy</w:t>
      </w:r>
      <w:r>
        <w:rPr>
          <w:rFonts w:ascii="Times New Roman" w:hAnsi="Times New Roman" w:cs="Times New Roman"/>
        </w:rPr>
        <w:t>,</w:t>
      </w:r>
      <w:r w:rsidR="002A6DA4" w:rsidRPr="00345FB9">
        <w:rPr>
          <w:rFonts w:ascii="Times New Roman" w:hAnsi="Times New Roman" w:cs="Times New Roman"/>
        </w:rPr>
        <w:t xml:space="preserve"> ma on obowiązek szyfrować dyski swoich komputerów</w:t>
      </w:r>
      <w:r>
        <w:rPr>
          <w:rFonts w:ascii="Times New Roman" w:hAnsi="Times New Roman" w:cs="Times New Roman"/>
        </w:rPr>
        <w:t>,</w:t>
      </w:r>
      <w:r w:rsidR="002A6DA4" w:rsidRPr="00345FB9">
        <w:rPr>
          <w:rFonts w:ascii="Times New Roman" w:hAnsi="Times New Roman" w:cs="Times New Roman"/>
        </w:rPr>
        <w:t xml:space="preserve"> a także chronić swoje urządzenia aktualnymi wersjami antywirusa lub firewall pochodzącymi z legalnego źródła</w:t>
      </w:r>
      <w:r w:rsidR="00CE36D1">
        <w:rPr>
          <w:rFonts w:ascii="Times New Roman" w:hAnsi="Times New Roman" w:cs="Times New Roman"/>
        </w:rPr>
        <w:t>;</w:t>
      </w:r>
    </w:p>
    <w:p w14:paraId="489F7A70" w14:textId="70A9C1AA" w:rsidR="004A3EF5" w:rsidRPr="00345FB9" w:rsidRDefault="00252A7F" w:rsidP="00345FB9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="002A6DA4" w:rsidRPr="00345FB9">
        <w:rPr>
          <w:rFonts w:ascii="Times New Roman" w:hAnsi="Times New Roman" w:cs="Times New Roman"/>
        </w:rPr>
        <w:t xml:space="preserve"> przypadku korzystania w celach firmowych z dysków chmurowych Wykonawca musi korzystać z dysków dedykowanych celom biznesowym</w:t>
      </w:r>
      <w:r>
        <w:rPr>
          <w:rFonts w:ascii="Times New Roman" w:hAnsi="Times New Roman" w:cs="Times New Roman"/>
        </w:rPr>
        <w:t>,</w:t>
      </w:r>
      <w:r w:rsidR="002A6DA4" w:rsidRPr="00345FB9">
        <w:rPr>
          <w:rFonts w:ascii="Times New Roman" w:hAnsi="Times New Roman" w:cs="Times New Roman"/>
        </w:rPr>
        <w:t xml:space="preserve"> a nie celom domowym/prywatnym</w:t>
      </w:r>
      <w:r w:rsidR="00CE36D1">
        <w:rPr>
          <w:rFonts w:ascii="Times New Roman" w:hAnsi="Times New Roman" w:cs="Times New Roman"/>
        </w:rPr>
        <w:t>;</w:t>
      </w:r>
    </w:p>
    <w:p w14:paraId="1A1AFD30" w14:textId="0647712D" w:rsidR="004A3EF5" w:rsidRPr="00345FB9" w:rsidRDefault="002A6DA4" w:rsidP="00345FB9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 w:rsidRPr="00345FB9">
        <w:rPr>
          <w:rFonts w:ascii="Times New Roman" w:hAnsi="Times New Roman" w:cs="Times New Roman"/>
        </w:rPr>
        <w:t>Wykonawca ma obowiązek przechowywania dokument</w:t>
      </w:r>
      <w:r w:rsidR="00345FB9">
        <w:rPr>
          <w:rFonts w:ascii="Times New Roman" w:hAnsi="Times New Roman" w:cs="Times New Roman"/>
        </w:rPr>
        <w:t>ów zawierających dane osobowe w </w:t>
      </w:r>
      <w:r w:rsidRPr="00345FB9">
        <w:rPr>
          <w:rFonts w:ascii="Times New Roman" w:hAnsi="Times New Roman" w:cs="Times New Roman"/>
        </w:rPr>
        <w:t>sposób uniemożliwiający ich przypadkową utratę/zniszczenie/ oraz podgląd osób trzecich</w:t>
      </w:r>
      <w:r w:rsidR="00CE36D1">
        <w:rPr>
          <w:rFonts w:ascii="Times New Roman" w:hAnsi="Times New Roman" w:cs="Times New Roman"/>
        </w:rPr>
        <w:t>;</w:t>
      </w:r>
    </w:p>
    <w:p w14:paraId="52F11414" w14:textId="7DCD7049" w:rsidR="004A3EF5" w:rsidRPr="00345FB9" w:rsidRDefault="002A6DA4" w:rsidP="00345FB9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 w:rsidRPr="00345FB9">
        <w:rPr>
          <w:rFonts w:ascii="Times New Roman" w:hAnsi="Times New Roman" w:cs="Times New Roman"/>
        </w:rPr>
        <w:t>Wykonawca ma obowiązek prowadzić regularne testy i sprawdzenia, że zastosowane środki bezpieczeństwa (w tym dokumenty) są aktualne i adekwatne dla ryzyka związanego z ochroną danych osobowych</w:t>
      </w:r>
      <w:r w:rsidR="00CE36D1">
        <w:rPr>
          <w:rFonts w:ascii="Times New Roman" w:hAnsi="Times New Roman" w:cs="Times New Roman"/>
        </w:rPr>
        <w:t>;</w:t>
      </w:r>
    </w:p>
    <w:p w14:paraId="3CFB2B95" w14:textId="4D598F6A" w:rsidR="00345FB9" w:rsidRPr="00345FB9" w:rsidRDefault="002A6DA4" w:rsidP="00345FB9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 w:rsidRPr="00345FB9">
        <w:rPr>
          <w:rFonts w:ascii="Times New Roman" w:hAnsi="Times New Roman" w:cs="Times New Roman"/>
        </w:rPr>
        <w:t>Wykonawca powinien dbać o systematyczne podnoszenie wiedzy swoich pracowników i współpracowników z zakresu ochrony danych osobowych (np. szkolenia)</w:t>
      </w:r>
      <w:r w:rsidR="00CE36D1">
        <w:rPr>
          <w:rFonts w:ascii="Times New Roman" w:hAnsi="Times New Roman" w:cs="Times New Roman"/>
        </w:rPr>
        <w:t>;</w:t>
      </w:r>
    </w:p>
    <w:p w14:paraId="319ED072" w14:textId="73F8C35B" w:rsidR="00345FB9" w:rsidRPr="00345FB9" w:rsidRDefault="00252A7F" w:rsidP="00345FB9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="002A6DA4" w:rsidRPr="00345FB9">
        <w:rPr>
          <w:rFonts w:ascii="Times New Roman" w:hAnsi="Times New Roman" w:cs="Times New Roman"/>
        </w:rPr>
        <w:t xml:space="preserve"> przypadku gdy przy wykonywaniu przedmiotu zamówienia Wykonawca korzysta z dalszych przetwarzających to muszą być oni zlokalizowani w ramach UE/EOG</w:t>
      </w:r>
      <w:r w:rsidR="00CE36D1">
        <w:rPr>
          <w:rFonts w:ascii="Times New Roman" w:hAnsi="Times New Roman" w:cs="Times New Roman"/>
        </w:rPr>
        <w:t>;</w:t>
      </w:r>
    </w:p>
    <w:p w14:paraId="26C2747D" w14:textId="4259C662" w:rsidR="002A6DA4" w:rsidRPr="00345FB9" w:rsidRDefault="002A6DA4" w:rsidP="00345FB9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 w:rsidRPr="00345FB9">
        <w:rPr>
          <w:rFonts w:ascii="Times New Roman" w:hAnsi="Times New Roman" w:cs="Times New Roman"/>
        </w:rPr>
        <w:t>Wykonawca ma obowiązek dbać by wprowadzone środki bezpieczeństwa danych były zawsze aktualne</w:t>
      </w:r>
      <w:r w:rsidR="00CE36D1">
        <w:rPr>
          <w:rFonts w:ascii="Times New Roman" w:hAnsi="Times New Roman" w:cs="Times New Roman"/>
        </w:rPr>
        <w:t>;</w:t>
      </w:r>
    </w:p>
    <w:p w14:paraId="65CCC23F" w14:textId="091C8887" w:rsidR="00345FB9" w:rsidRPr="00CE36D1" w:rsidRDefault="002A6DA4" w:rsidP="00CE36D1">
      <w:pPr>
        <w:pStyle w:val="Akapitzlist"/>
        <w:numPr>
          <w:ilvl w:val="0"/>
          <w:numId w:val="12"/>
        </w:numPr>
        <w:spacing w:after="120"/>
        <w:jc w:val="both"/>
        <w:rPr>
          <w:rFonts w:ascii="Times New Roman" w:hAnsi="Times New Roman" w:cs="Times New Roman"/>
        </w:rPr>
      </w:pPr>
      <w:r w:rsidRPr="00345FB9">
        <w:rPr>
          <w:rFonts w:ascii="Times New Roman" w:hAnsi="Times New Roman" w:cs="Times New Roman"/>
        </w:rPr>
        <w:t>W przypadkach wskazanych w art. 37 ust. 1 RODO wykonawca ma obowiązek wyznaczenia Inspektora Ochrony Danych Osobowych</w:t>
      </w:r>
      <w:r w:rsidR="00CE36D1">
        <w:rPr>
          <w:rFonts w:ascii="Times New Roman" w:hAnsi="Times New Roman" w:cs="Times New Roman"/>
        </w:rPr>
        <w:t>.</w:t>
      </w:r>
    </w:p>
    <w:sectPr w:rsidR="00345FB9" w:rsidRPr="00CE36D1" w:rsidSect="003F3896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7F30BD" w14:textId="77777777" w:rsidR="008423EA" w:rsidRDefault="008423EA" w:rsidP="0059701D">
      <w:pPr>
        <w:spacing w:after="0" w:line="240" w:lineRule="auto"/>
      </w:pPr>
      <w:r>
        <w:separator/>
      </w:r>
    </w:p>
  </w:endnote>
  <w:endnote w:type="continuationSeparator" w:id="0">
    <w:p w14:paraId="2BB92564" w14:textId="77777777" w:rsidR="008423EA" w:rsidRDefault="008423EA" w:rsidP="005970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70889427"/>
      <w:docPartObj>
        <w:docPartGallery w:val="Page Numbers (Bottom of Page)"/>
        <w:docPartUnique/>
      </w:docPartObj>
    </w:sdtPr>
    <w:sdtEndPr>
      <w:rPr>
        <w:i/>
      </w:rPr>
    </w:sdtEndPr>
    <w:sdtContent>
      <w:sdt>
        <w:sdtPr>
          <w:rPr>
            <w:i/>
          </w:rPr>
          <w:id w:val="-1794206761"/>
          <w:docPartObj>
            <w:docPartGallery w:val="Page Numbers (Top of Page)"/>
            <w:docPartUnique/>
          </w:docPartObj>
        </w:sdtPr>
        <w:sdtEndPr/>
        <w:sdtContent>
          <w:p w14:paraId="02C45238" w14:textId="5F2D189B" w:rsidR="003F3896" w:rsidRPr="003F3896" w:rsidRDefault="003F3896">
            <w:pPr>
              <w:pStyle w:val="Stopka"/>
              <w:rPr>
                <w:i/>
              </w:rPr>
            </w:pPr>
            <w:r w:rsidRPr="003F3896">
              <w:rPr>
                <w:rFonts w:ascii="Garamond" w:hAnsi="Garamond"/>
                <w:i/>
                <w:sz w:val="20"/>
                <w:szCs w:val="20"/>
              </w:rPr>
              <w:t xml:space="preserve">Strona </w:t>
            </w:r>
            <w:r w:rsidRPr="003F3896">
              <w:rPr>
                <w:rFonts w:ascii="Garamond" w:hAnsi="Garamond"/>
                <w:b/>
                <w:bCs/>
                <w:i/>
                <w:sz w:val="20"/>
                <w:szCs w:val="20"/>
              </w:rPr>
              <w:fldChar w:fldCharType="begin"/>
            </w:r>
            <w:r w:rsidRPr="003F3896">
              <w:rPr>
                <w:rFonts w:ascii="Garamond" w:hAnsi="Garamond"/>
                <w:b/>
                <w:bCs/>
                <w:i/>
                <w:sz w:val="20"/>
                <w:szCs w:val="20"/>
              </w:rPr>
              <w:instrText>PAGE</w:instrText>
            </w:r>
            <w:r w:rsidRPr="003F3896">
              <w:rPr>
                <w:rFonts w:ascii="Garamond" w:hAnsi="Garamond"/>
                <w:b/>
                <w:bCs/>
                <w:i/>
                <w:sz w:val="20"/>
                <w:szCs w:val="20"/>
              </w:rPr>
              <w:fldChar w:fldCharType="separate"/>
            </w:r>
            <w:r w:rsidR="00603B5D">
              <w:rPr>
                <w:rFonts w:ascii="Garamond" w:hAnsi="Garamond"/>
                <w:b/>
                <w:bCs/>
                <w:i/>
                <w:noProof/>
                <w:sz w:val="20"/>
                <w:szCs w:val="20"/>
              </w:rPr>
              <w:t>2</w:t>
            </w:r>
            <w:r w:rsidRPr="003F3896">
              <w:rPr>
                <w:rFonts w:ascii="Garamond" w:hAnsi="Garamond"/>
                <w:b/>
                <w:bCs/>
                <w:i/>
                <w:sz w:val="20"/>
                <w:szCs w:val="20"/>
              </w:rPr>
              <w:fldChar w:fldCharType="end"/>
            </w:r>
            <w:r w:rsidRPr="003F3896">
              <w:rPr>
                <w:rFonts w:ascii="Garamond" w:hAnsi="Garamond"/>
                <w:i/>
                <w:sz w:val="20"/>
                <w:szCs w:val="20"/>
              </w:rPr>
              <w:t xml:space="preserve"> z </w:t>
            </w:r>
            <w:r w:rsidRPr="003F3896">
              <w:rPr>
                <w:rFonts w:ascii="Garamond" w:hAnsi="Garamond"/>
                <w:b/>
                <w:bCs/>
                <w:i/>
                <w:sz w:val="20"/>
                <w:szCs w:val="20"/>
              </w:rPr>
              <w:fldChar w:fldCharType="begin"/>
            </w:r>
            <w:r w:rsidRPr="003F3896">
              <w:rPr>
                <w:rFonts w:ascii="Garamond" w:hAnsi="Garamond"/>
                <w:b/>
                <w:bCs/>
                <w:i/>
                <w:sz w:val="20"/>
                <w:szCs w:val="20"/>
              </w:rPr>
              <w:instrText>NUMPAGES</w:instrText>
            </w:r>
            <w:r w:rsidRPr="003F3896">
              <w:rPr>
                <w:rFonts w:ascii="Garamond" w:hAnsi="Garamond"/>
                <w:b/>
                <w:bCs/>
                <w:i/>
                <w:sz w:val="20"/>
                <w:szCs w:val="20"/>
              </w:rPr>
              <w:fldChar w:fldCharType="separate"/>
            </w:r>
            <w:r w:rsidR="00603B5D">
              <w:rPr>
                <w:rFonts w:ascii="Garamond" w:hAnsi="Garamond"/>
                <w:b/>
                <w:bCs/>
                <w:i/>
                <w:noProof/>
                <w:sz w:val="20"/>
                <w:szCs w:val="20"/>
              </w:rPr>
              <w:t>2</w:t>
            </w:r>
            <w:r w:rsidRPr="003F3896">
              <w:rPr>
                <w:rFonts w:ascii="Garamond" w:hAnsi="Garamond"/>
                <w:b/>
                <w:bCs/>
                <w:i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Garamond" w:hAnsi="Garamond" w:cs="Times New Roman"/>
        <w:i/>
        <w:sz w:val="20"/>
        <w:szCs w:val="20"/>
      </w:rPr>
      <w:id w:val="-1375917370"/>
      <w:docPartObj>
        <w:docPartGallery w:val="Page Numbers (Bottom of Page)"/>
        <w:docPartUnique/>
      </w:docPartObj>
    </w:sdtPr>
    <w:sdtEndPr/>
    <w:sdtContent>
      <w:sdt>
        <w:sdtPr>
          <w:rPr>
            <w:rFonts w:ascii="Garamond" w:hAnsi="Garamond" w:cs="Times New Roman"/>
            <w:i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681050C4" w14:textId="2EDEF755" w:rsidR="003F3896" w:rsidRPr="003F3896" w:rsidRDefault="003F3896" w:rsidP="003F3896">
            <w:pPr>
              <w:pStyle w:val="Stopka"/>
              <w:jc w:val="right"/>
              <w:rPr>
                <w:rFonts w:ascii="Garamond" w:hAnsi="Garamond" w:cs="Times New Roman"/>
                <w:i/>
                <w:sz w:val="20"/>
                <w:szCs w:val="20"/>
              </w:rPr>
            </w:pPr>
            <w:r w:rsidRPr="003F3896">
              <w:rPr>
                <w:rFonts w:ascii="Garamond" w:hAnsi="Garamond" w:cs="Times New Roman"/>
                <w:i/>
                <w:sz w:val="20"/>
                <w:szCs w:val="20"/>
              </w:rPr>
              <w:t xml:space="preserve">Strona </w:t>
            </w:r>
            <w:r w:rsidRPr="003F3896">
              <w:rPr>
                <w:rFonts w:ascii="Garamond" w:hAnsi="Garamond" w:cs="Times New Roman"/>
                <w:b/>
                <w:bCs/>
                <w:i/>
                <w:sz w:val="20"/>
                <w:szCs w:val="20"/>
              </w:rPr>
              <w:fldChar w:fldCharType="begin"/>
            </w:r>
            <w:r w:rsidRPr="003F3896">
              <w:rPr>
                <w:rFonts w:ascii="Garamond" w:hAnsi="Garamond" w:cs="Times New Roman"/>
                <w:b/>
                <w:bCs/>
                <w:i/>
                <w:sz w:val="20"/>
                <w:szCs w:val="20"/>
              </w:rPr>
              <w:instrText>PAGE</w:instrText>
            </w:r>
            <w:r w:rsidRPr="003F3896">
              <w:rPr>
                <w:rFonts w:ascii="Garamond" w:hAnsi="Garamond" w:cs="Times New Roman"/>
                <w:b/>
                <w:bCs/>
                <w:i/>
                <w:sz w:val="20"/>
                <w:szCs w:val="20"/>
              </w:rPr>
              <w:fldChar w:fldCharType="separate"/>
            </w:r>
            <w:r w:rsidR="00603B5D">
              <w:rPr>
                <w:rFonts w:ascii="Garamond" w:hAnsi="Garamond" w:cs="Times New Roman"/>
                <w:b/>
                <w:bCs/>
                <w:i/>
                <w:noProof/>
                <w:sz w:val="20"/>
                <w:szCs w:val="20"/>
              </w:rPr>
              <w:t>1</w:t>
            </w:r>
            <w:r w:rsidRPr="003F3896">
              <w:rPr>
                <w:rFonts w:ascii="Garamond" w:hAnsi="Garamond" w:cs="Times New Roman"/>
                <w:b/>
                <w:bCs/>
                <w:i/>
                <w:sz w:val="20"/>
                <w:szCs w:val="20"/>
              </w:rPr>
              <w:fldChar w:fldCharType="end"/>
            </w:r>
            <w:r w:rsidRPr="003F3896">
              <w:rPr>
                <w:rFonts w:ascii="Garamond" w:hAnsi="Garamond" w:cs="Times New Roman"/>
                <w:i/>
                <w:sz w:val="20"/>
                <w:szCs w:val="20"/>
              </w:rPr>
              <w:t xml:space="preserve"> z </w:t>
            </w:r>
            <w:r w:rsidRPr="003F3896">
              <w:rPr>
                <w:rFonts w:ascii="Garamond" w:hAnsi="Garamond" w:cs="Times New Roman"/>
                <w:b/>
                <w:bCs/>
                <w:i/>
                <w:sz w:val="20"/>
                <w:szCs w:val="20"/>
              </w:rPr>
              <w:fldChar w:fldCharType="begin"/>
            </w:r>
            <w:r w:rsidRPr="003F3896">
              <w:rPr>
                <w:rFonts w:ascii="Garamond" w:hAnsi="Garamond" w:cs="Times New Roman"/>
                <w:b/>
                <w:bCs/>
                <w:i/>
                <w:sz w:val="20"/>
                <w:szCs w:val="20"/>
              </w:rPr>
              <w:instrText>NUMPAGES</w:instrText>
            </w:r>
            <w:r w:rsidRPr="003F3896">
              <w:rPr>
                <w:rFonts w:ascii="Garamond" w:hAnsi="Garamond" w:cs="Times New Roman"/>
                <w:b/>
                <w:bCs/>
                <w:i/>
                <w:sz w:val="20"/>
                <w:szCs w:val="20"/>
              </w:rPr>
              <w:fldChar w:fldCharType="separate"/>
            </w:r>
            <w:r w:rsidR="00603B5D">
              <w:rPr>
                <w:rFonts w:ascii="Garamond" w:hAnsi="Garamond" w:cs="Times New Roman"/>
                <w:b/>
                <w:bCs/>
                <w:i/>
                <w:noProof/>
                <w:sz w:val="20"/>
                <w:szCs w:val="20"/>
              </w:rPr>
              <w:t>2</w:t>
            </w:r>
            <w:r w:rsidRPr="003F3896">
              <w:rPr>
                <w:rFonts w:ascii="Garamond" w:hAnsi="Garamond" w:cs="Times New Roman"/>
                <w:b/>
                <w:bCs/>
                <w:i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D35D54" w14:textId="77777777" w:rsidR="008423EA" w:rsidRDefault="008423EA" w:rsidP="0059701D">
      <w:pPr>
        <w:spacing w:after="0" w:line="240" w:lineRule="auto"/>
      </w:pPr>
      <w:r>
        <w:separator/>
      </w:r>
    </w:p>
  </w:footnote>
  <w:footnote w:type="continuationSeparator" w:id="0">
    <w:p w14:paraId="379B14FC" w14:textId="77777777" w:rsidR="008423EA" w:rsidRDefault="008423EA" w:rsidP="005970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6599F9" w14:textId="77777777" w:rsidR="003F3896" w:rsidRDefault="003F3896" w:rsidP="003F3896">
    <w:pPr>
      <w:pStyle w:val="Nagwek"/>
      <w:pBdr>
        <w:bottom w:val="single" w:sz="4" w:space="1" w:color="auto"/>
      </w:pBdr>
    </w:pPr>
    <w:r>
      <w:rPr>
        <w:rFonts w:ascii="Times New Roman" w:eastAsiaTheme="majorEastAsia" w:hAnsi="Times New Roman" w:cs="Times New Roman"/>
        <w:i/>
        <w:sz w:val="20"/>
        <w:szCs w:val="24"/>
      </w:rPr>
      <w:t xml:space="preserve">Załącznik nr 2 do SWZ </w:t>
    </w:r>
  </w:p>
  <w:p w14:paraId="16A4E25D" w14:textId="77777777" w:rsidR="003F3896" w:rsidRDefault="003F389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548652" w14:textId="3CC7C7AB" w:rsidR="0059701D" w:rsidRDefault="00E46650" w:rsidP="00E46650">
    <w:pPr>
      <w:pStyle w:val="Nagwek"/>
      <w:pBdr>
        <w:bottom w:val="single" w:sz="4" w:space="1" w:color="auto"/>
      </w:pBdr>
      <w:jc w:val="right"/>
    </w:pPr>
    <w:r>
      <w:rPr>
        <w:rFonts w:ascii="Times New Roman" w:eastAsiaTheme="majorEastAsia" w:hAnsi="Times New Roman" w:cs="Times New Roman"/>
        <w:i/>
        <w:sz w:val="20"/>
        <w:szCs w:val="24"/>
      </w:rPr>
      <w:t xml:space="preserve">Załącznik nr 2 do SWZ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302620"/>
    <w:multiLevelType w:val="hybridMultilevel"/>
    <w:tmpl w:val="2F82E15C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361"/>
        </w:tabs>
        <w:ind w:left="361" w:hanging="360"/>
      </w:pPr>
    </w:lvl>
    <w:lvl w:ilvl="2" w:tplc="0415001B">
      <w:start w:val="1"/>
      <w:numFmt w:val="decimal"/>
      <w:lvlText w:val="%3."/>
      <w:lvlJc w:val="left"/>
      <w:pPr>
        <w:tabs>
          <w:tab w:val="num" w:pos="1621"/>
        </w:tabs>
        <w:ind w:left="1621" w:hanging="360"/>
      </w:pPr>
    </w:lvl>
    <w:lvl w:ilvl="3" w:tplc="0415000F">
      <w:start w:val="1"/>
      <w:numFmt w:val="decimal"/>
      <w:lvlText w:val="%4."/>
      <w:lvlJc w:val="left"/>
      <w:pPr>
        <w:tabs>
          <w:tab w:val="num" w:pos="2341"/>
        </w:tabs>
        <w:ind w:left="2341" w:hanging="360"/>
      </w:pPr>
    </w:lvl>
    <w:lvl w:ilvl="4" w:tplc="04150019">
      <w:start w:val="1"/>
      <w:numFmt w:val="decimal"/>
      <w:lvlText w:val="%5."/>
      <w:lvlJc w:val="left"/>
      <w:pPr>
        <w:tabs>
          <w:tab w:val="num" w:pos="3061"/>
        </w:tabs>
        <w:ind w:left="3061" w:hanging="360"/>
      </w:pPr>
    </w:lvl>
    <w:lvl w:ilvl="5" w:tplc="0415001B">
      <w:start w:val="1"/>
      <w:numFmt w:val="decimal"/>
      <w:lvlText w:val="%6."/>
      <w:lvlJc w:val="left"/>
      <w:pPr>
        <w:tabs>
          <w:tab w:val="num" w:pos="3781"/>
        </w:tabs>
        <w:ind w:left="3781" w:hanging="360"/>
      </w:pPr>
    </w:lvl>
    <w:lvl w:ilvl="6" w:tplc="0415000F">
      <w:start w:val="1"/>
      <w:numFmt w:val="decimal"/>
      <w:lvlText w:val="%7."/>
      <w:lvlJc w:val="left"/>
      <w:pPr>
        <w:tabs>
          <w:tab w:val="num" w:pos="4501"/>
        </w:tabs>
        <w:ind w:left="4501" w:hanging="360"/>
      </w:pPr>
    </w:lvl>
    <w:lvl w:ilvl="7" w:tplc="04150019">
      <w:start w:val="1"/>
      <w:numFmt w:val="decimal"/>
      <w:lvlText w:val="%8."/>
      <w:lvlJc w:val="left"/>
      <w:pPr>
        <w:tabs>
          <w:tab w:val="num" w:pos="5221"/>
        </w:tabs>
        <w:ind w:left="5221" w:hanging="360"/>
      </w:pPr>
    </w:lvl>
    <w:lvl w:ilvl="8" w:tplc="0415001B">
      <w:start w:val="1"/>
      <w:numFmt w:val="decimal"/>
      <w:lvlText w:val="%9."/>
      <w:lvlJc w:val="left"/>
      <w:pPr>
        <w:tabs>
          <w:tab w:val="num" w:pos="5941"/>
        </w:tabs>
        <w:ind w:left="5941" w:hanging="360"/>
      </w:pPr>
    </w:lvl>
  </w:abstractNum>
  <w:abstractNum w:abstractNumId="1" w15:restartNumberingAfterBreak="0">
    <w:nsid w:val="05762B60"/>
    <w:multiLevelType w:val="hybridMultilevel"/>
    <w:tmpl w:val="7F845E9C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B154B68"/>
    <w:multiLevelType w:val="hybridMultilevel"/>
    <w:tmpl w:val="EE6AE19E"/>
    <w:lvl w:ilvl="0" w:tplc="EEE8EEE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 w:tplc="0415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3" w15:restartNumberingAfterBreak="0">
    <w:nsid w:val="106A5E1D"/>
    <w:multiLevelType w:val="hybridMultilevel"/>
    <w:tmpl w:val="414EB496"/>
    <w:lvl w:ilvl="0" w:tplc="90AEEC88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D8735B"/>
    <w:multiLevelType w:val="singleLevel"/>
    <w:tmpl w:val="6B24AF74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</w:abstractNum>
  <w:abstractNum w:abstractNumId="5" w15:restartNumberingAfterBreak="0">
    <w:nsid w:val="294C060A"/>
    <w:multiLevelType w:val="hybridMultilevel"/>
    <w:tmpl w:val="D7E4055E"/>
    <w:lvl w:ilvl="0" w:tplc="04150017">
      <w:start w:val="1"/>
      <w:numFmt w:val="lowerLetter"/>
      <w:lvlText w:val="%1)"/>
      <w:lvlJc w:val="left"/>
      <w:pPr>
        <w:ind w:left="644" w:hanging="36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9DF0EB7"/>
    <w:multiLevelType w:val="hybridMultilevel"/>
    <w:tmpl w:val="4996890E"/>
    <w:lvl w:ilvl="0" w:tplc="1C2E74B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3C73D2"/>
    <w:multiLevelType w:val="hybridMultilevel"/>
    <w:tmpl w:val="0FB4B23A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5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5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8" w15:restartNumberingAfterBreak="0">
    <w:nsid w:val="669F2EB4"/>
    <w:multiLevelType w:val="hybridMultilevel"/>
    <w:tmpl w:val="A768C8F2"/>
    <w:lvl w:ilvl="0" w:tplc="A628E53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062437"/>
    <w:multiLevelType w:val="hybridMultilevel"/>
    <w:tmpl w:val="C7CEE6F4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</w:lvl>
    <w:lvl w:ilvl="3" w:tplc="0415000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03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</w:lvl>
    <w:lvl w:ilvl="5" w:tplc="04150005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</w:lvl>
    <w:lvl w:ilvl="6" w:tplc="0415000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03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</w:lvl>
    <w:lvl w:ilvl="8" w:tplc="04150005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9"/>
  </w:num>
  <w:num w:numId="9">
    <w:abstractNumId w:val="0"/>
  </w:num>
  <w:num w:numId="10">
    <w:abstractNumId w:val="1"/>
  </w:num>
  <w:num w:numId="11">
    <w:abstractNumId w:val="6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70FE"/>
    <w:rsid w:val="0002126F"/>
    <w:rsid w:val="0003258D"/>
    <w:rsid w:val="000429ED"/>
    <w:rsid w:val="00062A26"/>
    <w:rsid w:val="00082BC4"/>
    <w:rsid w:val="001273A1"/>
    <w:rsid w:val="001A2F39"/>
    <w:rsid w:val="001A70DB"/>
    <w:rsid w:val="001B5C2B"/>
    <w:rsid w:val="00252A7F"/>
    <w:rsid w:val="002A6DA4"/>
    <w:rsid w:val="0030471C"/>
    <w:rsid w:val="00340B0D"/>
    <w:rsid w:val="00345FB9"/>
    <w:rsid w:val="00380BB4"/>
    <w:rsid w:val="003F3896"/>
    <w:rsid w:val="004A3EF5"/>
    <w:rsid w:val="004B70FE"/>
    <w:rsid w:val="00537506"/>
    <w:rsid w:val="0057649B"/>
    <w:rsid w:val="0059701D"/>
    <w:rsid w:val="005C1679"/>
    <w:rsid w:val="00603B5D"/>
    <w:rsid w:val="006E4A5F"/>
    <w:rsid w:val="00754C9A"/>
    <w:rsid w:val="008423EA"/>
    <w:rsid w:val="008C358C"/>
    <w:rsid w:val="008F33DF"/>
    <w:rsid w:val="00935E27"/>
    <w:rsid w:val="009C106D"/>
    <w:rsid w:val="00A04A79"/>
    <w:rsid w:val="00AA589C"/>
    <w:rsid w:val="00AE1CA0"/>
    <w:rsid w:val="00B330CA"/>
    <w:rsid w:val="00C009FE"/>
    <w:rsid w:val="00C53AC8"/>
    <w:rsid w:val="00C8564D"/>
    <w:rsid w:val="00CE36D1"/>
    <w:rsid w:val="00CF62D6"/>
    <w:rsid w:val="00E46650"/>
    <w:rsid w:val="00E6120D"/>
    <w:rsid w:val="00EB011B"/>
    <w:rsid w:val="00F06035"/>
    <w:rsid w:val="00FD4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973FDB8"/>
  <w15:docId w15:val="{55ACCCD3-9518-4A66-856F-DA99FA1BD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4C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CF62D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970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01D"/>
  </w:style>
  <w:style w:type="paragraph" w:styleId="Stopka">
    <w:name w:val="footer"/>
    <w:basedOn w:val="Normalny"/>
    <w:link w:val="StopkaZnak"/>
    <w:uiPriority w:val="99"/>
    <w:unhideWhenUsed/>
    <w:rsid w:val="005970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01D"/>
  </w:style>
  <w:style w:type="paragraph" w:styleId="Tekstdymka">
    <w:name w:val="Balloon Text"/>
    <w:basedOn w:val="Normalny"/>
    <w:link w:val="TekstdymkaZnak"/>
    <w:uiPriority w:val="99"/>
    <w:semiHidden/>
    <w:unhideWhenUsed/>
    <w:rsid w:val="005970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01D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D48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D487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D487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48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D4871"/>
    <w:rPr>
      <w:b/>
      <w:bCs/>
      <w:sz w:val="20"/>
      <w:szCs w:val="20"/>
    </w:rPr>
  </w:style>
  <w:style w:type="character" w:customStyle="1" w:styleId="AkapitzlistZnak">
    <w:name w:val="Akapit z listą Znak"/>
    <w:link w:val="Akapitzlist"/>
    <w:uiPriority w:val="34"/>
    <w:locked/>
    <w:rsid w:val="002A6DA4"/>
  </w:style>
  <w:style w:type="character" w:styleId="Hipercze">
    <w:name w:val="Hyperlink"/>
    <w:basedOn w:val="Domylnaczcionkaakapitu"/>
    <w:uiPriority w:val="99"/>
    <w:unhideWhenUsed/>
    <w:rsid w:val="002A6DA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93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ip.legalis.pl/document-view.seam?documentId=mfrxilrtgm2tsnrrguytsltcmfzwsyy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</TotalTime>
  <Pages>2</Pages>
  <Words>909</Words>
  <Characters>5460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SWZ                                                                                                                                     „Świadczenie usługi ochrony mienia w budynku Ośrodka Pomocy Społecznej w Chorzowie w II półroczu 2024</vt:lpstr>
    </vt:vector>
  </TitlesOfParts>
  <Company/>
  <LinksUpToDate>false</LinksUpToDate>
  <CharactersWithSpaces>6357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SWZ                                                                                                                                     „Świadczenie usługi ochrony mienia w budynku Ośrodka Pomocy Społecznej w Chorzowie w II półroczu 2024 r.”                                                                                      nr referencyjny postępowania: 1/2024</dc:title>
  <dc:creator>schramel.d</dc:creator>
  <cp:lastModifiedBy>Barbara Grotkowska</cp:lastModifiedBy>
  <cp:revision>25</cp:revision>
  <dcterms:created xsi:type="dcterms:W3CDTF">2023-08-07T11:40:00Z</dcterms:created>
  <dcterms:modified xsi:type="dcterms:W3CDTF">2024-11-12T09:33:00Z</dcterms:modified>
</cp:coreProperties>
</file>