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AD4BE" w14:textId="77777777" w:rsidR="00020F9D" w:rsidRDefault="00020F9D" w:rsidP="00020F9D">
      <w:pPr>
        <w:spacing w:after="0" w:line="240" w:lineRule="auto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</w:p>
    <w:p w14:paraId="0ABC631C" w14:textId="51E05006" w:rsidR="00020F9D" w:rsidRPr="00EC7015" w:rsidRDefault="00020F9D" w:rsidP="00020F9D">
      <w:pPr>
        <w:spacing w:after="0" w:line="240" w:lineRule="auto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Wykonawca: </w:t>
      </w:r>
    </w:p>
    <w:p w14:paraId="7832E809" w14:textId="77777777" w:rsidR="00020F9D" w:rsidRPr="00EC7015" w:rsidRDefault="00020F9D" w:rsidP="00020F9D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b w:val="0"/>
          <w:color w:val="000000"/>
          <w:sz w:val="20"/>
          <w:szCs w:val="20"/>
          <w:lang w:eastAsia="pl-PL"/>
        </w:rPr>
      </w:pPr>
      <w:r w:rsidRPr="00EC7015">
        <w:rPr>
          <w:rFonts w:ascii="Calibri Light" w:eastAsia="Times New Roman" w:hAnsi="Calibri Light" w:cs="Calibri Light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53FC8A51" w14:textId="77777777" w:rsidR="00020F9D" w:rsidRPr="00EC7015" w:rsidRDefault="00020F9D" w:rsidP="00020F9D">
      <w:pPr>
        <w:spacing w:after="0" w:line="240" w:lineRule="auto"/>
        <w:ind w:right="-2"/>
        <w:jc w:val="both"/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</w:pPr>
      <w:r w:rsidRPr="00EC7015"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  <w:t>(pełna nazwa/firma, adres)</w:t>
      </w:r>
    </w:p>
    <w:p w14:paraId="1A5338BE" w14:textId="77777777" w:rsidR="00020F9D" w:rsidRPr="00EC7015" w:rsidRDefault="00020F9D" w:rsidP="00020F9D">
      <w:pPr>
        <w:spacing w:after="0" w:line="240" w:lineRule="auto"/>
        <w:ind w:right="-2" w:firstLine="708"/>
        <w:jc w:val="both"/>
        <w:rPr>
          <w:rFonts w:ascii="Calibri Light" w:eastAsia="Times New Roman" w:hAnsi="Calibri Light" w:cs="Calibri Light"/>
          <w:b w:val="0"/>
          <w:color w:val="262626"/>
          <w:sz w:val="14"/>
          <w:szCs w:val="14"/>
          <w:lang w:eastAsia="pl-PL"/>
        </w:rPr>
      </w:pPr>
    </w:p>
    <w:p w14:paraId="47E33AAC" w14:textId="77777777" w:rsidR="00020F9D" w:rsidRPr="00EC7015" w:rsidRDefault="00020F9D" w:rsidP="00020F9D">
      <w:pPr>
        <w:spacing w:after="0" w:line="240" w:lineRule="auto"/>
        <w:ind w:right="-2" w:firstLine="708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734EB325" w14:textId="77777777" w:rsidR="00020F9D" w:rsidRPr="006933C0" w:rsidRDefault="00020F9D" w:rsidP="00020F9D">
      <w:pPr>
        <w:spacing w:after="0" w:line="240" w:lineRule="auto"/>
        <w:ind w:left="4956" w:firstLine="708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6933C0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>Zamawiający:</w:t>
      </w:r>
    </w:p>
    <w:p w14:paraId="7D0339F9" w14:textId="77777777" w:rsidR="006933C0" w:rsidRPr="006933C0" w:rsidRDefault="006933C0" w:rsidP="006933C0">
      <w:pPr>
        <w:spacing w:after="0" w:line="240" w:lineRule="auto"/>
        <w:ind w:left="4956" w:firstLine="708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6933C0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>Państwowa Szkoła Muzyczna I stopnia</w:t>
      </w:r>
    </w:p>
    <w:p w14:paraId="7FD3FAB7" w14:textId="77777777" w:rsidR="006933C0" w:rsidRPr="006933C0" w:rsidRDefault="006933C0" w:rsidP="006933C0">
      <w:pPr>
        <w:spacing w:after="0" w:line="240" w:lineRule="auto"/>
        <w:ind w:left="4956" w:firstLine="708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6933C0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>im. Witolda Lutosławskiego w Pruszkowie</w:t>
      </w:r>
    </w:p>
    <w:p w14:paraId="468D9978" w14:textId="02464907" w:rsidR="00020F9D" w:rsidRPr="006933C0" w:rsidRDefault="006933C0" w:rsidP="006933C0">
      <w:pPr>
        <w:spacing w:after="0" w:line="240" w:lineRule="auto"/>
        <w:ind w:left="4956" w:firstLine="708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6933C0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>05-800 Pruszków, ul. Kościuszki 41</w:t>
      </w:r>
    </w:p>
    <w:p w14:paraId="089F4E43" w14:textId="77777777" w:rsidR="00FF291C" w:rsidRDefault="00FF291C" w:rsidP="00FF291C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</w:p>
    <w:p w14:paraId="7DA802A6" w14:textId="2CB721FA" w:rsidR="00FF291C" w:rsidRPr="00FF291C" w:rsidRDefault="00FF291C" w:rsidP="00FF291C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Oświadczenie Wykonawcy o aktualności informacji zawartych w oświadczeniu,</w:t>
      </w:r>
    </w:p>
    <w:p w14:paraId="3161B2E1" w14:textId="45E02558" w:rsidR="00FF291C" w:rsidRDefault="00FF291C" w:rsidP="00FF291C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o którym mowa w art. 125 ust. 1 ustawy Pzp w zakresie  podstaw wykluczenia wskazanych przez Zamawiającego, </w:t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br/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w zakresie przesłanek, o których mowa</w:t>
      </w:r>
      <w:r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</w:t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w art.  108 ust. 1</w:t>
      </w:r>
      <w:r w:rsidR="00051727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,</w:t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w art. 109 ust. 1 pkt. </w:t>
      </w:r>
      <w:r w:rsidR="006F50B8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1, </w:t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4 </w:t>
      </w:r>
      <w:r w:rsidR="006F50B8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i 6-10 </w:t>
      </w:r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ustawy </w:t>
      </w:r>
      <w:proofErr w:type="spellStart"/>
      <w:r w:rsidRPr="00FF291C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Pzp</w:t>
      </w:r>
      <w:proofErr w:type="spellEnd"/>
      <w:r w:rsidR="00051727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 xml:space="preserve"> oraz w art. </w:t>
      </w:r>
      <w:r w:rsidR="00051727" w:rsidRPr="00051727"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  <w:t>7 ust. 1 ustawy z dnia 13 kwietnia 2022 r. o szczególnych rozwiązaniach w zakresie przeciwdziałania wspieraniu agresji na Ukrainę oraz służących ochronie bezpieczeństwa narodowego</w:t>
      </w:r>
    </w:p>
    <w:p w14:paraId="59486F9F" w14:textId="77777777" w:rsidR="00FF291C" w:rsidRPr="00321B97" w:rsidRDefault="00FF291C" w:rsidP="00FF291C">
      <w:pPr>
        <w:shd w:val="clear" w:color="auto" w:fill="DEEAF6"/>
        <w:spacing w:after="0" w:line="240" w:lineRule="auto"/>
        <w:jc w:val="center"/>
        <w:rPr>
          <w:rFonts w:ascii="Calibri Light" w:eastAsia="Times New Roman" w:hAnsi="Calibri Light" w:cs="Calibri Light"/>
          <w:color w:val="262626"/>
          <w:sz w:val="20"/>
          <w:szCs w:val="20"/>
          <w:lang w:eastAsia="pl-PL"/>
        </w:rPr>
      </w:pPr>
    </w:p>
    <w:p w14:paraId="6A0E2676" w14:textId="77777777" w:rsidR="001965B7" w:rsidRPr="00EC7015" w:rsidRDefault="001965B7" w:rsidP="001965B7">
      <w:pPr>
        <w:shd w:val="clear" w:color="auto" w:fill="FFFFFF"/>
        <w:spacing w:after="0" w:line="240" w:lineRule="auto"/>
        <w:ind w:right="48"/>
        <w:jc w:val="both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63A462F0" w14:textId="08A71447" w:rsidR="00FF291C" w:rsidRPr="008F35A2" w:rsidRDefault="00FF291C" w:rsidP="008F35A2">
      <w:pPr>
        <w:ind w:right="69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P</w:t>
      </w:r>
      <w:r w:rsidR="00302E91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ostępowani</w:t>
      </w: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e</w:t>
      </w:r>
      <w:r w:rsidR="00302E91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o udzielenie zamówienia publicznego, prowadzon</w:t>
      </w:r>
      <w:r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e</w:t>
      </w:r>
      <w:r w:rsidR="00302E91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w trybie </w:t>
      </w:r>
      <w:r w:rsidR="00003A92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przetargu nieograniczonego</w:t>
      </w:r>
      <w:r w:rsidR="00302E91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</w:t>
      </w:r>
      <w:r w:rsidR="001965B7" w:rsidRPr="00EC7015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pn. </w:t>
      </w:r>
      <w:r w:rsidR="005779BA">
        <w:rPr>
          <w:rFonts w:ascii="Calibri" w:hAnsi="Calibri" w:cs="Calibri"/>
          <w:b w:val="0"/>
          <w:sz w:val="20"/>
          <w:szCs w:val="20"/>
        </w:rPr>
        <w:t xml:space="preserve"> </w:t>
      </w:r>
      <w:r w:rsidR="00F53E8F" w:rsidRPr="00F53E8F">
        <w:rPr>
          <w:rFonts w:ascii="Calibri" w:hAnsi="Calibri" w:cs="Calibri"/>
          <w:sz w:val="20"/>
          <w:szCs w:val="20"/>
        </w:rPr>
        <w:t xml:space="preserve">Zakup </w:t>
      </w:r>
      <w:r w:rsidR="00231333">
        <w:rPr>
          <w:rFonts w:ascii="Calibri" w:hAnsi="Calibri" w:cs="Calibri"/>
          <w:sz w:val="20"/>
          <w:szCs w:val="20"/>
        </w:rPr>
        <w:t>nowego samochodu</w:t>
      </w:r>
      <w:bookmarkStart w:id="0" w:name="_GoBack"/>
      <w:bookmarkEnd w:id="0"/>
    </w:p>
    <w:p w14:paraId="7DE6D005" w14:textId="77777777" w:rsidR="00FF291C" w:rsidRPr="006F50B8" w:rsidRDefault="00FF291C" w:rsidP="00FF291C">
      <w:pPr>
        <w:spacing w:before="227" w:after="113" w:line="276" w:lineRule="auto"/>
        <w:jc w:val="both"/>
        <w:rPr>
          <w:rFonts w:asciiTheme="majorHAnsi" w:hAnsiTheme="majorHAnsi" w:cstheme="majorHAnsi"/>
          <w:b w:val="0"/>
          <w:bCs/>
          <w:sz w:val="20"/>
          <w:szCs w:val="20"/>
          <w:lang w:eastAsia="zh-CN"/>
        </w:rPr>
      </w:pP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>Świadomy odpowiedzialności karnej za składanie fałszywego oświadczenia, oświadczam, że:</w:t>
      </w:r>
    </w:p>
    <w:p w14:paraId="1AC75198" w14:textId="2102DAED" w:rsidR="00FF291C" w:rsidRDefault="00FF291C" w:rsidP="00003A92">
      <w:pPr>
        <w:numPr>
          <w:ilvl w:val="0"/>
          <w:numId w:val="3"/>
        </w:numPr>
        <w:suppressAutoHyphens/>
        <w:spacing w:after="113" w:line="276" w:lineRule="auto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>* aktualne są informacje zawarte w oświadczeniu, o którym mowa w art. 125 ust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>.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 1 ustawy Pzp, w zakresie podstaw wykluczenia z postępowania, o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 xml:space="preserve"> których mowa w art. 108 ust. 1,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 art. 109 ust. 1 pkt. </w:t>
      </w:r>
      <w:r w:rsidR="006F50B8"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1, 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4 </w:t>
      </w:r>
      <w:r w:rsidR="006F50B8"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i 6-10 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ustawy </w:t>
      </w:r>
      <w:proofErr w:type="spellStart"/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>Pzp</w:t>
      </w:r>
      <w:proofErr w:type="spellEnd"/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 xml:space="preserve"> oraz art. </w:t>
      </w:r>
      <w:r w:rsidR="00003A92" w:rsidRPr="00003A92">
        <w:rPr>
          <w:rFonts w:asciiTheme="majorHAnsi" w:hAnsiTheme="majorHAnsi" w:cstheme="majorHAnsi"/>
          <w:b w:val="0"/>
          <w:bCs/>
          <w:sz w:val="20"/>
          <w:szCs w:val="20"/>
        </w:rPr>
        <w:t>7 ust. 1 ustawy z dnia 13 kwietnia 2022 r. o szczególnych rozwiązaniach w zakresie przeciwdziałania wspieraniu agresji na Ukrainę oraz służących ochronie bezpieczeństwa narodowego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 xml:space="preserve">; </w:t>
      </w: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  </w:t>
      </w:r>
    </w:p>
    <w:p w14:paraId="36DBAF0C" w14:textId="77777777" w:rsidR="00B957D8" w:rsidRPr="006F50B8" w:rsidRDefault="00B957D8" w:rsidP="00B957D8">
      <w:pPr>
        <w:suppressAutoHyphens/>
        <w:spacing w:after="113" w:line="276" w:lineRule="auto"/>
        <w:ind w:left="720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</w:p>
    <w:p w14:paraId="1421A438" w14:textId="77777777" w:rsidR="00003A92" w:rsidRDefault="00FF291C" w:rsidP="00003A92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  <w:r w:rsidRPr="006F50B8">
        <w:rPr>
          <w:rFonts w:asciiTheme="majorHAnsi" w:hAnsiTheme="majorHAnsi" w:cstheme="majorHAnsi"/>
          <w:b w:val="0"/>
          <w:bCs/>
          <w:sz w:val="20"/>
          <w:szCs w:val="20"/>
        </w:rPr>
        <w:t xml:space="preserve">* następujące informacje zawarte przeze mnie w oświadczeniu, o którym mowa art. 125 ust. 1 ustawy Pzp, w zakresie </w:t>
      </w:r>
      <w:r w:rsidRPr="00FF291C">
        <w:rPr>
          <w:rFonts w:asciiTheme="majorHAnsi" w:hAnsiTheme="majorHAnsi" w:cstheme="majorHAnsi"/>
          <w:b w:val="0"/>
          <w:bCs/>
          <w:sz w:val="20"/>
          <w:szCs w:val="20"/>
        </w:rPr>
        <w:t>podstaw wykluczenia z postępowania, o których mowa w art. 108 ust. 1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>,</w:t>
      </w:r>
      <w:r w:rsidRPr="00FF291C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 xml:space="preserve">z art. 109 ust. 1 pkt. </w:t>
      </w:r>
      <w:r w:rsidR="006F50B8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 xml:space="preserve">1, </w:t>
      </w:r>
      <w:r w:rsidRPr="00FF291C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 xml:space="preserve">4 </w:t>
      </w:r>
      <w:r w:rsidR="006F50B8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 xml:space="preserve">i 6-10 </w:t>
      </w:r>
      <w:r w:rsidRPr="00FF291C">
        <w:rPr>
          <w:rFonts w:asciiTheme="majorHAnsi" w:hAnsiTheme="majorHAnsi" w:cstheme="majorHAnsi"/>
          <w:b w:val="0"/>
          <w:bCs/>
          <w:color w:val="000000"/>
          <w:sz w:val="20"/>
          <w:szCs w:val="20"/>
        </w:rPr>
        <w:t>usta</w:t>
      </w:r>
      <w:r w:rsidRPr="00FF291C">
        <w:rPr>
          <w:rFonts w:asciiTheme="majorHAnsi" w:hAnsiTheme="majorHAnsi" w:cstheme="majorHAnsi"/>
          <w:b w:val="0"/>
          <w:bCs/>
          <w:sz w:val="20"/>
          <w:szCs w:val="20"/>
        </w:rPr>
        <w:t xml:space="preserve">wy </w:t>
      </w:r>
      <w:proofErr w:type="spellStart"/>
      <w:r w:rsidRPr="00FF291C">
        <w:rPr>
          <w:rFonts w:asciiTheme="majorHAnsi" w:hAnsiTheme="majorHAnsi" w:cstheme="majorHAnsi"/>
          <w:b w:val="0"/>
          <w:bCs/>
          <w:sz w:val="20"/>
          <w:szCs w:val="20"/>
        </w:rPr>
        <w:t>Pzp</w:t>
      </w:r>
      <w:proofErr w:type="spellEnd"/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 xml:space="preserve"> oraz </w:t>
      </w:r>
      <w:r w:rsidR="00003A92" w:rsidRPr="00003A92">
        <w:rPr>
          <w:rFonts w:asciiTheme="majorHAnsi" w:hAnsiTheme="majorHAnsi" w:cstheme="majorHAnsi"/>
          <w:b w:val="0"/>
          <w:bCs/>
          <w:sz w:val="20"/>
          <w:szCs w:val="20"/>
        </w:rPr>
        <w:t>7 ust. 1 ustawy z dnia 13 kwietnia 2022 r. o szczególnych rozwiązaniach w zakresie przeciwdziałania wspieraniu agresji na Ukrainę oraz służących ochronie bezpieczeństwa narodowego</w:t>
      </w:r>
      <w:r w:rsidRPr="00FF291C">
        <w:rPr>
          <w:rFonts w:asciiTheme="majorHAnsi" w:hAnsiTheme="majorHAnsi" w:cstheme="majorHAnsi"/>
          <w:b w:val="0"/>
          <w:bCs/>
          <w:sz w:val="20"/>
          <w:szCs w:val="20"/>
        </w:rPr>
        <w:t>, są nieaktualne w następującym zakresie</w:t>
      </w:r>
      <w:r w:rsidR="00003A92">
        <w:rPr>
          <w:rFonts w:asciiTheme="majorHAnsi" w:hAnsiTheme="majorHAnsi" w:cstheme="majorHAnsi"/>
          <w:b w:val="0"/>
          <w:bCs/>
          <w:sz w:val="20"/>
          <w:szCs w:val="20"/>
        </w:rPr>
        <w:t>:</w:t>
      </w:r>
    </w:p>
    <w:p w14:paraId="69A5BC9A" w14:textId="77777777" w:rsidR="00003A92" w:rsidRDefault="00003A92" w:rsidP="00003A92">
      <w:pPr>
        <w:pStyle w:val="Akapitzlist"/>
        <w:rPr>
          <w:rFonts w:asciiTheme="majorHAnsi" w:hAnsiTheme="majorHAnsi" w:cstheme="majorHAnsi"/>
          <w:b w:val="0"/>
          <w:bCs/>
          <w:sz w:val="20"/>
          <w:szCs w:val="20"/>
        </w:rPr>
      </w:pPr>
    </w:p>
    <w:p w14:paraId="1DD26B02" w14:textId="1B17A33F" w:rsidR="00B957D8" w:rsidRDefault="00003A92" w:rsidP="00003A92">
      <w:pPr>
        <w:suppressAutoHyphens/>
        <w:spacing w:after="0" w:line="276" w:lineRule="auto"/>
        <w:ind w:left="720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  <w:r>
        <w:rPr>
          <w:rFonts w:asciiTheme="majorHAnsi" w:hAnsiTheme="majorHAnsi" w:cstheme="majorHAnsi"/>
          <w:b w:val="0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……………………………………………………………………………………………………………………………………………………………………..</w:t>
      </w:r>
      <w:r w:rsidR="00FF291C" w:rsidRPr="00FF291C">
        <w:rPr>
          <w:rFonts w:asciiTheme="majorHAnsi" w:hAnsiTheme="majorHAnsi" w:cstheme="majorHAnsi"/>
          <w:b w:val="0"/>
          <w:bCs/>
          <w:sz w:val="20"/>
          <w:szCs w:val="20"/>
        </w:rPr>
        <w:t xml:space="preserve"> ………………</w:t>
      </w:r>
      <w:r w:rsidR="00B957D8">
        <w:rPr>
          <w:rFonts w:asciiTheme="majorHAnsi" w:hAnsiTheme="majorHAnsi" w:cstheme="majorHAnsi"/>
          <w:b w:val="0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FF291C" w:rsidRPr="00FF291C">
        <w:rPr>
          <w:rFonts w:asciiTheme="majorHAnsi" w:hAnsiTheme="majorHAnsi" w:cstheme="majorHAnsi"/>
          <w:b w:val="0"/>
          <w:bCs/>
          <w:sz w:val="20"/>
          <w:szCs w:val="20"/>
        </w:rPr>
        <w:t xml:space="preserve">………. </w:t>
      </w:r>
    </w:p>
    <w:p w14:paraId="666166B4" w14:textId="77777777" w:rsidR="00B957D8" w:rsidRDefault="00B957D8" w:rsidP="00B957D8">
      <w:pPr>
        <w:pStyle w:val="Akapitzlist"/>
        <w:rPr>
          <w:rFonts w:asciiTheme="majorHAnsi" w:hAnsiTheme="majorHAnsi" w:cstheme="majorHAnsi"/>
          <w:b w:val="0"/>
          <w:bCs/>
          <w:i/>
          <w:iCs/>
          <w:sz w:val="20"/>
          <w:szCs w:val="20"/>
        </w:rPr>
      </w:pPr>
    </w:p>
    <w:p w14:paraId="6B91FEC5" w14:textId="45991BF5" w:rsidR="00FF291C" w:rsidRPr="00FF291C" w:rsidRDefault="00FF291C" w:rsidP="00B957D8">
      <w:pPr>
        <w:suppressAutoHyphens/>
        <w:spacing w:after="0" w:line="276" w:lineRule="auto"/>
        <w:ind w:left="720"/>
        <w:jc w:val="both"/>
        <w:rPr>
          <w:rFonts w:asciiTheme="majorHAnsi" w:hAnsiTheme="majorHAnsi" w:cstheme="majorHAnsi"/>
          <w:b w:val="0"/>
          <w:bCs/>
          <w:sz w:val="20"/>
          <w:szCs w:val="20"/>
        </w:rPr>
      </w:pPr>
      <w:r w:rsidRPr="00FF291C">
        <w:rPr>
          <w:rFonts w:asciiTheme="majorHAnsi" w:hAnsiTheme="majorHAnsi" w:cstheme="majorHAnsi"/>
          <w:b w:val="0"/>
          <w:bCs/>
          <w:i/>
          <w:iCs/>
          <w:sz w:val="20"/>
          <w:szCs w:val="20"/>
        </w:rPr>
        <w:t>(</w:t>
      </w:r>
      <w:r w:rsidRPr="00FF291C">
        <w:rPr>
          <w:rFonts w:asciiTheme="majorHAnsi" w:hAnsiTheme="majorHAnsi" w:cstheme="majorHAnsi"/>
          <w:b w:val="0"/>
          <w:bCs/>
          <w:i/>
          <w:iCs/>
          <w:color w:val="000000"/>
          <w:sz w:val="20"/>
          <w:szCs w:val="20"/>
        </w:rPr>
        <w:t>podać mającą zastosowanie podstawę prawną wykluczenia spośród wymienionych powyżej</w:t>
      </w:r>
      <w:r w:rsidRPr="00FF291C">
        <w:rPr>
          <w:rFonts w:asciiTheme="majorHAnsi" w:hAnsiTheme="majorHAnsi" w:cstheme="majorHAnsi"/>
          <w:b w:val="0"/>
          <w:bCs/>
          <w:i/>
          <w:iCs/>
          <w:sz w:val="20"/>
          <w:szCs w:val="20"/>
        </w:rPr>
        <w:t>).</w:t>
      </w:r>
    </w:p>
    <w:p w14:paraId="3FDEF3F0" w14:textId="77777777" w:rsidR="00FF291C" w:rsidRDefault="00FF291C" w:rsidP="00321B97">
      <w:pPr>
        <w:tabs>
          <w:tab w:val="center" w:pos="5954"/>
        </w:tabs>
        <w:spacing w:after="0"/>
        <w:rPr>
          <w:rFonts w:ascii="Calibri Light" w:hAnsi="Calibri Light" w:cs="Calibri Light"/>
          <w:sz w:val="20"/>
          <w:szCs w:val="20"/>
        </w:rPr>
      </w:pPr>
    </w:p>
    <w:p w14:paraId="4962DDC6" w14:textId="77777777" w:rsidR="00FF291C" w:rsidRDefault="00FF291C" w:rsidP="00321B97">
      <w:pPr>
        <w:tabs>
          <w:tab w:val="center" w:pos="5954"/>
        </w:tabs>
        <w:spacing w:after="0"/>
        <w:rPr>
          <w:rFonts w:ascii="Calibri Light" w:hAnsi="Calibri Light" w:cs="Calibri Light"/>
          <w:sz w:val="20"/>
          <w:szCs w:val="20"/>
        </w:rPr>
      </w:pPr>
    </w:p>
    <w:p w14:paraId="581D30DB" w14:textId="67412630" w:rsidR="00EC7015" w:rsidRPr="00321B97" w:rsidRDefault="00321B97" w:rsidP="00321B97">
      <w:pPr>
        <w:tabs>
          <w:tab w:val="center" w:pos="5954"/>
        </w:tabs>
        <w:spacing w:after="0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 w:rsidRPr="00321B97">
        <w:rPr>
          <w:rFonts w:ascii="Calibri Light" w:hAnsi="Calibri Light" w:cs="Calibri Light"/>
          <w:sz w:val="20"/>
          <w:szCs w:val="20"/>
        </w:rPr>
        <w:tab/>
      </w:r>
    </w:p>
    <w:p w14:paraId="58322474" w14:textId="77777777" w:rsidR="00302E91" w:rsidRPr="00321B97" w:rsidRDefault="00302E91" w:rsidP="00302E91">
      <w:pPr>
        <w:spacing w:after="0" w:line="240" w:lineRule="auto"/>
        <w:jc w:val="both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3FF01678" w14:textId="77777777" w:rsidR="00EC7015" w:rsidRPr="00321B97" w:rsidRDefault="00302E91" w:rsidP="00302E91">
      <w:pPr>
        <w:spacing w:after="0" w:line="240" w:lineRule="auto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 w:rsidRPr="00321B97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>________________</w:t>
      </w:r>
    </w:p>
    <w:p w14:paraId="165A2E63" w14:textId="75DAD1BC" w:rsidR="00302E91" w:rsidRPr="00321B97" w:rsidRDefault="00302E91" w:rsidP="00302E91">
      <w:pPr>
        <w:spacing w:after="0" w:line="240" w:lineRule="auto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  <w:r w:rsidRPr="00321B97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t xml:space="preserve">   miejscowość i data</w:t>
      </w:r>
    </w:p>
    <w:p w14:paraId="1CB2486F" w14:textId="77777777" w:rsidR="00302E91" w:rsidRPr="00321B97" w:rsidRDefault="00302E91" w:rsidP="00302E91">
      <w:pPr>
        <w:spacing w:after="0" w:line="240" w:lineRule="auto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111BA56A" w14:textId="04597883" w:rsidR="00FF291C" w:rsidRPr="00E869D6" w:rsidRDefault="00FF291C" w:rsidP="00FF291C">
      <w:pPr>
        <w:spacing w:before="120" w:line="276" w:lineRule="auto"/>
        <w:jc w:val="both"/>
        <w:rPr>
          <w:rFonts w:ascii="Calibri Light" w:hAnsi="Calibri Light" w:cs="Calibri Light"/>
          <w:b w:val="0"/>
          <w:sz w:val="21"/>
          <w:szCs w:val="24"/>
          <w:lang w:eastAsia="zh-CN"/>
        </w:rPr>
      </w:pPr>
      <w:r w:rsidRPr="00E869D6">
        <w:rPr>
          <w:rFonts w:ascii="Calibri Light" w:hAnsi="Calibri Light" w:cs="Calibri Light"/>
          <w:b w:val="0"/>
          <w:bCs/>
          <w:sz w:val="32"/>
          <w:szCs w:val="32"/>
        </w:rPr>
        <w:t>*</w:t>
      </w:r>
      <w:r w:rsidRPr="00E869D6">
        <w:rPr>
          <w:rFonts w:ascii="Calibri Light" w:hAnsi="Calibri Light" w:cs="Calibri Light"/>
          <w:b w:val="0"/>
        </w:rPr>
        <w:t>niepotrzebne skreślić</w:t>
      </w:r>
    </w:p>
    <w:p w14:paraId="24708C36" w14:textId="3C81B3F7" w:rsidR="00321B97" w:rsidRPr="00E869D6" w:rsidRDefault="00302E91" w:rsidP="00321B97">
      <w:pPr>
        <w:tabs>
          <w:tab w:val="center" w:pos="5954"/>
        </w:tabs>
        <w:spacing w:after="0"/>
        <w:rPr>
          <w:rFonts w:ascii="Calibri Light" w:hAnsi="Calibri Light" w:cs="Calibri Light"/>
          <w:b w:val="0"/>
          <w:bCs/>
          <w:color w:val="2E74B5" w:themeColor="accent1" w:themeShade="BF"/>
        </w:rPr>
      </w:pPr>
      <w:r w:rsidRPr="00E869D6"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  <w:br/>
      </w:r>
    </w:p>
    <w:p w14:paraId="7E919433" w14:textId="0CBFC36B" w:rsidR="00302E91" w:rsidRPr="00E869D6" w:rsidRDefault="00302E91" w:rsidP="00302E91">
      <w:pPr>
        <w:spacing w:after="0" w:line="240" w:lineRule="auto"/>
        <w:ind w:left="4956" w:firstLine="708"/>
        <w:jc w:val="center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31EF6C7A" w14:textId="77777777" w:rsidR="001A470C" w:rsidRPr="00EC7015" w:rsidRDefault="001A470C">
      <w:pPr>
        <w:rPr>
          <w:rFonts w:ascii="Calibri Light" w:hAnsi="Calibri Light" w:cs="Calibri Light"/>
          <w:sz w:val="16"/>
          <w:szCs w:val="16"/>
        </w:rPr>
      </w:pPr>
    </w:p>
    <w:sectPr w:rsidR="001A470C" w:rsidRPr="00EC7015" w:rsidSect="0067147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7F0AD" w14:textId="77777777" w:rsidR="003357AA" w:rsidRDefault="003357AA" w:rsidP="00302E91">
      <w:pPr>
        <w:spacing w:after="0" w:line="240" w:lineRule="auto"/>
      </w:pPr>
      <w:r>
        <w:separator/>
      </w:r>
    </w:p>
  </w:endnote>
  <w:endnote w:type="continuationSeparator" w:id="0">
    <w:p w14:paraId="200B8026" w14:textId="77777777" w:rsidR="003357AA" w:rsidRDefault="003357AA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0726270"/>
      <w:docPartObj>
        <w:docPartGallery w:val="Page Numbers (Bottom of Page)"/>
        <w:docPartUnique/>
      </w:docPartObj>
    </w:sdtPr>
    <w:sdtEndPr/>
    <w:sdtContent>
      <w:sdt>
        <w:sdtPr>
          <w:id w:val="-742260932"/>
          <w:docPartObj>
            <w:docPartGallery w:val="Page Numbers (Top of Page)"/>
            <w:docPartUnique/>
          </w:docPartObj>
        </w:sdtPr>
        <w:sdtEndPr/>
        <w:sdtContent>
          <w:p w14:paraId="7CDA585B" w14:textId="2F1D6D04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020F9D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020F9D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9BA78" w14:textId="328A7BF6" w:rsidR="005C5C0B" w:rsidRDefault="005C5C0B">
    <w:pPr>
      <w:pStyle w:val="Stopka"/>
      <w:jc w:val="center"/>
    </w:pPr>
  </w:p>
  <w:p w14:paraId="66FEB7B0" w14:textId="77777777" w:rsidR="005C5C0B" w:rsidRDefault="005C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7AE62" w14:textId="77777777" w:rsidR="003357AA" w:rsidRDefault="003357AA" w:rsidP="00302E91">
      <w:pPr>
        <w:spacing w:after="0" w:line="240" w:lineRule="auto"/>
      </w:pPr>
      <w:r>
        <w:separator/>
      </w:r>
    </w:p>
  </w:footnote>
  <w:footnote w:type="continuationSeparator" w:id="0">
    <w:p w14:paraId="54FB9AFC" w14:textId="77777777" w:rsidR="003357AA" w:rsidRDefault="003357AA" w:rsidP="0030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79211" w14:textId="77777777" w:rsidR="0067147B" w:rsidRPr="00D35265" w:rsidRDefault="0067147B" w:rsidP="0067147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DFD14" w14:textId="386BF47D" w:rsidR="00EC7015" w:rsidRPr="006933C0" w:rsidRDefault="006933C0" w:rsidP="006933C0">
    <w:pPr>
      <w:pStyle w:val="Nagwek"/>
      <w:rPr>
        <w:rFonts w:asciiTheme="minorHAnsi" w:hAnsiTheme="minorHAnsi" w:cstheme="minorHAnsi"/>
        <w:sz w:val="20"/>
        <w:szCs w:val="20"/>
        <w:lang w:val="pl-PL"/>
      </w:rPr>
    </w:pPr>
    <w:r w:rsidRPr="006933C0">
      <w:rPr>
        <w:rFonts w:asciiTheme="minorHAnsi" w:hAnsiTheme="minorHAnsi" w:cstheme="minorHAnsi"/>
        <w:sz w:val="20"/>
        <w:szCs w:val="20"/>
      </w:rPr>
      <w:t>S.26.2.2024</w:t>
    </w:r>
    <w:r>
      <w:rPr>
        <w:rFonts w:asciiTheme="minorHAnsi" w:hAnsiTheme="minorHAnsi" w:cstheme="minorHAnsi"/>
        <w:sz w:val="20"/>
        <w:szCs w:val="20"/>
        <w:lang w:val="pl-PL"/>
      </w:rPr>
      <w:t xml:space="preserve">                                                                                                                                          Załącznik nr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91"/>
    <w:rsid w:val="00003A92"/>
    <w:rsid w:val="00020F9D"/>
    <w:rsid w:val="00022A90"/>
    <w:rsid w:val="0002423F"/>
    <w:rsid w:val="00051727"/>
    <w:rsid w:val="001965B7"/>
    <w:rsid w:val="001A37E2"/>
    <w:rsid w:val="001A470C"/>
    <w:rsid w:val="00220D56"/>
    <w:rsid w:val="00231333"/>
    <w:rsid w:val="00302E91"/>
    <w:rsid w:val="00321B97"/>
    <w:rsid w:val="003357AA"/>
    <w:rsid w:val="005779BA"/>
    <w:rsid w:val="00592F63"/>
    <w:rsid w:val="005C5C0B"/>
    <w:rsid w:val="00644A2E"/>
    <w:rsid w:val="0067147B"/>
    <w:rsid w:val="006933C0"/>
    <w:rsid w:val="006D413A"/>
    <w:rsid w:val="006F50B8"/>
    <w:rsid w:val="008D7B04"/>
    <w:rsid w:val="008F35A2"/>
    <w:rsid w:val="009C4F47"/>
    <w:rsid w:val="009F1CC3"/>
    <w:rsid w:val="009F3AFF"/>
    <w:rsid w:val="00A72FB1"/>
    <w:rsid w:val="00B43BA9"/>
    <w:rsid w:val="00B957D8"/>
    <w:rsid w:val="00C13DBD"/>
    <w:rsid w:val="00CF05CC"/>
    <w:rsid w:val="00D87758"/>
    <w:rsid w:val="00DC7D75"/>
    <w:rsid w:val="00DD5E14"/>
    <w:rsid w:val="00E869D6"/>
    <w:rsid w:val="00EA33B8"/>
    <w:rsid w:val="00EC7015"/>
    <w:rsid w:val="00F53E8F"/>
    <w:rsid w:val="00FF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5C0B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FF291C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/>
      <w:b w:val="0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Wiesława Amanowicz</cp:lastModifiedBy>
  <cp:revision>20</cp:revision>
  <cp:lastPrinted>2021-07-29T10:08:00Z</cp:lastPrinted>
  <dcterms:created xsi:type="dcterms:W3CDTF">2021-07-02T11:39:00Z</dcterms:created>
  <dcterms:modified xsi:type="dcterms:W3CDTF">2024-11-07T13:04:00Z</dcterms:modified>
</cp:coreProperties>
</file>