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93"/>
        <w:gridCol w:w="2946"/>
        <w:gridCol w:w="6237"/>
        <w:gridCol w:w="4218"/>
      </w:tblGrid>
      <w:tr w:rsidR="00CF2B5C" w:rsidRPr="00390E70" w14:paraId="39159022" w14:textId="77777777" w:rsidTr="00D23CEE">
        <w:trPr>
          <w:cantSplit/>
          <w:trHeight w:val="527"/>
          <w:tblHeader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E44F01" w14:textId="77777777" w:rsidR="00CF2B5C" w:rsidRPr="00B639C9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B639C9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B78592" w14:textId="77777777" w:rsidR="00CF2B5C" w:rsidRPr="00B639C9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B639C9">
              <w:rPr>
                <w:rFonts w:cs="Calibri"/>
                <w:b/>
                <w:sz w:val="24"/>
                <w:szCs w:val="24"/>
              </w:rPr>
              <w:t>Nazwa elementu, parametru lub cechy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8C1253" w14:textId="77777777" w:rsidR="00CF2B5C" w:rsidRPr="00B639C9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B639C9">
              <w:rPr>
                <w:rFonts w:cs="Calibri"/>
                <w:b/>
                <w:sz w:val="24"/>
                <w:szCs w:val="24"/>
              </w:rPr>
              <w:t>Wymagane minimalne parametry techniczne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A7BD4A" w14:textId="77777777" w:rsidR="00CF2B5C" w:rsidRPr="00B639C9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B639C9">
              <w:rPr>
                <w:rFonts w:cs="Calibri"/>
                <w:b/>
                <w:sz w:val="24"/>
                <w:szCs w:val="24"/>
              </w:rPr>
              <w:t>Spełnienie Parametrów technicznych oferowanego urządzenia</w:t>
            </w:r>
          </w:p>
        </w:tc>
      </w:tr>
      <w:tr w:rsidR="00CF2B5C" w:rsidRPr="00CB2204" w14:paraId="1F3862E9" w14:textId="77777777" w:rsidTr="00D23CEE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73070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9E21F" w14:textId="77777777" w:rsidR="00CF2B5C" w:rsidRPr="002E3F3C" w:rsidRDefault="00CF2B5C" w:rsidP="00D23CEE">
            <w:pPr>
              <w:rPr>
                <w:rStyle w:val="numerywierszytabeli"/>
                <w:sz w:val="24"/>
                <w:szCs w:val="24"/>
              </w:rPr>
            </w:pPr>
            <w:r w:rsidRPr="002E3F3C">
              <w:rPr>
                <w:rFonts w:cs="Calibri"/>
                <w:sz w:val="24"/>
                <w:szCs w:val="24"/>
              </w:rPr>
              <w:t>Typ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4AA43" w14:textId="77777777" w:rsidR="00CF2B5C" w:rsidRPr="00B639C9" w:rsidRDefault="00CF2B5C" w:rsidP="00D23CEE">
            <w:pPr>
              <w:rPr>
                <w:rStyle w:val="numerywierszytabel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W ofercie wymagane jest podanie modelu, symbolu oraz producenta oferowanego urządzenia.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48E81" w14:textId="77777777" w:rsidR="00CF2B5C" w:rsidRPr="00CF0B83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4DBAD40" w14:textId="77777777" w:rsidR="00CF2B5C" w:rsidRPr="00CF0B83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A92478C" w14:textId="77777777" w:rsidR="00CF2B5C" w:rsidRPr="00CF0B83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CF0B83">
              <w:rPr>
                <w:rFonts w:cs="Calibri"/>
                <w:b/>
                <w:sz w:val="24"/>
                <w:szCs w:val="24"/>
              </w:rPr>
              <w:t>..............................................................</w:t>
            </w:r>
          </w:p>
          <w:p w14:paraId="28CF6A6D" w14:textId="77777777" w:rsidR="00CF2B5C" w:rsidRPr="00CF0B83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CF0B83">
              <w:rPr>
                <w:rFonts w:cs="Calibri"/>
                <w:b/>
                <w:sz w:val="24"/>
                <w:szCs w:val="24"/>
              </w:rPr>
              <w:t>/Podać producenta urządzenia/</w:t>
            </w:r>
          </w:p>
          <w:p w14:paraId="3832A3A7" w14:textId="77777777" w:rsidR="00CF2B5C" w:rsidRPr="00CF0B83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9BCFF29" w14:textId="77777777" w:rsidR="00CF2B5C" w:rsidRPr="00CF0B83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29571EE" w14:textId="77777777" w:rsidR="00CF2B5C" w:rsidRPr="00CF0B83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A408D7B" w14:textId="77777777" w:rsidR="00CF2B5C" w:rsidRPr="00CF0B83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CF0B83">
              <w:rPr>
                <w:rFonts w:cs="Calibri"/>
                <w:b/>
                <w:sz w:val="24"/>
                <w:szCs w:val="24"/>
              </w:rPr>
              <w:t>..............................................................</w:t>
            </w:r>
          </w:p>
          <w:p w14:paraId="09806F3E" w14:textId="77777777" w:rsidR="00CF2B5C" w:rsidRPr="00CF0B83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CF0B83">
              <w:rPr>
                <w:rFonts w:cs="Calibri"/>
                <w:b/>
                <w:sz w:val="24"/>
                <w:szCs w:val="24"/>
              </w:rPr>
              <w:t>/Podać model, symbol/</w:t>
            </w:r>
          </w:p>
        </w:tc>
      </w:tr>
      <w:tr w:rsidR="00CF2B5C" w:rsidRPr="00CB2204" w14:paraId="33BE431F" w14:textId="77777777" w:rsidTr="00D23CEE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73FC3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601BE" w14:textId="77777777" w:rsidR="00CF2B5C" w:rsidRPr="002E3F3C" w:rsidRDefault="00CF2B5C" w:rsidP="00D23CEE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Przeznaczenie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DB110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Wokanda z monitorem min. 19'', nie więcej niż 24”</w:t>
            </w:r>
          </w:p>
          <w:p w14:paraId="160E80E4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panel szklany </w:t>
            </w:r>
          </w:p>
          <w:p w14:paraId="457368A5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(z wbudowanym terminalem komputerowym w</w:t>
            </w:r>
            <w:r>
              <w:rPr>
                <w:rFonts w:cs="Calibri"/>
                <w:sz w:val="24"/>
                <w:szCs w:val="24"/>
              </w:rPr>
              <w:t> </w:t>
            </w:r>
            <w:r w:rsidRPr="00B639C9">
              <w:rPr>
                <w:rFonts w:cs="Calibri"/>
                <w:sz w:val="24"/>
                <w:szCs w:val="24"/>
              </w:rPr>
              <w:t xml:space="preserve">jednej obudowie). </w:t>
            </w:r>
          </w:p>
          <w:p w14:paraId="77825628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Antyrefleksyjna szyba hartowana lub klejona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04307" w14:textId="77777777" w:rsidR="00CF2B5C" w:rsidRPr="00CF0B83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7C883F2D" w14:textId="77777777" w:rsidR="00CF2B5C" w:rsidRPr="00CF0B83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11ECA72C" w14:textId="77777777" w:rsidR="00CF2B5C" w:rsidRPr="00CF0B83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CF0B83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3ED60658" w14:textId="77777777" w:rsidR="00CF2B5C" w:rsidRPr="00CF0B83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CF0B83">
              <w:rPr>
                <w:rFonts w:cs="Calibri"/>
                <w:sz w:val="24"/>
                <w:szCs w:val="24"/>
              </w:rPr>
              <w:t>/wpisać: spełnia lub nie spełnia/</w:t>
            </w:r>
          </w:p>
        </w:tc>
      </w:tr>
      <w:tr w:rsidR="00CF2B5C" w:rsidRPr="00CB2204" w14:paraId="29E4BAFD" w14:textId="77777777" w:rsidTr="00D23CEE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1DE58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BA6E5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Wymagane parametry obrazu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E5943" w14:textId="77777777" w:rsidR="00CF2B5C" w:rsidRPr="00B639C9" w:rsidRDefault="00CF2B5C" w:rsidP="00D23CEE">
            <w:pPr>
              <w:pStyle w:val="Akapitzlist"/>
              <w:numPr>
                <w:ilvl w:val="0"/>
                <w:numId w:val="1"/>
              </w:num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Typ ekranu: LCD przekątna min. 19 cali, nie więcej niż 24” </w:t>
            </w:r>
          </w:p>
          <w:p w14:paraId="1953306A" w14:textId="77777777" w:rsidR="00CF2B5C" w:rsidRPr="00B639C9" w:rsidRDefault="00CF2B5C" w:rsidP="00D23CEE">
            <w:pPr>
              <w:pStyle w:val="Akapitzlist"/>
              <w:numPr>
                <w:ilvl w:val="0"/>
                <w:numId w:val="1"/>
              </w:num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technologia TN,VA lub IPS</w:t>
            </w:r>
          </w:p>
          <w:p w14:paraId="27751A84" w14:textId="77777777" w:rsidR="00CF2B5C" w:rsidRPr="00B639C9" w:rsidRDefault="00CF2B5C" w:rsidP="00D23CEE">
            <w:pPr>
              <w:pStyle w:val="Akapitzlist"/>
              <w:numPr>
                <w:ilvl w:val="0"/>
                <w:numId w:val="1"/>
              </w:num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Kontrast: min. 1000:1</w:t>
            </w:r>
          </w:p>
          <w:p w14:paraId="528702C8" w14:textId="77777777" w:rsidR="00CF2B5C" w:rsidRPr="00B639C9" w:rsidRDefault="00CF2B5C" w:rsidP="00D23CEE">
            <w:pPr>
              <w:pStyle w:val="Akapitzlist"/>
              <w:numPr>
                <w:ilvl w:val="0"/>
                <w:numId w:val="1"/>
              </w:num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Kąt widzenia: poziomo min. 160°, pionowo min. 160°</w:t>
            </w:r>
          </w:p>
          <w:p w14:paraId="2082A1C7" w14:textId="77777777" w:rsidR="00CF2B5C" w:rsidRPr="00B639C9" w:rsidRDefault="00CF2B5C" w:rsidP="00D23CEE">
            <w:pPr>
              <w:pStyle w:val="Akapitzlist"/>
              <w:numPr>
                <w:ilvl w:val="0"/>
                <w:numId w:val="1"/>
              </w:num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Czas reakcji: max. 11 ms</w:t>
            </w:r>
          </w:p>
          <w:p w14:paraId="4E851114" w14:textId="77777777" w:rsidR="00CF2B5C" w:rsidRPr="00B639C9" w:rsidRDefault="00CF2B5C" w:rsidP="00D23CEE">
            <w:pPr>
              <w:pStyle w:val="Akapitzlist"/>
              <w:numPr>
                <w:ilvl w:val="0"/>
                <w:numId w:val="1"/>
              </w:num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Jasność: min. 250 cd/m</w:t>
            </w:r>
            <w:r w:rsidRPr="00B639C9">
              <w:rPr>
                <w:rFonts w:cs="Calibri"/>
                <w:sz w:val="24"/>
                <w:szCs w:val="24"/>
                <w:vertAlign w:val="superscript"/>
              </w:rPr>
              <w:t>2</w:t>
            </w:r>
          </w:p>
          <w:p w14:paraId="61ED1889" w14:textId="77777777" w:rsidR="00CF2B5C" w:rsidRPr="00B639C9" w:rsidRDefault="00CF2B5C" w:rsidP="00D23CEE">
            <w:pPr>
              <w:pStyle w:val="Akapitzlist"/>
              <w:numPr>
                <w:ilvl w:val="0"/>
                <w:numId w:val="1"/>
              </w:num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Liczba kolorów: min. 16,7 mln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D32BAA" w14:textId="77777777" w:rsidR="00CF2B5C" w:rsidRPr="00CF0B83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433F082D" w14:textId="77777777" w:rsidR="00CF2B5C" w:rsidRPr="00CF0B83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64298402" w14:textId="77777777" w:rsidR="00CF2B5C" w:rsidRPr="00CF0B83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CF0B83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27BA1C84" w14:textId="77777777" w:rsidR="00CF2B5C" w:rsidRPr="00CF0B83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CF0B83">
              <w:rPr>
                <w:rFonts w:cs="Calibri"/>
                <w:sz w:val="24"/>
                <w:szCs w:val="24"/>
              </w:rPr>
              <w:t>/wpisać: spełnia lub nie spełnia/</w:t>
            </w:r>
          </w:p>
        </w:tc>
      </w:tr>
      <w:tr w:rsidR="00CF2B5C" w:rsidRPr="00CB2204" w14:paraId="3DB70733" w14:textId="77777777" w:rsidTr="00D23CEE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636E1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42DB5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Procesor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A35AC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Zgodny z architekturą x86,</w:t>
            </w:r>
          </w:p>
          <w:p w14:paraId="0A19D4D0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dedykowany do zastosowań wbudowanych, </w:t>
            </w:r>
          </w:p>
          <w:p w14:paraId="1C05F46D" w14:textId="5697DD0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osiągający w teście </w:t>
            </w:r>
            <w:bookmarkStart w:id="0" w:name="_Hlk173142234"/>
            <w:proofErr w:type="spellStart"/>
            <w:r w:rsidRPr="00B639C9">
              <w:rPr>
                <w:rFonts w:cs="Calibri"/>
                <w:sz w:val="24"/>
                <w:szCs w:val="24"/>
              </w:rPr>
              <w:t>PassMark</w:t>
            </w:r>
            <w:proofErr w:type="spellEnd"/>
            <w:r w:rsidRPr="00B639C9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B639C9">
              <w:rPr>
                <w:rFonts w:cs="Calibri"/>
                <w:sz w:val="24"/>
                <w:szCs w:val="24"/>
              </w:rPr>
              <w:t>PerformanceTest</w:t>
            </w:r>
            <w:proofErr w:type="spellEnd"/>
            <w:r w:rsidRPr="00B639C9">
              <w:rPr>
                <w:rFonts w:cs="Calibri"/>
                <w:sz w:val="24"/>
                <w:szCs w:val="24"/>
              </w:rPr>
              <w:t xml:space="preserve"> CPU Mark </w:t>
            </w:r>
            <w:bookmarkEnd w:id="0"/>
            <w:r w:rsidRPr="00B639C9">
              <w:rPr>
                <w:rFonts w:cs="Calibri"/>
                <w:sz w:val="24"/>
                <w:szCs w:val="24"/>
              </w:rPr>
              <w:t xml:space="preserve">co najmniej </w:t>
            </w:r>
            <w:r w:rsidRPr="009A79E9">
              <w:rPr>
                <w:rFonts w:cs="Calibri"/>
                <w:b/>
                <w:bCs w:val="0"/>
                <w:sz w:val="24"/>
                <w:szCs w:val="24"/>
              </w:rPr>
              <w:t>200</w:t>
            </w:r>
            <w:r w:rsidRPr="00B639C9">
              <w:rPr>
                <w:rFonts w:cs="Calibri"/>
                <w:sz w:val="24"/>
                <w:szCs w:val="24"/>
              </w:rPr>
              <w:t xml:space="preserve"> punktów na dzień przekazania ogłoszenia o zamówieniu</w:t>
            </w:r>
            <w:r w:rsidRPr="00B639C9">
              <w:rPr>
                <w:rFonts w:cs="Calibri"/>
                <w:sz w:val="24"/>
                <w:szCs w:val="24"/>
              </w:rPr>
              <w:br/>
              <w:t xml:space="preserve">(lista wyników na ten dzień dostępna jest na stronie </w:t>
            </w:r>
            <w:r w:rsidRPr="009A79E9">
              <w:rPr>
                <w:rFonts w:cs="Calibri"/>
                <w:sz w:val="24"/>
                <w:szCs w:val="24"/>
              </w:rPr>
              <w:t>internetowej prowadzonego postępowania</w:t>
            </w:r>
            <w:r w:rsidRPr="00B639C9">
              <w:rPr>
                <w:rFonts w:cs="Calibri"/>
                <w:sz w:val="24"/>
                <w:szCs w:val="24"/>
              </w:rPr>
              <w:t>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B7EAA4D" w14:textId="77777777" w:rsidR="00CF2B5C" w:rsidRPr="00B639C9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558285C" w14:textId="77777777" w:rsidR="00CF2B5C" w:rsidRPr="00B639C9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21129D7" w14:textId="77777777" w:rsidR="00CF2B5C" w:rsidRPr="00B3110F" w:rsidRDefault="00CF2B5C" w:rsidP="00D23CEE">
            <w:pPr>
              <w:jc w:val="center"/>
              <w:rPr>
                <w:rFonts w:cs="Calibri"/>
                <w:bCs w:val="0"/>
                <w:sz w:val="24"/>
                <w:szCs w:val="24"/>
              </w:rPr>
            </w:pPr>
            <w:r w:rsidRPr="00B3110F">
              <w:rPr>
                <w:rFonts w:cs="Calibri"/>
                <w:bCs w:val="0"/>
                <w:sz w:val="24"/>
                <w:szCs w:val="24"/>
              </w:rPr>
              <w:t>…………………………………………………………….</w:t>
            </w:r>
          </w:p>
          <w:p w14:paraId="377EDD78" w14:textId="77777777" w:rsidR="00CF2B5C" w:rsidRPr="00B639C9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B3110F">
              <w:rPr>
                <w:rFonts w:cs="Calibri"/>
                <w:sz w:val="24"/>
                <w:szCs w:val="24"/>
              </w:rPr>
              <w:t>/wpisać: spełnia lub nie spełnia/</w:t>
            </w:r>
          </w:p>
          <w:p w14:paraId="19031F8F" w14:textId="77777777" w:rsidR="00CF2B5C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7DE780F" w14:textId="77777777" w:rsidR="00CF2B5C" w:rsidRPr="00B639C9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CB09963" w14:textId="77777777" w:rsidR="00CF2B5C" w:rsidRPr="00B639C9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B3110F">
              <w:rPr>
                <w:rFonts w:cs="Calibri"/>
                <w:b/>
                <w:bCs w:val="0"/>
                <w:sz w:val="24"/>
                <w:szCs w:val="24"/>
              </w:rPr>
              <w:t>………………………………………………………….</w:t>
            </w:r>
          </w:p>
          <w:p w14:paraId="3DF93ECF" w14:textId="77777777" w:rsidR="00CF2B5C" w:rsidRPr="00B639C9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B639C9">
              <w:rPr>
                <w:rFonts w:cs="Calibri"/>
                <w:b/>
                <w:sz w:val="24"/>
                <w:szCs w:val="24"/>
              </w:rPr>
              <w:t>/Podać liczbę pkt w teście CPU Mark /</w:t>
            </w:r>
          </w:p>
          <w:p w14:paraId="1DEB6EDB" w14:textId="77777777" w:rsidR="00CF2B5C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C08915C" w14:textId="77777777" w:rsidR="00CF2B5C" w:rsidRPr="00B639C9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FBD7368" w14:textId="77777777" w:rsidR="00CF2B5C" w:rsidRPr="00B639C9" w:rsidRDefault="00CF2B5C" w:rsidP="00D23CE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B3110F">
              <w:rPr>
                <w:rFonts w:cs="Calibri"/>
                <w:b/>
                <w:bCs w:val="0"/>
                <w:sz w:val="24"/>
                <w:szCs w:val="24"/>
              </w:rPr>
              <w:t>………………………………………………………….</w:t>
            </w:r>
          </w:p>
          <w:p w14:paraId="42010F5C" w14:textId="77777777" w:rsidR="00CF2B5C" w:rsidRPr="00B639C9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b/>
                <w:sz w:val="24"/>
                <w:szCs w:val="24"/>
              </w:rPr>
              <w:t>/Podać model, symbol, producenta procesora/</w:t>
            </w:r>
          </w:p>
        </w:tc>
      </w:tr>
      <w:tr w:rsidR="00CF2B5C" w:rsidRPr="00CB2204" w14:paraId="4654857C" w14:textId="77777777" w:rsidTr="00D23CEE">
        <w:trPr>
          <w:cantSplit/>
          <w:trHeight w:val="62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C1402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B85A75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Pamięć RAM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0A26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Co najmniej 1 GB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9573B" w14:textId="77777777" w:rsidR="00CF2B5C" w:rsidRPr="0006322D" w:rsidRDefault="00CF2B5C" w:rsidP="00D23CEE">
            <w:pPr>
              <w:jc w:val="center"/>
              <w:rPr>
                <w:rFonts w:cs="Calibri"/>
                <w:bCs w:val="0"/>
                <w:sz w:val="24"/>
                <w:szCs w:val="24"/>
              </w:rPr>
            </w:pPr>
            <w:r w:rsidRPr="0006322D">
              <w:rPr>
                <w:rFonts w:cs="Calibri"/>
                <w:bCs w:val="0"/>
                <w:sz w:val="24"/>
                <w:szCs w:val="24"/>
              </w:rPr>
              <w:t>..............................................................</w:t>
            </w:r>
          </w:p>
          <w:p w14:paraId="40743CFD" w14:textId="77777777" w:rsidR="00CF2B5C" w:rsidRPr="0006322D" w:rsidRDefault="00CF2B5C" w:rsidP="00D23CEE">
            <w:pPr>
              <w:jc w:val="center"/>
              <w:rPr>
                <w:rFonts w:cs="Calibri"/>
                <w:bCs w:val="0"/>
                <w:sz w:val="24"/>
                <w:szCs w:val="24"/>
              </w:rPr>
            </w:pPr>
            <w:r w:rsidRPr="0006322D">
              <w:rPr>
                <w:rFonts w:cs="Calibri"/>
                <w:bCs w:val="0"/>
                <w:sz w:val="24"/>
                <w:szCs w:val="24"/>
              </w:rPr>
              <w:t>/Podać wielkość pamięci RAM/</w:t>
            </w:r>
          </w:p>
        </w:tc>
      </w:tr>
      <w:tr w:rsidR="00CF2B5C" w:rsidRPr="00CB2204" w14:paraId="7DCF8698" w14:textId="77777777" w:rsidTr="00D23CEE">
        <w:trPr>
          <w:cantSplit/>
          <w:trHeight w:val="62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1BC24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EB7F9A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Dysk /SD/Pamięć Compact Flash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B1E91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Co najmniej 32 GB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0A8F8" w14:textId="77777777" w:rsidR="00CF2B5C" w:rsidRPr="0006322D" w:rsidRDefault="00CF2B5C" w:rsidP="00D23CEE">
            <w:pPr>
              <w:jc w:val="center"/>
              <w:rPr>
                <w:rFonts w:cs="Calibri"/>
                <w:bCs w:val="0"/>
                <w:sz w:val="24"/>
                <w:szCs w:val="24"/>
              </w:rPr>
            </w:pPr>
            <w:r w:rsidRPr="0006322D">
              <w:rPr>
                <w:rFonts w:cs="Calibri"/>
                <w:bCs w:val="0"/>
                <w:sz w:val="24"/>
                <w:szCs w:val="24"/>
              </w:rPr>
              <w:t>..............................................................</w:t>
            </w:r>
          </w:p>
          <w:p w14:paraId="48FF1B85" w14:textId="77777777" w:rsidR="00CF2B5C" w:rsidRPr="0006322D" w:rsidRDefault="00CF2B5C" w:rsidP="00D23CEE">
            <w:pPr>
              <w:jc w:val="center"/>
              <w:rPr>
                <w:rFonts w:cs="Calibri"/>
                <w:bCs w:val="0"/>
                <w:sz w:val="24"/>
                <w:szCs w:val="24"/>
              </w:rPr>
            </w:pPr>
            <w:r w:rsidRPr="0006322D">
              <w:rPr>
                <w:rFonts w:cs="Calibri"/>
                <w:bCs w:val="0"/>
                <w:sz w:val="24"/>
                <w:szCs w:val="24"/>
              </w:rPr>
              <w:t>/Podać wielkość dysku/</w:t>
            </w:r>
          </w:p>
        </w:tc>
      </w:tr>
      <w:tr w:rsidR="00CF2B5C" w:rsidRPr="00CB2204" w14:paraId="0CECF36B" w14:textId="77777777" w:rsidTr="00D23CEE">
        <w:trPr>
          <w:cantSplit/>
          <w:trHeight w:val="62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B67C9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795985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Karta sieciowa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C1272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Zintegrowana karta sieci Ethernet 10/100Base-T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C4BB2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31C0D2EB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4D684063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337AE697" w14:textId="77777777" w:rsidR="00CF2B5C" w:rsidRPr="00B639C9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/wpisać: spełnia lub nie spełnia/</w:t>
            </w:r>
          </w:p>
        </w:tc>
      </w:tr>
      <w:tr w:rsidR="00CF2B5C" w:rsidRPr="00CB2204" w14:paraId="75692CBA" w14:textId="77777777" w:rsidTr="00D23CEE">
        <w:trPr>
          <w:cantSplit/>
          <w:trHeight w:val="62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30B10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C51B0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Karta grafiki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7D91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Zintegrowana.</w:t>
            </w:r>
          </w:p>
          <w:p w14:paraId="512BF918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Umożliwiająca wyświetlanie obrazu z rozdzielczością między innymi: 1024x1280 oraz 1600x1200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FEA42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5ACAA5F7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2B4DD337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63ACC0B1" w14:textId="77777777" w:rsidR="00CF2B5C" w:rsidRPr="00B639C9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/wpisać: spełnia lub nie spełnia/</w:t>
            </w:r>
          </w:p>
        </w:tc>
      </w:tr>
      <w:tr w:rsidR="00CF2B5C" w:rsidRPr="00CB2204" w14:paraId="0C71EFF9" w14:textId="77777777" w:rsidTr="00D23CEE">
        <w:trPr>
          <w:cantSplit/>
          <w:trHeight w:val="62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5C106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2ADAEC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Złącza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D5E1D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co najmniej jedno złącze dla sieci Ethernet - RJ45,</w:t>
            </w:r>
          </w:p>
          <w:p w14:paraId="73B031DC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co najmniej 2xUSB min. 2.0,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75AF05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42C83473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1590ED42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73EAA968" w14:textId="77777777" w:rsidR="00CF2B5C" w:rsidRPr="00B639C9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/wpisać: spełnia lub nie spełnia/</w:t>
            </w:r>
          </w:p>
        </w:tc>
      </w:tr>
      <w:tr w:rsidR="00CF2B5C" w:rsidRPr="00CB2204" w14:paraId="35C248A1" w14:textId="77777777" w:rsidTr="00D23CEE">
        <w:trPr>
          <w:cantSplit/>
          <w:trHeight w:val="62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FDA3C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3DACF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Oprogramowanie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F4B7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System uruchamiany z karty pamięci, pamięci ROM lub dysku twardego. Instalacja systemu powinna polegać na przekopiowaniu do lokalizacji docelowej odpowiednich katalogów i plików oraz uruchomieniu jednego skryptu. Operacje te powinny być możliwe do wykonania zarówno na komputerze pracującym pod kontrolą systemu Windows jak i Linux. Wszystkie sterowniki i niezbędne do instalacji pakiety dla urządzenia powinny być umieszczone w spakowanych plikach, tak by można było je łatwo podmienić lub zaktualizować. Główne ustawienia urządzenia powinny znajdować się w jednym pliku konfiguracyjnym dostępnym bezpośrednio z karty pamięci. Aplikacja musi pracować w środowisku graficznym.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1EF30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17C1F50F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06E2F427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4BBD3C62" w14:textId="77777777" w:rsidR="00CF2B5C" w:rsidRPr="00B639C9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/wpisać: spełnia lub nie spełnia/</w:t>
            </w:r>
          </w:p>
        </w:tc>
      </w:tr>
      <w:tr w:rsidR="00CF2B5C" w:rsidRPr="00CB2204" w14:paraId="6361DEE0" w14:textId="77777777" w:rsidTr="00D23CEE">
        <w:trPr>
          <w:cantSplit/>
          <w:trHeight w:val="62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6917D6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4544B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Oprogramowanie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9C49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Po uruchomieniu systemu powinna automatycznie załączyć się przeglądarka internetowa w trybie pełnoekranowym ze stroną internetową określoną w pliku konfiguracyjnym. Niedopuszczalne jest pozostawienie jakichkolwiek elementów menu, pasków przewijania itp. Kursor myszy musi być ukryty. Przeglądarka powinna mieć zablokowane wszystkie skróty klawiaturowe i menu kontekstowe. Przeglądarka powinna w</w:t>
            </w:r>
            <w:r>
              <w:rPr>
                <w:rFonts w:cs="Calibri"/>
                <w:sz w:val="24"/>
                <w:szCs w:val="24"/>
              </w:rPr>
              <w:t> </w:t>
            </w:r>
            <w:r w:rsidRPr="00B639C9">
              <w:rPr>
                <w:rFonts w:cs="Calibri"/>
                <w:sz w:val="24"/>
                <w:szCs w:val="24"/>
              </w:rPr>
              <w:t xml:space="preserve">95 % przechodzić test </w:t>
            </w:r>
            <w:proofErr w:type="spellStart"/>
            <w:r w:rsidRPr="00B639C9">
              <w:rPr>
                <w:rFonts w:cs="Calibri"/>
                <w:sz w:val="24"/>
                <w:szCs w:val="24"/>
              </w:rPr>
              <w:t>Acid</w:t>
            </w:r>
            <w:proofErr w:type="spellEnd"/>
            <w:r w:rsidRPr="00B639C9">
              <w:rPr>
                <w:rFonts w:cs="Calibri"/>
                <w:sz w:val="24"/>
                <w:szCs w:val="24"/>
              </w:rPr>
              <w:t xml:space="preserve"> 3.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26A98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1D102D66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10AA7647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76883B8F" w14:textId="77777777" w:rsidR="00CF2B5C" w:rsidRPr="00B639C9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/wpisać: spełnia lub nie spełnia/</w:t>
            </w:r>
          </w:p>
        </w:tc>
      </w:tr>
      <w:tr w:rsidR="00CF2B5C" w:rsidRPr="00CB2204" w14:paraId="326BA3AD" w14:textId="77777777" w:rsidTr="00D23CEE">
        <w:trPr>
          <w:cantSplit/>
          <w:trHeight w:val="62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01004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33EB9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Oprogramowanie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0DCE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Oprogramowanie urządzenia powinno umożliwiać: </w:t>
            </w:r>
          </w:p>
          <w:p w14:paraId="22A0866F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wybór aktywnego interfejsu Ethernet w przypadku gdy dostępnych jest więcej niż jeden </w:t>
            </w:r>
          </w:p>
          <w:p w14:paraId="035207B3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wbudowane sterowniki do obsługi paneli dotykowych w technologii rezystancyjnej, pojemnościowej i SAW </w:t>
            </w:r>
          </w:p>
          <w:p w14:paraId="7CFE1A6B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pobieranie ustawień sieci poprzez DHCP lub ich ręcznego zdefiniowania (adres IP, maska, brama, dwa serwery DNS)</w:t>
            </w:r>
          </w:p>
          <w:p w14:paraId="3B486426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synchronizowanie zegara czasu rzeczywistego z dowolnym serwerem czasu za pomocą protokołu NTP </w:t>
            </w:r>
          </w:p>
          <w:p w14:paraId="6336D826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ustawienie godziny załączania i wyłączania monitora na każdy dzień tygodnia, lub wymuszenie całkowitego załączenia lub wyłączenia monitora w danym dniu </w:t>
            </w:r>
          </w:p>
          <w:p w14:paraId="4A0F1B8C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wyłączanie komputera o ustalonej w harmonogramie godzinie</w:t>
            </w:r>
          </w:p>
          <w:p w14:paraId="40A0995C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resetowanie komputera o wybranej godzinie</w:t>
            </w:r>
          </w:p>
          <w:p w14:paraId="6C282D8B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automatyczne dostosowanie rozdzielczości monitora poprzez protokół DDC</w:t>
            </w:r>
          </w:p>
          <w:p w14:paraId="5C682681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ustawienie dowolnej orientacji ekranu z krokiem co 90 stopni</w:t>
            </w:r>
          </w:p>
          <w:p w14:paraId="229A0A31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ustalenie głośności dźwięku w pliku konfiguracyjnym</w:t>
            </w:r>
          </w:p>
          <w:p w14:paraId="0A85BFCA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zdalny podgląd ekranu za pomocą protokołu VNC</w:t>
            </w:r>
          </w:p>
          <w:p w14:paraId="481B4E85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cykliczne sprawdzanie dostępności serwera www dostarczającego treść do urządzenia i w razie braku odpowiedzi automatyczne wyświetlenie lokalnej strony internetowej, po odzyskaniu połączenia z serwerem automatyczne przełączenia na właściwą treść</w:t>
            </w:r>
          </w:p>
          <w:p w14:paraId="5AA02F9D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zdalny dostęp do oprogramowania za pomocą protokołów SSH i SCP </w:t>
            </w:r>
          </w:p>
          <w:p w14:paraId="4E4F7812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lastRenderedPageBreak/>
              <w:t xml:space="preserve">zdalne załączanie urządzenia dzięki funkcjonalności Wake On </w:t>
            </w:r>
            <w:proofErr w:type="spellStart"/>
            <w:r w:rsidRPr="00B639C9">
              <w:rPr>
                <w:rFonts w:cs="Calibri"/>
                <w:sz w:val="24"/>
                <w:szCs w:val="24"/>
              </w:rPr>
              <w:t>Lan</w:t>
            </w:r>
            <w:proofErr w:type="spellEnd"/>
            <w:r w:rsidRPr="00B639C9">
              <w:rPr>
                <w:rFonts w:cs="Calibri"/>
                <w:sz w:val="24"/>
                <w:szCs w:val="24"/>
              </w:rPr>
              <w:t xml:space="preserve"> oraz zdalne wyłączanie poprzez dedykowany zewnętrzny program</w:t>
            </w:r>
          </w:p>
          <w:p w14:paraId="59BE22CE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system operacyjny rejestruje czynności działania w zakresie (włączenie urządzenia, restart, wyłączenie, zmiana konfiguracji, podpisanie certyfikatem zmiany konfiguracji, rozłączenie urządzenia) w pliku log </w:t>
            </w:r>
          </w:p>
          <w:p w14:paraId="6E4A11A0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odczyt plików log za pomocą programu zarządzającego</w:t>
            </w:r>
          </w:p>
          <w:p w14:paraId="2A930A55" w14:textId="77777777" w:rsidR="00CF2B5C" w:rsidRPr="00B639C9" w:rsidRDefault="00CF2B5C" w:rsidP="00D23CEE">
            <w:pPr>
              <w:pStyle w:val="Akapitzlist"/>
              <w:numPr>
                <w:ilvl w:val="0"/>
                <w:numId w:val="4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każde zdarzenie systemowe rejestrowane jest wraz z datą i godziną wystąpienia</w:t>
            </w:r>
          </w:p>
          <w:p w14:paraId="4CCA93EC" w14:textId="77777777" w:rsidR="00CF2B5C" w:rsidRDefault="00CF2B5C" w:rsidP="00D23CEE">
            <w:pPr>
              <w:pStyle w:val="Akapitzlist"/>
              <w:numPr>
                <w:ilvl w:val="0"/>
                <w:numId w:val="3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Funkcja odczytu pliku log z dowolnej wokandy musi być wbudowaną (integralną) funkcją w systemie zarządzania i konfiguracji wokand oraz musi także umożliwiać zapisanie </w:t>
            </w:r>
            <w:proofErr w:type="spellStart"/>
            <w:r w:rsidRPr="00B639C9">
              <w:rPr>
                <w:rFonts w:cs="Calibri"/>
                <w:sz w:val="24"/>
                <w:szCs w:val="24"/>
              </w:rPr>
              <w:t>loga</w:t>
            </w:r>
            <w:proofErr w:type="spellEnd"/>
            <w:r w:rsidRPr="00B639C9">
              <w:rPr>
                <w:rFonts w:cs="Calibri"/>
                <w:sz w:val="24"/>
                <w:szCs w:val="24"/>
              </w:rPr>
              <w:t xml:space="preserve"> do pliku w formacie TXT oraz PDF, w którym znajduje się nagłówek informujący o e-wokandzie oraz zawartość pliku log</w:t>
            </w:r>
          </w:p>
          <w:p w14:paraId="6600253C" w14:textId="294F4CF9" w:rsidR="006A3C50" w:rsidRPr="00B639C9" w:rsidRDefault="006A3C50" w:rsidP="00D23CEE">
            <w:pPr>
              <w:pStyle w:val="Akapitzlist"/>
              <w:numPr>
                <w:ilvl w:val="0"/>
                <w:numId w:val="3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6A3C50">
              <w:rPr>
                <w:rFonts w:cs="Calibri"/>
                <w:sz w:val="24"/>
                <w:szCs w:val="24"/>
              </w:rPr>
              <w:t>Aktualna wersja systemu operacyjnego z rodziny Linux z długoterminowym wsparciem (LTS)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15E24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7FA561C4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06A4A27A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74F9E8FA" w14:textId="77777777" w:rsidR="00CF2B5C" w:rsidRPr="00B639C9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/wpisać: spełnia lub nie spełnia/</w:t>
            </w:r>
          </w:p>
        </w:tc>
      </w:tr>
      <w:tr w:rsidR="00CF2B5C" w:rsidRPr="00CB2204" w14:paraId="549E076F" w14:textId="77777777" w:rsidTr="00D23CEE">
        <w:trPr>
          <w:cantSplit/>
          <w:trHeight w:val="62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72EA34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8FBC3B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Obudowa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5207D" w14:textId="77777777" w:rsidR="00CF2B5C" w:rsidRPr="00B639C9" w:rsidRDefault="00CF2B5C" w:rsidP="00D23CEE">
            <w:pPr>
              <w:pStyle w:val="Akapitzlist"/>
              <w:numPr>
                <w:ilvl w:val="0"/>
                <w:numId w:val="3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 xml:space="preserve">Obudowa przystosowana do powieszenia na ścianie – natynkowa. Monitor umieszczony w orientacji pionowej. </w:t>
            </w:r>
          </w:p>
          <w:p w14:paraId="2B2C3B52" w14:textId="77777777" w:rsidR="00CF2B5C" w:rsidRPr="00B639C9" w:rsidRDefault="00CF2B5C" w:rsidP="00D23CEE">
            <w:pPr>
              <w:pStyle w:val="Akapitzlist"/>
              <w:numPr>
                <w:ilvl w:val="0"/>
                <w:numId w:val="3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Głębokość obudowy nie większa niż 75 mm, Dopuszcza się 5 % wielkość przekroczeń od podanego wymiaru.</w:t>
            </w:r>
          </w:p>
          <w:p w14:paraId="5AEC7F72" w14:textId="77777777" w:rsidR="00CF2B5C" w:rsidRPr="00B639C9" w:rsidRDefault="00CF2B5C" w:rsidP="00D23CEE">
            <w:pPr>
              <w:pStyle w:val="Akapitzlist"/>
              <w:numPr>
                <w:ilvl w:val="0"/>
                <w:numId w:val="3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Obudowa w części tylnej zaopatrzona w otwór umożliwiający ukrycie w obudowie gniazda PEL.</w:t>
            </w:r>
          </w:p>
          <w:p w14:paraId="3DE21D45" w14:textId="77777777" w:rsidR="00CF2B5C" w:rsidRPr="00B639C9" w:rsidRDefault="00CF2B5C" w:rsidP="00D23CEE">
            <w:pPr>
              <w:pStyle w:val="Akapitzlist"/>
              <w:numPr>
                <w:ilvl w:val="0"/>
                <w:numId w:val="3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Dostęp do wnętrza panelu musi być zabezpieczony za pomocą min. 1 zamka, umieszczonego na ściance obudowy.</w:t>
            </w:r>
          </w:p>
          <w:p w14:paraId="2689A647" w14:textId="77777777" w:rsidR="00CF2B5C" w:rsidRPr="00B639C9" w:rsidRDefault="00CF2B5C" w:rsidP="00D23CEE">
            <w:pPr>
              <w:pStyle w:val="Akapitzlist"/>
              <w:numPr>
                <w:ilvl w:val="0"/>
                <w:numId w:val="3"/>
              </w:numPr>
              <w:ind w:left="240" w:hanging="218"/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Przednia (otwierana) część musi być zamocowana na zaczepie, z możliwością łatwego rozdzielenia obydwu części (ściągnięcia z zaczepu) bez użycia żadnych narzędzi.</w:t>
            </w:r>
          </w:p>
          <w:p w14:paraId="09BCACD7" w14:textId="77777777" w:rsidR="00CF2B5C" w:rsidRPr="00B639C9" w:rsidRDefault="00CF2B5C" w:rsidP="00D23CEE">
            <w:pPr>
              <w:pStyle w:val="Akapitzlist"/>
              <w:numPr>
                <w:ilvl w:val="0"/>
                <w:numId w:val="3"/>
              </w:numPr>
              <w:ind w:left="240" w:hanging="218"/>
              <w:rPr>
                <w:rFonts w:cs="Calibri"/>
                <w:bCs w:val="0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Na górnej ściance powinien być umieszczony wyłącznik zasilania odpowiednio ukryty, tak aby uniemożliwiało to jego przełączenie przez osobę postronną za pomocą palca.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F6CAE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6A390801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28F5026E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5A6AF74C" w14:textId="77777777" w:rsidR="00CF2B5C" w:rsidRPr="00B639C9" w:rsidRDefault="00CF2B5C" w:rsidP="00D23CEE">
            <w:pPr>
              <w:jc w:val="center"/>
              <w:rPr>
                <w:rFonts w:cs="Calibri"/>
                <w:b/>
                <w:bCs w:val="0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/wpisać: spełnia lub nie spełnia/</w:t>
            </w:r>
          </w:p>
        </w:tc>
      </w:tr>
      <w:tr w:rsidR="00CF2B5C" w:rsidRPr="00CB2204" w14:paraId="2B1EA858" w14:textId="77777777" w:rsidTr="00D23CEE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00B95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9404D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Zasilanie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49667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~230V 50Hz; pobór mocy 60W max. Wbudowany zasilacz impulsowy.</w:t>
            </w:r>
          </w:p>
          <w:p w14:paraId="01CAAB63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Możliwość zdalnego załączenia urządzenia przez sieć LAN (Wake-On-LAN).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DB0C2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2912DA5F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53503B76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48060C9C" w14:textId="77777777" w:rsidR="00CF2B5C" w:rsidRPr="00B639C9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/wpisać: spełnia lub nie spełnia/</w:t>
            </w:r>
          </w:p>
        </w:tc>
      </w:tr>
      <w:tr w:rsidR="00CF2B5C" w:rsidRPr="00CB2204" w14:paraId="322E98B2" w14:textId="77777777" w:rsidTr="00D23CEE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D127B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2AE2B6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Tryb pracy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8146B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Urządzenie musi być przystosowane do pracy w trybie co najmniej 16 godzin dziennie/7 dni w tygodniu/365 dni w roku.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41E78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1E51B404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3F73CFCD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58F7B6D9" w14:textId="77777777" w:rsidR="00CF2B5C" w:rsidRPr="00B639C9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/wpisać: spełnia lub nie spełnia/</w:t>
            </w:r>
          </w:p>
        </w:tc>
      </w:tr>
      <w:tr w:rsidR="00CF2B5C" w:rsidRPr="00CB2204" w14:paraId="79FC0521" w14:textId="77777777" w:rsidTr="00D23CEE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4B3CA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21F08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Certyfikaty i dokumenty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D36CB" w14:textId="77777777" w:rsidR="00CF2B5C" w:rsidRPr="00A024B9" w:rsidRDefault="00CF2B5C" w:rsidP="00D23CEE">
            <w:pPr>
              <w:pStyle w:val="Akapitzlist"/>
              <w:numPr>
                <w:ilvl w:val="0"/>
                <w:numId w:val="5"/>
              </w:numPr>
              <w:rPr>
                <w:rFonts w:cs="Calibri"/>
                <w:sz w:val="24"/>
                <w:szCs w:val="24"/>
              </w:rPr>
            </w:pPr>
            <w:r w:rsidRPr="00A024B9">
              <w:rPr>
                <w:rFonts w:cs="Calibri"/>
                <w:sz w:val="24"/>
                <w:szCs w:val="24"/>
              </w:rPr>
              <w:t xml:space="preserve">Deklaracja zgodności UE lub równoważna dla oferowanego urządzenia, </w:t>
            </w:r>
          </w:p>
          <w:p w14:paraId="06EBEF21" w14:textId="77777777" w:rsidR="00CF2B5C" w:rsidRPr="00A024B9" w:rsidRDefault="00CF2B5C" w:rsidP="00D23CEE">
            <w:pPr>
              <w:pStyle w:val="Akapitzlist"/>
              <w:numPr>
                <w:ilvl w:val="0"/>
                <w:numId w:val="5"/>
              </w:numPr>
              <w:rPr>
                <w:rFonts w:cs="Calibri"/>
                <w:sz w:val="24"/>
                <w:szCs w:val="24"/>
              </w:rPr>
            </w:pPr>
            <w:r w:rsidRPr="00A024B9">
              <w:rPr>
                <w:rFonts w:cs="Calibri"/>
                <w:sz w:val="24"/>
                <w:szCs w:val="24"/>
              </w:rPr>
              <w:t xml:space="preserve">Zaświadczenie niezależnego podmiotu zajmującego się poświadczaniem zgodności działań producenta urządzenia z normami jakościowymi, potwierdzające wdrożenie przez producenta oferowanego produktu normy PN-EN ISO 9001 lub równoważnej, w zakresie systemu zarządzania jakością co najmniej produkcji lub projektowania lub rozwoju urządzeń lub systemów lub rozwiązań informatycznych – certyfikat ISO 9001 lub równoważny dla producenta urządzenia; </w:t>
            </w:r>
          </w:p>
          <w:p w14:paraId="24416F40" w14:textId="7DDA27CC" w:rsidR="00CF2B5C" w:rsidRDefault="00CF2B5C" w:rsidP="00D23CEE">
            <w:pPr>
              <w:pStyle w:val="Akapitzlist"/>
              <w:numPr>
                <w:ilvl w:val="0"/>
                <w:numId w:val="5"/>
              </w:numPr>
              <w:rPr>
                <w:rFonts w:cs="Calibri"/>
                <w:sz w:val="24"/>
                <w:szCs w:val="24"/>
              </w:rPr>
            </w:pPr>
            <w:r w:rsidRPr="00A024B9">
              <w:rPr>
                <w:rFonts w:cs="Calibri"/>
                <w:sz w:val="24"/>
                <w:szCs w:val="24"/>
              </w:rPr>
              <w:t xml:space="preserve">wydruk ze strony internetowej https://www.cpubenchmark.net wydajności zaoferowanego procesora </w:t>
            </w:r>
          </w:p>
          <w:p w14:paraId="7D55AECE" w14:textId="77777777" w:rsidR="00CF2B5C" w:rsidRPr="00A024B9" w:rsidRDefault="00CF2B5C" w:rsidP="00D23CEE">
            <w:pPr>
              <w:pStyle w:val="Akapitzlist"/>
              <w:numPr>
                <w:ilvl w:val="0"/>
                <w:numId w:val="5"/>
              </w:numPr>
              <w:rPr>
                <w:rFonts w:cs="Calibri"/>
                <w:sz w:val="24"/>
                <w:szCs w:val="24"/>
              </w:rPr>
            </w:pPr>
            <w:r w:rsidRPr="00A024B9">
              <w:rPr>
                <w:rFonts w:cs="Calibri"/>
                <w:sz w:val="24"/>
                <w:szCs w:val="24"/>
              </w:rPr>
              <w:t>Dokumentacja techniczna producenta ze wskazaniem miejsca (strona, punkt itp.) potwierdzająca spełnienie wymagań sprzętowych wskazanych w opisie przedmiotu zamówienia producenta lub oświadczenia autoryzowanego przedstawiciela producenta lub oświadczenia generalnego dystrybutora na Polskę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A024B9">
              <w:rPr>
                <w:rFonts w:cs="Calibri"/>
                <w:sz w:val="24"/>
                <w:szCs w:val="24"/>
              </w:rPr>
              <w:t>potwierdzającego spełnienie wymagań sprzętowych wskazanych w opisie przedmiotu zamówienia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01CC1" w14:textId="77777777" w:rsidR="00CF2B5C" w:rsidRPr="00AC455A" w:rsidRDefault="00CF2B5C" w:rsidP="00D23CEE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CF2B5C" w:rsidRPr="00CB2204" w14:paraId="0FC9BF5B" w14:textId="77777777" w:rsidTr="00D23CEE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DCE34" w14:textId="77777777" w:rsidR="00CF2B5C" w:rsidRPr="00B639C9" w:rsidRDefault="00CF2B5C" w:rsidP="00D23CEE">
            <w:pPr>
              <w:pStyle w:val="Tekstpodstawowy1"/>
              <w:numPr>
                <w:ilvl w:val="0"/>
                <w:numId w:val="2"/>
              </w:numPr>
              <w:rPr>
                <w:rStyle w:val="numerywierszytabeli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BC8D9D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Gwarancja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18904" w14:textId="77777777" w:rsidR="00CF2B5C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639C9">
              <w:rPr>
                <w:rFonts w:cs="Calibri"/>
                <w:sz w:val="24"/>
                <w:szCs w:val="24"/>
              </w:rPr>
              <w:t>Min</w:t>
            </w:r>
            <w:r>
              <w:rPr>
                <w:rFonts w:cs="Calibri"/>
                <w:sz w:val="24"/>
                <w:szCs w:val="24"/>
              </w:rPr>
              <w:t>imum</w:t>
            </w:r>
            <w:r w:rsidRPr="00B639C9">
              <w:rPr>
                <w:rFonts w:cs="Calibri"/>
                <w:sz w:val="24"/>
                <w:szCs w:val="24"/>
              </w:rPr>
              <w:t xml:space="preserve"> 36 miesięcy gwarancji świadczonej na miejscu u</w:t>
            </w:r>
            <w:r>
              <w:rPr>
                <w:rFonts w:cs="Calibri"/>
                <w:sz w:val="24"/>
                <w:szCs w:val="24"/>
              </w:rPr>
              <w:t> </w:t>
            </w:r>
            <w:r w:rsidRPr="00B639C9">
              <w:rPr>
                <w:rFonts w:cs="Calibri"/>
                <w:sz w:val="24"/>
                <w:szCs w:val="24"/>
              </w:rPr>
              <w:t>klienta.</w:t>
            </w:r>
          </w:p>
          <w:p w14:paraId="2B423526" w14:textId="77777777" w:rsidR="00CF2B5C" w:rsidRPr="00B639C9" w:rsidRDefault="00CF2B5C" w:rsidP="00D23CEE">
            <w:pPr>
              <w:rPr>
                <w:rFonts w:cs="Calibri"/>
                <w:sz w:val="24"/>
                <w:szCs w:val="24"/>
              </w:rPr>
            </w:pPr>
            <w:r w:rsidRPr="00B3110F">
              <w:rPr>
                <w:rFonts w:cs="Calibri"/>
                <w:sz w:val="24"/>
                <w:szCs w:val="24"/>
              </w:rPr>
              <w:t>(warunki gwarancji zgodnie z zapisami w</w:t>
            </w:r>
            <w:r>
              <w:rPr>
                <w:rFonts w:cs="Calibri"/>
                <w:sz w:val="24"/>
                <w:szCs w:val="24"/>
              </w:rPr>
              <w:t xml:space="preserve"> projekcie</w:t>
            </w:r>
            <w:r w:rsidRPr="00B3110F">
              <w:rPr>
                <w:rFonts w:cs="Calibri"/>
                <w:sz w:val="24"/>
                <w:szCs w:val="24"/>
              </w:rPr>
              <w:t xml:space="preserve"> umowy)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B5A9C" w14:textId="77777777" w:rsidR="00122709" w:rsidRDefault="00122709" w:rsidP="00122709">
            <w:pPr>
              <w:jc w:val="center"/>
              <w:rPr>
                <w:rFonts w:cs="Calibri"/>
                <w:sz w:val="24"/>
                <w:szCs w:val="24"/>
              </w:rPr>
            </w:pPr>
          </w:p>
          <w:p w14:paraId="77271D2F" w14:textId="08E08AD9" w:rsidR="00122709" w:rsidRPr="00AC455A" w:rsidRDefault="00122709" w:rsidP="00122709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..................................................................</w:t>
            </w:r>
          </w:p>
          <w:p w14:paraId="25FDAC5A" w14:textId="7F76BA93" w:rsidR="00CF2B5C" w:rsidRPr="00B639C9" w:rsidRDefault="00122709" w:rsidP="00122709">
            <w:pPr>
              <w:jc w:val="center"/>
              <w:rPr>
                <w:rFonts w:cs="Calibri"/>
                <w:sz w:val="24"/>
                <w:szCs w:val="24"/>
              </w:rPr>
            </w:pPr>
            <w:r w:rsidRPr="00AC455A">
              <w:rPr>
                <w:rFonts w:cs="Calibri"/>
                <w:sz w:val="24"/>
                <w:szCs w:val="24"/>
              </w:rPr>
              <w:t>/wpisać</w:t>
            </w:r>
            <w:r>
              <w:rPr>
                <w:rFonts w:cs="Calibri"/>
                <w:sz w:val="24"/>
                <w:szCs w:val="24"/>
              </w:rPr>
              <w:t xml:space="preserve"> okres gwarancji</w:t>
            </w:r>
            <w:r w:rsidRPr="00AC455A">
              <w:rPr>
                <w:rFonts w:cs="Calibri"/>
                <w:sz w:val="24"/>
                <w:szCs w:val="24"/>
              </w:rPr>
              <w:t>/</w:t>
            </w:r>
          </w:p>
        </w:tc>
      </w:tr>
    </w:tbl>
    <w:p w14:paraId="0C79ABBD" w14:textId="77777777" w:rsidR="004A6148" w:rsidRDefault="004A6148"/>
    <w:sectPr w:rsidR="004A6148" w:rsidSect="00CF2B5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86E97" w14:textId="77777777" w:rsidR="00BC4075" w:rsidRDefault="00BC4075" w:rsidP="00BC4075">
      <w:r>
        <w:separator/>
      </w:r>
    </w:p>
  </w:endnote>
  <w:endnote w:type="continuationSeparator" w:id="0">
    <w:p w14:paraId="0AD71C3E" w14:textId="77777777" w:rsidR="00BC4075" w:rsidRDefault="00BC4075" w:rsidP="00BC4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660F" w14:textId="77777777" w:rsidR="00BC4075" w:rsidRDefault="00BC4075" w:rsidP="00BC4075">
      <w:r>
        <w:separator/>
      </w:r>
    </w:p>
  </w:footnote>
  <w:footnote w:type="continuationSeparator" w:id="0">
    <w:p w14:paraId="2683DA42" w14:textId="77777777" w:rsidR="00BC4075" w:rsidRDefault="00BC4075" w:rsidP="00BC4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E529" w14:textId="27A790FC" w:rsidR="00BC4075" w:rsidRDefault="00BC4075">
    <w:pPr>
      <w:pStyle w:val="Nagwek"/>
    </w:pPr>
    <w:r w:rsidRPr="00BC4075">
      <w:rPr>
        <w:rFonts w:asciiTheme="minorHAnsi" w:hAnsiTheme="minorHAnsi" w:cstheme="minorHAnsi"/>
        <w:sz w:val="21"/>
        <w:szCs w:val="21"/>
      </w:rPr>
      <w:t xml:space="preserve">Załącznik nr 1.1 </w:t>
    </w:r>
    <w:r w:rsidRPr="00BC4075">
      <w:rPr>
        <w:rFonts w:asciiTheme="minorHAnsi" w:hAnsiTheme="minorHAnsi" w:cstheme="minorHAnsi"/>
        <w:color w:val="000000" w:themeColor="text1"/>
        <w:sz w:val="21"/>
        <w:szCs w:val="21"/>
      </w:rPr>
      <w:t>– Formularz produktowy (OPZ)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8374B"/>
    <w:multiLevelType w:val="hybridMultilevel"/>
    <w:tmpl w:val="44A0FE96"/>
    <w:lvl w:ilvl="0" w:tplc="3FD6418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005B68"/>
    <w:multiLevelType w:val="hybridMultilevel"/>
    <w:tmpl w:val="E0CC8E80"/>
    <w:lvl w:ilvl="0" w:tplc="6DE671D4">
      <w:start w:val="1"/>
      <w:numFmt w:val="decimal"/>
      <w:suff w:val="nothing"/>
      <w:lvlText w:val="%1."/>
      <w:lvlJc w:val="left"/>
      <w:pPr>
        <w:ind w:left="0" w:firstLine="0"/>
      </w:pPr>
      <w:rPr>
        <w:rFonts w:ascii="Calibri" w:hAnsi="Calibri" w:cs="Calibri" w:hint="default"/>
        <w:b w:val="0"/>
        <w:sz w:val="24"/>
        <w:szCs w:val="24"/>
      </w:rPr>
    </w:lvl>
    <w:lvl w:ilvl="1" w:tplc="EC947372">
      <w:start w:val="1"/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204E7"/>
    <w:multiLevelType w:val="hybridMultilevel"/>
    <w:tmpl w:val="82742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C249E"/>
    <w:multiLevelType w:val="hybridMultilevel"/>
    <w:tmpl w:val="D4DEE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39046C"/>
    <w:multiLevelType w:val="hybridMultilevel"/>
    <w:tmpl w:val="B686B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11-05"/>
    <w:docVar w:name="LE_Links" w:val="{F5560D20-5EAE-4831-8D6A-E0BD35C0A883}"/>
  </w:docVars>
  <w:rsids>
    <w:rsidRoot w:val="00CF2B5C"/>
    <w:rsid w:val="00122709"/>
    <w:rsid w:val="001731BB"/>
    <w:rsid w:val="001857BF"/>
    <w:rsid w:val="00207BC5"/>
    <w:rsid w:val="004A6148"/>
    <w:rsid w:val="006A3C50"/>
    <w:rsid w:val="006E6A61"/>
    <w:rsid w:val="00AB071C"/>
    <w:rsid w:val="00BC4075"/>
    <w:rsid w:val="00CF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BF994"/>
  <w15:chartTrackingRefBased/>
  <w15:docId w15:val="{51AF2799-FE47-4BCB-9A42-89782E90B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B5C"/>
    <w:pPr>
      <w:spacing w:after="0" w:line="240" w:lineRule="auto"/>
    </w:pPr>
    <w:rPr>
      <w:rFonts w:ascii="Calibri" w:hAnsi="Calibri" w:cs="Times New Roman"/>
      <w:bCs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2B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2B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B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2B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2B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2B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2B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2B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2B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2B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2B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2B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2B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2B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2B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2B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2B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2B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2B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B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2B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2B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2B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2B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2B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2B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2B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2B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2B5C"/>
    <w:rPr>
      <w:b/>
      <w:bCs/>
      <w:smallCaps/>
      <w:color w:val="0F4761" w:themeColor="accent1" w:themeShade="BF"/>
      <w:spacing w:val="5"/>
    </w:rPr>
  </w:style>
  <w:style w:type="character" w:customStyle="1" w:styleId="numerywierszytabeli">
    <w:name w:val="numery wierszy tabeli"/>
    <w:qFormat/>
    <w:rsid w:val="00CF2B5C"/>
    <w:rPr>
      <w:rFonts w:ascii="Calibri" w:hAnsi="Calibri" w:cs="Calibri"/>
      <w:b w:val="0"/>
      <w:color w:val="000000"/>
      <w:sz w:val="20"/>
    </w:rPr>
  </w:style>
  <w:style w:type="paragraph" w:customStyle="1" w:styleId="Tekstpodstawowy1">
    <w:name w:val="Tekst podstawowy1"/>
    <w:basedOn w:val="Normalny"/>
    <w:qFormat/>
    <w:rsid w:val="00CF2B5C"/>
    <w:pPr>
      <w:widowControl w:val="0"/>
      <w:shd w:val="clear" w:color="auto" w:fill="FFFFFF"/>
    </w:pPr>
  </w:style>
  <w:style w:type="paragraph" w:styleId="Nagwek">
    <w:name w:val="header"/>
    <w:basedOn w:val="Normalny"/>
    <w:link w:val="NagwekZnak"/>
    <w:uiPriority w:val="99"/>
    <w:unhideWhenUsed/>
    <w:rsid w:val="00BC40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075"/>
    <w:rPr>
      <w:rFonts w:ascii="Calibri" w:hAnsi="Calibri" w:cs="Times New Roman"/>
      <w:bCs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40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075"/>
    <w:rPr>
      <w:rFonts w:ascii="Calibri" w:hAnsi="Calibri" w:cs="Times New Roman"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5560D20-5EAE-4831-8D6A-E0BD35C0A88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1215</Words>
  <Characters>7290</Characters>
  <Application>Microsoft Office Word</Application>
  <DocSecurity>0</DocSecurity>
  <Lines>60</Lines>
  <Paragraphs>16</Paragraphs>
  <ScaleCrop>false</ScaleCrop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Piotrowski</dc:creator>
  <cp:keywords/>
  <dc:description/>
  <cp:lastModifiedBy>Grzegorzek Anna</cp:lastModifiedBy>
  <cp:revision>6</cp:revision>
  <dcterms:created xsi:type="dcterms:W3CDTF">2024-11-05T13:37:00Z</dcterms:created>
  <dcterms:modified xsi:type="dcterms:W3CDTF">2024-11-12T13:59:00Z</dcterms:modified>
</cp:coreProperties>
</file>