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C0792" w14:textId="77777777" w:rsidR="00210C57" w:rsidRDefault="00210C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</w:pPr>
    </w:p>
    <w:p w14:paraId="1CBB54DE" w14:textId="77777777" w:rsidR="00210C57" w:rsidRDefault="00210C5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</w:pPr>
    </w:p>
    <w:p w14:paraId="59B3808B" w14:textId="77777777" w:rsidR="00210C57" w:rsidRDefault="002710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righ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Załącznik nr 1 </w:t>
      </w:r>
    </w:p>
    <w:p w14:paraId="565741AA" w14:textId="77777777" w:rsidR="00210C57" w:rsidRDefault="00210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6C7F098C" w14:textId="77777777" w:rsidR="00210C57" w:rsidRDefault="00210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609E2430" w14:textId="77777777" w:rsidR="00210C57" w:rsidRDefault="002710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Opis przedmiotu zamówienia</w:t>
      </w:r>
    </w:p>
    <w:p w14:paraId="2DDF27AC" w14:textId="77777777" w:rsidR="00210C57" w:rsidRDefault="00210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Arial" w:eastAsia="Arial" w:hAnsi="Arial" w:cs="Arial"/>
          <w:b/>
          <w:sz w:val="20"/>
          <w:szCs w:val="20"/>
        </w:rPr>
      </w:pPr>
    </w:p>
    <w:p w14:paraId="6501A9FA" w14:textId="77777777" w:rsidR="00210C57" w:rsidRDefault="002710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Realizacja pilotażu wykorzystania metod walidacji do weryfikacji wybranych kompetencji społecznych kształconych na po</w:t>
      </w:r>
      <w:r>
        <w:rPr>
          <w:rFonts w:ascii="Arial" w:eastAsia="Arial" w:hAnsi="Arial" w:cs="Arial"/>
          <w:sz w:val="20"/>
          <w:szCs w:val="20"/>
        </w:rPr>
        <w:t xml:space="preserve">ziomie </w:t>
      </w:r>
      <w:r>
        <w:rPr>
          <w:rFonts w:ascii="Arial" w:eastAsia="Arial" w:hAnsi="Arial" w:cs="Arial"/>
          <w:color w:val="000000"/>
          <w:sz w:val="20"/>
          <w:szCs w:val="20"/>
        </w:rPr>
        <w:t>szkolnictwa wyższego</w:t>
      </w:r>
      <w:r>
        <w:rPr>
          <w:rFonts w:ascii="Arial" w:eastAsia="Arial" w:hAnsi="Arial" w:cs="Arial"/>
          <w:sz w:val="20"/>
          <w:szCs w:val="20"/>
        </w:rPr>
        <w:t>.</w:t>
      </w:r>
    </w:p>
    <w:p w14:paraId="0BE2DA61" w14:textId="77777777" w:rsidR="00210C57" w:rsidRDefault="00210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sz w:val="20"/>
          <w:szCs w:val="20"/>
        </w:rPr>
      </w:pPr>
    </w:p>
    <w:p w14:paraId="18E066B3" w14:textId="77777777" w:rsidR="00210C57" w:rsidRDefault="002710C6">
      <w:pP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Instytut Badań Edukacyjnych od lat tworzy i rozwija narzędzia, które mogą pomóc interesariuszom Zintegrowanego Systemu Kwalifikacji w doborze metod walidacji w opisywaniu kwalifikacji i prowadzeniu walidacji efektów uczenia się oraz certyfikowaniu kwalifikacji przez uprawnione Instytucje Certyfikujące (m.in. Katalog Metod Walidacji, Baza Dobrych Praktyk). Opracowane w ramach wdrażania ZSK metody walidacji mogą być użyteczne nie tylko do weryfikacji efektów uczenia się kwalifikacji wolnorynkowych i sektorowych, ale także kwalifikacji pełnych i cząstkowych z obszaru szkolnictwa wyższego, funkcjonujących w ZSK na zasadach określonych przez ustawę z dn. 20.07.2018 r. Prawo o szkolnictwie wyższym i nauce</w:t>
      </w:r>
      <w:r>
        <w:rPr>
          <w:rFonts w:ascii="Arial" w:eastAsia="Arial" w:hAnsi="Arial" w:cs="Arial"/>
          <w:sz w:val="20"/>
          <w:szCs w:val="20"/>
          <w:vertAlign w:val="superscript"/>
        </w:rPr>
        <w:footnoteReference w:id="1"/>
      </w:r>
      <w:r>
        <w:rPr>
          <w:rFonts w:ascii="Arial" w:eastAsia="Arial" w:hAnsi="Arial" w:cs="Arial"/>
          <w:sz w:val="20"/>
          <w:szCs w:val="20"/>
        </w:rPr>
        <w:t xml:space="preserve"> oraz ustawę z dn. 22.12.2015 r. o Zintegrowanym Systemie Kwalifikacji</w:t>
      </w:r>
      <w:r>
        <w:rPr>
          <w:rFonts w:ascii="Arial" w:eastAsia="Arial" w:hAnsi="Arial" w:cs="Arial"/>
          <w:sz w:val="20"/>
          <w:szCs w:val="20"/>
          <w:vertAlign w:val="superscript"/>
        </w:rPr>
        <w:footnoteReference w:id="2"/>
      </w:r>
      <w:r>
        <w:rPr>
          <w:rFonts w:ascii="Arial" w:eastAsia="Arial" w:hAnsi="Arial" w:cs="Arial"/>
          <w:sz w:val="20"/>
          <w:szCs w:val="20"/>
        </w:rPr>
        <w:t>. Aby to sprawdzić i przygotować rekomendacje dla uczelni wyższych w zakresie walidacji kompetencji społecznych kształconych na poziomie 6 i 7 Polskiej Ramy Kwalifikacji, postanowiono przeprowadzić pilotaż walidacji kompetencji społecznych na wybranych uczelniach za pomocą narzędzi walidacji przygotowanych na potrzeby realizacji tego zamówienia. Pilotaż obejmie kilka różnych przedmiotów reprezentujących różne dziedziny i dyscypliny naukowe, tak aby możliwe było zmapowanie tych dziedzin nauki pod kątem nauczania i walidacji typowych, przekrojowych dla nich kompetencji społecznych (nauki humanistyczne, społeczne, medyczne, inżynieryjne, ścisłe i przyrodnicze). Pilotaż będzie się składał z 5 części obejmujących wybrane dziedziny nauk:</w:t>
      </w:r>
    </w:p>
    <w:p w14:paraId="73D0A1FD" w14:textId="58E21C96" w:rsidR="00210C57" w:rsidRDefault="002710C6">
      <w:pPr>
        <w:numPr>
          <w:ilvl w:val="0"/>
          <w:numId w:val="3"/>
        </w:numPr>
        <w:spacing w:line="276" w:lineRule="auto"/>
        <w:ind w:left="0" w:hanging="2"/>
        <w:rPr>
          <w:rFonts w:ascii="Arial" w:eastAsia="Arial" w:hAnsi="Arial" w:cs="Arial"/>
          <w:color w:val="222222"/>
          <w:sz w:val="22"/>
          <w:szCs w:val="22"/>
        </w:rPr>
      </w:pPr>
      <w:r>
        <w:rPr>
          <w:rFonts w:ascii="Arial" w:eastAsia="Arial" w:hAnsi="Arial" w:cs="Arial"/>
          <w:sz w:val="20"/>
          <w:szCs w:val="20"/>
        </w:rPr>
        <w:t xml:space="preserve">dziedzina nauk społecznych - 2 pilotaże (2 </w:t>
      </w:r>
      <w:r w:rsidR="006C0994">
        <w:rPr>
          <w:rFonts w:ascii="Arial" w:eastAsia="Arial" w:hAnsi="Arial" w:cs="Arial"/>
          <w:sz w:val="20"/>
          <w:szCs w:val="20"/>
        </w:rPr>
        <w:t xml:space="preserve">części </w:t>
      </w:r>
      <w:r>
        <w:rPr>
          <w:rFonts w:ascii="Arial" w:eastAsia="Arial" w:hAnsi="Arial" w:cs="Arial"/>
          <w:sz w:val="20"/>
          <w:szCs w:val="20"/>
        </w:rPr>
        <w:t>zamówienia)</w:t>
      </w:r>
    </w:p>
    <w:p w14:paraId="25E35342" w14:textId="6E9ACCEE" w:rsidR="00210C57" w:rsidRDefault="002710C6">
      <w:pPr>
        <w:numPr>
          <w:ilvl w:val="0"/>
          <w:numId w:val="3"/>
        </w:numPr>
        <w:spacing w:line="276" w:lineRule="auto"/>
        <w:ind w:left="0" w:hanging="2"/>
        <w:rPr>
          <w:rFonts w:ascii="Arial" w:eastAsia="Arial" w:hAnsi="Arial" w:cs="Arial"/>
          <w:color w:val="222222"/>
          <w:sz w:val="22"/>
          <w:szCs w:val="22"/>
        </w:rPr>
      </w:pPr>
      <w:r>
        <w:rPr>
          <w:rFonts w:ascii="Arial" w:eastAsia="Arial" w:hAnsi="Arial" w:cs="Arial"/>
          <w:sz w:val="20"/>
          <w:szCs w:val="20"/>
        </w:rPr>
        <w:t xml:space="preserve">dziedzina nauk humanistycznych - 1 pilotaż (1 </w:t>
      </w:r>
      <w:r w:rsidR="006C0994">
        <w:rPr>
          <w:rFonts w:ascii="Arial" w:eastAsia="Arial" w:hAnsi="Arial" w:cs="Arial"/>
          <w:sz w:val="20"/>
          <w:szCs w:val="20"/>
        </w:rPr>
        <w:t xml:space="preserve">część </w:t>
      </w:r>
      <w:r>
        <w:rPr>
          <w:rFonts w:ascii="Arial" w:eastAsia="Arial" w:hAnsi="Arial" w:cs="Arial"/>
          <w:sz w:val="20"/>
          <w:szCs w:val="20"/>
        </w:rPr>
        <w:t>zamówieni</w:t>
      </w:r>
      <w:r w:rsidR="006C0994"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)</w:t>
      </w:r>
    </w:p>
    <w:p w14:paraId="1CFDD7A1" w14:textId="43B4CAB6" w:rsidR="00210C57" w:rsidRDefault="002710C6">
      <w:pPr>
        <w:numPr>
          <w:ilvl w:val="0"/>
          <w:numId w:val="3"/>
        </w:numPr>
        <w:spacing w:line="276" w:lineRule="auto"/>
        <w:ind w:left="0" w:hanging="2"/>
        <w:rPr>
          <w:rFonts w:ascii="Arial" w:eastAsia="Arial" w:hAnsi="Arial" w:cs="Arial"/>
          <w:color w:val="222222"/>
          <w:sz w:val="22"/>
          <w:szCs w:val="22"/>
        </w:rPr>
      </w:pPr>
      <w:r>
        <w:rPr>
          <w:rFonts w:ascii="Arial" w:eastAsia="Arial" w:hAnsi="Arial" w:cs="Arial"/>
          <w:sz w:val="20"/>
          <w:szCs w:val="20"/>
        </w:rPr>
        <w:t xml:space="preserve">dziedzina nauk medycznych i nauk o zdrowiu - 1 pilotaż (1 </w:t>
      </w:r>
      <w:r w:rsidR="006C0994">
        <w:rPr>
          <w:rFonts w:ascii="Arial" w:eastAsia="Arial" w:hAnsi="Arial" w:cs="Arial"/>
          <w:sz w:val="20"/>
          <w:szCs w:val="20"/>
        </w:rPr>
        <w:t xml:space="preserve">część </w:t>
      </w:r>
      <w:r>
        <w:rPr>
          <w:rFonts w:ascii="Arial" w:eastAsia="Arial" w:hAnsi="Arial" w:cs="Arial"/>
          <w:sz w:val="20"/>
          <w:szCs w:val="20"/>
        </w:rPr>
        <w:t>zamówieni</w:t>
      </w:r>
      <w:r w:rsidR="006C0994"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)</w:t>
      </w:r>
    </w:p>
    <w:p w14:paraId="51460E5C" w14:textId="09D17286" w:rsidR="00210C57" w:rsidRDefault="002710C6">
      <w:pPr>
        <w:numPr>
          <w:ilvl w:val="0"/>
          <w:numId w:val="3"/>
        </w:numPr>
        <w:spacing w:line="276" w:lineRule="auto"/>
        <w:ind w:left="0" w:hanging="2"/>
        <w:rPr>
          <w:color w:val="222222"/>
          <w:sz w:val="22"/>
          <w:szCs w:val="22"/>
        </w:rPr>
      </w:pPr>
      <w:r>
        <w:rPr>
          <w:rFonts w:ascii="Arial" w:eastAsia="Arial" w:hAnsi="Arial" w:cs="Arial"/>
          <w:sz w:val="20"/>
          <w:szCs w:val="20"/>
        </w:rPr>
        <w:t>dziedzina nauk ścisłych i przyrodniczych - 1 pilotaż (1</w:t>
      </w:r>
      <w:r w:rsidR="006C0994" w:rsidRPr="006C0994">
        <w:rPr>
          <w:rFonts w:ascii="Arial" w:eastAsia="Arial" w:hAnsi="Arial" w:cs="Arial"/>
          <w:sz w:val="20"/>
          <w:szCs w:val="20"/>
        </w:rPr>
        <w:t xml:space="preserve"> </w:t>
      </w:r>
      <w:r w:rsidR="006C0994">
        <w:rPr>
          <w:rFonts w:ascii="Arial" w:eastAsia="Arial" w:hAnsi="Arial" w:cs="Arial"/>
          <w:sz w:val="20"/>
          <w:szCs w:val="20"/>
        </w:rPr>
        <w:t>część</w:t>
      </w:r>
      <w:r>
        <w:rPr>
          <w:rFonts w:ascii="Arial" w:eastAsia="Arial" w:hAnsi="Arial" w:cs="Arial"/>
          <w:sz w:val="20"/>
          <w:szCs w:val="20"/>
        </w:rPr>
        <w:t xml:space="preserve"> zamówieni</w:t>
      </w:r>
      <w:r w:rsidR="006C0994"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)</w:t>
      </w:r>
    </w:p>
    <w:p w14:paraId="07A1B538" w14:textId="77777777" w:rsidR="00210C57" w:rsidRDefault="00210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61B1D7FE" w14:textId="77777777" w:rsidR="00210C57" w:rsidRDefault="00210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7EB82361" w14:textId="77777777" w:rsidR="00210C57" w:rsidRDefault="002710C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Cel</w:t>
      </w:r>
    </w:p>
    <w:p w14:paraId="793246F5" w14:textId="77777777" w:rsidR="00210C57" w:rsidRDefault="00210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b/>
          <w:sz w:val="20"/>
          <w:szCs w:val="20"/>
        </w:rPr>
      </w:pPr>
    </w:p>
    <w:p w14:paraId="18D915A0" w14:textId="77777777" w:rsidR="00210C57" w:rsidRDefault="002710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Celem zamówienia jest przeprowadzenie 5 pilotaży i przygotowanie raportów z pilotaży walidacji kompetencji społecznych na wybranych uczelniach. W zakres realizacji zamówienia wejdą</w:t>
      </w:r>
      <w:r>
        <w:rPr>
          <w:rFonts w:ascii="Arial" w:eastAsia="Arial" w:hAnsi="Arial" w:cs="Arial"/>
          <w:sz w:val="20"/>
          <w:szCs w:val="20"/>
        </w:rPr>
        <w:t>:</w:t>
      </w:r>
    </w:p>
    <w:p w14:paraId="5B1F4EE6" w14:textId="77777777" w:rsidR="00210C57" w:rsidRDefault="002710C6">
      <w:pPr>
        <w:numPr>
          <w:ilvl w:val="0"/>
          <w:numId w:val="9"/>
        </w:numPr>
        <w:shd w:val="clear" w:color="auto" w:fill="FFFFFF"/>
        <w:spacing w:line="276" w:lineRule="auto"/>
        <w:ind w:left="0" w:hanging="2"/>
        <w:rPr>
          <w:color w:val="000000"/>
        </w:rPr>
      </w:pPr>
      <w:r>
        <w:rPr>
          <w:rFonts w:ascii="Arial" w:eastAsia="Arial" w:hAnsi="Arial" w:cs="Arial"/>
          <w:sz w:val="20"/>
          <w:szCs w:val="20"/>
        </w:rPr>
        <w:t>przygotowanie narzędzi walidacji dla wybranych kompetencji społecznych w odniesieniu do objętej pilotażem dziedziny nauki i kierunku studiów (nauki społeczne, humanistyczne, ścisłe i przyrodnicze, nauki medyczne i nauki o zdrowiu) dla jednego przedmiotu nauczanego w szkole wyższej zgodnie z poniższymi wytycznymi:</w:t>
      </w:r>
    </w:p>
    <w:p w14:paraId="5B22BB19" w14:textId="77777777" w:rsidR="00210C57" w:rsidRDefault="002710C6">
      <w:pPr>
        <w:numPr>
          <w:ilvl w:val="1"/>
          <w:numId w:val="9"/>
        </w:numPr>
        <w:shd w:val="clear" w:color="auto" w:fill="FFFFFF"/>
        <w:spacing w:line="276" w:lineRule="auto"/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przedmiot powinien obejmować kształtowanie co najmniej 3 kompetencji społecznych,</w:t>
      </w:r>
    </w:p>
    <w:p w14:paraId="5E709D59" w14:textId="77777777" w:rsidR="00210C57" w:rsidRDefault="002710C6">
      <w:pPr>
        <w:numPr>
          <w:ilvl w:val="1"/>
          <w:numId w:val="9"/>
        </w:numPr>
        <w:shd w:val="clear" w:color="auto" w:fill="FFFFFF"/>
        <w:spacing w:line="276" w:lineRule="auto"/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zaproponowane narzędzia walidacji mogą być powiązane z metodami dydaktycznymi,</w:t>
      </w:r>
    </w:p>
    <w:p w14:paraId="2151556C" w14:textId="77777777" w:rsidR="00210C57" w:rsidRDefault="002710C6">
      <w:pPr>
        <w:numPr>
          <w:ilvl w:val="0"/>
          <w:numId w:val="9"/>
        </w:numPr>
        <w:shd w:val="clear" w:color="auto" w:fill="FFFFFF"/>
        <w:spacing w:line="276" w:lineRule="auto"/>
        <w:ind w:left="0" w:hanging="2"/>
        <w:rPr>
          <w:color w:val="000000"/>
        </w:rPr>
      </w:pPr>
      <w:r>
        <w:rPr>
          <w:rFonts w:ascii="Arial" w:eastAsia="Arial" w:hAnsi="Arial" w:cs="Arial"/>
          <w:sz w:val="20"/>
          <w:szCs w:val="20"/>
        </w:rPr>
        <w:t xml:space="preserve">przeprowadzenie na uczelni pilotażu z wykorzystaniem opracowanych narzędzi walidacji w ramach prowadzonych zajęć trwających minimum 1 semestr, </w:t>
      </w:r>
    </w:p>
    <w:p w14:paraId="4846CDE6" w14:textId="77777777" w:rsidR="00210C57" w:rsidRDefault="002710C6">
      <w:pPr>
        <w:numPr>
          <w:ilvl w:val="0"/>
          <w:numId w:val="9"/>
        </w:numPr>
        <w:shd w:val="clear" w:color="auto" w:fill="FFFFFF"/>
        <w:spacing w:line="276" w:lineRule="auto"/>
        <w:ind w:left="0" w:hanging="2"/>
        <w:rPr>
          <w:color w:val="000000"/>
        </w:rPr>
      </w:pPr>
      <w:r>
        <w:rPr>
          <w:rFonts w:ascii="Arial" w:eastAsia="Arial" w:hAnsi="Arial" w:cs="Arial"/>
          <w:sz w:val="20"/>
          <w:szCs w:val="20"/>
        </w:rPr>
        <w:t>opracowanie raportu z pilotażu wraz z rekomendacjami, który obejmie m.in. takie kwestie, jak:</w:t>
      </w:r>
    </w:p>
    <w:p w14:paraId="5F55DD33" w14:textId="77777777" w:rsidR="00210C57" w:rsidRDefault="002710C6">
      <w:pPr>
        <w:numPr>
          <w:ilvl w:val="1"/>
          <w:numId w:val="9"/>
        </w:numPr>
        <w:shd w:val="clear" w:color="auto" w:fill="FFFFFF"/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możliwości wykorzystania metod dydaktycznych i metod walidacji w odniesieniu do warunków organizacyjnych, w których są realizowane (np. charakter zajęć, liczebność grupy, wykorzystywane narzędzia);</w:t>
      </w:r>
    </w:p>
    <w:p w14:paraId="7C13D5E6" w14:textId="77777777" w:rsidR="00210C57" w:rsidRDefault="002710C6">
      <w:pPr>
        <w:numPr>
          <w:ilvl w:val="1"/>
          <w:numId w:val="9"/>
        </w:numPr>
        <w:shd w:val="clear" w:color="auto" w:fill="FFFFFF"/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zalety i ograniczenia walidacji kompetencji społecznych z wykorzystaniem metod/technik walidacji wykorzystanych w pilotażu;</w:t>
      </w:r>
    </w:p>
    <w:p w14:paraId="2001D9BC" w14:textId="77777777" w:rsidR="00210C57" w:rsidRDefault="002710C6">
      <w:pPr>
        <w:numPr>
          <w:ilvl w:val="1"/>
          <w:numId w:val="9"/>
        </w:numPr>
        <w:shd w:val="clear" w:color="auto" w:fill="FFFFFF"/>
        <w:spacing w:line="276" w:lineRule="auto"/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możliwość/konieczność wykorzystania określonych metod dydaktycznych w kształtowaniu i weryfikowaniu kompetencji społecznych.  </w:t>
      </w:r>
    </w:p>
    <w:p w14:paraId="020ABA79" w14:textId="77777777" w:rsidR="00210C57" w:rsidRDefault="002710C6">
      <w:pPr>
        <w:numPr>
          <w:ilvl w:val="0"/>
          <w:numId w:val="9"/>
        </w:numPr>
        <w:shd w:val="clear" w:color="auto" w:fill="FFFFFF"/>
        <w:spacing w:line="276" w:lineRule="auto"/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przygotowanie prezentacji z najważniejszymi wnioskami z pilotażu i przedstawienie ich w trakcie webinaru w roli prelegenta (czas trwania ok. 1,5-2 godz.).  </w:t>
      </w:r>
    </w:p>
    <w:p w14:paraId="70A057C5" w14:textId="77777777" w:rsidR="00210C57" w:rsidRDefault="00210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</w:p>
    <w:p w14:paraId="52541A07" w14:textId="77777777" w:rsidR="00210C57" w:rsidRDefault="002710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Analizie mogą podlegać zarówno kompetencje społeczne z przedmiotów nauczanych na studiach I i II stopnia, jednolitych magisterskich, jak i studiach podyplomowych. Zakłada się, że pilotaż weryfikacji kompetencji społecznych będzie realizowany na zajęciach z wybranego przedmiotu przez 1 semestr zgodnie z kalendarzem akademickim, w minimum 1 grupie studentów.</w:t>
      </w:r>
    </w:p>
    <w:p w14:paraId="7F7759E1" w14:textId="77777777" w:rsidR="00210C57" w:rsidRDefault="002710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14:paraId="20BFF6B0" w14:textId="77777777" w:rsidR="00210C57" w:rsidRDefault="002710C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Informacje na temat projektu</w:t>
      </w:r>
    </w:p>
    <w:p w14:paraId="7F6791C7" w14:textId="77777777" w:rsidR="00210C57" w:rsidRDefault="00210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b/>
          <w:sz w:val="20"/>
          <w:szCs w:val="20"/>
        </w:rPr>
      </w:pPr>
    </w:p>
    <w:p w14:paraId="43508950" w14:textId="77777777" w:rsidR="00210C57" w:rsidRDefault="002710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amówienie realizowane w ramach projektu “FERS.01.08-IP.05-0001/23 “Wspieranie dalszego rozwoju Zintegrowanego Systemu Kwalifikacji w Polsce (ZSK 6)” </w:t>
      </w:r>
      <w:r>
        <w:rPr>
          <w:rFonts w:ascii="Arial" w:eastAsia="Arial" w:hAnsi="Arial" w:cs="Arial"/>
          <w:sz w:val="20"/>
          <w:szCs w:val="20"/>
        </w:rPr>
        <w:t>przez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Zadani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3: Wspieranie rozwoju oferty kwalifikacji funkcjonujących w ZSK,</w:t>
      </w:r>
      <w:r>
        <w:rPr>
          <w:rFonts w:ascii="Arial" w:eastAsia="Arial" w:hAnsi="Arial" w:cs="Arial"/>
          <w:sz w:val="20"/>
          <w:szCs w:val="20"/>
        </w:rPr>
        <w:t xml:space="preserve"> w tym kwalifikacji z zakresu edukacji pozaformalnej. </w:t>
      </w:r>
    </w:p>
    <w:p w14:paraId="03B08C05" w14:textId="77777777" w:rsidR="00210C57" w:rsidRDefault="00210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26F85A02" w14:textId="77777777" w:rsidR="00210C57" w:rsidRDefault="002710C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Przedmiot i zakres zamówienia </w:t>
      </w:r>
    </w:p>
    <w:p w14:paraId="20A1CF6D" w14:textId="77777777" w:rsidR="00210C57" w:rsidRDefault="00210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b/>
          <w:sz w:val="20"/>
          <w:szCs w:val="20"/>
        </w:rPr>
      </w:pPr>
    </w:p>
    <w:p w14:paraId="7A9F541F" w14:textId="77777777" w:rsidR="00210C57" w:rsidRDefault="002710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Przedmiotem zamówienia jest przygotowanie i przetestowanie narzędzi walidacji dla kompetencji społecznych kształtowanych w ramach zajęć uniwersyteckich reprezentujących którąś z 4 dziedzin naukowych: nauki społeczne, nauki humanistyczne, nauki ścisłe i przyrodnicze, nauki medyczne i nauki o zdrowiu.</w:t>
      </w:r>
    </w:p>
    <w:p w14:paraId="4D6B2D0F" w14:textId="77777777" w:rsidR="00210C57" w:rsidRDefault="00210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</w:p>
    <w:p w14:paraId="23AC85C6" w14:textId="77777777" w:rsidR="00210C57" w:rsidRDefault="002710C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Wykonawca wybierze minimum 3 kompetencje społeczne z przypisanych w programie studiów i sylabusie dla wybranego przedmiotu. W przypadku braku zidentyfikowanych kompetencji społecznych dla danego przedmiotu lub ich niewystarczającej liczby,  Wykonawca dokona analizy programu studiów i sylabusa wybranego przedmiotu studiów, aby zidentyfikować kompetencje społeczne, które powinien nabyć lub rozwinąć student na danym przedmiocie w cyklu kształcenia. Kompetencje społeczne powinny być sformułowane za pomocą języka efektów uczenia się. Wykonawca może określić dodatkowe, nieuwzględnione w sylabusie kompetencje społeczne, które chciałby poddać pilotażowi.</w:t>
      </w:r>
    </w:p>
    <w:p w14:paraId="2C94B0EE" w14:textId="77777777" w:rsidR="00210C57" w:rsidRDefault="00210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</w:p>
    <w:p w14:paraId="5F54768C" w14:textId="77777777" w:rsidR="00210C57" w:rsidRDefault="002710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Zamawiający nie wymaga modyfikacji/aktualizacji sylabusa na potrzeby realizacji zamówienia. </w:t>
      </w:r>
    </w:p>
    <w:p w14:paraId="4654BBC4" w14:textId="77777777" w:rsidR="00210C57" w:rsidRDefault="00210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</w:p>
    <w:p w14:paraId="3BB41F0D" w14:textId="77777777" w:rsidR="00210C57" w:rsidRDefault="002710C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Wykonawca przygotuje narzędzia walidacji do weryfikacji zidentyfikowanych  kompetencji społecznych wraz z wytycznymi dotyczącymi wymagań organizacyjnych i zasobów materialnych niezbędnych do przeprowadzenia pilotażu z wykorzystaniem danego narzędzia walidacji.</w:t>
      </w:r>
    </w:p>
    <w:p w14:paraId="08180F31" w14:textId="77777777" w:rsidR="00210C57" w:rsidRDefault="00210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</w:p>
    <w:p w14:paraId="1E0B79A2" w14:textId="77777777" w:rsidR="00210C57" w:rsidRDefault="002710C6">
      <w:pPr>
        <w:spacing w:line="276" w:lineRule="auto"/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Przez narzędzia walidacji należy rozumieć materiały dla </w:t>
      </w:r>
      <w:r>
        <w:rPr>
          <w:rFonts w:ascii="Arial" w:eastAsia="Arial" w:hAnsi="Arial" w:cs="Arial"/>
          <w:b/>
          <w:sz w:val="20"/>
          <w:szCs w:val="20"/>
        </w:rPr>
        <w:t xml:space="preserve">uczestników </w:t>
      </w:r>
      <w:r>
        <w:rPr>
          <w:rFonts w:ascii="Arial" w:eastAsia="Arial" w:hAnsi="Arial" w:cs="Arial"/>
          <w:sz w:val="20"/>
          <w:szCs w:val="20"/>
        </w:rPr>
        <w:t xml:space="preserve">pilotażu tj. studentów-uczestników zajęć,  m.in. pytania, treść poleceń, instrukcje oraz dla </w:t>
      </w:r>
      <w:r>
        <w:rPr>
          <w:rFonts w:ascii="Arial" w:eastAsia="Arial" w:hAnsi="Arial" w:cs="Arial"/>
          <w:b/>
          <w:sz w:val="20"/>
          <w:szCs w:val="20"/>
        </w:rPr>
        <w:t xml:space="preserve">oceniającego </w:t>
      </w:r>
      <w:r>
        <w:rPr>
          <w:rFonts w:ascii="Arial" w:eastAsia="Arial" w:hAnsi="Arial" w:cs="Arial"/>
          <w:sz w:val="20"/>
          <w:szCs w:val="20"/>
        </w:rPr>
        <w:t xml:space="preserve"> m.in.: arkusze z zadaniami/pytaniami z kluczem odpowiedzi i kartami ocen; treść zadań, arkusze obserwacji wykonywanych zadań praktycznych/projektów wraz z kryteriami oceny; arkusz z instrukcją do sporządzenia portfolio wraz z kryteriami oceny; scenariusz debaty, arkusz obserwacji debaty wraz z kryteriami oceny; scenariusz wywiadu, kryteria oceny.</w:t>
      </w:r>
    </w:p>
    <w:p w14:paraId="3946037C" w14:textId="77777777" w:rsidR="00210C57" w:rsidRDefault="00210C57">
      <w:pPr>
        <w:spacing w:line="276" w:lineRule="auto"/>
        <w:ind w:left="0" w:hanging="2"/>
        <w:rPr>
          <w:rFonts w:ascii="Arial" w:eastAsia="Arial" w:hAnsi="Arial" w:cs="Arial"/>
          <w:sz w:val="20"/>
          <w:szCs w:val="20"/>
        </w:rPr>
      </w:pPr>
    </w:p>
    <w:p w14:paraId="4E007866" w14:textId="77777777" w:rsidR="00210C57" w:rsidRDefault="002710C6">
      <w:pPr>
        <w:spacing w:line="276" w:lineRule="auto"/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Dla każdej kompetencji społecznej należy określić stosowaną w jej kształtowaniu metodę dydaktyczną oraz metodę walidacji wraz z kryteriami oceny.</w:t>
      </w:r>
    </w:p>
    <w:p w14:paraId="0317BE6B" w14:textId="77777777" w:rsidR="00210C57" w:rsidRDefault="00210C57">
      <w:pP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</w:p>
    <w:p w14:paraId="40F0CEC9" w14:textId="77777777" w:rsidR="00210C57" w:rsidRDefault="002710C6">
      <w:pP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Raport z pilotażu powinien zawierać m.in.:</w:t>
      </w:r>
    </w:p>
    <w:p w14:paraId="7139CC89" w14:textId="77777777" w:rsidR="00210C57" w:rsidRDefault="002710C6">
      <w:pPr>
        <w:numPr>
          <w:ilvl w:val="0"/>
          <w:numId w:val="1"/>
        </w:numP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wyniki analizy programu studiów i sylabusa wybranego przedmiotu (zajęć) pod kątem wymaganych kompetencji społecznych, miejsce wybranych kompetencji społecznych w podstawie programowej/sylabusie i powiązanie z pozostałymi efektami uczenia się, uzasadnienie kształcenia wybranych kompetencji społecznych w odniesieniu do danej dziedziny nauki, zapotrzebowania w danej branży i całym rynku pracy;     </w:t>
      </w:r>
    </w:p>
    <w:p w14:paraId="51689A9B" w14:textId="77777777" w:rsidR="00210C57" w:rsidRDefault="002710C6">
      <w:pPr>
        <w:numPr>
          <w:ilvl w:val="0"/>
          <w:numId w:val="1"/>
        </w:numP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uzasadnienie doboru metod dydaktycznych, technik i narzędzi oraz narzędzi walidacji stosowanych do kształtowanych i weryfikowanych kompetencji społecznych;</w:t>
      </w:r>
    </w:p>
    <w:p w14:paraId="35000972" w14:textId="77777777" w:rsidR="00210C57" w:rsidRDefault="002710C6">
      <w:pPr>
        <w:numPr>
          <w:ilvl w:val="0"/>
          <w:numId w:val="1"/>
        </w:numP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narzędzia walidacji z materiałami pomocniczymi wraz z opisem warunków organizacyjnych (w odniesieniu do procesu kształcenia jak i walidacji) i potrzebnymi zasobami i uzasadnienie przyjętych rozwiązań,</w:t>
      </w:r>
    </w:p>
    <w:p w14:paraId="5D772BC9" w14:textId="77777777" w:rsidR="00210C57" w:rsidRDefault="002710C6">
      <w:pPr>
        <w:numPr>
          <w:ilvl w:val="0"/>
          <w:numId w:val="1"/>
        </w:numP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opis przebiegu pilotażu i wyników pilotażu, zidentyfikowanych trudności i problemów technicznych i merytorycznych;</w:t>
      </w:r>
    </w:p>
    <w:p w14:paraId="3FD7A1E6" w14:textId="77777777" w:rsidR="00210C57" w:rsidRDefault="002710C6">
      <w:pPr>
        <w:numPr>
          <w:ilvl w:val="0"/>
          <w:numId w:val="1"/>
        </w:numP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wnioski dotyczące trafności, rzetelności i adekwatności zastosowanych metod dydaktycznych i narzędzi walidacji wobec weryfikowanych kompetencji społecznych; omówienie trafności zastosowanych warunków organizacyjnych i materialnych, wskazanie elementów do zmiany; </w:t>
      </w:r>
    </w:p>
    <w:p w14:paraId="4E6AD343" w14:textId="77777777" w:rsidR="00210C57" w:rsidRDefault="002710C6">
      <w:pPr>
        <w:numPr>
          <w:ilvl w:val="0"/>
          <w:numId w:val="1"/>
        </w:numP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wnioski i rekomendacje dotyczące kształtowania i walidacji kompetencji społecznych w szkolnictwie wyższym.</w:t>
      </w:r>
    </w:p>
    <w:p w14:paraId="7337A1F4" w14:textId="77777777" w:rsidR="00210C57" w:rsidRDefault="00210C57">
      <w:pP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</w:p>
    <w:p w14:paraId="384D0E12" w14:textId="3A6741C3" w:rsidR="00210C57" w:rsidRDefault="002710C6">
      <w:pP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Jeden </w:t>
      </w:r>
      <w:r w:rsidR="006C0994">
        <w:rPr>
          <w:rFonts w:ascii="Arial" w:eastAsia="Arial" w:hAnsi="Arial" w:cs="Arial"/>
          <w:sz w:val="20"/>
          <w:szCs w:val="20"/>
        </w:rPr>
        <w:t xml:space="preserve">Wykonawca </w:t>
      </w:r>
      <w:r>
        <w:rPr>
          <w:rFonts w:ascii="Arial" w:eastAsia="Arial" w:hAnsi="Arial" w:cs="Arial"/>
          <w:sz w:val="20"/>
          <w:szCs w:val="20"/>
        </w:rPr>
        <w:t xml:space="preserve">może zgłosić wyłącznie jedną ofertę na pilotaż metod walidacji do weryfikacji wybranych kompetencji społecznych kształconych na poziomie szkolnictwa wyższego w jednej dziedzinie naukowej (w jednej części zamówienia). Ofertę może złożyć osoba fizyczna, konsorcjum </w:t>
      </w:r>
      <w:r w:rsidR="006C0994">
        <w:rPr>
          <w:rFonts w:ascii="Arial" w:eastAsia="Arial" w:hAnsi="Arial" w:cs="Arial"/>
          <w:sz w:val="20"/>
          <w:szCs w:val="20"/>
        </w:rPr>
        <w:t xml:space="preserve">Wykonawców </w:t>
      </w:r>
      <w:r>
        <w:rPr>
          <w:rFonts w:ascii="Arial" w:eastAsia="Arial" w:hAnsi="Arial" w:cs="Arial"/>
          <w:sz w:val="20"/>
          <w:szCs w:val="20"/>
        </w:rPr>
        <w:t>lub podmiot prawny, które posiadają pozwolenie odpowiednich organów uczelni na przeprowadzenie pilotażu.</w:t>
      </w:r>
    </w:p>
    <w:p w14:paraId="7F2188E6" w14:textId="77777777" w:rsidR="00210C57" w:rsidRDefault="00210C57">
      <w:pP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</w:p>
    <w:p w14:paraId="448DE0E2" w14:textId="77777777" w:rsidR="00210C57" w:rsidRDefault="00210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p w14:paraId="11F9055D" w14:textId="77777777" w:rsidR="00210C57" w:rsidRDefault="002710C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Zasady współpracy z Zamawiającym</w:t>
      </w:r>
    </w:p>
    <w:p w14:paraId="194F6A4C" w14:textId="77777777" w:rsidR="00210C57" w:rsidRDefault="00210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p w14:paraId="16ADB137" w14:textId="77777777" w:rsidR="00210C57" w:rsidRDefault="002710C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Warunkiem podjęcia współpracy z Wykonawcą jest przedłożenie Zamawiającemu zgody na  przeprowadzenie pilotażu na uczelni na wskazanych przez Wykonawcę zajęciach uniwersyteckich i na przekazanie wyników pilotażu Zamawiającemu.</w:t>
      </w:r>
    </w:p>
    <w:p w14:paraId="20744906" w14:textId="77777777" w:rsidR="00210C57" w:rsidRDefault="002710C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W ramach bieżącej współpracy Zamawiający i Wykonawc</w:t>
      </w:r>
      <w:r>
        <w:rPr>
          <w:rFonts w:ascii="Arial" w:eastAsia="Arial" w:hAnsi="Arial" w:cs="Arial"/>
          <w:sz w:val="20"/>
          <w:szCs w:val="20"/>
        </w:rPr>
        <w:t>a/</w:t>
      </w:r>
      <w:r>
        <w:rPr>
          <w:rFonts w:ascii="Arial" w:eastAsia="Arial" w:hAnsi="Arial" w:cs="Arial"/>
          <w:color w:val="000000"/>
          <w:sz w:val="20"/>
          <w:szCs w:val="20"/>
        </w:rPr>
        <w:t>y będą się kontaktować za pomocą poczty elektronicznej, telefonicznie lub w formie telekonferencji.</w:t>
      </w:r>
    </w:p>
    <w:p w14:paraId="28222DF1" w14:textId="77777777" w:rsidR="00210C57" w:rsidRDefault="002710C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Wykonawca zobowiązany jest do u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działu w min. 4 spotkaniach konsultacyjno-roboczych z członkami zespołu Zamawiającego, których celem będzie ustalenie sposobu realizacji zamówienia i </w:t>
      </w:r>
      <w:r>
        <w:rPr>
          <w:rFonts w:ascii="Arial" w:eastAsia="Arial" w:hAnsi="Arial" w:cs="Arial"/>
          <w:color w:val="000000"/>
          <w:sz w:val="20"/>
          <w:szCs w:val="20"/>
        </w:rPr>
        <w:lastRenderedPageBreak/>
        <w:t>monitorowania prac bieżących.</w:t>
      </w:r>
      <w:r>
        <w:rPr>
          <w:rFonts w:ascii="Arial" w:eastAsia="Arial" w:hAnsi="Arial" w:cs="Arial"/>
          <w:sz w:val="20"/>
          <w:szCs w:val="20"/>
        </w:rPr>
        <w:t xml:space="preserve"> Forma i długość spotkań zostaną ustalone przez strony zgodnie z przyjętym harmonogramem prac.</w:t>
      </w:r>
    </w:p>
    <w:p w14:paraId="42494A52" w14:textId="77777777" w:rsidR="00210C57" w:rsidRDefault="002710C6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Przestrzeganie zasad wizualizacji przyjętych w projekcie ZSK 6, zgodnie ze standardami opisanymi w Księdze Wizualizacji ZSK 6. Zamawiający przekaże Wykonawcy wszystkie niezbędne materiały po podpisaniu umowy.</w:t>
      </w:r>
    </w:p>
    <w:p w14:paraId="10B5087B" w14:textId="77777777" w:rsidR="00210C57" w:rsidRDefault="00210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p w14:paraId="0C12FE40" w14:textId="77777777" w:rsidR="00210C57" w:rsidRDefault="002710C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Terminy i harmonogram realizacji zamówienia</w:t>
      </w:r>
    </w:p>
    <w:p w14:paraId="4FB08D21" w14:textId="77777777" w:rsidR="00210C57" w:rsidRDefault="002710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Wstępny harmonogram prac do ustalenia w porozumieniu z Wykonawcą:</w:t>
      </w:r>
    </w:p>
    <w:p w14:paraId="43230773" w14:textId="77777777" w:rsidR="00210C57" w:rsidRDefault="00210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b/>
          <w:sz w:val="20"/>
          <w:szCs w:val="20"/>
        </w:rPr>
      </w:pPr>
    </w:p>
    <w:p w14:paraId="31E1A62A" w14:textId="77777777" w:rsidR="00210C57" w:rsidRDefault="00210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b/>
          <w:sz w:val="20"/>
          <w:szCs w:val="20"/>
        </w:rPr>
      </w:pPr>
    </w:p>
    <w:sdt>
      <w:sdtPr>
        <w:tag w:val="goog_rdk_0"/>
        <w:id w:val="-92558810"/>
        <w:lock w:val="contentLocked"/>
      </w:sdtPr>
      <w:sdtEndPr/>
      <w:sdtContent>
        <w:tbl>
          <w:tblPr>
            <w:tblStyle w:val="a3"/>
            <w:tblW w:w="8850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5715"/>
            <w:gridCol w:w="3135"/>
          </w:tblGrid>
          <w:tr w:rsidR="00210C57" w14:paraId="5359FDB1" w14:textId="77777777">
            <w:tc>
              <w:tcPr>
                <w:tcW w:w="571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8B05580" w14:textId="77777777" w:rsidR="00210C57" w:rsidRDefault="002710C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jc w:val="center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>DZIAŁANIE W RAMACH REALIZACJI ZAMÓWIENIA</w:t>
                </w:r>
              </w:p>
            </w:tc>
            <w:tc>
              <w:tcPr>
                <w:tcW w:w="313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FCCEAD6" w14:textId="77777777" w:rsidR="00210C57" w:rsidRDefault="002710C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jc w:val="center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>TERMIN REALIZACJI POSZCZEGÓLNYCH ETAPÓW ścieżka a lub ścieżka b</w:t>
                </w:r>
              </w:p>
            </w:tc>
          </w:tr>
          <w:tr w:rsidR="00210C57" w14:paraId="4B71A31B" w14:textId="77777777">
            <w:tc>
              <w:tcPr>
                <w:tcW w:w="571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E6642FF" w14:textId="77777777" w:rsidR="00210C57" w:rsidRDefault="002710C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>Podpisanie umowy z Wykonawcą</w:t>
                </w:r>
              </w:p>
            </w:tc>
            <w:tc>
              <w:tcPr>
                <w:tcW w:w="313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425065A" w14:textId="77777777" w:rsidR="00210C57" w:rsidRDefault="002710C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>data podpisania umowy</w:t>
                </w:r>
              </w:p>
            </w:tc>
          </w:tr>
          <w:tr w:rsidR="00210C57" w14:paraId="3E3DCB8D" w14:textId="77777777">
            <w:trPr>
              <w:trHeight w:val="400"/>
            </w:trPr>
            <w:tc>
              <w:tcPr>
                <w:tcW w:w="5715" w:type="dxa"/>
                <w:vMerge w:val="restart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18B18C0" w14:textId="77777777" w:rsidR="00210C57" w:rsidRDefault="002710C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 xml:space="preserve">Etap 1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Identyfikacja efektów uczenia się z obszaru kompetencji społecznych dla danego przedmiotu</w:t>
                </w:r>
              </w:p>
              <w:p w14:paraId="304164B4" w14:textId="77777777" w:rsidR="00210C57" w:rsidRDefault="002710C6">
                <w:pPr>
                  <w:widowControl w:val="0"/>
                  <w:spacing w:line="276" w:lineRule="auto"/>
                  <w:ind w:left="0" w:hanging="2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 xml:space="preserve">Etap 2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 Przygotowanie kompletu narzędzi walidacji wraz z materiałami pomocniczymi</w:t>
                </w:r>
              </w:p>
            </w:tc>
            <w:tc>
              <w:tcPr>
                <w:tcW w:w="3135" w:type="dxa"/>
                <w:vMerge w:val="restart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7C116E5" w14:textId="77777777" w:rsidR="00210C57" w:rsidRDefault="00210C57">
                <w:pPr>
                  <w:widowControl w:val="0"/>
                  <w:spacing w:line="276" w:lineRule="auto"/>
                  <w:ind w:left="0" w:hanging="2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</w:p>
              <w:p w14:paraId="2598304D" w14:textId="77777777" w:rsidR="00210C57" w:rsidRDefault="002710C6">
                <w:pPr>
                  <w:widowControl w:val="0"/>
                  <w:numPr>
                    <w:ilvl w:val="0"/>
                    <w:numId w:val="8"/>
                  </w:numPr>
                  <w:spacing w:line="276" w:lineRule="auto"/>
                  <w:ind w:left="0" w:hanging="2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>do 30.12.2024</w:t>
                </w:r>
              </w:p>
              <w:p w14:paraId="5A81BD08" w14:textId="77777777" w:rsidR="00210C57" w:rsidRDefault="002710C6">
                <w:pPr>
                  <w:widowControl w:val="0"/>
                  <w:numPr>
                    <w:ilvl w:val="0"/>
                    <w:numId w:val="8"/>
                  </w:numPr>
                  <w:spacing w:line="276" w:lineRule="auto"/>
                  <w:ind w:left="0" w:hanging="2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>do 30.08.2025</w:t>
                </w:r>
              </w:p>
            </w:tc>
          </w:tr>
          <w:tr w:rsidR="00210C57" w14:paraId="438B2B56" w14:textId="77777777">
            <w:trPr>
              <w:trHeight w:val="400"/>
            </w:trPr>
            <w:tc>
              <w:tcPr>
                <w:tcW w:w="5715" w:type="dxa"/>
                <w:vMerge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3B6AC6C" w14:textId="77777777" w:rsidR="00210C57" w:rsidRDefault="00210C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</w:p>
            </w:tc>
            <w:tc>
              <w:tcPr>
                <w:tcW w:w="3135" w:type="dxa"/>
                <w:vMerge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201A105" w14:textId="77777777" w:rsidR="00210C57" w:rsidRDefault="00210C57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</w:p>
            </w:tc>
          </w:tr>
          <w:tr w:rsidR="00210C57" w14:paraId="4CB3E7E6" w14:textId="77777777">
            <w:tc>
              <w:tcPr>
                <w:tcW w:w="571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D0A5915" w14:textId="77777777" w:rsidR="00210C57" w:rsidRDefault="002710C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 xml:space="preserve">Etap 3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Przeprowadzenie pilotażu </w:t>
                </w:r>
              </w:p>
            </w:tc>
            <w:tc>
              <w:tcPr>
                <w:tcW w:w="313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108687A" w14:textId="77777777" w:rsidR="00210C57" w:rsidRDefault="002710C6">
                <w:pPr>
                  <w:widowControl w:val="0"/>
                  <w:numPr>
                    <w:ilvl w:val="0"/>
                    <w:numId w:val="6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 xml:space="preserve">semestr letni roku akademickiego 2024/2025 lub </w:t>
                </w:r>
              </w:p>
              <w:p w14:paraId="5A9CCEBC" w14:textId="77777777" w:rsidR="00210C57" w:rsidRDefault="002710C6">
                <w:pPr>
                  <w:widowControl w:val="0"/>
                  <w:numPr>
                    <w:ilvl w:val="0"/>
                    <w:numId w:val="6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>semestr zimowy roku akademickiego 2025/2026</w:t>
                </w:r>
              </w:p>
            </w:tc>
          </w:tr>
          <w:tr w:rsidR="00210C57" w14:paraId="0B413135" w14:textId="77777777">
            <w:tc>
              <w:tcPr>
                <w:tcW w:w="571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CD44816" w14:textId="77777777" w:rsidR="00210C57" w:rsidRDefault="002710C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 xml:space="preserve">Etap 4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>Dostarczenie ostatecznej wersji raportu Zamawiającemu</w:t>
                </w:r>
              </w:p>
            </w:tc>
            <w:tc>
              <w:tcPr>
                <w:tcW w:w="313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6DE2C30" w14:textId="77777777" w:rsidR="00210C57" w:rsidRDefault="002710C6">
                <w:pPr>
                  <w:widowControl w:val="0"/>
                  <w:numPr>
                    <w:ilvl w:val="0"/>
                    <w:numId w:val="5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>do 30.08.2025</w:t>
                </w:r>
              </w:p>
              <w:p w14:paraId="7452101D" w14:textId="77777777" w:rsidR="00210C57" w:rsidRDefault="002710C6">
                <w:pPr>
                  <w:widowControl w:val="0"/>
                  <w:numPr>
                    <w:ilvl w:val="0"/>
                    <w:numId w:val="5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>do 30.01.2026</w:t>
                </w:r>
              </w:p>
            </w:tc>
          </w:tr>
          <w:tr w:rsidR="00210C57" w14:paraId="2309ACB2" w14:textId="77777777">
            <w:tc>
              <w:tcPr>
                <w:tcW w:w="571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F097DB7" w14:textId="77777777" w:rsidR="00210C57" w:rsidRDefault="002710C6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76" w:lineRule="auto"/>
                  <w:ind w:left="0" w:hanging="2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 xml:space="preserve">Etap 5 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 xml:space="preserve">Zaprezentowanie kluczowych wniosków zawartych w raporcie z pilotażu podczas webinaru </w:t>
                </w:r>
              </w:p>
            </w:tc>
            <w:tc>
              <w:tcPr>
                <w:tcW w:w="313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A28CFEB" w14:textId="77777777" w:rsidR="00210C57" w:rsidRDefault="002710C6">
                <w:pPr>
                  <w:widowControl w:val="0"/>
                  <w:numPr>
                    <w:ilvl w:val="0"/>
                    <w:numId w:val="5"/>
                  </w:numPr>
                  <w:spacing w:line="276" w:lineRule="auto"/>
                  <w:ind w:left="0" w:hanging="2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>do 30.08.2025</w:t>
                </w:r>
              </w:p>
              <w:p w14:paraId="5ABD1634" w14:textId="77777777" w:rsidR="00210C57" w:rsidRDefault="002710C6">
                <w:pPr>
                  <w:widowControl w:val="0"/>
                  <w:numPr>
                    <w:ilvl w:val="0"/>
                    <w:numId w:val="5"/>
                  </w:numPr>
                  <w:spacing w:line="276" w:lineRule="auto"/>
                  <w:ind w:left="0" w:hanging="2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>do 30.01.2026</w:t>
                </w:r>
              </w:p>
            </w:tc>
          </w:tr>
        </w:tbl>
      </w:sdtContent>
    </w:sdt>
    <w:p w14:paraId="45330068" w14:textId="77777777" w:rsidR="00210C57" w:rsidRDefault="00210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b/>
          <w:sz w:val="20"/>
          <w:szCs w:val="20"/>
        </w:rPr>
      </w:pPr>
    </w:p>
    <w:p w14:paraId="50A36428" w14:textId="77777777" w:rsidR="00210C57" w:rsidRDefault="00210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b/>
          <w:sz w:val="20"/>
          <w:szCs w:val="20"/>
        </w:rPr>
      </w:pPr>
    </w:p>
    <w:p w14:paraId="27462C39" w14:textId="77777777" w:rsidR="00210C57" w:rsidRDefault="002710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6.1.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Zamówienie zostanie zrealizowane w terminie 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do </w:t>
      </w:r>
      <w:r>
        <w:rPr>
          <w:rFonts w:ascii="Arial" w:eastAsia="Arial" w:hAnsi="Arial" w:cs="Arial"/>
          <w:b/>
          <w:sz w:val="20"/>
          <w:szCs w:val="20"/>
        </w:rPr>
        <w:t>30 sierpnia 2025 w przypadku pilotaży przeprowadzonych w semestrze letnim roku akademickiego 2024/2025 lub do 30 stycznia 2026 w przypadku pilotaży przeprowadzonych w semestrze zimowym 2025/2026.</w:t>
      </w:r>
    </w:p>
    <w:p w14:paraId="4A1B4A71" w14:textId="77777777" w:rsidR="00210C57" w:rsidRDefault="002710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6.2.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Wykonawca </w:t>
      </w:r>
      <w:r>
        <w:rPr>
          <w:rFonts w:ascii="Arial" w:eastAsia="Arial" w:hAnsi="Arial" w:cs="Arial"/>
          <w:sz w:val="20"/>
          <w:szCs w:val="20"/>
        </w:rPr>
        <w:t xml:space="preserve">realizuje prace zgodnie z harmonogramem zaakceptowanym przez </w:t>
      </w:r>
      <w:r>
        <w:rPr>
          <w:rFonts w:ascii="Arial" w:eastAsia="Arial" w:hAnsi="Arial" w:cs="Arial"/>
          <w:color w:val="000000"/>
          <w:sz w:val="20"/>
          <w:szCs w:val="20"/>
        </w:rPr>
        <w:t>Zamawiające</w:t>
      </w:r>
      <w:r>
        <w:rPr>
          <w:rFonts w:ascii="Arial" w:eastAsia="Arial" w:hAnsi="Arial" w:cs="Arial"/>
          <w:sz w:val="20"/>
          <w:szCs w:val="20"/>
        </w:rPr>
        <w:t>go.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14:paraId="1403B2AF" w14:textId="77777777" w:rsidR="00210C57" w:rsidRDefault="002710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6.3. Wykonawca prześle Zamawiającemu finalną wersję produktów przygotowanych podczas etapu 1 i etapu 2 </w:t>
      </w:r>
      <w:r>
        <w:rPr>
          <w:rFonts w:ascii="Arial" w:eastAsia="Arial" w:hAnsi="Arial" w:cs="Arial"/>
          <w:sz w:val="20"/>
          <w:szCs w:val="20"/>
          <w:u w:val="single"/>
        </w:rPr>
        <w:t>najpóźniej na 5 dni roboczych przed terminem odbioru określonym w harmonogramie.</w:t>
      </w:r>
      <w:r>
        <w:rPr>
          <w:rFonts w:ascii="Arial" w:eastAsia="Arial" w:hAnsi="Arial" w:cs="Arial"/>
          <w:sz w:val="20"/>
          <w:szCs w:val="20"/>
        </w:rPr>
        <w:t xml:space="preserve"> Ostateczna wersja musi być zaakceptowana przez Zamawiającego przed rozpoczęciem etapu 3, co zostanie potwierdzone mailowo i będzie podstawą do wypłaty pierwszej transzy wynagrodzenia w wysokości 40% kwoty w umowie</w:t>
      </w:r>
      <w:r>
        <w:rPr>
          <w:rFonts w:ascii="Arial" w:eastAsia="Arial" w:hAnsi="Arial" w:cs="Arial"/>
          <w:sz w:val="22"/>
          <w:szCs w:val="22"/>
        </w:rPr>
        <w:t>.</w:t>
      </w:r>
    </w:p>
    <w:p w14:paraId="6CEAB10C" w14:textId="77777777" w:rsidR="00210C57" w:rsidRDefault="002710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6.4.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Wykonawca przekaże produkty w formie elektronicznej, w formacie </w:t>
      </w:r>
      <w:r>
        <w:rPr>
          <w:rFonts w:ascii="Arial" w:eastAsia="Arial" w:hAnsi="Arial" w:cs="Arial"/>
          <w:sz w:val="20"/>
          <w:szCs w:val="20"/>
        </w:rPr>
        <w:t xml:space="preserve">DOCX i PDF na adresy mailowe: … oraz wsparcie.uczelnie@ibe.edu.pl </w:t>
      </w:r>
    </w:p>
    <w:p w14:paraId="02971286" w14:textId="77777777" w:rsidR="00210C57" w:rsidRDefault="002710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6.5. Wykonawca przeka</w:t>
      </w:r>
      <w:r>
        <w:rPr>
          <w:rFonts w:ascii="Arial" w:eastAsia="Arial" w:hAnsi="Arial" w:cs="Arial"/>
          <w:sz w:val="20"/>
          <w:szCs w:val="20"/>
        </w:rPr>
        <w:t xml:space="preserve">że prezentację przeznaczoną do wygłoszenia w trakcie webinaru w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formacie </w:t>
      </w:r>
      <w:r>
        <w:rPr>
          <w:rFonts w:ascii="Arial" w:eastAsia="Arial" w:hAnsi="Arial" w:cs="Arial"/>
          <w:sz w:val="20"/>
          <w:szCs w:val="20"/>
        </w:rPr>
        <w:t>PPT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X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PDF</w:t>
      </w:r>
      <w:r>
        <w:rPr>
          <w:rFonts w:ascii="Arial" w:eastAsia="Arial" w:hAnsi="Arial" w:cs="Arial"/>
          <w:sz w:val="20"/>
          <w:szCs w:val="20"/>
        </w:rPr>
        <w:t xml:space="preserve"> na ww. adresy mailowe.</w:t>
      </w:r>
    </w:p>
    <w:p w14:paraId="78AE4736" w14:textId="77777777" w:rsidR="00210C57" w:rsidRDefault="002710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 xml:space="preserve">6.6.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Wypłata </w:t>
      </w:r>
      <w:r>
        <w:rPr>
          <w:rFonts w:ascii="Arial" w:eastAsia="Arial" w:hAnsi="Arial" w:cs="Arial"/>
          <w:sz w:val="20"/>
          <w:szCs w:val="20"/>
        </w:rPr>
        <w:t>pozostałej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części wynagrodzenia (60%) nastąpi po zatwierdzeniu protokoł</w:t>
      </w:r>
      <w:r>
        <w:rPr>
          <w:rFonts w:ascii="Arial" w:eastAsia="Arial" w:hAnsi="Arial" w:cs="Arial"/>
          <w:sz w:val="20"/>
          <w:szCs w:val="20"/>
        </w:rPr>
        <w:t>ów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zdawczo-odbiorcz</w:t>
      </w:r>
      <w:r>
        <w:rPr>
          <w:rFonts w:ascii="Arial" w:eastAsia="Arial" w:hAnsi="Arial" w:cs="Arial"/>
          <w:sz w:val="20"/>
          <w:szCs w:val="20"/>
        </w:rPr>
        <w:t>ych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na podstawie prawidłowo</w:t>
      </w:r>
      <w:r>
        <w:rPr>
          <w:rFonts w:ascii="Arial" w:eastAsia="Arial" w:hAnsi="Arial" w:cs="Arial"/>
          <w:sz w:val="20"/>
          <w:szCs w:val="20"/>
        </w:rPr>
        <w:t xml:space="preserve"> wystawionych dokumentów księgowych (rachunku do umowy lub faktury VAT)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.  </w:t>
      </w:r>
    </w:p>
    <w:p w14:paraId="50EEED16" w14:textId="77777777" w:rsidR="00210C57" w:rsidRDefault="00210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</w:p>
    <w:p w14:paraId="790A4951" w14:textId="77777777" w:rsidR="00210C57" w:rsidRDefault="002710C6">
      <w:pPr>
        <w:numPr>
          <w:ilvl w:val="0"/>
          <w:numId w:val="4"/>
        </w:numPr>
        <w:spacing w:line="276" w:lineRule="auto"/>
        <w:ind w:left="0" w:hanging="2"/>
        <w:jc w:val="both"/>
        <w:rPr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Prawa autorskie</w:t>
      </w:r>
    </w:p>
    <w:p w14:paraId="1AABB0F3" w14:textId="77777777" w:rsidR="00210C57" w:rsidRDefault="00210C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</w:p>
    <w:p w14:paraId="47B00BF4" w14:textId="77777777" w:rsidR="00210C57" w:rsidRDefault="002710C6">
      <w:pP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  <w:highlight w:val="white"/>
        </w:rPr>
      </w:pPr>
      <w:r>
        <w:rPr>
          <w:rFonts w:ascii="Arial" w:eastAsia="Arial" w:hAnsi="Arial" w:cs="Arial"/>
          <w:sz w:val="20"/>
          <w:szCs w:val="20"/>
          <w:highlight w:val="white"/>
        </w:rPr>
        <w:t xml:space="preserve">Wykonawca przeniesie na Zamawiającego całość autorskich praw majątkowych do utworów, które powstaną (zostaną ustalone) w związku z realizacją Zamówienia. Zamawiający udzieli Wykonawcy niewyłącznej licencji na wykorzystanie wyników pilotażu oraz produktów, które powstaną w trakcie realizacji zamówienia w celach naukowych i edukacyjnych. Każdorazowe wykorzystanie wyników i produktów musi być opatrzone informacją dotyczącą działania, w ramach którego zostały pozyskane oraz informacją o Zamawiającym. </w:t>
      </w:r>
    </w:p>
    <w:p w14:paraId="47C779E4" w14:textId="77777777" w:rsidR="00210C57" w:rsidRDefault="00210C57">
      <w:pPr>
        <w:spacing w:line="276" w:lineRule="auto"/>
        <w:ind w:left="0" w:hanging="2"/>
        <w:jc w:val="both"/>
        <w:rPr>
          <w:rFonts w:ascii="Arial" w:eastAsia="Arial" w:hAnsi="Arial" w:cs="Arial"/>
          <w:b/>
          <w:sz w:val="20"/>
          <w:szCs w:val="20"/>
        </w:rPr>
      </w:pPr>
    </w:p>
    <w:p w14:paraId="4A9BE908" w14:textId="77777777" w:rsidR="00210C57" w:rsidRDefault="002710C6">
      <w:pPr>
        <w:spacing w:line="276" w:lineRule="auto"/>
        <w:ind w:left="0" w:hanging="2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Literatura</w:t>
      </w:r>
    </w:p>
    <w:p w14:paraId="5A47C381" w14:textId="77777777" w:rsidR="00210C57" w:rsidRDefault="002710C6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Bielecki, M., Kaczmarek, M. i Rycielska, L. (2020). Testy wiedzy – tworzenie i stosowanie w weryfikacji efektów uczenia się. Wskazówki dla instytucji certyfikujących w Zintegrowanym Systemie Kwalifikacji. Warszawa: Instytut Badań Edukacyjnych.</w:t>
      </w:r>
    </w:p>
    <w:p w14:paraId="0E23FF69" w14:textId="77777777" w:rsidR="00210C57" w:rsidRDefault="002710C6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Gmaj, I., Grzeszczak, J., Leyk, A. i in. (2016). Walidacja – nowe możliwości zdobywania kwalifikacji. Warszawa: Instytut Badań Edukacyjnych.</w:t>
      </w:r>
      <w:hyperlink r:id="rId8">
        <w:r>
          <w:rPr>
            <w:rFonts w:ascii="Arial" w:eastAsia="Arial" w:hAnsi="Arial" w:cs="Arial"/>
            <w:sz w:val="20"/>
            <w:szCs w:val="20"/>
          </w:rPr>
          <w:t xml:space="preserve"> http://www.kwalifikacje.gov.pl/download/Publikacje/Walidacja_nowe_mozliwosci_zdobywania_kwalifikacji_z_wkladka.pdf</w:t>
        </w:r>
      </w:hyperlink>
    </w:p>
    <w:p w14:paraId="160A26EE" w14:textId="77777777" w:rsidR="00210C57" w:rsidRDefault="002710C6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hanging="2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Kopeć-Panek, N. (red.). (2023). Jak przygotować i przeprowadzić walidację. Wskazówki dla instytucji certyfikujących. Warszawa: Instytut Badań Edukacyjnych</w:t>
      </w:r>
    </w:p>
    <w:p w14:paraId="1E842C63" w14:textId="77777777" w:rsidR="00210C57" w:rsidRDefault="00210C57">
      <w:pP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</w:p>
    <w:p w14:paraId="4FA7A715" w14:textId="77777777" w:rsidR="00210C57" w:rsidRDefault="002710C6">
      <w:pP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Ustawa z dn. 20.07.2018 r. Prawo o szkolnictwie wyższym i nauce (Dz. U. poz. 1668, z późn. zm., źródło: </w:t>
      </w:r>
      <w:hyperlink r:id="rId9">
        <w:r>
          <w:rPr>
            <w:rFonts w:ascii="Arial" w:eastAsia="Arial" w:hAnsi="Arial" w:cs="Arial"/>
            <w:color w:val="1155CC"/>
            <w:sz w:val="20"/>
            <w:szCs w:val="20"/>
            <w:u w:val="single"/>
          </w:rPr>
          <w:t>https://isap.sejm.gov.pl/isap.nsf/download.xsp/WDU20180001668/U/D20181668Lj.pdf</w:t>
        </w:r>
      </w:hyperlink>
      <w:r>
        <w:rPr>
          <w:rFonts w:ascii="Arial" w:eastAsia="Arial" w:hAnsi="Arial" w:cs="Arial"/>
          <w:sz w:val="20"/>
          <w:szCs w:val="20"/>
        </w:rPr>
        <w:t>).</w:t>
      </w:r>
    </w:p>
    <w:p w14:paraId="6DC1B7A7" w14:textId="77777777" w:rsidR="00210C57" w:rsidRDefault="002710C6">
      <w:pPr>
        <w:spacing w:before="240" w:line="276" w:lineRule="auto"/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Ustawa z dn. 22.12.2015 r. o Zintegrowanym Systemie kwalifikacji (Dz. U. 2016 poz. 64 z późn. zm., źródło: </w:t>
      </w:r>
      <w:hyperlink r:id="rId10">
        <w:r>
          <w:rPr>
            <w:rFonts w:ascii="Arial" w:eastAsia="Arial" w:hAnsi="Arial" w:cs="Arial"/>
            <w:color w:val="1155CC"/>
            <w:sz w:val="20"/>
            <w:szCs w:val="20"/>
            <w:u w:val="single"/>
          </w:rPr>
          <w:t>https://isap.sejm.gov.pl/isap.nsf/download.xsp/WDU20160000064/U/D20160064Lj.pdf</w:t>
        </w:r>
      </w:hyperlink>
      <w:r>
        <w:rPr>
          <w:rFonts w:ascii="Arial" w:eastAsia="Arial" w:hAnsi="Arial" w:cs="Arial"/>
          <w:sz w:val="20"/>
          <w:szCs w:val="20"/>
        </w:rPr>
        <w:t>).</w:t>
      </w:r>
    </w:p>
    <w:p w14:paraId="3BAF7881" w14:textId="77777777" w:rsidR="00210C57" w:rsidRDefault="002710C6">
      <w:pPr>
        <w:spacing w:before="240" w:line="276" w:lineRule="auto"/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Katalog Metod Walidacji, źródło: </w:t>
      </w:r>
      <w:hyperlink r:id="rId11">
        <w:r>
          <w:rPr>
            <w:rFonts w:ascii="Arial" w:eastAsia="Arial" w:hAnsi="Arial" w:cs="Arial"/>
            <w:color w:val="1155CC"/>
            <w:sz w:val="20"/>
            <w:szCs w:val="20"/>
            <w:u w:val="single"/>
          </w:rPr>
          <w:t>http://walidacja.ibe.edu.pl/metody/pl/</w:t>
        </w:r>
      </w:hyperlink>
    </w:p>
    <w:p w14:paraId="55AECA00" w14:textId="77777777" w:rsidR="00210C57" w:rsidRDefault="002710C6">
      <w:pPr>
        <w:spacing w:before="240" w:line="276" w:lineRule="auto"/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Baza Dobrych Praktyk, źródło: </w:t>
      </w:r>
      <w:hyperlink r:id="rId12">
        <w:r>
          <w:rPr>
            <w:rFonts w:ascii="Arial" w:eastAsia="Arial" w:hAnsi="Arial" w:cs="Arial"/>
            <w:color w:val="1155CC"/>
            <w:sz w:val="20"/>
            <w:szCs w:val="20"/>
            <w:u w:val="single"/>
          </w:rPr>
          <w:t>https://walidacja.ibe.edu.pl/dobrepraktyki/</w:t>
        </w:r>
      </w:hyperlink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2D883360" w14:textId="77777777" w:rsidR="00210C57" w:rsidRDefault="002710C6">
      <w:pPr>
        <w:spacing w:before="240" w:line="276" w:lineRule="auto"/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Smoczyńska. B. (2024). Ekspertyza dotycząca potrzeb i możliwości wykorzystania metod walidacji do potwierdzania kompetencji społecznych proponowanych w systemie szkolnictwa wyższego oraz przydatności tychże kompetencji w kontekście wychowawczej roli uniwersytetu i wymagań stawianych przez podmioty rynku pracy. Warszawa: IBE (wersja robocza, niepublikowana).</w:t>
      </w:r>
    </w:p>
    <w:p w14:paraId="5D27A764" w14:textId="77777777" w:rsidR="00210C57" w:rsidRDefault="00210C57">
      <w:pPr>
        <w:spacing w:line="276" w:lineRule="auto"/>
        <w:ind w:left="0" w:hanging="2"/>
        <w:jc w:val="both"/>
        <w:rPr>
          <w:rFonts w:ascii="Arial" w:eastAsia="Arial" w:hAnsi="Arial" w:cs="Arial"/>
          <w:sz w:val="20"/>
          <w:szCs w:val="20"/>
        </w:rPr>
      </w:pPr>
    </w:p>
    <w:sectPr w:rsidR="00210C5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843" w:right="1531" w:bottom="1701" w:left="1531" w:header="709" w:footer="48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4A038" w14:textId="77777777" w:rsidR="001D1EE0" w:rsidRDefault="001D1EE0">
      <w:pPr>
        <w:spacing w:line="240" w:lineRule="auto"/>
        <w:ind w:left="0" w:hanging="2"/>
      </w:pPr>
      <w:r>
        <w:separator/>
      </w:r>
    </w:p>
  </w:endnote>
  <w:endnote w:type="continuationSeparator" w:id="0">
    <w:p w14:paraId="674F113A" w14:textId="77777777" w:rsidR="001D1EE0" w:rsidRDefault="001D1EE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Segoe UI"/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00098" w14:textId="77777777" w:rsidR="00210C57" w:rsidRDefault="00210C5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7275B" w14:textId="77777777" w:rsidR="00210C57" w:rsidRDefault="002710C6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C0994">
      <w:rPr>
        <w:noProof/>
        <w:color w:val="000000"/>
      </w:rPr>
      <w:t>1</w:t>
    </w:r>
    <w:r>
      <w:rPr>
        <w:color w:val="000000"/>
      </w:rPr>
      <w:fldChar w:fldCharType="end"/>
    </w:r>
  </w:p>
  <w:p w14:paraId="72DDAC17" w14:textId="77777777" w:rsidR="00210C57" w:rsidRDefault="00210C5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3DBEA" w14:textId="77777777" w:rsidR="00210C57" w:rsidRDefault="00210C5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CB75F" w14:textId="77777777" w:rsidR="001D1EE0" w:rsidRDefault="001D1EE0">
      <w:pPr>
        <w:spacing w:line="240" w:lineRule="auto"/>
        <w:ind w:left="0" w:hanging="2"/>
      </w:pPr>
      <w:r>
        <w:separator/>
      </w:r>
    </w:p>
  </w:footnote>
  <w:footnote w:type="continuationSeparator" w:id="0">
    <w:p w14:paraId="1F578B68" w14:textId="77777777" w:rsidR="001D1EE0" w:rsidRDefault="001D1EE0">
      <w:pPr>
        <w:spacing w:line="240" w:lineRule="auto"/>
        <w:ind w:left="0" w:hanging="2"/>
      </w:pPr>
      <w:r>
        <w:continuationSeparator/>
      </w:r>
    </w:p>
  </w:footnote>
  <w:footnote w:id="1">
    <w:p w14:paraId="348D3136" w14:textId="77777777" w:rsidR="00210C57" w:rsidRDefault="002710C6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20"/>
          <w:szCs w:val="20"/>
        </w:rPr>
        <w:t xml:space="preserve"> Dz. U. poz. 1668, z późn. zm., źródło: https://isap.sejm.gov.pl/isap.nsf/download.xsp/WDU20180001668/U/D20181668Lj.pdf</w:t>
      </w:r>
    </w:p>
  </w:footnote>
  <w:footnote w:id="2">
    <w:p w14:paraId="27A5B445" w14:textId="77777777" w:rsidR="00210C57" w:rsidRDefault="002710C6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20"/>
          <w:szCs w:val="20"/>
        </w:rPr>
        <w:t xml:space="preserve"> Dz. U. 2016 poz. 64 z późn. zm., źródło: https://isap.sejm.gov.pl/isap.nsf/download.xsp/WDU20160000064/U/D20160064Lj.pdf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EA153" w14:textId="77777777" w:rsidR="00210C57" w:rsidRDefault="00210C5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AAFDF" w14:textId="77777777" w:rsidR="00210C57" w:rsidRDefault="006812B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color w:val="000000"/>
      </w:rPr>
      <w:pict w14:anchorId="722946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1.5pt;height:75.5pt">
          <v:imagedata r:id="rId1" o:title="ZSK_belka_bw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3587D" w14:textId="77777777" w:rsidR="00210C57" w:rsidRDefault="00210C57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5F9F"/>
    <w:multiLevelType w:val="multilevel"/>
    <w:tmpl w:val="3CC0EA8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A70605"/>
    <w:multiLevelType w:val="multilevel"/>
    <w:tmpl w:val="1B3C0C62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4123673"/>
    <w:multiLevelType w:val="multilevel"/>
    <w:tmpl w:val="4FEA391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222222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73042FA"/>
    <w:multiLevelType w:val="multilevel"/>
    <w:tmpl w:val="7CE836F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CE17DA9"/>
    <w:multiLevelType w:val="multilevel"/>
    <w:tmpl w:val="0F0CB73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10A51D1"/>
    <w:multiLevelType w:val="multilevel"/>
    <w:tmpl w:val="12C094F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CD5D44"/>
    <w:multiLevelType w:val="multilevel"/>
    <w:tmpl w:val="6D90A1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1465A07"/>
    <w:multiLevelType w:val="multilevel"/>
    <w:tmpl w:val="09AAFAE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6DC2D19"/>
    <w:multiLevelType w:val="multilevel"/>
    <w:tmpl w:val="A666123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58" w:hanging="360"/>
      </w:pPr>
    </w:lvl>
    <w:lvl w:ilvl="2">
      <w:start w:val="1"/>
      <w:numFmt w:val="decimal"/>
      <w:lvlText w:val="%1.%2.%3."/>
      <w:lvlJc w:val="left"/>
      <w:pPr>
        <w:ind w:left="716" w:hanging="720"/>
      </w:pPr>
    </w:lvl>
    <w:lvl w:ilvl="3">
      <w:start w:val="1"/>
      <w:numFmt w:val="decimal"/>
      <w:lvlText w:val="%1.%2.%3.%4."/>
      <w:lvlJc w:val="left"/>
      <w:pPr>
        <w:ind w:left="714" w:hanging="720"/>
      </w:pPr>
    </w:lvl>
    <w:lvl w:ilvl="4">
      <w:start w:val="1"/>
      <w:numFmt w:val="decimal"/>
      <w:lvlText w:val="%1.%2.%3.%4.%5."/>
      <w:lvlJc w:val="left"/>
      <w:pPr>
        <w:ind w:left="1072" w:hanging="1080"/>
      </w:pPr>
    </w:lvl>
    <w:lvl w:ilvl="5">
      <w:start w:val="1"/>
      <w:numFmt w:val="decimal"/>
      <w:lvlText w:val="%1.%2.%3.%4.%5.%6."/>
      <w:lvlJc w:val="left"/>
      <w:pPr>
        <w:ind w:left="1070" w:hanging="1080"/>
      </w:pPr>
    </w:lvl>
    <w:lvl w:ilvl="6">
      <w:start w:val="1"/>
      <w:numFmt w:val="decimal"/>
      <w:lvlText w:val="%1.%2.%3.%4.%5.%6.%7."/>
      <w:lvlJc w:val="left"/>
      <w:pPr>
        <w:ind w:left="1428" w:hanging="1440"/>
      </w:pPr>
    </w:lvl>
    <w:lvl w:ilvl="7">
      <w:start w:val="1"/>
      <w:numFmt w:val="decimal"/>
      <w:lvlText w:val="%1.%2.%3.%4.%5.%6.%7.%8."/>
      <w:lvlJc w:val="left"/>
      <w:pPr>
        <w:ind w:left="1426" w:hanging="1440"/>
      </w:pPr>
    </w:lvl>
    <w:lvl w:ilvl="8">
      <w:start w:val="1"/>
      <w:numFmt w:val="decimal"/>
      <w:lvlText w:val="%1.%2.%3.%4.%5.%6.%7.%8.%9."/>
      <w:lvlJc w:val="left"/>
      <w:pPr>
        <w:ind w:left="1784" w:hanging="180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C57"/>
    <w:rsid w:val="001D1EE0"/>
    <w:rsid w:val="00210C57"/>
    <w:rsid w:val="002710C6"/>
    <w:rsid w:val="006812B7"/>
    <w:rsid w:val="006C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19C04F"/>
  <w15:docId w15:val="{4247769A-9B30-400C-ACFC-9E360437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PT" w:eastAsia="pl-P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17F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pt-PT"/>
    </w:rPr>
  </w:style>
  <w:style w:type="paragraph" w:styleId="Nagwek1">
    <w:name w:val="heading 1"/>
    <w:basedOn w:val="Normalny"/>
    <w:next w:val="Normalny"/>
    <w:uiPriority w:val="9"/>
    <w:qFormat/>
    <w:rsid w:val="0059517F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59517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59517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59517F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59517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59517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59517F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rsid w:val="0059517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rsid w:val="0059517F"/>
  </w:style>
  <w:style w:type="paragraph" w:styleId="Stopka">
    <w:name w:val="footer"/>
    <w:basedOn w:val="Normalny"/>
    <w:rsid w:val="0059517F"/>
  </w:style>
  <w:style w:type="paragraph" w:styleId="NormalnyWeb">
    <w:name w:val="Normal (Web)"/>
    <w:basedOn w:val="Normalny"/>
    <w:uiPriority w:val="99"/>
    <w:rsid w:val="0059517F"/>
    <w:pPr>
      <w:spacing w:before="100" w:beforeAutospacing="1" w:after="100" w:afterAutospacing="1"/>
    </w:pPr>
  </w:style>
  <w:style w:type="character" w:styleId="Hipercze">
    <w:name w:val="Hyperlink"/>
    <w:rsid w:val="0059517F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rsid w:val="0059517F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rsid w:val="0059517F"/>
    <w:rPr>
      <w:rFonts w:ascii="Lucida Grande CE" w:hAnsi="Lucida Grande CE"/>
      <w:w w:val="100"/>
      <w:position w:val="-1"/>
      <w:sz w:val="18"/>
      <w:szCs w:val="18"/>
      <w:effect w:val="none"/>
      <w:vertAlign w:val="baseline"/>
      <w:cs w:val="0"/>
      <w:em w:val="none"/>
      <w:lang w:val="pt-PT" w:eastAsia="pt-PT"/>
    </w:rPr>
  </w:style>
  <w:style w:type="paragraph" w:styleId="Akapitzlist">
    <w:name w:val="List Paragraph"/>
    <w:basedOn w:val="Normalny"/>
    <w:rsid w:val="0059517F"/>
    <w:pPr>
      <w:ind w:left="708"/>
    </w:pPr>
  </w:style>
  <w:style w:type="character" w:customStyle="1" w:styleId="Nierozpoznanawzmianka1">
    <w:name w:val="Nierozpoznana wzmianka1"/>
    <w:qFormat/>
    <w:rsid w:val="0059517F"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table" w:styleId="Tabela-Siatka">
    <w:name w:val="Table Grid"/>
    <w:basedOn w:val="Standardowy"/>
    <w:rsid w:val="0059517F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akcent31">
    <w:name w:val="Tabela siatki 1 — jasna — akcent 31"/>
    <w:basedOn w:val="Standardowy"/>
    <w:rsid w:val="0059517F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</w:style>
  <w:style w:type="character" w:customStyle="1" w:styleId="StopkaZnak">
    <w:name w:val="Stopka Znak"/>
    <w:rsid w:val="0059517F"/>
    <w:rPr>
      <w:w w:val="100"/>
      <w:position w:val="-1"/>
      <w:sz w:val="24"/>
      <w:szCs w:val="24"/>
      <w:effect w:val="none"/>
      <w:vertAlign w:val="baseline"/>
      <w:cs w:val="0"/>
      <w:em w:val="none"/>
      <w:lang w:val="pt-PT" w:eastAsia="pt-PT"/>
    </w:rPr>
  </w:style>
  <w:style w:type="character" w:styleId="Odwoaniedokomentarza">
    <w:name w:val="annotation reference"/>
    <w:rsid w:val="0059517F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sid w:val="0059517F"/>
    <w:rPr>
      <w:sz w:val="20"/>
      <w:szCs w:val="20"/>
    </w:rPr>
  </w:style>
  <w:style w:type="character" w:customStyle="1" w:styleId="TekstkomentarzaZnak">
    <w:name w:val="Tekst komentarza Znak"/>
    <w:rsid w:val="0059517F"/>
    <w:rPr>
      <w:w w:val="100"/>
      <w:position w:val="-1"/>
      <w:effect w:val="none"/>
      <w:vertAlign w:val="baseline"/>
      <w:cs w:val="0"/>
      <w:em w:val="none"/>
      <w:lang w:val="pt-PT" w:eastAsia="pt-PT"/>
    </w:rPr>
  </w:style>
  <w:style w:type="paragraph" w:styleId="Tematkomentarza">
    <w:name w:val="annotation subject"/>
    <w:basedOn w:val="Tekstkomentarza"/>
    <w:next w:val="Tekstkomentarza"/>
    <w:rsid w:val="0059517F"/>
    <w:rPr>
      <w:b/>
      <w:bCs/>
    </w:rPr>
  </w:style>
  <w:style w:type="character" w:customStyle="1" w:styleId="TematkomentarzaZnak">
    <w:name w:val="Temat komentarza Znak"/>
    <w:rsid w:val="0059517F"/>
    <w:rPr>
      <w:b/>
      <w:bCs/>
      <w:w w:val="100"/>
      <w:position w:val="-1"/>
      <w:effect w:val="none"/>
      <w:vertAlign w:val="baseline"/>
      <w:cs w:val="0"/>
      <w:em w:val="none"/>
      <w:lang w:val="pt-PT" w:eastAsia="pt-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  <w:ind w:left="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rsid w:val="0059517F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25B3"/>
    <w:rPr>
      <w:color w:val="605E5C"/>
      <w:shd w:val="clear" w:color="auto" w:fill="E1DFDD"/>
    </w:rPr>
  </w:style>
  <w:style w:type="table" w:customStyle="1" w:styleId="a0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walifikacje.gov.pl/download/Publikacje/Walidacja_nowe_mozliwosci_zdobywania_kwalifikacji_z_wkladka.pdf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alidacja.ibe.edu.pl/dobrepraktyki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alidacja.ibe.edu.pl/metody/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isap.sejm.gov.pl/isap.nsf/download.xsp/WDU20160000064/U/D20160064Lj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sap.sejm.gov.pl/isap.nsf/download.xsp/WDU20180001668/U/D20181668Lj.pdf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heuIqBA3txBPl7psCvF0gynCHQ==">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1909</Words>
  <Characters>11459</Characters>
  <Application>Microsoft Office Word</Application>
  <DocSecurity>0</DocSecurity>
  <Lines>95</Lines>
  <Paragraphs>26</Paragraphs>
  <ScaleCrop>false</ScaleCrop>
  <Company/>
  <LinksUpToDate>false</LinksUpToDate>
  <CharactersWithSpaces>13342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c</dc:creator>
  <cp:lastModifiedBy>ibe-3274</cp:lastModifiedBy>
  <cp:revision>4</cp:revision>
  <dcterms:created xsi:type="dcterms:W3CDTF">2024-10-18T11:39:00Z</dcterms:created>
  <dcterms:modified xsi:type="dcterms:W3CDTF">2024-11-13T10:38:00Z</dcterms:modified>
</cp:coreProperties>
</file>