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6B83" w14:textId="61248383" w:rsidR="009F7EC9" w:rsidRDefault="009F7EC9" w:rsidP="009F7EC9">
      <w:pPr>
        <w:spacing w:after="0"/>
        <w:ind w:right="2"/>
        <w:jc w:val="right"/>
        <w:rPr>
          <w:rFonts w:ascii="Arial" w:eastAsia="Arial" w:hAnsi="Arial" w:cs="Arial"/>
          <w:i/>
          <w:sz w:val="16"/>
        </w:rPr>
      </w:pPr>
      <w:r>
        <w:rPr>
          <w:rFonts w:ascii="Arial" w:eastAsia="Arial" w:hAnsi="Arial" w:cs="Arial"/>
          <w:i/>
          <w:sz w:val="16"/>
        </w:rPr>
        <w:t>SZP</w:t>
      </w:r>
      <w:r w:rsidR="002A4AB1">
        <w:rPr>
          <w:rFonts w:ascii="Arial" w:eastAsia="Arial" w:hAnsi="Arial" w:cs="Arial"/>
          <w:i/>
          <w:sz w:val="16"/>
        </w:rPr>
        <w:t>/242-218</w:t>
      </w:r>
      <w:r>
        <w:rPr>
          <w:rFonts w:ascii="Arial" w:eastAsia="Arial" w:hAnsi="Arial" w:cs="Arial"/>
          <w:i/>
          <w:sz w:val="16"/>
        </w:rPr>
        <w:t>/202</w:t>
      </w:r>
      <w:r w:rsidR="00F47E97">
        <w:rPr>
          <w:rFonts w:ascii="Arial" w:eastAsia="Arial" w:hAnsi="Arial" w:cs="Arial"/>
          <w:i/>
          <w:sz w:val="16"/>
        </w:rPr>
        <w:t>4</w:t>
      </w:r>
    </w:p>
    <w:p w14:paraId="3DEB6F8F" w14:textId="77777777" w:rsidR="009F7EC9" w:rsidRDefault="009F7EC9" w:rsidP="009F7EC9">
      <w:pPr>
        <w:spacing w:after="0"/>
        <w:ind w:right="2"/>
        <w:jc w:val="right"/>
      </w:pPr>
      <w:r>
        <w:rPr>
          <w:rFonts w:ascii="Arial" w:eastAsia="Arial" w:hAnsi="Arial" w:cs="Arial"/>
          <w:i/>
          <w:sz w:val="16"/>
        </w:rPr>
        <w:t xml:space="preserve">Załącznik nr 3  do SIWZ </w:t>
      </w:r>
    </w:p>
    <w:p w14:paraId="0C239B3E" w14:textId="77777777" w:rsidR="00E025EF" w:rsidRDefault="00E025EF">
      <w:pPr>
        <w:spacing w:after="222"/>
        <w:ind w:left="1694"/>
        <w:jc w:val="center"/>
      </w:pPr>
    </w:p>
    <w:p w14:paraId="4D074847" w14:textId="77777777" w:rsidR="00E025EF" w:rsidRDefault="004064D5">
      <w:pPr>
        <w:pStyle w:val="Nagwek2"/>
        <w:spacing w:after="533" w:line="259" w:lineRule="auto"/>
        <w:ind w:left="1640" w:firstLine="0"/>
        <w:jc w:val="center"/>
      </w:pPr>
      <w:r>
        <w:rPr>
          <w:rFonts w:ascii="Calibri" w:eastAsia="Calibri" w:hAnsi="Calibri" w:cs="Calibri"/>
          <w:color w:val="000000"/>
          <w:sz w:val="24"/>
        </w:rPr>
        <w:t>OPIS PRZEDMIOTU ZAMÓWIENIA</w:t>
      </w:r>
      <w:r>
        <w:rPr>
          <w:rFonts w:ascii="Calibri" w:eastAsia="Calibri" w:hAnsi="Calibri" w:cs="Calibri"/>
          <w:color w:val="000000"/>
          <w:sz w:val="22"/>
        </w:rPr>
        <w:t xml:space="preserve"> </w:t>
      </w:r>
    </w:p>
    <w:p w14:paraId="2B6CB2D2" w14:textId="77777777" w:rsidR="00E025EF" w:rsidRDefault="004064D5" w:rsidP="00F25C07">
      <w:pPr>
        <w:spacing w:after="76"/>
        <w:ind w:left="932" w:right="-10" w:firstLine="484"/>
      </w:pPr>
      <w:r>
        <w:rPr>
          <w:rFonts w:ascii="Arial" w:eastAsia="Arial" w:hAnsi="Arial" w:cs="Arial"/>
        </w:rPr>
        <w:t xml:space="preserve">Wymagania </w:t>
      </w:r>
      <w:r>
        <w:t>ogólne</w:t>
      </w:r>
      <w:r>
        <w:rPr>
          <w:rFonts w:ascii="Arial" w:eastAsia="Arial" w:hAnsi="Arial" w:cs="Arial"/>
        </w:rPr>
        <w:t xml:space="preserve">  </w:t>
      </w:r>
    </w:p>
    <w:p w14:paraId="0414F2C4" w14:textId="77777777" w:rsidR="00E025EF" w:rsidRDefault="004064D5">
      <w:pPr>
        <w:numPr>
          <w:ilvl w:val="0"/>
          <w:numId w:val="2"/>
        </w:numPr>
        <w:spacing w:after="0" w:line="240" w:lineRule="auto"/>
        <w:ind w:right="-3" w:hanging="360"/>
        <w:jc w:val="both"/>
      </w:pPr>
      <w:r>
        <w:rPr>
          <w:sz w:val="24"/>
        </w:rPr>
        <w:t xml:space="preserve">Niniejszy opis przedmiotu zamówienia (OPZ) nie podlega interpretacji. Jeśli zapisy specyfikacji są zdaniem Wykonawcy niejasne, niepełne, nieprecyzyjne lub błędne, to Wykonawca ma obowiązek zadać pytanie przed złożeniem oferty. Wszelkie niewyjaśnione niejasności rozstrzygane są na korzyść Zamawiającego. </w:t>
      </w:r>
    </w:p>
    <w:p w14:paraId="32B1FFD4" w14:textId="77777777" w:rsidR="00E025EF" w:rsidRDefault="004064D5">
      <w:pPr>
        <w:spacing w:after="36"/>
        <w:ind w:left="1720"/>
      </w:pPr>
      <w:r>
        <w:rPr>
          <w:sz w:val="24"/>
        </w:rPr>
        <w:t xml:space="preserve"> </w:t>
      </w:r>
    </w:p>
    <w:p w14:paraId="71B02B73" w14:textId="77777777" w:rsidR="00E025EF" w:rsidRDefault="00552B68">
      <w:pPr>
        <w:numPr>
          <w:ilvl w:val="0"/>
          <w:numId w:val="2"/>
        </w:numPr>
        <w:spacing w:after="48" w:line="250" w:lineRule="auto"/>
        <w:ind w:right="-3" w:hanging="360"/>
        <w:jc w:val="both"/>
      </w:pPr>
      <w:r>
        <w:rPr>
          <w:sz w:val="24"/>
        </w:rPr>
        <w:t xml:space="preserve">Przedmiotem zamówienia jest przedłużenie świadczenia </w:t>
      </w:r>
      <w:r w:rsidR="004064D5">
        <w:rPr>
          <w:sz w:val="24"/>
        </w:rPr>
        <w:t>wsparci</w:t>
      </w:r>
      <w:r>
        <w:rPr>
          <w:sz w:val="24"/>
        </w:rPr>
        <w:t xml:space="preserve">a serwisowego spełniającego </w:t>
      </w:r>
      <w:r w:rsidR="004064D5">
        <w:rPr>
          <w:sz w:val="24"/>
        </w:rPr>
        <w:t xml:space="preserve">poniższe wymagania minimalne: </w:t>
      </w:r>
    </w:p>
    <w:p w14:paraId="0E7FC6E7" w14:textId="77777777" w:rsidR="00E025EF" w:rsidRDefault="00552B68">
      <w:pPr>
        <w:numPr>
          <w:ilvl w:val="1"/>
          <w:numId w:val="2"/>
        </w:numPr>
        <w:spacing w:after="48" w:line="250" w:lineRule="auto"/>
        <w:ind w:hanging="360"/>
        <w:jc w:val="both"/>
      </w:pPr>
      <w:r>
        <w:rPr>
          <w:sz w:val="24"/>
        </w:rPr>
        <w:t>Usługa</w:t>
      </w:r>
      <w:r w:rsidR="004064D5">
        <w:rPr>
          <w:sz w:val="24"/>
        </w:rPr>
        <w:t xml:space="preserve"> wsparcia serwisowego musi pochodzić z autoryzowanych przez Producenta sprzętu kanałów sprzedaży i być świadczona w języku polskim.  </w:t>
      </w:r>
    </w:p>
    <w:p w14:paraId="56FE4397" w14:textId="77777777" w:rsidR="00E025EF" w:rsidRDefault="00552B68">
      <w:pPr>
        <w:numPr>
          <w:ilvl w:val="1"/>
          <w:numId w:val="2"/>
        </w:numPr>
        <w:spacing w:after="48" w:line="250" w:lineRule="auto"/>
        <w:ind w:hanging="360"/>
        <w:jc w:val="both"/>
      </w:pPr>
      <w:r>
        <w:rPr>
          <w:sz w:val="24"/>
        </w:rPr>
        <w:t>Usługa</w:t>
      </w:r>
      <w:r w:rsidR="004064D5">
        <w:rPr>
          <w:sz w:val="24"/>
        </w:rPr>
        <w:t xml:space="preserve"> wsparcia serwisowego musi być świadczona bezpośrednio przez Producenta lub Autoryzowanego Dystrybutora Producenta.  </w:t>
      </w:r>
    </w:p>
    <w:p w14:paraId="7373D01E" w14:textId="77777777" w:rsidR="00E025EF" w:rsidRDefault="004064D5">
      <w:pPr>
        <w:numPr>
          <w:ilvl w:val="1"/>
          <w:numId w:val="2"/>
        </w:numPr>
        <w:spacing w:after="59" w:line="240" w:lineRule="auto"/>
        <w:ind w:hanging="360"/>
        <w:jc w:val="both"/>
      </w:pPr>
      <w:r>
        <w:rPr>
          <w:sz w:val="24"/>
        </w:rPr>
        <w:t xml:space="preserve">Przedmiotem postępowania jest dostawa </w:t>
      </w:r>
      <w:r w:rsidR="00552B68">
        <w:rPr>
          <w:sz w:val="24"/>
        </w:rPr>
        <w:t xml:space="preserve">rocznej </w:t>
      </w:r>
      <w:r>
        <w:rPr>
          <w:sz w:val="24"/>
        </w:rPr>
        <w:t xml:space="preserve">usługi wsparcia serwisowego (zarówno </w:t>
      </w:r>
      <w:r w:rsidR="00552B68">
        <w:rPr>
          <w:sz w:val="24"/>
        </w:rPr>
        <w:t xml:space="preserve">dla </w:t>
      </w:r>
      <w:r>
        <w:rPr>
          <w:sz w:val="24"/>
        </w:rPr>
        <w:t>oprogramowania</w:t>
      </w:r>
      <w:r w:rsidR="00552B68">
        <w:rPr>
          <w:sz w:val="24"/>
        </w:rPr>
        <w:t xml:space="preserve"> wbudowanego</w:t>
      </w:r>
      <w:r>
        <w:rPr>
          <w:sz w:val="24"/>
        </w:rPr>
        <w:t xml:space="preserve"> jak i sprzętu) dla posiadanego przez Zamawiającego sprzętu sieciowego. </w:t>
      </w:r>
    </w:p>
    <w:p w14:paraId="3D040E0D" w14:textId="77777777" w:rsidR="00E025EF" w:rsidRDefault="00552B68">
      <w:pPr>
        <w:numPr>
          <w:ilvl w:val="1"/>
          <w:numId w:val="2"/>
        </w:numPr>
        <w:spacing w:after="59" w:line="240" w:lineRule="auto"/>
        <w:ind w:hanging="360"/>
        <w:jc w:val="both"/>
      </w:pPr>
      <w:r>
        <w:rPr>
          <w:sz w:val="24"/>
        </w:rPr>
        <w:t>Usługa</w:t>
      </w:r>
      <w:r w:rsidR="004064D5">
        <w:rPr>
          <w:sz w:val="24"/>
        </w:rPr>
        <w:t xml:space="preserve"> wsparcia serwisowego musi być świadczona </w:t>
      </w:r>
      <w:r>
        <w:rPr>
          <w:sz w:val="24"/>
        </w:rPr>
        <w:t>od 01.01.202</w:t>
      </w:r>
      <w:r w:rsidR="000D3DB0">
        <w:rPr>
          <w:sz w:val="24"/>
        </w:rPr>
        <w:t>5</w:t>
      </w:r>
      <w:r>
        <w:rPr>
          <w:sz w:val="24"/>
        </w:rPr>
        <w:t xml:space="preserve"> r. do </w:t>
      </w:r>
      <w:r w:rsidR="004064D5">
        <w:rPr>
          <w:sz w:val="24"/>
        </w:rPr>
        <w:t xml:space="preserve"> 31.12.202</w:t>
      </w:r>
      <w:r w:rsidR="00042884">
        <w:rPr>
          <w:sz w:val="24"/>
        </w:rPr>
        <w:t>5</w:t>
      </w:r>
      <w:r w:rsidR="00F25C07">
        <w:rPr>
          <w:sz w:val="24"/>
        </w:rPr>
        <w:t xml:space="preserve"> </w:t>
      </w:r>
      <w:r w:rsidR="004064D5">
        <w:rPr>
          <w:sz w:val="24"/>
        </w:rPr>
        <w:t xml:space="preserve">r. i obejmować wszystkie wymienione </w:t>
      </w:r>
      <w:r>
        <w:rPr>
          <w:sz w:val="24"/>
        </w:rPr>
        <w:t xml:space="preserve">w tabeli nr </w:t>
      </w:r>
      <w:r w:rsidR="00CC1314">
        <w:rPr>
          <w:sz w:val="24"/>
        </w:rPr>
        <w:t>2</w:t>
      </w:r>
      <w:r>
        <w:rPr>
          <w:sz w:val="24"/>
        </w:rPr>
        <w:t xml:space="preserve"> (OPZ) </w:t>
      </w:r>
      <w:r w:rsidR="004064D5">
        <w:rPr>
          <w:sz w:val="24"/>
        </w:rPr>
        <w:t xml:space="preserve">urządzenia sieciowe </w:t>
      </w:r>
      <w:r>
        <w:rPr>
          <w:sz w:val="24"/>
        </w:rPr>
        <w:t>będące własnością</w:t>
      </w:r>
      <w:r w:rsidR="004064D5">
        <w:rPr>
          <w:sz w:val="24"/>
        </w:rPr>
        <w:t xml:space="preserve"> Zamawiającego. </w:t>
      </w:r>
    </w:p>
    <w:p w14:paraId="5F9BEC00" w14:textId="77777777" w:rsidR="00E025EF" w:rsidRDefault="001F37B0">
      <w:pPr>
        <w:numPr>
          <w:ilvl w:val="1"/>
          <w:numId w:val="2"/>
        </w:numPr>
        <w:spacing w:after="48" w:line="250" w:lineRule="auto"/>
        <w:ind w:hanging="360"/>
        <w:jc w:val="both"/>
      </w:pPr>
      <w:r>
        <w:rPr>
          <w:sz w:val="24"/>
        </w:rPr>
        <w:t>Dopuszczone do zaoferowania</w:t>
      </w:r>
      <w:r w:rsidR="004064D5">
        <w:rPr>
          <w:sz w:val="24"/>
        </w:rPr>
        <w:t xml:space="preserve"> poziom</w:t>
      </w:r>
      <w:r>
        <w:rPr>
          <w:sz w:val="24"/>
        </w:rPr>
        <w:t>y</w:t>
      </w:r>
      <w:r w:rsidR="004064D5">
        <w:rPr>
          <w:sz w:val="24"/>
        </w:rPr>
        <w:t xml:space="preserve"> </w:t>
      </w:r>
      <w:r w:rsidR="00552B68">
        <w:rPr>
          <w:sz w:val="24"/>
        </w:rPr>
        <w:t>usługi</w:t>
      </w:r>
      <w:r w:rsidR="004064D5">
        <w:rPr>
          <w:sz w:val="24"/>
        </w:rPr>
        <w:t xml:space="preserve"> wsparcia serwisowego Producenta dla posiadanego sprzętu: </w:t>
      </w:r>
    </w:p>
    <w:p w14:paraId="7BB9AFB0" w14:textId="77777777" w:rsidR="001F37B0" w:rsidRPr="00DC7AC0" w:rsidRDefault="001F37B0" w:rsidP="00DC7AC0">
      <w:pPr>
        <w:spacing w:after="0" w:line="250" w:lineRule="auto"/>
        <w:ind w:left="2864"/>
        <w:jc w:val="both"/>
        <w:rPr>
          <w:sz w:val="24"/>
        </w:rPr>
      </w:pPr>
      <w:r>
        <w:rPr>
          <w:sz w:val="24"/>
        </w:rPr>
        <w:t xml:space="preserve">- </w:t>
      </w:r>
      <w:proofErr w:type="spellStart"/>
      <w:r w:rsidR="004064D5" w:rsidRPr="001F37B0">
        <w:rPr>
          <w:b/>
          <w:sz w:val="24"/>
        </w:rPr>
        <w:t>Juniper</w:t>
      </w:r>
      <w:proofErr w:type="spellEnd"/>
      <w:r w:rsidR="004064D5" w:rsidRPr="001F37B0">
        <w:rPr>
          <w:b/>
          <w:sz w:val="24"/>
        </w:rPr>
        <w:t xml:space="preserve"> </w:t>
      </w:r>
      <w:proofErr w:type="spellStart"/>
      <w:r w:rsidR="004064D5" w:rsidRPr="001F37B0">
        <w:rPr>
          <w:b/>
          <w:sz w:val="24"/>
        </w:rPr>
        <w:t>Care</w:t>
      </w:r>
      <w:proofErr w:type="spellEnd"/>
      <w:r w:rsidR="004064D5" w:rsidRPr="001F37B0">
        <w:rPr>
          <w:b/>
          <w:sz w:val="24"/>
        </w:rPr>
        <w:t xml:space="preserve"> (SVC)</w:t>
      </w:r>
      <w:r w:rsidR="004064D5" w:rsidRPr="001F37B0">
        <w:rPr>
          <w:sz w:val="24"/>
        </w:rPr>
        <w:t xml:space="preserve">, wersja </w:t>
      </w:r>
      <w:proofErr w:type="spellStart"/>
      <w:r w:rsidR="004064D5" w:rsidRPr="001F37B0">
        <w:rPr>
          <w:b/>
          <w:sz w:val="24"/>
        </w:rPr>
        <w:t>Core</w:t>
      </w:r>
      <w:proofErr w:type="spellEnd"/>
      <w:r w:rsidR="004064D5" w:rsidRPr="001F37B0">
        <w:rPr>
          <w:b/>
          <w:sz w:val="24"/>
        </w:rPr>
        <w:t xml:space="preserve"> Plus</w:t>
      </w:r>
      <w:r w:rsidR="004064D5" w:rsidRPr="001F37B0">
        <w:rPr>
          <w:sz w:val="24"/>
        </w:rPr>
        <w:t xml:space="preserve"> (JTAC </w:t>
      </w:r>
      <w:proofErr w:type="spellStart"/>
      <w:r w:rsidR="004064D5" w:rsidRPr="001F37B0">
        <w:rPr>
          <w:sz w:val="24"/>
        </w:rPr>
        <w:t>access</w:t>
      </w:r>
      <w:proofErr w:type="spellEnd"/>
      <w:r w:rsidR="004064D5" w:rsidRPr="001F37B0">
        <w:rPr>
          <w:sz w:val="24"/>
        </w:rPr>
        <w:t xml:space="preserve">, software </w:t>
      </w:r>
      <w:proofErr w:type="spellStart"/>
      <w:r w:rsidR="004064D5" w:rsidRPr="001F37B0">
        <w:rPr>
          <w:sz w:val="24"/>
        </w:rPr>
        <w:t>downloads</w:t>
      </w:r>
      <w:proofErr w:type="spellEnd"/>
      <w:r w:rsidR="004064D5" w:rsidRPr="001F37B0">
        <w:rPr>
          <w:sz w:val="24"/>
        </w:rPr>
        <w:t>, and return-to-</w:t>
      </w:r>
      <w:proofErr w:type="spellStart"/>
      <w:r w:rsidR="004064D5" w:rsidRPr="001F37B0">
        <w:rPr>
          <w:sz w:val="24"/>
        </w:rPr>
        <w:t>factory</w:t>
      </w:r>
      <w:proofErr w:type="spellEnd"/>
      <w:r w:rsidR="004064D5" w:rsidRPr="001F37B0">
        <w:rPr>
          <w:sz w:val="24"/>
        </w:rPr>
        <w:t xml:space="preserve"> RMA. Delivery of the </w:t>
      </w:r>
      <w:proofErr w:type="spellStart"/>
      <w:r w:rsidR="004064D5" w:rsidRPr="001F37B0">
        <w:rPr>
          <w:sz w:val="24"/>
        </w:rPr>
        <w:t>replacement</w:t>
      </w:r>
      <w:proofErr w:type="spellEnd"/>
      <w:r w:rsidR="004064D5" w:rsidRPr="001F37B0">
        <w:rPr>
          <w:sz w:val="24"/>
        </w:rPr>
        <w:t xml:space="preserve"> </w:t>
      </w:r>
      <w:proofErr w:type="spellStart"/>
      <w:r w:rsidR="004064D5" w:rsidRPr="001F37B0">
        <w:rPr>
          <w:sz w:val="24"/>
        </w:rPr>
        <w:t>may</w:t>
      </w:r>
      <w:proofErr w:type="spellEnd"/>
      <w:r w:rsidR="004064D5" w:rsidRPr="001F37B0">
        <w:rPr>
          <w:sz w:val="24"/>
        </w:rPr>
        <w:t xml:space="preserve"> </w:t>
      </w:r>
      <w:proofErr w:type="spellStart"/>
      <w:r w:rsidR="004064D5" w:rsidRPr="001F37B0">
        <w:rPr>
          <w:sz w:val="24"/>
        </w:rPr>
        <w:t>vary</w:t>
      </w:r>
      <w:proofErr w:type="spellEnd"/>
      <w:r w:rsidR="004064D5" w:rsidRPr="001F37B0">
        <w:rPr>
          <w:sz w:val="24"/>
        </w:rPr>
        <w:t xml:space="preserve"> </w:t>
      </w:r>
      <w:proofErr w:type="spellStart"/>
      <w:r w:rsidR="004064D5" w:rsidRPr="001F37B0">
        <w:rPr>
          <w:sz w:val="24"/>
        </w:rPr>
        <w:t>depending</w:t>
      </w:r>
      <w:proofErr w:type="spellEnd"/>
      <w:r w:rsidR="004064D5" w:rsidRPr="001F37B0">
        <w:rPr>
          <w:sz w:val="24"/>
        </w:rPr>
        <w:t xml:space="preserve"> on the </w:t>
      </w:r>
      <w:proofErr w:type="spellStart"/>
      <w:r w:rsidR="004064D5" w:rsidRPr="001F37B0">
        <w:rPr>
          <w:sz w:val="24"/>
        </w:rPr>
        <w:t>customer's</w:t>
      </w:r>
      <w:proofErr w:type="spellEnd"/>
      <w:r w:rsidR="004064D5" w:rsidRPr="001F37B0">
        <w:rPr>
          <w:sz w:val="24"/>
        </w:rPr>
        <w:t xml:space="preserve"> </w:t>
      </w:r>
      <w:proofErr w:type="spellStart"/>
      <w:r w:rsidR="004064D5" w:rsidRPr="001F37B0">
        <w:rPr>
          <w:sz w:val="24"/>
        </w:rPr>
        <w:t>location</w:t>
      </w:r>
      <w:proofErr w:type="spellEnd"/>
      <w:r w:rsidR="004064D5" w:rsidRPr="001F37B0">
        <w:rPr>
          <w:sz w:val="24"/>
        </w:rPr>
        <w:t xml:space="preserve">, transit </w:t>
      </w:r>
      <w:proofErr w:type="spellStart"/>
      <w:r w:rsidR="004064D5" w:rsidRPr="001F37B0">
        <w:rPr>
          <w:sz w:val="24"/>
        </w:rPr>
        <w:t>time</w:t>
      </w:r>
      <w:proofErr w:type="spellEnd"/>
      <w:r w:rsidR="004064D5" w:rsidRPr="001F37B0">
        <w:rPr>
          <w:sz w:val="24"/>
        </w:rPr>
        <w:t xml:space="preserve"> and </w:t>
      </w:r>
      <w:proofErr w:type="spellStart"/>
      <w:r w:rsidR="004064D5" w:rsidRPr="001F37B0">
        <w:rPr>
          <w:sz w:val="24"/>
        </w:rPr>
        <w:t>custom</w:t>
      </w:r>
      <w:proofErr w:type="spellEnd"/>
      <w:r w:rsidR="004064D5" w:rsidRPr="001F37B0">
        <w:rPr>
          <w:sz w:val="24"/>
        </w:rPr>
        <w:t xml:space="preserve"> </w:t>
      </w:r>
      <w:proofErr w:type="spellStart"/>
      <w:r w:rsidR="004064D5" w:rsidRPr="001F37B0">
        <w:rPr>
          <w:sz w:val="24"/>
        </w:rPr>
        <w:t>clearance</w:t>
      </w:r>
      <w:proofErr w:type="spellEnd"/>
      <w:r w:rsidR="004064D5" w:rsidRPr="001F37B0">
        <w:rPr>
          <w:sz w:val="24"/>
        </w:rPr>
        <w:t xml:space="preserve"> </w:t>
      </w:r>
      <w:proofErr w:type="spellStart"/>
      <w:r w:rsidR="004064D5" w:rsidRPr="001F37B0">
        <w:rPr>
          <w:sz w:val="24"/>
        </w:rPr>
        <w:t>process</w:t>
      </w:r>
      <w:proofErr w:type="spellEnd"/>
      <w:r w:rsidR="004064D5" w:rsidRPr="001F37B0">
        <w:rPr>
          <w:sz w:val="24"/>
        </w:rPr>
        <w:t xml:space="preserve">.) </w:t>
      </w:r>
      <w:r w:rsidR="00DC7AC0">
        <w:rPr>
          <w:sz w:val="24"/>
        </w:rPr>
        <w:t>lub równoważny,</w:t>
      </w:r>
    </w:p>
    <w:p w14:paraId="1D95DE2A" w14:textId="77777777" w:rsidR="001F37B0" w:rsidRPr="00DC7AC0" w:rsidRDefault="001F37B0" w:rsidP="00DC7AC0">
      <w:pPr>
        <w:spacing w:after="0" w:line="250" w:lineRule="auto"/>
        <w:ind w:left="2864"/>
        <w:jc w:val="both"/>
        <w:rPr>
          <w:b/>
          <w:bCs/>
          <w:sz w:val="24"/>
          <w:szCs w:val="24"/>
        </w:rPr>
      </w:pPr>
      <w:r>
        <w:rPr>
          <w:sz w:val="24"/>
        </w:rPr>
        <w:t xml:space="preserve">- </w:t>
      </w:r>
      <w:r w:rsidRPr="001F37B0">
        <w:rPr>
          <w:sz w:val="24"/>
        </w:rPr>
        <w:t>Partner Support Services (PAR) wersja  RTF  Partner RTF -</w:t>
      </w:r>
      <w:r w:rsidRPr="001F37B0">
        <w:rPr>
          <w:rFonts w:ascii="Arial" w:hAnsi="Arial" w:cs="Arial"/>
          <w:sz w:val="24"/>
          <w:szCs w:val="24"/>
        </w:rPr>
        <w:t xml:space="preserve">  </w:t>
      </w:r>
      <w:r w:rsidRPr="001F37B0">
        <w:rPr>
          <w:rStyle w:val="Pogrubienie"/>
          <w:sz w:val="24"/>
          <w:szCs w:val="24"/>
        </w:rPr>
        <w:t xml:space="preserve">Return to </w:t>
      </w:r>
      <w:proofErr w:type="spellStart"/>
      <w:r w:rsidRPr="001F37B0">
        <w:rPr>
          <w:rStyle w:val="Pogrubienie"/>
          <w:sz w:val="24"/>
          <w:szCs w:val="24"/>
        </w:rPr>
        <w:t>Factory</w:t>
      </w:r>
      <w:proofErr w:type="spellEnd"/>
      <w:r w:rsidR="00DC7AC0">
        <w:rPr>
          <w:rStyle w:val="Pogrubienie"/>
          <w:sz w:val="24"/>
          <w:szCs w:val="24"/>
        </w:rPr>
        <w:t xml:space="preserve"> </w:t>
      </w:r>
      <w:r w:rsidR="00DC7AC0" w:rsidRPr="00DC7AC0">
        <w:rPr>
          <w:sz w:val="24"/>
        </w:rPr>
        <w:t xml:space="preserve">lub </w:t>
      </w:r>
      <w:r w:rsidR="00DC7AC0">
        <w:rPr>
          <w:sz w:val="24"/>
        </w:rPr>
        <w:t>równoważny</w:t>
      </w:r>
      <w:r w:rsidR="00DC7AC0">
        <w:rPr>
          <w:rStyle w:val="Pogrubienie"/>
          <w:sz w:val="24"/>
          <w:szCs w:val="24"/>
        </w:rPr>
        <w:t>,</w:t>
      </w:r>
    </w:p>
    <w:p w14:paraId="1978A20A" w14:textId="77777777" w:rsidR="001F37B0" w:rsidRDefault="001F37B0" w:rsidP="001E3311">
      <w:pPr>
        <w:spacing w:after="48" w:line="250" w:lineRule="auto"/>
        <w:ind w:left="2124" w:right="-3"/>
        <w:jc w:val="both"/>
        <w:rPr>
          <w:sz w:val="24"/>
        </w:rPr>
      </w:pPr>
      <w:r>
        <w:rPr>
          <w:sz w:val="24"/>
        </w:rPr>
        <w:t>p</w:t>
      </w:r>
      <w:r w:rsidRPr="001F37B0">
        <w:rPr>
          <w:sz w:val="24"/>
        </w:rPr>
        <w:t>od warunkiem spełnienia wymagań minimalnych</w:t>
      </w:r>
      <w:r>
        <w:rPr>
          <w:sz w:val="24"/>
        </w:rPr>
        <w:t>:</w:t>
      </w:r>
    </w:p>
    <w:p w14:paraId="43ED16A0" w14:textId="77777777" w:rsidR="001E3311" w:rsidRPr="005B5E47" w:rsidRDefault="001E3311" w:rsidP="005B5E47">
      <w:pPr>
        <w:pStyle w:val="Akapitzlist"/>
        <w:numPr>
          <w:ilvl w:val="0"/>
          <w:numId w:val="5"/>
        </w:numPr>
        <w:spacing w:after="48" w:line="250" w:lineRule="auto"/>
        <w:ind w:right="-3"/>
        <w:jc w:val="both"/>
        <w:rPr>
          <w:sz w:val="24"/>
        </w:rPr>
      </w:pPr>
      <w:r w:rsidRPr="005B5E47">
        <w:rPr>
          <w:sz w:val="24"/>
        </w:rPr>
        <w:t>usług</w:t>
      </w:r>
      <w:r w:rsidR="005B5E47">
        <w:rPr>
          <w:sz w:val="24"/>
        </w:rPr>
        <w:t>a</w:t>
      </w:r>
      <w:r w:rsidRPr="005B5E47">
        <w:rPr>
          <w:sz w:val="24"/>
        </w:rPr>
        <w:t xml:space="preserve"> oferując</w:t>
      </w:r>
      <w:r w:rsidR="005B5E47">
        <w:rPr>
          <w:sz w:val="24"/>
        </w:rPr>
        <w:t>a</w:t>
      </w:r>
      <w:r w:rsidRPr="005B5E47">
        <w:rPr>
          <w:sz w:val="24"/>
        </w:rPr>
        <w:t xml:space="preserve"> pomoc techniczną 24x7, uaktualnienia i nowelizacje oprogramowania </w:t>
      </w:r>
      <w:r w:rsidR="00DC7AC0">
        <w:rPr>
          <w:sz w:val="24"/>
        </w:rPr>
        <w:t>oraz</w:t>
      </w:r>
      <w:r w:rsidRPr="005B5E47">
        <w:rPr>
          <w:sz w:val="24"/>
        </w:rPr>
        <w:t xml:space="preserve"> dostęp do elektronicznego systemu obsługi klienta oparty o web, e-mail, oraz wsparcie telefoniczne, możliwość zgłaszania nielimitowanej liczby problemów</w:t>
      </w:r>
      <w:r w:rsidR="005B5E47">
        <w:rPr>
          <w:sz w:val="24"/>
        </w:rPr>
        <w:t>;</w:t>
      </w:r>
    </w:p>
    <w:p w14:paraId="7989CC6B" w14:textId="77777777" w:rsidR="001E3311" w:rsidRPr="001E3311" w:rsidRDefault="005B5E47" w:rsidP="005B5E47">
      <w:pPr>
        <w:pStyle w:val="Akapitzlist"/>
        <w:numPr>
          <w:ilvl w:val="0"/>
          <w:numId w:val="5"/>
        </w:numPr>
        <w:spacing w:after="48" w:line="250" w:lineRule="auto"/>
        <w:ind w:right="-3"/>
        <w:jc w:val="both"/>
        <w:rPr>
          <w:sz w:val="24"/>
        </w:rPr>
      </w:pPr>
      <w:r>
        <w:rPr>
          <w:sz w:val="24"/>
        </w:rPr>
        <w:t>g</w:t>
      </w:r>
      <w:r w:rsidR="001E3311" w:rsidRPr="001E3311">
        <w:rPr>
          <w:sz w:val="24"/>
        </w:rPr>
        <w:t>warantowana wysyłka sprawnego (naprawionego lub wymienionego) urządzenia w ciągu 10 dni roboczych od</w:t>
      </w:r>
      <w:r w:rsidR="001E3311">
        <w:rPr>
          <w:sz w:val="24"/>
        </w:rPr>
        <w:t xml:space="preserve"> </w:t>
      </w:r>
      <w:r w:rsidR="001E3311" w:rsidRPr="001E3311">
        <w:rPr>
          <w:sz w:val="24"/>
        </w:rPr>
        <w:t xml:space="preserve">daty otrzymania uszkodzonego sprzętu (dostawa na wskazany przez </w:t>
      </w:r>
      <w:r w:rsidR="00DC7AC0">
        <w:rPr>
          <w:sz w:val="24"/>
        </w:rPr>
        <w:t>Zamawiającego</w:t>
      </w:r>
      <w:r w:rsidR="001E3311" w:rsidRPr="001E3311">
        <w:rPr>
          <w:sz w:val="24"/>
        </w:rPr>
        <w:t xml:space="preserve"> adres)</w:t>
      </w:r>
      <w:r>
        <w:rPr>
          <w:sz w:val="24"/>
        </w:rPr>
        <w:t>;</w:t>
      </w:r>
    </w:p>
    <w:p w14:paraId="36740BF9" w14:textId="77777777" w:rsidR="001F37B0" w:rsidRDefault="001E3311" w:rsidP="005B5E47">
      <w:pPr>
        <w:pStyle w:val="Akapitzlist"/>
        <w:numPr>
          <w:ilvl w:val="0"/>
          <w:numId w:val="5"/>
        </w:numPr>
        <w:spacing w:after="48" w:line="250" w:lineRule="auto"/>
        <w:ind w:right="-3"/>
        <w:jc w:val="both"/>
        <w:rPr>
          <w:sz w:val="24"/>
        </w:rPr>
      </w:pPr>
      <w:r w:rsidRPr="001E3311">
        <w:rPr>
          <w:sz w:val="24"/>
        </w:rPr>
        <w:t>Support przedłuża gwarancję.</w:t>
      </w:r>
    </w:p>
    <w:p w14:paraId="1CFC26E7" w14:textId="77777777" w:rsidR="001F37B0" w:rsidRPr="001F37B0" w:rsidRDefault="001F37B0" w:rsidP="001F37B0">
      <w:pPr>
        <w:spacing w:after="48" w:line="250" w:lineRule="auto"/>
        <w:ind w:left="1720" w:right="-3"/>
        <w:jc w:val="both"/>
        <w:rPr>
          <w:sz w:val="24"/>
        </w:rPr>
      </w:pPr>
    </w:p>
    <w:p w14:paraId="106D1E6C" w14:textId="77777777" w:rsidR="00AF71BC" w:rsidRDefault="00AF71BC">
      <w:r>
        <w:br w:type="page"/>
      </w:r>
    </w:p>
    <w:p w14:paraId="4534D90B" w14:textId="77777777" w:rsidR="00CC1314" w:rsidRDefault="00CC1314" w:rsidP="00AF71BC">
      <w:pPr>
        <w:spacing w:after="319"/>
        <w:ind w:left="1360"/>
      </w:pPr>
      <w:r>
        <w:rPr>
          <w:color w:val="4F81BD"/>
        </w:rPr>
        <w:lastRenderedPageBreak/>
        <w:t xml:space="preserve">Tabela 1. Wymagane minimalne czasy reakcji. </w:t>
      </w:r>
    </w:p>
    <w:tbl>
      <w:tblPr>
        <w:tblStyle w:val="TableGrid"/>
        <w:tblW w:w="9071" w:type="dxa"/>
        <w:tblInd w:w="1367" w:type="dxa"/>
        <w:tblCellMar>
          <w:top w:w="41" w:type="dxa"/>
          <w:left w:w="108" w:type="dxa"/>
          <w:right w:w="82" w:type="dxa"/>
        </w:tblCellMar>
        <w:tblLook w:val="04A0" w:firstRow="1" w:lastRow="0" w:firstColumn="1" w:lastColumn="0" w:noHBand="0" w:noVBand="1"/>
      </w:tblPr>
      <w:tblGrid>
        <w:gridCol w:w="737"/>
        <w:gridCol w:w="3438"/>
        <w:gridCol w:w="4896"/>
      </w:tblGrid>
      <w:tr w:rsidR="00CC1314" w14:paraId="03E4CBBB" w14:textId="77777777" w:rsidTr="0052659A">
        <w:trPr>
          <w:trHeight w:val="545"/>
        </w:trPr>
        <w:tc>
          <w:tcPr>
            <w:tcW w:w="737" w:type="dxa"/>
            <w:tcBorders>
              <w:top w:val="single" w:sz="4" w:space="0" w:color="FFFFFF"/>
              <w:left w:val="nil"/>
              <w:bottom w:val="single" w:sz="4" w:space="0" w:color="9E301C"/>
              <w:right w:val="single" w:sz="4" w:space="0" w:color="FFFFFF"/>
            </w:tcBorders>
            <w:shd w:val="clear" w:color="auto" w:fill="9E301C"/>
          </w:tcPr>
          <w:p w14:paraId="17776399" w14:textId="77777777" w:rsidR="00CC1314" w:rsidRDefault="00CC1314" w:rsidP="0052659A">
            <w:r>
              <w:rPr>
                <w:color w:val="FFFFFF"/>
              </w:rPr>
              <w:t xml:space="preserve">Lp. </w:t>
            </w:r>
          </w:p>
        </w:tc>
        <w:tc>
          <w:tcPr>
            <w:tcW w:w="3438" w:type="dxa"/>
            <w:tcBorders>
              <w:top w:val="single" w:sz="4" w:space="0" w:color="FFFFFF"/>
              <w:left w:val="single" w:sz="4" w:space="0" w:color="FFFFFF"/>
              <w:bottom w:val="single" w:sz="4" w:space="0" w:color="9E301C"/>
              <w:right w:val="single" w:sz="4" w:space="0" w:color="FFFFFF"/>
            </w:tcBorders>
            <w:shd w:val="clear" w:color="auto" w:fill="9E301C"/>
          </w:tcPr>
          <w:p w14:paraId="5A34ADF0" w14:textId="77777777" w:rsidR="00CC1314" w:rsidRDefault="00CC1314" w:rsidP="00CC1314">
            <w:r w:rsidRPr="00CC1314">
              <w:rPr>
                <w:color w:val="FFFFFF"/>
              </w:rPr>
              <w:t>Rodzaj zgłoszenia</w:t>
            </w:r>
          </w:p>
        </w:tc>
        <w:tc>
          <w:tcPr>
            <w:tcW w:w="4896" w:type="dxa"/>
            <w:tcBorders>
              <w:top w:val="single" w:sz="4" w:space="0" w:color="FFFFFF"/>
              <w:left w:val="single" w:sz="4" w:space="0" w:color="FFFFFF"/>
              <w:bottom w:val="single" w:sz="4" w:space="0" w:color="9E301C"/>
              <w:right w:val="nil"/>
            </w:tcBorders>
            <w:shd w:val="clear" w:color="auto" w:fill="9E301C"/>
          </w:tcPr>
          <w:p w14:paraId="3201A35C" w14:textId="77777777" w:rsidR="00CC1314" w:rsidRDefault="00CC1314" w:rsidP="0052659A">
            <w:r w:rsidRPr="00CC1314">
              <w:rPr>
                <w:color w:val="FFFFFF"/>
              </w:rPr>
              <w:t>Czasy reakcji na zgłoszenie</w:t>
            </w:r>
          </w:p>
        </w:tc>
      </w:tr>
      <w:tr w:rsidR="00CC1314" w14:paraId="0DFB1EC3" w14:textId="77777777" w:rsidTr="0052659A">
        <w:trPr>
          <w:trHeight w:val="548"/>
        </w:trPr>
        <w:tc>
          <w:tcPr>
            <w:tcW w:w="737" w:type="dxa"/>
            <w:tcBorders>
              <w:top w:val="single" w:sz="4" w:space="0" w:color="9E301C"/>
              <w:left w:val="single" w:sz="4" w:space="0" w:color="9E301C"/>
              <w:bottom w:val="single" w:sz="4" w:space="0" w:color="9E301C"/>
              <w:right w:val="single" w:sz="4" w:space="0" w:color="9E301C"/>
            </w:tcBorders>
          </w:tcPr>
          <w:p w14:paraId="7B686719" w14:textId="77777777" w:rsidR="00CC1314" w:rsidRDefault="00CC1314" w:rsidP="0052659A">
            <w:pPr>
              <w:ind w:left="283"/>
            </w:pPr>
            <w:r>
              <w:t>1</w:t>
            </w:r>
          </w:p>
        </w:tc>
        <w:tc>
          <w:tcPr>
            <w:tcW w:w="3438" w:type="dxa"/>
            <w:tcBorders>
              <w:top w:val="single" w:sz="4" w:space="0" w:color="9E301C"/>
              <w:left w:val="single" w:sz="4" w:space="0" w:color="9E301C"/>
              <w:bottom w:val="single" w:sz="4" w:space="0" w:color="9E301C"/>
              <w:right w:val="single" w:sz="4" w:space="0" w:color="9E301C"/>
            </w:tcBorders>
          </w:tcPr>
          <w:p w14:paraId="6F4823B0" w14:textId="77777777" w:rsidR="00CC1314" w:rsidRDefault="00CC1314" w:rsidP="0052659A">
            <w:r w:rsidRPr="00CC1314">
              <w:t>zgłoszenia dotyczącego wystąpienia awarii tj. niedostępności całego lub części środowiska wirtualnego Zamawiającego</w:t>
            </w:r>
          </w:p>
        </w:tc>
        <w:tc>
          <w:tcPr>
            <w:tcW w:w="4896" w:type="dxa"/>
            <w:tcBorders>
              <w:top w:val="single" w:sz="4" w:space="0" w:color="9E301C"/>
              <w:left w:val="single" w:sz="4" w:space="0" w:color="9E301C"/>
              <w:bottom w:val="single" w:sz="4" w:space="0" w:color="9E301C"/>
              <w:right w:val="single" w:sz="4" w:space="0" w:color="9E301C"/>
            </w:tcBorders>
          </w:tcPr>
          <w:p w14:paraId="3D8E0FA6" w14:textId="77777777" w:rsidR="00CC1314" w:rsidRDefault="00DC7AC0" w:rsidP="0052659A">
            <w:pPr>
              <w:ind w:left="283"/>
            </w:pPr>
            <w:r>
              <w:t xml:space="preserve">co najwyżej </w:t>
            </w:r>
            <w:r w:rsidR="00CC1314" w:rsidRPr="00CC1314">
              <w:t>4 godziny</w:t>
            </w:r>
            <w:r>
              <w:t xml:space="preserve"> od zgłoszenia</w:t>
            </w:r>
          </w:p>
        </w:tc>
      </w:tr>
      <w:tr w:rsidR="00CC1314" w14:paraId="500F6601" w14:textId="77777777" w:rsidTr="00CC1314">
        <w:trPr>
          <w:trHeight w:val="908"/>
        </w:trPr>
        <w:tc>
          <w:tcPr>
            <w:tcW w:w="737" w:type="dxa"/>
            <w:tcBorders>
              <w:top w:val="single" w:sz="4" w:space="0" w:color="9E301C"/>
              <w:left w:val="single" w:sz="4" w:space="0" w:color="9E301C"/>
              <w:bottom w:val="single" w:sz="4" w:space="0" w:color="9E301C"/>
              <w:right w:val="single" w:sz="4" w:space="0" w:color="9E301C"/>
            </w:tcBorders>
          </w:tcPr>
          <w:p w14:paraId="75D7CEF1" w14:textId="77777777" w:rsidR="00CC1314" w:rsidRDefault="00CC1314" w:rsidP="0052659A">
            <w:pPr>
              <w:ind w:left="283"/>
            </w:pPr>
            <w:r>
              <w:t>2</w:t>
            </w:r>
          </w:p>
        </w:tc>
        <w:tc>
          <w:tcPr>
            <w:tcW w:w="3438" w:type="dxa"/>
            <w:tcBorders>
              <w:top w:val="single" w:sz="4" w:space="0" w:color="9E301C"/>
              <w:left w:val="single" w:sz="4" w:space="0" w:color="9E301C"/>
              <w:bottom w:val="single" w:sz="4" w:space="0" w:color="9E301C"/>
              <w:right w:val="single" w:sz="4" w:space="0" w:color="9E301C"/>
            </w:tcBorders>
          </w:tcPr>
          <w:p w14:paraId="732AE4EA" w14:textId="77777777" w:rsidR="00CC1314" w:rsidRDefault="00CC1314" w:rsidP="0052659A">
            <w:r w:rsidRPr="00CC1314">
              <w:t>zgłoszenia dotyczącego prac pozostałych, w tym zgłoszenia potrzeby konsultacji</w:t>
            </w:r>
          </w:p>
        </w:tc>
        <w:tc>
          <w:tcPr>
            <w:tcW w:w="4896" w:type="dxa"/>
            <w:tcBorders>
              <w:top w:val="single" w:sz="4" w:space="0" w:color="9E301C"/>
              <w:left w:val="single" w:sz="4" w:space="0" w:color="9E301C"/>
              <w:bottom w:val="single" w:sz="4" w:space="0" w:color="9E301C"/>
              <w:right w:val="single" w:sz="4" w:space="0" w:color="9E301C"/>
            </w:tcBorders>
          </w:tcPr>
          <w:p w14:paraId="4F9CDE77" w14:textId="77777777" w:rsidR="00CC1314" w:rsidRDefault="00DC7AC0" w:rsidP="0052659A">
            <w:pPr>
              <w:ind w:left="283"/>
            </w:pPr>
            <w:r>
              <w:t>co najwyżej</w:t>
            </w:r>
            <w:r w:rsidRPr="00CC1314">
              <w:t xml:space="preserve"> </w:t>
            </w:r>
            <w:r w:rsidR="00CC1314" w:rsidRPr="00CC1314">
              <w:t>3 dni robocze</w:t>
            </w:r>
            <w:r>
              <w:t xml:space="preserve"> od zgłoszenia</w:t>
            </w:r>
          </w:p>
        </w:tc>
      </w:tr>
    </w:tbl>
    <w:p w14:paraId="79C907FB" w14:textId="77777777" w:rsidR="00AF71BC" w:rsidRDefault="00AF71BC">
      <w:pPr>
        <w:rPr>
          <w:rFonts w:ascii="Arial" w:eastAsia="Arial" w:hAnsi="Arial" w:cs="Arial"/>
          <w:b/>
          <w:color w:val="9C301A"/>
          <w:sz w:val="28"/>
        </w:rPr>
      </w:pPr>
    </w:p>
    <w:p w14:paraId="30441D4C" w14:textId="77777777" w:rsidR="00E025EF" w:rsidRDefault="004064D5" w:rsidP="00AF71BC">
      <w:pPr>
        <w:pStyle w:val="Nagwek1"/>
        <w:numPr>
          <w:ilvl w:val="0"/>
          <w:numId w:val="0"/>
        </w:numPr>
        <w:ind w:left="2361"/>
      </w:pPr>
      <w:r>
        <w:t>Urządzeni</w:t>
      </w:r>
      <w:r w:rsidR="00552B68">
        <w:t xml:space="preserve">a </w:t>
      </w:r>
      <w:r>
        <w:t>sieciowe</w:t>
      </w:r>
      <w:r w:rsidR="00552B68">
        <w:t xml:space="preserve"> Zamawiającego podlegające przedłużeniu wsparcia serwisowego.</w:t>
      </w:r>
    </w:p>
    <w:p w14:paraId="4024C2DA" w14:textId="77777777" w:rsidR="00E025EF" w:rsidRDefault="004064D5">
      <w:pPr>
        <w:spacing w:after="179"/>
        <w:ind w:left="1360"/>
      </w:pPr>
      <w:r>
        <w:rPr>
          <w:b/>
          <w:color w:val="4F81BD"/>
        </w:rPr>
        <w:t xml:space="preserve"> </w:t>
      </w:r>
    </w:p>
    <w:p w14:paraId="5D5401A8" w14:textId="77777777" w:rsidR="00AF71BC" w:rsidRPr="00AF71BC" w:rsidRDefault="004064D5" w:rsidP="00AF71BC">
      <w:pPr>
        <w:pStyle w:val="Nagwek1"/>
        <w:numPr>
          <w:ilvl w:val="0"/>
          <w:numId w:val="0"/>
        </w:numPr>
        <w:spacing w:after="0" w:line="259" w:lineRule="auto"/>
        <w:ind w:left="1360"/>
        <w:rPr>
          <w:rFonts w:ascii="Calibri" w:eastAsia="Calibri" w:hAnsi="Calibri" w:cs="Calibri"/>
          <w:color w:val="4F81BD"/>
          <w:sz w:val="22"/>
        </w:rPr>
      </w:pPr>
      <w:r>
        <w:rPr>
          <w:rFonts w:ascii="Calibri" w:eastAsia="Calibri" w:hAnsi="Calibri" w:cs="Calibri"/>
          <w:color w:val="4F81BD"/>
          <w:sz w:val="22"/>
        </w:rPr>
        <w:t xml:space="preserve">Tabela </w:t>
      </w:r>
      <w:r w:rsidR="00CC1314">
        <w:rPr>
          <w:rFonts w:ascii="Calibri" w:eastAsia="Calibri" w:hAnsi="Calibri" w:cs="Calibri"/>
          <w:color w:val="4F81BD"/>
          <w:sz w:val="22"/>
        </w:rPr>
        <w:t>2</w:t>
      </w:r>
      <w:r>
        <w:rPr>
          <w:rFonts w:ascii="Calibri" w:eastAsia="Calibri" w:hAnsi="Calibri" w:cs="Calibri"/>
          <w:color w:val="4F81BD"/>
          <w:sz w:val="22"/>
        </w:rPr>
        <w:t xml:space="preserve">. Posiadane przez Zamawiającego urządzenia sieciowe. </w:t>
      </w:r>
    </w:p>
    <w:tbl>
      <w:tblPr>
        <w:tblStyle w:val="TableGrid"/>
        <w:tblW w:w="9071" w:type="dxa"/>
        <w:tblInd w:w="1367" w:type="dxa"/>
        <w:tblCellMar>
          <w:top w:w="41" w:type="dxa"/>
          <w:left w:w="108" w:type="dxa"/>
          <w:right w:w="82" w:type="dxa"/>
        </w:tblCellMar>
        <w:tblLook w:val="04A0" w:firstRow="1" w:lastRow="0" w:firstColumn="1" w:lastColumn="0" w:noHBand="0" w:noVBand="1"/>
      </w:tblPr>
      <w:tblGrid>
        <w:gridCol w:w="737"/>
        <w:gridCol w:w="3438"/>
        <w:gridCol w:w="4896"/>
      </w:tblGrid>
      <w:tr w:rsidR="00E025EF" w14:paraId="432195F6" w14:textId="77777777" w:rsidTr="00F25C07">
        <w:trPr>
          <w:trHeight w:val="545"/>
        </w:trPr>
        <w:tc>
          <w:tcPr>
            <w:tcW w:w="737" w:type="dxa"/>
            <w:tcBorders>
              <w:top w:val="single" w:sz="4" w:space="0" w:color="FFFFFF"/>
              <w:left w:val="nil"/>
              <w:bottom w:val="single" w:sz="4" w:space="0" w:color="9E301C"/>
              <w:right w:val="single" w:sz="4" w:space="0" w:color="FFFFFF"/>
            </w:tcBorders>
            <w:shd w:val="clear" w:color="auto" w:fill="9E301C"/>
          </w:tcPr>
          <w:p w14:paraId="7AD06969" w14:textId="77777777" w:rsidR="00E025EF" w:rsidRDefault="004064D5">
            <w:r>
              <w:rPr>
                <w:color w:val="FFFFFF"/>
              </w:rPr>
              <w:t xml:space="preserve">Lp. </w:t>
            </w:r>
          </w:p>
        </w:tc>
        <w:tc>
          <w:tcPr>
            <w:tcW w:w="3438" w:type="dxa"/>
            <w:tcBorders>
              <w:top w:val="single" w:sz="4" w:space="0" w:color="FFFFFF"/>
              <w:left w:val="single" w:sz="4" w:space="0" w:color="FFFFFF"/>
              <w:bottom w:val="single" w:sz="4" w:space="0" w:color="9E301C"/>
              <w:right w:val="single" w:sz="4" w:space="0" w:color="FFFFFF"/>
            </w:tcBorders>
            <w:shd w:val="clear" w:color="auto" w:fill="9E301C"/>
          </w:tcPr>
          <w:p w14:paraId="2868EA1D" w14:textId="77777777" w:rsidR="00E025EF" w:rsidRDefault="004064D5">
            <w:pPr>
              <w:ind w:right="51"/>
            </w:pPr>
            <w:r>
              <w:rPr>
                <w:color w:val="FFFFFF"/>
              </w:rPr>
              <w:t xml:space="preserve">Typ i model posiadanych urządzeń, liczba sztuk </w:t>
            </w:r>
          </w:p>
        </w:tc>
        <w:tc>
          <w:tcPr>
            <w:tcW w:w="4896" w:type="dxa"/>
            <w:tcBorders>
              <w:top w:val="single" w:sz="4" w:space="0" w:color="FFFFFF"/>
              <w:left w:val="single" w:sz="4" w:space="0" w:color="FFFFFF"/>
              <w:bottom w:val="single" w:sz="4" w:space="0" w:color="9E301C"/>
              <w:right w:val="nil"/>
            </w:tcBorders>
            <w:shd w:val="clear" w:color="auto" w:fill="9E301C"/>
          </w:tcPr>
          <w:p w14:paraId="5BEA35DF" w14:textId="77777777" w:rsidR="00E025EF" w:rsidRDefault="004064D5">
            <w:r>
              <w:rPr>
                <w:color w:val="FFFFFF"/>
              </w:rPr>
              <w:t xml:space="preserve">Numery seryjne posiadanych urządzeń </w:t>
            </w:r>
          </w:p>
        </w:tc>
      </w:tr>
      <w:tr w:rsidR="00F25C07" w14:paraId="52B4ADC2" w14:textId="77777777" w:rsidTr="00F25C07">
        <w:trPr>
          <w:trHeight w:val="548"/>
        </w:trPr>
        <w:tc>
          <w:tcPr>
            <w:tcW w:w="737" w:type="dxa"/>
            <w:tcBorders>
              <w:top w:val="single" w:sz="4" w:space="0" w:color="9E301C"/>
              <w:left w:val="single" w:sz="4" w:space="0" w:color="9E301C"/>
              <w:bottom w:val="single" w:sz="4" w:space="0" w:color="9E301C"/>
              <w:right w:val="single" w:sz="4" w:space="0" w:color="9E301C"/>
            </w:tcBorders>
          </w:tcPr>
          <w:p w14:paraId="7A82D20F" w14:textId="77777777" w:rsidR="00F25C07" w:rsidRDefault="004064D5">
            <w:pPr>
              <w:ind w:left="283"/>
            </w:pPr>
            <w:r>
              <w:t>1</w:t>
            </w:r>
          </w:p>
        </w:tc>
        <w:tc>
          <w:tcPr>
            <w:tcW w:w="3438" w:type="dxa"/>
            <w:tcBorders>
              <w:top w:val="single" w:sz="4" w:space="0" w:color="9E301C"/>
              <w:left w:val="single" w:sz="4" w:space="0" w:color="9E301C"/>
              <w:bottom w:val="single" w:sz="4" w:space="0" w:color="9E301C"/>
              <w:right w:val="single" w:sz="4" w:space="0" w:color="9E301C"/>
            </w:tcBorders>
          </w:tcPr>
          <w:p w14:paraId="07C18589" w14:textId="77777777" w:rsidR="00F25C07" w:rsidRDefault="00F25C07">
            <w:r>
              <w:rPr>
                <w:b/>
              </w:rPr>
              <w:t xml:space="preserve">Przełącznik, </w:t>
            </w:r>
            <w:proofErr w:type="spellStart"/>
            <w:r>
              <w:rPr>
                <w:b/>
              </w:rPr>
              <w:t>Juniper</w:t>
            </w:r>
            <w:proofErr w:type="spellEnd"/>
            <w:r>
              <w:rPr>
                <w:b/>
              </w:rPr>
              <w:t xml:space="preserve"> EX 4600 (EX4600-40F-AFO), 12 sztuk </w:t>
            </w:r>
          </w:p>
        </w:tc>
        <w:tc>
          <w:tcPr>
            <w:tcW w:w="4896" w:type="dxa"/>
            <w:tcBorders>
              <w:top w:val="single" w:sz="4" w:space="0" w:color="9E301C"/>
              <w:left w:val="single" w:sz="4" w:space="0" w:color="9E301C"/>
              <w:bottom w:val="single" w:sz="4" w:space="0" w:color="9E301C"/>
              <w:right w:val="single" w:sz="4" w:space="0" w:color="9E301C"/>
            </w:tcBorders>
          </w:tcPr>
          <w:p w14:paraId="262C8474" w14:textId="77777777" w:rsidR="00F25C07" w:rsidRDefault="00F25C07">
            <w:pPr>
              <w:ind w:left="283"/>
            </w:pPr>
            <w:r>
              <w:rPr>
                <w:sz w:val="20"/>
              </w:rPr>
              <w:t xml:space="preserve">TC3717190246 </w:t>
            </w:r>
          </w:p>
          <w:p w14:paraId="14E22C03" w14:textId="77777777" w:rsidR="00F25C07" w:rsidRDefault="00F25C07">
            <w:pPr>
              <w:ind w:left="283"/>
            </w:pPr>
            <w:r>
              <w:rPr>
                <w:sz w:val="20"/>
              </w:rPr>
              <w:t xml:space="preserve">TC3717190243 </w:t>
            </w:r>
          </w:p>
          <w:p w14:paraId="43BF28B6" w14:textId="77777777" w:rsidR="00F25C07" w:rsidRDefault="00F25C07">
            <w:pPr>
              <w:ind w:left="283"/>
            </w:pPr>
            <w:r>
              <w:rPr>
                <w:sz w:val="20"/>
              </w:rPr>
              <w:t xml:space="preserve">TC3717190227 </w:t>
            </w:r>
          </w:p>
          <w:p w14:paraId="17899BBF" w14:textId="77777777" w:rsidR="00F25C07" w:rsidRDefault="001F37B0">
            <w:pPr>
              <w:ind w:left="283"/>
            </w:pPr>
            <w:r w:rsidRPr="001F37B0">
              <w:rPr>
                <w:sz w:val="20"/>
              </w:rPr>
              <w:t>TC3718210109</w:t>
            </w:r>
            <w:r w:rsidR="00F25C07">
              <w:rPr>
                <w:sz w:val="20"/>
              </w:rPr>
              <w:t xml:space="preserve"> </w:t>
            </w:r>
          </w:p>
          <w:p w14:paraId="1528A8C2" w14:textId="77777777" w:rsidR="00F25C07" w:rsidRDefault="00F25C07">
            <w:pPr>
              <w:ind w:left="283"/>
            </w:pPr>
            <w:r>
              <w:rPr>
                <w:sz w:val="20"/>
              </w:rPr>
              <w:t xml:space="preserve">TC3717190170 </w:t>
            </w:r>
          </w:p>
          <w:p w14:paraId="53DEE10F" w14:textId="77777777" w:rsidR="00F25C07" w:rsidRDefault="00F25C07">
            <w:pPr>
              <w:ind w:left="283"/>
            </w:pPr>
            <w:r>
              <w:rPr>
                <w:sz w:val="20"/>
              </w:rPr>
              <w:t xml:space="preserve">TC3717090222 </w:t>
            </w:r>
          </w:p>
          <w:p w14:paraId="286CDA56" w14:textId="77777777" w:rsidR="00F25C07" w:rsidRDefault="00F25C07">
            <w:pPr>
              <w:ind w:left="283"/>
            </w:pPr>
            <w:r>
              <w:rPr>
                <w:sz w:val="20"/>
              </w:rPr>
              <w:t xml:space="preserve">TC3717090179 </w:t>
            </w:r>
          </w:p>
          <w:p w14:paraId="7300DF91" w14:textId="77777777" w:rsidR="00F25C07" w:rsidRDefault="00F25C07">
            <w:pPr>
              <w:ind w:left="283"/>
            </w:pPr>
            <w:r>
              <w:rPr>
                <w:sz w:val="20"/>
              </w:rPr>
              <w:t xml:space="preserve">TC3717090173 </w:t>
            </w:r>
          </w:p>
          <w:p w14:paraId="038DC513" w14:textId="77777777" w:rsidR="00F25C07" w:rsidRDefault="00F25C07">
            <w:pPr>
              <w:ind w:left="283"/>
            </w:pPr>
            <w:r>
              <w:rPr>
                <w:sz w:val="20"/>
              </w:rPr>
              <w:t xml:space="preserve">TC3717090150 </w:t>
            </w:r>
          </w:p>
          <w:p w14:paraId="70CE2611" w14:textId="77777777" w:rsidR="00F25C07" w:rsidRDefault="00F25C07">
            <w:pPr>
              <w:ind w:left="283"/>
            </w:pPr>
            <w:r>
              <w:rPr>
                <w:sz w:val="20"/>
              </w:rPr>
              <w:t xml:space="preserve">TC3717090099 </w:t>
            </w:r>
          </w:p>
          <w:p w14:paraId="2F9754E9" w14:textId="77777777" w:rsidR="00F25C07" w:rsidRDefault="00F25C07">
            <w:pPr>
              <w:ind w:left="283"/>
            </w:pPr>
            <w:r>
              <w:rPr>
                <w:sz w:val="20"/>
              </w:rPr>
              <w:t xml:space="preserve">TC3717090013 </w:t>
            </w:r>
          </w:p>
          <w:p w14:paraId="5BA13680" w14:textId="77777777" w:rsidR="00F25C07" w:rsidRDefault="00F25C07">
            <w:pPr>
              <w:ind w:left="283"/>
            </w:pPr>
            <w:r>
              <w:rPr>
                <w:sz w:val="20"/>
              </w:rPr>
              <w:t xml:space="preserve">TC3717190082 </w:t>
            </w:r>
          </w:p>
        </w:tc>
      </w:tr>
      <w:tr w:rsidR="00F25C07" w14:paraId="447F96CF" w14:textId="77777777" w:rsidTr="00F25C07">
        <w:trPr>
          <w:trHeight w:val="2941"/>
        </w:trPr>
        <w:tc>
          <w:tcPr>
            <w:tcW w:w="737" w:type="dxa"/>
            <w:tcBorders>
              <w:top w:val="single" w:sz="4" w:space="0" w:color="9E301C"/>
              <w:left w:val="single" w:sz="4" w:space="0" w:color="9E301C"/>
              <w:bottom w:val="single" w:sz="4" w:space="0" w:color="9E301C"/>
              <w:right w:val="single" w:sz="4" w:space="0" w:color="9E301C"/>
            </w:tcBorders>
          </w:tcPr>
          <w:p w14:paraId="787ABC79" w14:textId="77777777" w:rsidR="00F25C07" w:rsidRDefault="004064D5">
            <w:pPr>
              <w:ind w:left="283"/>
            </w:pPr>
            <w:r>
              <w:t>2</w:t>
            </w:r>
          </w:p>
        </w:tc>
        <w:tc>
          <w:tcPr>
            <w:tcW w:w="3438" w:type="dxa"/>
            <w:tcBorders>
              <w:top w:val="single" w:sz="4" w:space="0" w:color="9E301C"/>
              <w:left w:val="single" w:sz="4" w:space="0" w:color="9E301C"/>
              <w:bottom w:val="single" w:sz="4" w:space="0" w:color="9E301C"/>
              <w:right w:val="single" w:sz="4" w:space="0" w:color="9E301C"/>
            </w:tcBorders>
          </w:tcPr>
          <w:p w14:paraId="179D555C" w14:textId="77777777" w:rsidR="00F25C07" w:rsidRDefault="00F25C07">
            <w:r>
              <w:rPr>
                <w:b/>
              </w:rPr>
              <w:t xml:space="preserve">Przełącznik, </w:t>
            </w:r>
            <w:proofErr w:type="spellStart"/>
            <w:r>
              <w:rPr>
                <w:b/>
              </w:rPr>
              <w:t>Juniper</w:t>
            </w:r>
            <w:proofErr w:type="spellEnd"/>
            <w:r>
              <w:rPr>
                <w:b/>
              </w:rPr>
              <w:t xml:space="preserve"> EX 4300 (EX4300-48T), 12 sztuk </w:t>
            </w:r>
          </w:p>
        </w:tc>
        <w:tc>
          <w:tcPr>
            <w:tcW w:w="4896" w:type="dxa"/>
            <w:tcBorders>
              <w:top w:val="single" w:sz="4" w:space="0" w:color="9E301C"/>
              <w:left w:val="single" w:sz="4" w:space="0" w:color="9E301C"/>
              <w:bottom w:val="single" w:sz="4" w:space="0" w:color="9E301C"/>
              <w:right w:val="single" w:sz="4" w:space="0" w:color="9E301C"/>
            </w:tcBorders>
          </w:tcPr>
          <w:p w14:paraId="09E07760" w14:textId="77777777" w:rsidR="00F25C07" w:rsidRDefault="00F25C07">
            <w:pPr>
              <w:ind w:left="283"/>
            </w:pPr>
            <w:r>
              <w:rPr>
                <w:sz w:val="20"/>
              </w:rPr>
              <w:t xml:space="preserve">PE3716450567 </w:t>
            </w:r>
          </w:p>
          <w:p w14:paraId="03506642" w14:textId="77777777" w:rsidR="00F25C07" w:rsidRDefault="00F25C07">
            <w:pPr>
              <w:ind w:left="283"/>
            </w:pPr>
            <w:r>
              <w:rPr>
                <w:sz w:val="20"/>
              </w:rPr>
              <w:t xml:space="preserve">PE3716450652 </w:t>
            </w:r>
          </w:p>
          <w:p w14:paraId="3E6FB749" w14:textId="77777777" w:rsidR="00F25C07" w:rsidRDefault="00F25C07" w:rsidP="00F25C07">
            <w:pPr>
              <w:ind w:left="283"/>
              <w:rPr>
                <w:sz w:val="20"/>
              </w:rPr>
            </w:pPr>
            <w:r>
              <w:rPr>
                <w:sz w:val="20"/>
              </w:rPr>
              <w:t xml:space="preserve">PE3716450663 </w:t>
            </w:r>
          </w:p>
          <w:p w14:paraId="5ED74609" w14:textId="77777777" w:rsidR="00F25C07" w:rsidRDefault="00F25C07" w:rsidP="00F25C07">
            <w:pPr>
              <w:ind w:left="283"/>
            </w:pPr>
            <w:r>
              <w:rPr>
                <w:sz w:val="20"/>
              </w:rPr>
              <w:t xml:space="preserve">PE3716450855 </w:t>
            </w:r>
          </w:p>
          <w:p w14:paraId="03A6A1F0" w14:textId="77777777" w:rsidR="00F25C07" w:rsidRDefault="00F25C07" w:rsidP="00F25C07">
            <w:pPr>
              <w:ind w:left="283"/>
            </w:pPr>
            <w:r>
              <w:rPr>
                <w:sz w:val="20"/>
              </w:rPr>
              <w:t xml:space="preserve">PE3717020563 </w:t>
            </w:r>
          </w:p>
          <w:p w14:paraId="2A9F1F6C" w14:textId="77777777" w:rsidR="00F25C07" w:rsidRDefault="00F25C07" w:rsidP="00F25C07">
            <w:pPr>
              <w:ind w:left="283"/>
            </w:pPr>
            <w:r>
              <w:rPr>
                <w:sz w:val="20"/>
              </w:rPr>
              <w:t xml:space="preserve">PE3717030946 </w:t>
            </w:r>
          </w:p>
          <w:p w14:paraId="358544A8" w14:textId="77777777" w:rsidR="00F25C07" w:rsidRDefault="00F25C07" w:rsidP="00F25C07">
            <w:pPr>
              <w:ind w:left="283"/>
            </w:pPr>
            <w:r>
              <w:rPr>
                <w:sz w:val="20"/>
              </w:rPr>
              <w:t xml:space="preserve">PE3716350132 </w:t>
            </w:r>
          </w:p>
          <w:p w14:paraId="54A7B360" w14:textId="77777777" w:rsidR="00F25C07" w:rsidRDefault="00F25C07" w:rsidP="00F25C07">
            <w:pPr>
              <w:ind w:left="283"/>
            </w:pPr>
            <w:r>
              <w:rPr>
                <w:sz w:val="20"/>
              </w:rPr>
              <w:t xml:space="preserve">PE3716350230 </w:t>
            </w:r>
          </w:p>
          <w:p w14:paraId="40995B9E" w14:textId="77777777" w:rsidR="00F25C07" w:rsidRDefault="00F25C07" w:rsidP="00F25C07">
            <w:pPr>
              <w:ind w:left="283"/>
            </w:pPr>
            <w:r>
              <w:rPr>
                <w:sz w:val="20"/>
              </w:rPr>
              <w:t xml:space="preserve">PE3716520483 </w:t>
            </w:r>
          </w:p>
          <w:p w14:paraId="565C8BE5" w14:textId="77777777" w:rsidR="00F25C07" w:rsidRDefault="00F25C07" w:rsidP="00F25C07">
            <w:pPr>
              <w:ind w:left="283"/>
            </w:pPr>
            <w:r>
              <w:rPr>
                <w:sz w:val="20"/>
              </w:rPr>
              <w:t xml:space="preserve">PE3716520530 </w:t>
            </w:r>
          </w:p>
          <w:p w14:paraId="376FC5AE" w14:textId="77777777" w:rsidR="00F25C07" w:rsidRDefault="00F25C07" w:rsidP="00F25C07">
            <w:pPr>
              <w:ind w:left="283"/>
            </w:pPr>
            <w:r>
              <w:rPr>
                <w:sz w:val="20"/>
              </w:rPr>
              <w:t xml:space="preserve">PE3716520568 </w:t>
            </w:r>
          </w:p>
          <w:p w14:paraId="55FF76DB" w14:textId="77777777" w:rsidR="00F25C07" w:rsidRDefault="00F25C07">
            <w:pPr>
              <w:ind w:left="283"/>
            </w:pPr>
            <w:r>
              <w:rPr>
                <w:sz w:val="20"/>
              </w:rPr>
              <w:t>PE3717030839</w:t>
            </w:r>
          </w:p>
        </w:tc>
      </w:tr>
      <w:tr w:rsidR="00F25C07" w14:paraId="19D744C9" w14:textId="77777777" w:rsidTr="004064D5">
        <w:trPr>
          <w:trHeight w:val="1541"/>
        </w:trPr>
        <w:tc>
          <w:tcPr>
            <w:tcW w:w="737" w:type="dxa"/>
            <w:tcBorders>
              <w:top w:val="single" w:sz="4" w:space="0" w:color="9E301C"/>
              <w:left w:val="single" w:sz="4" w:space="0" w:color="9E301C"/>
              <w:bottom w:val="single" w:sz="4" w:space="0" w:color="9E301C"/>
              <w:right w:val="single" w:sz="4" w:space="0" w:color="9E301C"/>
            </w:tcBorders>
          </w:tcPr>
          <w:p w14:paraId="6DC96893" w14:textId="77777777" w:rsidR="00F25C07" w:rsidRDefault="004064D5" w:rsidP="004064D5">
            <w:pPr>
              <w:ind w:left="283"/>
            </w:pPr>
            <w:r>
              <w:t>3</w:t>
            </w:r>
          </w:p>
        </w:tc>
        <w:tc>
          <w:tcPr>
            <w:tcW w:w="3438" w:type="dxa"/>
            <w:tcBorders>
              <w:top w:val="single" w:sz="4" w:space="0" w:color="9E301C"/>
              <w:left w:val="single" w:sz="4" w:space="0" w:color="9E301C"/>
              <w:bottom w:val="single" w:sz="4" w:space="0" w:color="9E301C"/>
              <w:right w:val="single" w:sz="4" w:space="0" w:color="9E301C"/>
            </w:tcBorders>
          </w:tcPr>
          <w:p w14:paraId="62BDC663" w14:textId="77777777" w:rsidR="00F25C07" w:rsidRDefault="00F25C07">
            <w:r>
              <w:rPr>
                <w:b/>
              </w:rPr>
              <w:t xml:space="preserve">Przełącznik, </w:t>
            </w:r>
            <w:proofErr w:type="spellStart"/>
            <w:r>
              <w:rPr>
                <w:b/>
              </w:rPr>
              <w:t>Juniper</w:t>
            </w:r>
            <w:proofErr w:type="spellEnd"/>
            <w:r>
              <w:rPr>
                <w:b/>
              </w:rPr>
              <w:t xml:space="preserve"> EX 4300 (EX4300-32F), 6 sztuk </w:t>
            </w:r>
          </w:p>
        </w:tc>
        <w:tc>
          <w:tcPr>
            <w:tcW w:w="4896" w:type="dxa"/>
            <w:tcBorders>
              <w:top w:val="single" w:sz="4" w:space="0" w:color="9E301C"/>
              <w:left w:val="single" w:sz="4" w:space="0" w:color="9E301C"/>
              <w:bottom w:val="single" w:sz="4" w:space="0" w:color="9E301C"/>
              <w:right w:val="single" w:sz="4" w:space="0" w:color="9E301C"/>
            </w:tcBorders>
          </w:tcPr>
          <w:p w14:paraId="2570AEE4" w14:textId="77777777" w:rsidR="00F25C07" w:rsidRDefault="00F25C07">
            <w:pPr>
              <w:ind w:left="283"/>
            </w:pPr>
            <w:r>
              <w:rPr>
                <w:sz w:val="20"/>
              </w:rPr>
              <w:t xml:space="preserve">TW3717110006 </w:t>
            </w:r>
          </w:p>
          <w:p w14:paraId="6EF21C05" w14:textId="77777777" w:rsidR="00F25C07" w:rsidRDefault="00F25C07">
            <w:pPr>
              <w:ind w:left="283"/>
            </w:pPr>
            <w:r>
              <w:rPr>
                <w:sz w:val="20"/>
              </w:rPr>
              <w:t xml:space="preserve">TW3717110034 </w:t>
            </w:r>
          </w:p>
          <w:p w14:paraId="5929D8B0" w14:textId="77777777" w:rsidR="00F25C07" w:rsidRDefault="00F25C07">
            <w:pPr>
              <w:ind w:left="283"/>
            </w:pPr>
            <w:r>
              <w:rPr>
                <w:sz w:val="20"/>
              </w:rPr>
              <w:t xml:space="preserve">TW3717110053 </w:t>
            </w:r>
          </w:p>
          <w:p w14:paraId="356AAEEE" w14:textId="77777777" w:rsidR="00F25C07" w:rsidRDefault="00F25C07">
            <w:pPr>
              <w:ind w:left="283"/>
            </w:pPr>
            <w:r>
              <w:rPr>
                <w:sz w:val="20"/>
              </w:rPr>
              <w:t xml:space="preserve">TW3717110106 </w:t>
            </w:r>
          </w:p>
          <w:p w14:paraId="58C5B5E1" w14:textId="77777777" w:rsidR="00F25C07" w:rsidRDefault="00F25C07">
            <w:pPr>
              <w:ind w:left="283"/>
            </w:pPr>
            <w:r>
              <w:rPr>
                <w:sz w:val="20"/>
              </w:rPr>
              <w:t xml:space="preserve">TW3717110207 </w:t>
            </w:r>
          </w:p>
          <w:p w14:paraId="33DF5547" w14:textId="77777777" w:rsidR="00F25C07" w:rsidRDefault="00F25C07">
            <w:pPr>
              <w:ind w:left="283"/>
            </w:pPr>
            <w:r>
              <w:rPr>
                <w:sz w:val="20"/>
              </w:rPr>
              <w:t xml:space="preserve">TW3717060052 </w:t>
            </w:r>
          </w:p>
        </w:tc>
      </w:tr>
      <w:tr w:rsidR="00111829" w14:paraId="73C2904E" w14:textId="77777777" w:rsidTr="006F2641">
        <w:trPr>
          <w:trHeight w:val="1477"/>
        </w:trPr>
        <w:tc>
          <w:tcPr>
            <w:tcW w:w="737" w:type="dxa"/>
            <w:tcBorders>
              <w:top w:val="single" w:sz="4" w:space="0" w:color="9E301C"/>
              <w:left w:val="single" w:sz="4" w:space="0" w:color="9E301C"/>
              <w:bottom w:val="single" w:sz="4" w:space="0" w:color="9E301C"/>
              <w:right w:val="single" w:sz="4" w:space="0" w:color="9E301C"/>
            </w:tcBorders>
          </w:tcPr>
          <w:p w14:paraId="72768B23" w14:textId="77777777" w:rsidR="00111829" w:rsidRDefault="00111829" w:rsidP="006F2641">
            <w:pPr>
              <w:ind w:left="283"/>
            </w:pPr>
            <w:r>
              <w:t>4</w:t>
            </w:r>
          </w:p>
        </w:tc>
        <w:tc>
          <w:tcPr>
            <w:tcW w:w="3438" w:type="dxa"/>
            <w:tcBorders>
              <w:top w:val="single" w:sz="4" w:space="0" w:color="9E301C"/>
              <w:left w:val="single" w:sz="4" w:space="0" w:color="9E301C"/>
              <w:bottom w:val="single" w:sz="4" w:space="0" w:color="9E301C"/>
              <w:right w:val="single" w:sz="4" w:space="0" w:color="9E301C"/>
            </w:tcBorders>
          </w:tcPr>
          <w:p w14:paraId="48C4BFCA" w14:textId="77777777" w:rsidR="00111829" w:rsidRDefault="00111829" w:rsidP="006F2641">
            <w:r>
              <w:rPr>
                <w:b/>
              </w:rPr>
              <w:t xml:space="preserve">Przełącznik, </w:t>
            </w:r>
            <w:proofErr w:type="spellStart"/>
            <w:r>
              <w:rPr>
                <w:b/>
              </w:rPr>
              <w:t>Juniper</w:t>
            </w:r>
            <w:proofErr w:type="spellEnd"/>
            <w:r>
              <w:rPr>
                <w:b/>
              </w:rPr>
              <w:t xml:space="preserve"> QFX5100 (QFX5100-48S-3AFO), 8 sztuk </w:t>
            </w:r>
          </w:p>
        </w:tc>
        <w:tc>
          <w:tcPr>
            <w:tcW w:w="4896" w:type="dxa"/>
            <w:tcBorders>
              <w:top w:val="single" w:sz="4" w:space="0" w:color="9E301C"/>
              <w:left w:val="single" w:sz="4" w:space="0" w:color="9E301C"/>
              <w:bottom w:val="single" w:sz="4" w:space="0" w:color="9E301C"/>
              <w:right w:val="single" w:sz="4" w:space="0" w:color="9E301C"/>
            </w:tcBorders>
          </w:tcPr>
          <w:p w14:paraId="3EFE8ECF" w14:textId="77777777" w:rsidR="00111829" w:rsidRDefault="00111829" w:rsidP="006F2641">
            <w:pPr>
              <w:ind w:left="283"/>
            </w:pPr>
            <w:r>
              <w:rPr>
                <w:sz w:val="20"/>
              </w:rPr>
              <w:t xml:space="preserve">VF3717180005 </w:t>
            </w:r>
          </w:p>
          <w:p w14:paraId="46B980A7" w14:textId="77777777" w:rsidR="00111829" w:rsidRDefault="00111829" w:rsidP="006F2641">
            <w:pPr>
              <w:ind w:left="283"/>
            </w:pPr>
            <w:r>
              <w:rPr>
                <w:sz w:val="20"/>
              </w:rPr>
              <w:t xml:space="preserve">VF3717180038 </w:t>
            </w:r>
          </w:p>
          <w:p w14:paraId="55895E42" w14:textId="77777777" w:rsidR="00111829" w:rsidRDefault="00111829" w:rsidP="006F2641">
            <w:pPr>
              <w:ind w:left="283"/>
            </w:pPr>
            <w:r>
              <w:rPr>
                <w:sz w:val="20"/>
              </w:rPr>
              <w:t xml:space="preserve">VF3717180086 </w:t>
            </w:r>
          </w:p>
          <w:p w14:paraId="11F1F0C8" w14:textId="77777777" w:rsidR="00111829" w:rsidRDefault="00111829" w:rsidP="006F2641">
            <w:pPr>
              <w:ind w:left="283"/>
            </w:pPr>
            <w:r>
              <w:rPr>
                <w:sz w:val="20"/>
              </w:rPr>
              <w:t xml:space="preserve">VF3717180177 </w:t>
            </w:r>
          </w:p>
          <w:p w14:paraId="09AEE43A" w14:textId="77777777" w:rsidR="00111829" w:rsidRDefault="00111829" w:rsidP="006F2641">
            <w:pPr>
              <w:ind w:left="283"/>
            </w:pPr>
            <w:r>
              <w:rPr>
                <w:sz w:val="20"/>
              </w:rPr>
              <w:t xml:space="preserve">VF3717180198 </w:t>
            </w:r>
          </w:p>
          <w:p w14:paraId="1576480F" w14:textId="77777777" w:rsidR="00111829" w:rsidRDefault="00111829" w:rsidP="006F2641">
            <w:pPr>
              <w:ind w:left="283"/>
            </w:pPr>
            <w:r>
              <w:rPr>
                <w:sz w:val="20"/>
              </w:rPr>
              <w:t xml:space="preserve">VF3717180207 </w:t>
            </w:r>
          </w:p>
          <w:p w14:paraId="75B729C2" w14:textId="77777777" w:rsidR="00111829" w:rsidRDefault="00111829" w:rsidP="006F2641">
            <w:pPr>
              <w:ind w:left="283"/>
            </w:pPr>
            <w:r>
              <w:rPr>
                <w:sz w:val="20"/>
              </w:rPr>
              <w:t xml:space="preserve">VF3717180215 </w:t>
            </w:r>
          </w:p>
          <w:p w14:paraId="0EC9EE2B" w14:textId="77777777" w:rsidR="00111829" w:rsidRDefault="00111829" w:rsidP="006F2641">
            <w:pPr>
              <w:ind w:left="283"/>
            </w:pPr>
            <w:r>
              <w:rPr>
                <w:sz w:val="20"/>
              </w:rPr>
              <w:t xml:space="preserve">VF3717180307 </w:t>
            </w:r>
          </w:p>
        </w:tc>
      </w:tr>
      <w:tr w:rsidR="006E77D5" w14:paraId="696B162E" w14:textId="77777777" w:rsidTr="000A0763">
        <w:trPr>
          <w:trHeight w:val="693"/>
        </w:trPr>
        <w:tc>
          <w:tcPr>
            <w:tcW w:w="737" w:type="dxa"/>
            <w:tcBorders>
              <w:top w:val="single" w:sz="4" w:space="0" w:color="9E301C"/>
              <w:left w:val="single" w:sz="4" w:space="0" w:color="9E301C"/>
              <w:bottom w:val="single" w:sz="4" w:space="0" w:color="9E301C"/>
              <w:right w:val="single" w:sz="4" w:space="0" w:color="9E301C"/>
            </w:tcBorders>
          </w:tcPr>
          <w:p w14:paraId="0A26F261" w14:textId="77777777" w:rsidR="006E77D5" w:rsidRDefault="006E77D5" w:rsidP="00C42B5A">
            <w:pPr>
              <w:ind w:left="283"/>
            </w:pPr>
            <w:r>
              <w:lastRenderedPageBreak/>
              <w:t>5</w:t>
            </w:r>
          </w:p>
        </w:tc>
        <w:tc>
          <w:tcPr>
            <w:tcW w:w="3438" w:type="dxa"/>
            <w:tcBorders>
              <w:top w:val="single" w:sz="4" w:space="0" w:color="9E301C"/>
              <w:left w:val="single" w:sz="4" w:space="0" w:color="9E301C"/>
              <w:bottom w:val="single" w:sz="4" w:space="0" w:color="9E301C"/>
              <w:right w:val="single" w:sz="4" w:space="0" w:color="9E301C"/>
            </w:tcBorders>
          </w:tcPr>
          <w:p w14:paraId="132D3866" w14:textId="77777777" w:rsidR="006E77D5" w:rsidRPr="00111829" w:rsidRDefault="006E77D5" w:rsidP="00C42B5A">
            <w:pPr>
              <w:rPr>
                <w:b/>
                <w:bCs/>
              </w:rPr>
            </w:pPr>
            <w:r w:rsidRPr="00111829">
              <w:rPr>
                <w:b/>
                <w:bCs/>
              </w:rPr>
              <w:t xml:space="preserve">Router, </w:t>
            </w:r>
            <w:proofErr w:type="spellStart"/>
            <w:r w:rsidRPr="00111829">
              <w:rPr>
                <w:b/>
                <w:bCs/>
              </w:rPr>
              <w:t>Juniper</w:t>
            </w:r>
            <w:proofErr w:type="spellEnd"/>
            <w:r w:rsidRPr="00111829">
              <w:rPr>
                <w:b/>
                <w:bCs/>
              </w:rPr>
              <w:t xml:space="preserve"> MX104 (MX104-</w:t>
            </w:r>
          </w:p>
          <w:p w14:paraId="48D96DA2" w14:textId="77777777" w:rsidR="006E77D5" w:rsidRDefault="006E77D5" w:rsidP="00C42B5A">
            <w:r w:rsidRPr="00111829">
              <w:rPr>
                <w:b/>
                <w:bCs/>
              </w:rPr>
              <w:t>40G-AC-BNDL), 2 sztuki</w:t>
            </w:r>
          </w:p>
        </w:tc>
        <w:tc>
          <w:tcPr>
            <w:tcW w:w="4896" w:type="dxa"/>
            <w:tcBorders>
              <w:top w:val="single" w:sz="4" w:space="0" w:color="9E301C"/>
              <w:left w:val="single" w:sz="4" w:space="0" w:color="9E301C"/>
              <w:bottom w:val="single" w:sz="4" w:space="0" w:color="9E301C"/>
              <w:right w:val="single" w:sz="4" w:space="0" w:color="9E301C"/>
            </w:tcBorders>
          </w:tcPr>
          <w:p w14:paraId="584FABC1" w14:textId="77777777" w:rsidR="006E77D5" w:rsidRPr="00111829" w:rsidRDefault="006E77D5" w:rsidP="00C42B5A">
            <w:pPr>
              <w:ind w:left="283"/>
              <w:rPr>
                <w:sz w:val="20"/>
              </w:rPr>
            </w:pPr>
            <w:r w:rsidRPr="00111829">
              <w:rPr>
                <w:sz w:val="20"/>
              </w:rPr>
              <w:t>H6127</w:t>
            </w:r>
          </w:p>
          <w:p w14:paraId="037CE508" w14:textId="77777777" w:rsidR="006E77D5" w:rsidRPr="00111829" w:rsidRDefault="006E77D5" w:rsidP="00C42B5A">
            <w:pPr>
              <w:ind w:left="283"/>
              <w:rPr>
                <w:sz w:val="20"/>
              </w:rPr>
            </w:pPr>
            <w:r w:rsidRPr="00111829">
              <w:rPr>
                <w:sz w:val="20"/>
              </w:rPr>
              <w:t>H6259</w:t>
            </w:r>
          </w:p>
        </w:tc>
      </w:tr>
      <w:tr w:rsidR="00F25C07" w14:paraId="5AE4643A" w14:textId="77777777" w:rsidTr="000A0763">
        <w:trPr>
          <w:trHeight w:val="660"/>
        </w:trPr>
        <w:tc>
          <w:tcPr>
            <w:tcW w:w="737" w:type="dxa"/>
            <w:tcBorders>
              <w:top w:val="single" w:sz="4" w:space="0" w:color="9E301C"/>
              <w:left w:val="single" w:sz="4" w:space="0" w:color="9E301C"/>
              <w:bottom w:val="single" w:sz="4" w:space="0" w:color="9E301C"/>
              <w:right w:val="single" w:sz="4" w:space="0" w:color="9E301C"/>
            </w:tcBorders>
          </w:tcPr>
          <w:p w14:paraId="4C3EDE58" w14:textId="77777777" w:rsidR="00F25C07" w:rsidRDefault="006E77D5">
            <w:pPr>
              <w:ind w:left="283"/>
            </w:pPr>
            <w:r>
              <w:t>6</w:t>
            </w:r>
          </w:p>
        </w:tc>
        <w:tc>
          <w:tcPr>
            <w:tcW w:w="3438" w:type="dxa"/>
            <w:tcBorders>
              <w:top w:val="single" w:sz="4" w:space="0" w:color="9E301C"/>
              <w:left w:val="single" w:sz="4" w:space="0" w:color="9E301C"/>
              <w:bottom w:val="single" w:sz="4" w:space="0" w:color="9E301C"/>
              <w:right w:val="single" w:sz="4" w:space="0" w:color="9E301C"/>
            </w:tcBorders>
          </w:tcPr>
          <w:p w14:paraId="22E4A492" w14:textId="77777777" w:rsidR="00F25C07" w:rsidRPr="006E77D5" w:rsidRDefault="00111829" w:rsidP="00111829">
            <w:pPr>
              <w:rPr>
                <w:b/>
                <w:bCs/>
              </w:rPr>
            </w:pPr>
            <w:r w:rsidRPr="00111829">
              <w:rPr>
                <w:b/>
                <w:bCs/>
              </w:rPr>
              <w:t xml:space="preserve">Router, </w:t>
            </w:r>
            <w:proofErr w:type="spellStart"/>
            <w:r w:rsidRPr="00111829">
              <w:rPr>
                <w:b/>
                <w:bCs/>
              </w:rPr>
              <w:t>Juniper</w:t>
            </w:r>
            <w:proofErr w:type="spellEnd"/>
            <w:r w:rsidRPr="00111829">
              <w:rPr>
                <w:b/>
                <w:bCs/>
              </w:rPr>
              <w:t xml:space="preserve"> MX</w:t>
            </w:r>
            <w:r w:rsidR="006E77D5">
              <w:rPr>
                <w:b/>
                <w:bCs/>
              </w:rPr>
              <w:t>2</w:t>
            </w:r>
            <w:r w:rsidRPr="00111829">
              <w:rPr>
                <w:b/>
                <w:bCs/>
              </w:rPr>
              <w:t>04 (MX</w:t>
            </w:r>
            <w:r w:rsidR="006E77D5">
              <w:rPr>
                <w:b/>
                <w:bCs/>
              </w:rPr>
              <w:t>2</w:t>
            </w:r>
            <w:r w:rsidRPr="00111829">
              <w:rPr>
                <w:b/>
                <w:bCs/>
              </w:rPr>
              <w:t>04-</w:t>
            </w:r>
            <w:r w:rsidR="006E77D5">
              <w:rPr>
                <w:b/>
                <w:bCs/>
              </w:rPr>
              <w:t>R</w:t>
            </w:r>
            <w:r w:rsidRPr="00111829">
              <w:rPr>
                <w:b/>
                <w:bCs/>
              </w:rPr>
              <w:t>), 2 sztuki</w:t>
            </w:r>
          </w:p>
        </w:tc>
        <w:tc>
          <w:tcPr>
            <w:tcW w:w="4896" w:type="dxa"/>
            <w:tcBorders>
              <w:top w:val="single" w:sz="4" w:space="0" w:color="9E301C"/>
              <w:left w:val="single" w:sz="4" w:space="0" w:color="9E301C"/>
              <w:bottom w:val="single" w:sz="4" w:space="0" w:color="9E301C"/>
              <w:right w:val="single" w:sz="4" w:space="0" w:color="9E301C"/>
            </w:tcBorders>
          </w:tcPr>
          <w:p w14:paraId="388A3D45" w14:textId="77777777" w:rsidR="006E77D5" w:rsidRDefault="006E77D5" w:rsidP="00111829">
            <w:pPr>
              <w:ind w:left="283"/>
              <w:rPr>
                <w:sz w:val="20"/>
              </w:rPr>
            </w:pPr>
            <w:r w:rsidRPr="006E77D5">
              <w:rPr>
                <w:sz w:val="20"/>
              </w:rPr>
              <w:t xml:space="preserve">CB313                   </w:t>
            </w:r>
          </w:p>
          <w:p w14:paraId="2A5D5DCE" w14:textId="77777777" w:rsidR="00F25C07" w:rsidRPr="00111829" w:rsidRDefault="006E77D5" w:rsidP="00111829">
            <w:pPr>
              <w:ind w:left="283"/>
              <w:rPr>
                <w:sz w:val="20"/>
              </w:rPr>
            </w:pPr>
            <w:r w:rsidRPr="006E77D5">
              <w:rPr>
                <w:sz w:val="20"/>
              </w:rPr>
              <w:t>CB041</w:t>
            </w:r>
          </w:p>
        </w:tc>
      </w:tr>
    </w:tbl>
    <w:p w14:paraId="06E5EE59" w14:textId="77777777" w:rsidR="00E025EF" w:rsidRDefault="004064D5">
      <w:pPr>
        <w:spacing w:after="197"/>
        <w:ind w:right="9022"/>
        <w:jc w:val="right"/>
      </w:pPr>
      <w:r>
        <w:rPr>
          <w:sz w:val="24"/>
        </w:rPr>
        <w:t xml:space="preserve"> </w:t>
      </w:r>
    </w:p>
    <w:p w14:paraId="3DF587AD" w14:textId="77777777" w:rsidR="00E025EF" w:rsidRDefault="004064D5" w:rsidP="00F25C07">
      <w:pPr>
        <w:spacing w:after="8158"/>
        <w:ind w:right="9026"/>
        <w:jc w:val="right"/>
      </w:pPr>
      <w:r>
        <w:t xml:space="preserve"> </w:t>
      </w:r>
      <w:r w:rsidR="00F25C07">
        <w:t xml:space="preserve"> </w:t>
      </w:r>
    </w:p>
    <w:sectPr w:rsidR="00E025EF">
      <w:pgSz w:w="11906" w:h="16838"/>
      <w:pgMar w:top="1137" w:right="1414" w:bottom="20" w:left="5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3327"/>
    <w:multiLevelType w:val="hybridMultilevel"/>
    <w:tmpl w:val="5A02777C"/>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 w15:restartNumberingAfterBreak="0">
    <w:nsid w:val="2C9B03EE"/>
    <w:multiLevelType w:val="hybridMultilevel"/>
    <w:tmpl w:val="C9880676"/>
    <w:lvl w:ilvl="0" w:tplc="22686E26">
      <w:start w:val="1"/>
      <w:numFmt w:val="decimal"/>
      <w:lvlText w:val="%1"/>
      <w:lvlJc w:val="left"/>
      <w:pPr>
        <w:ind w:left="2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B20BE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5A1C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4E41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2254E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0EB52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E20F9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ECDF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F27A5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D371B1E"/>
    <w:multiLevelType w:val="hybridMultilevel"/>
    <w:tmpl w:val="088AE29C"/>
    <w:lvl w:ilvl="0" w:tplc="1A1E7322">
      <w:start w:val="1"/>
      <w:numFmt w:val="decimal"/>
      <w:lvlText w:val="%1."/>
      <w:lvlJc w:val="left"/>
      <w:pPr>
        <w:ind w:left="1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1E27DF6">
      <w:start w:val="1"/>
      <w:numFmt w:val="lowerLetter"/>
      <w:lvlText w:val="%2."/>
      <w:lvlJc w:val="left"/>
      <w:pPr>
        <w:ind w:left="2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E8681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34C5F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9309BF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1D238B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80C49A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7AAF0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92253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F017935"/>
    <w:multiLevelType w:val="hybridMultilevel"/>
    <w:tmpl w:val="96D058A8"/>
    <w:lvl w:ilvl="0" w:tplc="A8A08EEC">
      <w:start w:val="1"/>
      <w:numFmt w:val="decimal"/>
      <w:pStyle w:val="Nagwek1"/>
      <w:lvlText w:val="%1"/>
      <w:lvlJc w:val="left"/>
      <w:pPr>
        <w:ind w:left="0"/>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1" w:tplc="6E1CBADC">
      <w:start w:val="1"/>
      <w:numFmt w:val="lowerLetter"/>
      <w:lvlText w:val="%2"/>
      <w:lvlJc w:val="left"/>
      <w:pPr>
        <w:ind w:left="164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2" w:tplc="1AB2A584">
      <w:start w:val="1"/>
      <w:numFmt w:val="lowerRoman"/>
      <w:lvlText w:val="%3"/>
      <w:lvlJc w:val="left"/>
      <w:pPr>
        <w:ind w:left="236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3" w:tplc="2A1A7BFE">
      <w:start w:val="1"/>
      <w:numFmt w:val="decimal"/>
      <w:lvlText w:val="%4"/>
      <w:lvlJc w:val="left"/>
      <w:pPr>
        <w:ind w:left="308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4" w:tplc="66F069A8">
      <w:start w:val="1"/>
      <w:numFmt w:val="lowerLetter"/>
      <w:lvlText w:val="%5"/>
      <w:lvlJc w:val="left"/>
      <w:pPr>
        <w:ind w:left="380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5" w:tplc="CB667CDE">
      <w:start w:val="1"/>
      <w:numFmt w:val="lowerRoman"/>
      <w:lvlText w:val="%6"/>
      <w:lvlJc w:val="left"/>
      <w:pPr>
        <w:ind w:left="452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6" w:tplc="ADAC42BC">
      <w:start w:val="1"/>
      <w:numFmt w:val="decimal"/>
      <w:lvlText w:val="%7"/>
      <w:lvlJc w:val="left"/>
      <w:pPr>
        <w:ind w:left="524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7" w:tplc="B29C7D9A">
      <w:start w:val="1"/>
      <w:numFmt w:val="lowerLetter"/>
      <w:lvlText w:val="%8"/>
      <w:lvlJc w:val="left"/>
      <w:pPr>
        <w:ind w:left="596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lvl w:ilvl="8" w:tplc="DA428FAE">
      <w:start w:val="1"/>
      <w:numFmt w:val="lowerRoman"/>
      <w:lvlText w:val="%9"/>
      <w:lvlJc w:val="left"/>
      <w:pPr>
        <w:ind w:left="6689"/>
      </w:pPr>
      <w:rPr>
        <w:rFonts w:ascii="Arial" w:eastAsia="Arial" w:hAnsi="Arial" w:cs="Arial"/>
        <w:b/>
        <w:bCs/>
        <w:i w:val="0"/>
        <w:strike w:val="0"/>
        <w:dstrike w:val="0"/>
        <w:color w:val="9C301A"/>
        <w:sz w:val="28"/>
        <w:szCs w:val="28"/>
        <w:u w:val="none" w:color="000000"/>
        <w:bdr w:val="none" w:sz="0" w:space="0" w:color="auto"/>
        <w:shd w:val="clear" w:color="auto" w:fill="auto"/>
        <w:vertAlign w:val="baseline"/>
      </w:rPr>
    </w:lvl>
  </w:abstractNum>
  <w:abstractNum w:abstractNumId="4" w15:restartNumberingAfterBreak="0">
    <w:nsid w:val="668B3434"/>
    <w:multiLevelType w:val="hybridMultilevel"/>
    <w:tmpl w:val="142647CE"/>
    <w:lvl w:ilvl="0" w:tplc="F3D2518E">
      <w:start w:val="9"/>
      <w:numFmt w:val="lowerLetter"/>
      <w:lvlText w:val="%1."/>
      <w:lvlJc w:val="left"/>
      <w:pPr>
        <w:ind w:left="3224" w:hanging="360"/>
      </w:pPr>
      <w:rPr>
        <w:rFonts w:hint="default"/>
      </w:rPr>
    </w:lvl>
    <w:lvl w:ilvl="1" w:tplc="04150019" w:tentative="1">
      <w:start w:val="1"/>
      <w:numFmt w:val="lowerLetter"/>
      <w:lvlText w:val="%2."/>
      <w:lvlJc w:val="left"/>
      <w:pPr>
        <w:ind w:left="3944" w:hanging="360"/>
      </w:pPr>
    </w:lvl>
    <w:lvl w:ilvl="2" w:tplc="0415001B" w:tentative="1">
      <w:start w:val="1"/>
      <w:numFmt w:val="lowerRoman"/>
      <w:lvlText w:val="%3."/>
      <w:lvlJc w:val="right"/>
      <w:pPr>
        <w:ind w:left="4664" w:hanging="180"/>
      </w:pPr>
    </w:lvl>
    <w:lvl w:ilvl="3" w:tplc="0415000F" w:tentative="1">
      <w:start w:val="1"/>
      <w:numFmt w:val="decimal"/>
      <w:lvlText w:val="%4."/>
      <w:lvlJc w:val="left"/>
      <w:pPr>
        <w:ind w:left="5384" w:hanging="360"/>
      </w:pPr>
    </w:lvl>
    <w:lvl w:ilvl="4" w:tplc="04150019" w:tentative="1">
      <w:start w:val="1"/>
      <w:numFmt w:val="lowerLetter"/>
      <w:lvlText w:val="%5."/>
      <w:lvlJc w:val="left"/>
      <w:pPr>
        <w:ind w:left="6104" w:hanging="360"/>
      </w:pPr>
    </w:lvl>
    <w:lvl w:ilvl="5" w:tplc="0415001B" w:tentative="1">
      <w:start w:val="1"/>
      <w:numFmt w:val="lowerRoman"/>
      <w:lvlText w:val="%6."/>
      <w:lvlJc w:val="right"/>
      <w:pPr>
        <w:ind w:left="6824" w:hanging="180"/>
      </w:pPr>
    </w:lvl>
    <w:lvl w:ilvl="6" w:tplc="0415000F" w:tentative="1">
      <w:start w:val="1"/>
      <w:numFmt w:val="decimal"/>
      <w:lvlText w:val="%7."/>
      <w:lvlJc w:val="left"/>
      <w:pPr>
        <w:ind w:left="7544" w:hanging="360"/>
      </w:pPr>
    </w:lvl>
    <w:lvl w:ilvl="7" w:tplc="04150019" w:tentative="1">
      <w:start w:val="1"/>
      <w:numFmt w:val="lowerLetter"/>
      <w:lvlText w:val="%8."/>
      <w:lvlJc w:val="left"/>
      <w:pPr>
        <w:ind w:left="8264" w:hanging="360"/>
      </w:pPr>
    </w:lvl>
    <w:lvl w:ilvl="8" w:tplc="0415001B" w:tentative="1">
      <w:start w:val="1"/>
      <w:numFmt w:val="lowerRoman"/>
      <w:lvlText w:val="%9."/>
      <w:lvlJc w:val="right"/>
      <w:pPr>
        <w:ind w:left="8984"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4"/>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5EF"/>
    <w:rsid w:val="00042884"/>
    <w:rsid w:val="000A0763"/>
    <w:rsid w:val="000D3DB0"/>
    <w:rsid w:val="00111829"/>
    <w:rsid w:val="001E3311"/>
    <w:rsid w:val="001F37B0"/>
    <w:rsid w:val="002A4AB1"/>
    <w:rsid w:val="004064D5"/>
    <w:rsid w:val="00473274"/>
    <w:rsid w:val="00552B68"/>
    <w:rsid w:val="005B5E47"/>
    <w:rsid w:val="005D4CAE"/>
    <w:rsid w:val="0060710A"/>
    <w:rsid w:val="006E77D5"/>
    <w:rsid w:val="009F7EC9"/>
    <w:rsid w:val="00AF71BC"/>
    <w:rsid w:val="00CC1314"/>
    <w:rsid w:val="00DC7AC0"/>
    <w:rsid w:val="00E025EF"/>
    <w:rsid w:val="00E67F30"/>
    <w:rsid w:val="00EA06AB"/>
    <w:rsid w:val="00F25C07"/>
    <w:rsid w:val="00F4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427EB"/>
  <w15:docId w15:val="{90E122EB-EBC9-4278-B8E1-B448A047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numPr>
        <w:numId w:val="3"/>
      </w:numPr>
      <w:spacing w:after="15" w:line="295" w:lineRule="auto"/>
      <w:ind w:left="2361" w:hanging="432"/>
      <w:outlineLvl w:val="0"/>
    </w:pPr>
    <w:rPr>
      <w:rFonts w:ascii="Arial" w:eastAsia="Arial" w:hAnsi="Arial" w:cs="Arial"/>
      <w:b/>
      <w:color w:val="9C301A"/>
      <w:sz w:val="28"/>
    </w:rPr>
  </w:style>
  <w:style w:type="paragraph" w:styleId="Nagwek2">
    <w:name w:val="heading 2"/>
    <w:next w:val="Normalny"/>
    <w:link w:val="Nagwek2Znak"/>
    <w:uiPriority w:val="9"/>
    <w:unhideWhenUsed/>
    <w:qFormat/>
    <w:pPr>
      <w:keepNext/>
      <w:keepLines/>
      <w:spacing w:after="15" w:line="295" w:lineRule="auto"/>
      <w:ind w:left="2361" w:hanging="432"/>
      <w:outlineLvl w:val="1"/>
    </w:pPr>
    <w:rPr>
      <w:rFonts w:ascii="Arial" w:eastAsia="Arial" w:hAnsi="Arial" w:cs="Arial"/>
      <w:b/>
      <w:color w:val="9C301A"/>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9C301A"/>
      <w:sz w:val="28"/>
    </w:rPr>
  </w:style>
  <w:style w:type="character" w:customStyle="1" w:styleId="Nagwek1Znak">
    <w:name w:val="Nagłówek 1 Znak"/>
    <w:link w:val="Nagwek1"/>
    <w:rPr>
      <w:rFonts w:ascii="Arial" w:eastAsia="Arial" w:hAnsi="Arial" w:cs="Arial"/>
      <w:b/>
      <w:color w:val="9C301A"/>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1F37B0"/>
    <w:pPr>
      <w:ind w:left="720"/>
      <w:contextualSpacing/>
    </w:pPr>
  </w:style>
  <w:style w:type="character" w:styleId="Pogrubienie">
    <w:name w:val="Strong"/>
    <w:basedOn w:val="Domylnaczcionkaakapitu"/>
    <w:uiPriority w:val="22"/>
    <w:qFormat/>
    <w:rsid w:val="001F37B0"/>
    <w:rPr>
      <w:b/>
      <w:bCs/>
    </w:rPr>
  </w:style>
  <w:style w:type="table" w:styleId="Tabela-Siatka">
    <w:name w:val="Table Grid"/>
    <w:basedOn w:val="Standardowy"/>
    <w:uiPriority w:val="39"/>
    <w:rsid w:val="00CC13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278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516</Words>
  <Characters>3102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Skorupa</dc:creator>
  <cp:keywords/>
  <cp:lastModifiedBy>Sylwia Talik</cp:lastModifiedBy>
  <cp:revision>2</cp:revision>
  <cp:lastPrinted>2024-10-08T17:45:00Z</cp:lastPrinted>
  <dcterms:created xsi:type="dcterms:W3CDTF">2024-11-08T11:13:00Z</dcterms:created>
  <dcterms:modified xsi:type="dcterms:W3CDTF">2024-11-08T11:13:00Z</dcterms:modified>
</cp:coreProperties>
</file>