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08B84" w14:textId="5AC0376B" w:rsidR="00320063" w:rsidRDefault="00320063" w:rsidP="00320063">
      <w:pPr>
        <w:tabs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E24BE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06BC6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3E053014" w14:textId="77777777" w:rsidR="00320063" w:rsidRDefault="00320063" w:rsidP="00320063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8124309" w14:textId="77777777" w:rsidR="00320063" w:rsidRPr="007476DB" w:rsidRDefault="00320063" w:rsidP="00320063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7476DB">
        <w:rPr>
          <w:rFonts w:ascii="Times New Roman" w:eastAsia="Times New Roman" w:hAnsi="Times New Roman"/>
          <w:b/>
          <w:lang w:eastAsia="pl-PL"/>
        </w:rPr>
        <w:t xml:space="preserve">ISTOTNE DLA STRON POSTANOWIENIA, KTÓRE ZOSTANĄ WPROWADZONE DO TREŚCI ZAWIERANEJ UMOWY W SPRAWIE ZAMÓWIENIA PUBLICZNEGO </w:t>
      </w:r>
    </w:p>
    <w:p w14:paraId="1FA28CF5" w14:textId="77777777" w:rsidR="00320063" w:rsidRPr="007476DB" w:rsidRDefault="00320063" w:rsidP="00320063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7476DB">
        <w:rPr>
          <w:rFonts w:ascii="Times New Roman" w:eastAsia="Times New Roman" w:hAnsi="Times New Roman"/>
          <w:b/>
          <w:lang w:eastAsia="pl-PL"/>
        </w:rPr>
        <w:t>(dostawa gazu ziemnego)</w:t>
      </w:r>
    </w:p>
    <w:p w14:paraId="3A0660EE" w14:textId="77777777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1C160B5" w14:textId="77777777" w:rsidR="00320063" w:rsidRPr="007476DB" w:rsidRDefault="00320063" w:rsidP="003200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Jeżeli zamawiający dokona wyboru oferty, umowa w sprawie realizacji zamówienia publicznego </w:t>
      </w:r>
      <w:bookmarkStart w:id="0" w:name="_GoBack"/>
      <w:bookmarkEnd w:id="0"/>
      <w:r w:rsidRPr="007476DB">
        <w:rPr>
          <w:rFonts w:ascii="Times New Roman" w:eastAsia="Times New Roman" w:hAnsi="Times New Roman" w:cs="Times New Roman"/>
          <w:lang w:eastAsia="pl-PL"/>
        </w:rPr>
        <w:t>zostanie zawarta z wykonawcą, który spełnia wszystkie postanowienia i wymagania zawarte w specyfikacji istotnych warunków zamówienia oraz którego oferta okaże się najkorzystniejsza.</w:t>
      </w:r>
    </w:p>
    <w:p w14:paraId="12A7B5DB" w14:textId="77777777" w:rsidR="00320063" w:rsidRPr="007476DB" w:rsidRDefault="00320063" w:rsidP="003200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Umowa w sprawie realizacji zamówienia publicznego zawarta zostanie </w:t>
      </w:r>
      <w:r w:rsidRPr="007476DB">
        <w:rPr>
          <w:rFonts w:ascii="Times New Roman" w:eastAsia="Times New Roman" w:hAnsi="Times New Roman" w:cs="Times New Roman"/>
          <w:lang w:eastAsia="pl-PL"/>
        </w:rPr>
        <w:br/>
        <w:t xml:space="preserve">z uwzględnieniem postanowień wynikających z treści </w:t>
      </w:r>
      <w:r>
        <w:rPr>
          <w:rFonts w:ascii="Times New Roman" w:eastAsia="Times New Roman" w:hAnsi="Times New Roman" w:cs="Times New Roman"/>
          <w:lang w:eastAsia="pl-PL"/>
        </w:rPr>
        <w:t>zaproszenia do negocjacji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oraz danych zawartych w ofercie.</w:t>
      </w:r>
    </w:p>
    <w:p w14:paraId="46F84B94" w14:textId="77777777" w:rsidR="00320063" w:rsidRPr="007476DB" w:rsidRDefault="00320063" w:rsidP="003200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Zamawiający nie przewiduje możliwości prowadzenia rozliczeń w walutach obcych. Rozliczenia pomiędzy Wykonawcą, a Zamawiającym dokonywane będą w złotych polskich.</w:t>
      </w:r>
    </w:p>
    <w:p w14:paraId="3E784F5F" w14:textId="77777777" w:rsidR="00320063" w:rsidRPr="007476DB" w:rsidRDefault="00320063" w:rsidP="0032006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476DB">
        <w:rPr>
          <w:rFonts w:ascii="Times New Roman" w:eastAsia="Times New Roman" w:hAnsi="Times New Roman" w:cs="Times New Roman"/>
          <w:lang w:val="x-none" w:eastAsia="x-none"/>
        </w:rPr>
        <w:t>Zamawiający dopuszcza zawarcie umowy na wzorcu zaproponowanym przez Wykonawcę, uwzględniającym zapisy Istotnych postanowień umowy, które zostaną dodane do zaproponowanego wzoru umowy w formie literalnej lub zachowującej to samo znaczenie po wcześniejszym przedstawieniu Zamawiającemu treści tej umowy i jej zaakceptowaniu.</w:t>
      </w:r>
    </w:p>
    <w:p w14:paraId="2889CADA" w14:textId="77777777" w:rsidR="00320063" w:rsidRPr="007476DB" w:rsidRDefault="00320063" w:rsidP="003200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Istotne dla stron postanowienia umowy, zgodnie z którymi realizowane będzie niniejsze zamówienie publiczne:</w:t>
      </w:r>
    </w:p>
    <w:p w14:paraId="4937D0C8" w14:textId="77777777" w:rsidR="00320063" w:rsidRPr="007476DB" w:rsidRDefault="00320063" w:rsidP="0032006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Wykonawca zobowiązuje się dostarczać paliwo gazowe: gaz ziemny  zaazotowany GZ-41,5 wg normy: PN- 87/C-96001 grupa II GZ podgrupa 41,5 przy ciśnieniu nie niższym niż 2,0 kPa, do instalacji znajdującej się w obiekcie Zamawiającego na adres: 66-200 Świebodzin, ul. Zamkowa 1 oraz przenosić na Zamawiającego własność dostarczonego mu Paliwa gazowego.</w:t>
      </w:r>
    </w:p>
    <w:p w14:paraId="7D515C59" w14:textId="5131933C" w:rsidR="00320063" w:rsidRPr="007476DB" w:rsidRDefault="00320063" w:rsidP="00260423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sprzedaż paliwa gazowego będzie się odbywać na warunkach określonych przepisami ustawy z dnia 10 kwietnia 1997 r. Prawo energetyczne (</w:t>
      </w:r>
      <w:r w:rsidR="00260423" w:rsidRPr="00EF58DB">
        <w:rPr>
          <w:rFonts w:ascii="Times New Roman" w:eastAsia="Calibri" w:hAnsi="Times New Roman" w:cs="Times New Roman"/>
          <w:sz w:val="24"/>
          <w:szCs w:val="24"/>
          <w:lang w:eastAsia="zh-CN"/>
        </w:rPr>
        <w:t>Dz.U. 20</w:t>
      </w:r>
      <w:r w:rsidR="00260423">
        <w:rPr>
          <w:rFonts w:ascii="Times New Roman" w:eastAsia="Calibri" w:hAnsi="Times New Roman" w:cs="Times New Roman"/>
          <w:sz w:val="24"/>
          <w:szCs w:val="24"/>
          <w:lang w:eastAsia="zh-CN"/>
        </w:rPr>
        <w:t>24</w:t>
      </w:r>
      <w:r w:rsidR="00260423" w:rsidRPr="00EF58D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poz.</w:t>
      </w:r>
      <w:r w:rsidR="0026042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266 z poźn. zm.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) oraz wydanych na ich podstawie przepisów wykonawczych, przepisami Kodeksu Cywilnego, </w:t>
      </w:r>
      <w:r w:rsidR="00260423" w:rsidRPr="00260423">
        <w:rPr>
          <w:rFonts w:ascii="Times New Roman" w:eastAsia="Times New Roman" w:hAnsi="Times New Roman" w:cs="Times New Roman"/>
          <w:lang w:eastAsia="pl-PL"/>
        </w:rPr>
        <w:t>ustawy z dnia 26 stycznia 2022 r. o szczególnych rozwiązaniach służących ochronie odbiorców paliw gazowych w związku z sytuacją na rynku gazu ( Dz. U. 2022 poz. 202</w:t>
      </w:r>
      <w:r w:rsidR="0041451E">
        <w:rPr>
          <w:rFonts w:ascii="Times New Roman" w:eastAsia="Times New Roman" w:hAnsi="Times New Roman" w:cs="Times New Roman"/>
          <w:lang w:eastAsia="pl-PL"/>
        </w:rPr>
        <w:t xml:space="preserve"> z późn. zm.</w:t>
      </w:r>
      <w:r w:rsidR="00260423" w:rsidRPr="00260423">
        <w:rPr>
          <w:rFonts w:ascii="Times New Roman" w:eastAsia="Times New Roman" w:hAnsi="Times New Roman" w:cs="Times New Roman"/>
          <w:lang w:eastAsia="pl-PL"/>
        </w:rPr>
        <w:t xml:space="preserve">) oraz przepisami wykonawczymi wydanymi </w:t>
      </w:r>
      <w:r w:rsidR="00260423">
        <w:rPr>
          <w:rFonts w:ascii="Times New Roman" w:eastAsia="Times New Roman" w:hAnsi="Times New Roman" w:cs="Times New Roman"/>
          <w:lang w:eastAsia="pl-PL"/>
        </w:rPr>
        <w:t xml:space="preserve">na podstawie w/w aktów prawnych, 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postanowieniami Umowy, zgodnie z taryfą Wykonawcy w zakresie obrotu paliwami gazowymi oraz Taryfą Operatora dla usług dystrybucji paliw gazowych i usług regazyfikacji skroplonego gazu dla odpowiedniej grupy taryfowej, które Zamawiający otrzyma i z którymi na dzień złożenia oferty się zapozna. </w:t>
      </w:r>
    </w:p>
    <w:p w14:paraId="3550BE6A" w14:textId="77777777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Własność Paliwa gazowego przechodzi na Zamawiającego w granicy własności sieci gazowej Operatora Systemu Dystrybucyjnego (OSD) określonej w warunkach przyłączenia do sieci gazowej.</w:t>
      </w:r>
    </w:p>
    <w:p w14:paraId="75A5BA8D" w14:textId="77777777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w razie powstania okoliczności powodującej, że wykonanie umowy nie leży w interesie publicznym, czego nie można było przewidzieć w chwili zawarcia umowy, lub dalsze wykonywanie umowy może zagrozić istotnemu interesowi bezpieczeństwa państwa lub bezpieczeństwu publicznemu Zamawiający może odstąpić od umowy w terminie 30 dni od dnia powzięcia wiadomości o tych okolicznościach.</w:t>
      </w:r>
    </w:p>
    <w:p w14:paraId="71F2AF73" w14:textId="4FD0D2CF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rozliczenia za dostawę i dystrybucję gazu będą dokonywane na podstawie miesięcznych wskazań układu pomiarowo-rozliczeniowego</w:t>
      </w:r>
      <w:r w:rsidR="0041451E">
        <w:rPr>
          <w:rFonts w:ascii="Times New Roman" w:eastAsia="Times New Roman" w:hAnsi="Times New Roman" w:cs="Times New Roman"/>
          <w:lang w:eastAsia="pl-PL"/>
        </w:rPr>
        <w:t>.</w:t>
      </w:r>
    </w:p>
    <w:p w14:paraId="0641D521" w14:textId="77777777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należności z tytułu dostarczania Paliwa gazowego będą regulowane przez Zamawiającego na podstawie faktur lub innych dokumentów wystawianych przez Wykonawcę lub przez inny podmiot działający na jego zlecenie i w jego imieniu w terminie wskazanym w Umowie, jednak nie krótszym niż czternaście (14) dni liczonym od daty doręczenia faktury VAT do siedziby Zamawiającego lub pocztą e-mail zabezpieczonej podpisem elektronicznym na wskazany przez Zamawiającego adres: </w:t>
      </w:r>
      <w:hyperlink r:id="rId5" w:history="1">
        <w:r w:rsidR="005E063A" w:rsidRPr="00981A64">
          <w:rPr>
            <w:rStyle w:val="Hipercze"/>
            <w:rFonts w:ascii="Times New Roman" w:eastAsia="Times New Roman" w:hAnsi="Times New Roman" w:cs="Times New Roman"/>
            <w:lang w:eastAsia="pl-PL"/>
          </w:rPr>
          <w:t>faktury@loro.pl</w:t>
        </w:r>
      </w:hyperlink>
      <w:r w:rsidRPr="007476DB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2699FA54" w14:textId="77777777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Szacunkowa wartość zobowiązania w okresie realizacji umowy wyniesie …………… zł. brutto (słownie: ……………………………………….………………… ) w tym podatek VAT …… %,</w:t>
      </w:r>
    </w:p>
    <w:p w14:paraId="7C2529DA" w14:textId="77777777" w:rsidR="00320063" w:rsidRPr="007476DB" w:rsidRDefault="00320063" w:rsidP="00320063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lastRenderedPageBreak/>
        <w:t>W przypadku zużycia mniejszej  ilości gazu ziemnego niż prognozowana przez Zamawiającego, Wykonawca nie jest uprawniony do nałożenia z tego tytułu na Zamawiającego kary umownej, jak też dochodzenia od Zamawiającego jakiegokolwiek odszkodowania.</w:t>
      </w:r>
      <w:r w:rsidRPr="007476DB">
        <w:t xml:space="preserve"> </w:t>
      </w:r>
      <w:bookmarkStart w:id="1" w:name="_Hlk148096177"/>
      <w:r w:rsidRPr="007476DB">
        <w:rPr>
          <w:rFonts w:ascii="Times New Roman" w:eastAsia="Times New Roman" w:hAnsi="Times New Roman" w:cs="Times New Roman"/>
          <w:lang w:eastAsia="pl-PL"/>
        </w:rPr>
        <w:t>Zamawiający zobowią</w:t>
      </w:r>
      <w:r w:rsidR="005E063A">
        <w:rPr>
          <w:rFonts w:ascii="Times New Roman" w:eastAsia="Times New Roman" w:hAnsi="Times New Roman" w:cs="Times New Roman"/>
          <w:lang w:eastAsia="pl-PL"/>
        </w:rPr>
        <w:t>zuje się do zakupu co najmniej 8</w:t>
      </w:r>
      <w:r w:rsidRPr="007476DB">
        <w:rPr>
          <w:rFonts w:ascii="Times New Roman" w:eastAsia="Times New Roman" w:hAnsi="Times New Roman" w:cs="Times New Roman"/>
          <w:lang w:eastAsia="pl-PL"/>
        </w:rPr>
        <w:t>0 % oszacowanej wartości zobowiązania</w:t>
      </w:r>
      <w:bookmarkEnd w:id="1"/>
      <w:r w:rsidRPr="007476DB">
        <w:rPr>
          <w:rFonts w:ascii="Times New Roman" w:eastAsia="Times New Roman" w:hAnsi="Times New Roman" w:cs="Times New Roman"/>
          <w:lang w:eastAsia="pl-PL"/>
        </w:rPr>
        <w:t xml:space="preserve"> określonej w pkt. g) powyżej.  </w:t>
      </w:r>
    </w:p>
    <w:p w14:paraId="38C37905" w14:textId="4E41E84B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Zamawiający: Lubuskie Centrum Ortopedii im. dr. Lecha Wierusza w Świebodzinie spółka z ograniczoną odpowiedzialnością z siedzibą w Świebodzinie (66-200) przy ulicy Zamkowej 1, zarejestrowan</w:t>
      </w:r>
      <w:r w:rsidR="0041451E">
        <w:rPr>
          <w:rFonts w:ascii="Times New Roman" w:eastAsia="Times New Roman" w:hAnsi="Times New Roman" w:cs="Times New Roman"/>
          <w:lang w:eastAsia="pl-PL"/>
        </w:rPr>
        <w:t>a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w Sądzie Rejonowym w Zielonej Górze, Wydziale VIII Gospodarczym Krajowego Rejestru Sądowego pod numerem KRS: 0000590170, NIP: 927-19-38-119, REGON: 00029030, której kapitał zakładowy wynosi 27 916 500,00 zł reprezentowana przez Elżbietę </w:t>
      </w:r>
      <w:r w:rsidR="009538B0" w:rsidRPr="007476DB">
        <w:rPr>
          <w:rFonts w:ascii="Times New Roman" w:eastAsia="Times New Roman" w:hAnsi="Times New Roman" w:cs="Times New Roman"/>
          <w:lang w:eastAsia="pl-PL"/>
        </w:rPr>
        <w:t>Kozak -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Prezesa Zarządu </w:t>
      </w:r>
    </w:p>
    <w:p w14:paraId="3E069327" w14:textId="1A1BD180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Wykonawca zobowiązany jest zrealizować przedmiot zamówienia w te</w:t>
      </w:r>
      <w:r w:rsidR="005E063A">
        <w:rPr>
          <w:rFonts w:ascii="Times New Roman" w:eastAsia="Times New Roman" w:hAnsi="Times New Roman" w:cs="Times New Roman"/>
          <w:lang w:eastAsia="pl-PL"/>
        </w:rPr>
        <w:t>rminie 12 miesięcy od 01.01.2025</w:t>
      </w:r>
      <w:r w:rsidR="0041451E">
        <w:rPr>
          <w:rFonts w:ascii="Times New Roman" w:eastAsia="Times New Roman" w:hAnsi="Times New Roman" w:cs="Times New Roman"/>
          <w:lang w:eastAsia="pl-PL"/>
        </w:rPr>
        <w:t xml:space="preserve"> r.</w:t>
      </w:r>
      <w:r w:rsidR="005E063A">
        <w:rPr>
          <w:rFonts w:ascii="Times New Roman" w:eastAsia="Times New Roman" w:hAnsi="Times New Roman" w:cs="Times New Roman"/>
          <w:lang w:eastAsia="pl-PL"/>
        </w:rPr>
        <w:t xml:space="preserve"> do 31.12.2025</w:t>
      </w:r>
      <w:r w:rsidR="0041451E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, warunkiem rozpoczęcia dostaw w ww. terminie jest pozytywne zgłoszenie umów na kompleksową dostawę gazu ziemnego </w:t>
      </w:r>
      <w:r w:rsidR="0041451E">
        <w:rPr>
          <w:rFonts w:ascii="Times New Roman" w:eastAsia="Times New Roman" w:hAnsi="Times New Roman" w:cs="Times New Roman"/>
          <w:lang w:eastAsia="pl-PL"/>
        </w:rPr>
        <w:t>przez</w:t>
      </w:r>
      <w:r w:rsidR="00F966D3">
        <w:rPr>
          <w:rFonts w:ascii="Times New Roman" w:eastAsia="Times New Roman" w:hAnsi="Times New Roman" w:cs="Times New Roman"/>
          <w:lang w:eastAsia="pl-PL"/>
        </w:rPr>
        <w:t xml:space="preserve"> Wykonawcę</w:t>
      </w:r>
      <w:r w:rsidR="0041451E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7476DB">
        <w:rPr>
          <w:rFonts w:ascii="Times New Roman" w:eastAsia="Times New Roman" w:hAnsi="Times New Roman" w:cs="Times New Roman"/>
          <w:lang w:eastAsia="pl-PL"/>
        </w:rPr>
        <w:t>do Operatora Systemu Dystrybucyjnego</w:t>
      </w:r>
    </w:p>
    <w:p w14:paraId="1D480CF2" w14:textId="523EF10A" w:rsidR="00320063" w:rsidRPr="007476DB" w:rsidRDefault="00320063" w:rsidP="00320063">
      <w:pPr>
        <w:numPr>
          <w:ilvl w:val="2"/>
          <w:numId w:val="1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476DB">
        <w:rPr>
          <w:rFonts w:ascii="Times New Roman" w:eastAsia="Times New Roman" w:hAnsi="Times New Roman" w:cs="Times New Roman"/>
          <w:lang w:val="x-none" w:eastAsia="x-none"/>
        </w:rPr>
        <w:t>Wykonawca zapłaci Zamawiającemu karę umowną z tytułu odstąpienia od umowy z przyczyn zależnych od Wykonawcy w wysokości  5 % wartości brutto określonej w  pkt g) powyżej.</w:t>
      </w:r>
      <w:r w:rsidR="009538B0">
        <w:rPr>
          <w:rFonts w:ascii="Times New Roman" w:eastAsia="Times New Roman" w:hAnsi="Times New Roman" w:cs="Times New Roman"/>
          <w:lang w:eastAsia="x-none"/>
        </w:rPr>
        <w:t xml:space="preserve"> Jeśli szkoda poniesiona przez Zamawiającego w związku z dokonanym odstąpieniem przekracza wysokość nałożonej kary Zamawiający uprawniony jest do dochodzenia odszkodowania uzupełniającego na zasadach ogólnych. </w:t>
      </w:r>
    </w:p>
    <w:p w14:paraId="70256838" w14:textId="27269577" w:rsidR="00320063" w:rsidRPr="007476DB" w:rsidRDefault="00320063" w:rsidP="0032006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476DB">
        <w:rPr>
          <w:rFonts w:ascii="Times New Roman" w:eastAsia="Times New Roman" w:hAnsi="Times New Roman" w:cs="Times New Roman"/>
          <w:lang w:val="x-none" w:eastAsia="x-none"/>
        </w:rPr>
        <w:t>Zamawiający zapłaci Wykonawcy karę umowną z tytułu odstąpienia od umowy z przyczyn zależnych od Zamawiającego w wysokości 5 % wartości określonej w  pkt g) powyżej z zastrzeżeniem sytuacji wynikającej z art. 456 ust. 1 pkt. 1</w:t>
      </w:r>
      <w:r w:rsidRPr="007476DB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7476DB">
        <w:rPr>
          <w:rFonts w:ascii="Times New Roman" w:eastAsia="Times New Roman" w:hAnsi="Times New Roman" w:cs="Times New Roman"/>
          <w:lang w:val="x-none" w:eastAsia="x-none"/>
        </w:rPr>
        <w:t>ustawy z dnia 11 września 2019 r. – Prawo zamówień publicznych (Dz. U. 202</w:t>
      </w:r>
      <w:r w:rsidRPr="007476DB">
        <w:rPr>
          <w:rFonts w:ascii="Times New Roman" w:eastAsia="Times New Roman" w:hAnsi="Times New Roman" w:cs="Times New Roman"/>
          <w:lang w:eastAsia="x-none"/>
        </w:rPr>
        <w:t>3</w:t>
      </w:r>
      <w:r w:rsidRPr="007476DB">
        <w:rPr>
          <w:rFonts w:ascii="Times New Roman" w:eastAsia="Times New Roman" w:hAnsi="Times New Roman" w:cs="Times New Roman"/>
          <w:lang w:val="x-none" w:eastAsia="x-none"/>
        </w:rPr>
        <w:t xml:space="preserve"> poz.</w:t>
      </w:r>
      <w:r w:rsidRPr="007476DB">
        <w:rPr>
          <w:rFonts w:ascii="Times New Roman" w:eastAsia="Times New Roman" w:hAnsi="Times New Roman" w:cs="Times New Roman"/>
          <w:lang w:eastAsia="x-none"/>
        </w:rPr>
        <w:t>1605</w:t>
      </w:r>
      <w:r w:rsidRPr="007476DB">
        <w:rPr>
          <w:rFonts w:ascii="Times New Roman" w:eastAsia="Times New Roman" w:hAnsi="Times New Roman" w:cs="Times New Roman"/>
          <w:lang w:val="x-none" w:eastAsia="x-none"/>
        </w:rPr>
        <w:t xml:space="preserve"> z poźn. zm.)– w razie zaistnienia istotnej zmiany okoliczności powodującej, że wykonanie umowy nie leży w interesie publicznym, czego nie można było przewidzieć w chwili zawarcia umowy</w:t>
      </w:r>
      <w:r w:rsidRPr="007476DB">
        <w:rPr>
          <w:rFonts w:ascii="Times New Roman" w:eastAsia="Times New Roman" w:hAnsi="Times New Roman" w:cs="Times New Roman"/>
          <w:lang w:eastAsia="x-none"/>
        </w:rPr>
        <w:t>, lub dalsze wykonanie umowy może zagrozić istotnemu interesowi bezpieczeństwa państwa lub bezpieczeństwu publicznemu, zamawiający może odstąpić od umowy w terminie 30 dni od dnia powzięcia wiadomości o tych okolicznościach</w:t>
      </w:r>
      <w:r w:rsidRPr="007476DB">
        <w:rPr>
          <w:rFonts w:ascii="Times New Roman" w:eastAsia="Times New Roman" w:hAnsi="Times New Roman" w:cs="Times New Roman"/>
          <w:lang w:val="x-none" w:eastAsia="x-none"/>
        </w:rPr>
        <w:t>.</w:t>
      </w:r>
      <w:r w:rsidRPr="007476DB">
        <w:rPr>
          <w:rFonts w:ascii="Times New Roman" w:eastAsia="Times New Roman" w:hAnsi="Times New Roman" w:cs="Times New Roman"/>
          <w:lang w:eastAsia="x-none"/>
        </w:rPr>
        <w:t xml:space="preserve"> Maksymalna łączna wysokość nałożonych przez każdą ze Stron kar umownych nie może przekroczyć </w:t>
      </w:r>
      <w:r w:rsidR="00596C87">
        <w:rPr>
          <w:rFonts w:ascii="Times New Roman" w:eastAsia="Times New Roman" w:hAnsi="Times New Roman" w:cs="Times New Roman"/>
          <w:lang w:eastAsia="x-none"/>
        </w:rPr>
        <w:t xml:space="preserve">20 </w:t>
      </w:r>
      <w:r w:rsidRPr="007476DB">
        <w:rPr>
          <w:rFonts w:ascii="Times New Roman" w:eastAsia="Times New Roman" w:hAnsi="Times New Roman" w:cs="Times New Roman"/>
          <w:lang w:eastAsia="x-none"/>
        </w:rPr>
        <w:t>% kwoty brutto, o której mowa w pkt g) powyżej.</w:t>
      </w:r>
    </w:p>
    <w:p w14:paraId="661C110C" w14:textId="0413D3E8" w:rsidR="00320063" w:rsidRPr="007476DB" w:rsidRDefault="0041451E" w:rsidP="0032006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eastAsia="x-none"/>
        </w:rPr>
        <w:t>W</w:t>
      </w:r>
      <w:r w:rsidR="00320063" w:rsidRPr="007476DB">
        <w:rPr>
          <w:rFonts w:ascii="Times New Roman" w:eastAsia="Times New Roman" w:hAnsi="Times New Roman" w:cs="Times New Roman"/>
          <w:lang w:val="x-none" w:eastAsia="x-none"/>
        </w:rPr>
        <w:t xml:space="preserve"> przypadkach niewymienionych w umowie Strony ponoszą wobec siebie odpowiedzialność odszkodowawczą na zasadach ogólnych do wysokości poniesionej szkody (straty).</w:t>
      </w:r>
    </w:p>
    <w:p w14:paraId="5DC6D7FE" w14:textId="77777777" w:rsidR="00320063" w:rsidRPr="007476DB" w:rsidRDefault="00320063" w:rsidP="00320063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x-none"/>
        </w:rPr>
        <w:t xml:space="preserve">5.1  </w:t>
      </w:r>
      <w:r w:rsidRPr="007476DB">
        <w:rPr>
          <w:rFonts w:ascii="Times New Roman" w:eastAsia="Times New Roman" w:hAnsi="Times New Roman"/>
          <w:lang w:eastAsia="pl-PL"/>
        </w:rPr>
        <w:t>Poza przypadkami, o których mowa poniżej wynagrodzenie Wykonawcy może zostać odpowiednio zmienione (zmniejszone lub zwiększone) w przypadku zmiany cen materiałów lub kosztów związanych z realizacją Umowy w stosunku do kosztów i cen zawartych w ofercie Wykonawcy, z zastrzeżeniem że:</w:t>
      </w:r>
    </w:p>
    <w:p w14:paraId="305914EC" w14:textId="07B52EA5" w:rsidR="00320063" w:rsidRPr="007476DB" w:rsidRDefault="00320063" w:rsidP="00320063">
      <w:pPr>
        <w:spacing w:after="0" w:line="240" w:lineRule="auto"/>
        <w:ind w:left="357"/>
        <w:jc w:val="both"/>
        <w:rPr>
          <w:rFonts w:ascii="Times New Roman" w:eastAsia="Times New Roman" w:hAnsi="Times New Roman"/>
          <w:lang w:eastAsia="pl-PL"/>
        </w:rPr>
      </w:pPr>
      <w:r w:rsidRPr="007476DB">
        <w:rPr>
          <w:rFonts w:ascii="Times New Roman" w:eastAsia="Times New Roman" w:hAnsi="Times New Roman"/>
          <w:lang w:eastAsia="pl-PL"/>
        </w:rPr>
        <w:t>a)</w:t>
      </w:r>
      <w:r w:rsidRPr="007476DB">
        <w:rPr>
          <w:rFonts w:ascii="Times New Roman" w:eastAsia="Times New Roman" w:hAnsi="Times New Roman"/>
          <w:lang w:eastAsia="pl-PL"/>
        </w:rPr>
        <w:tab/>
        <w:t xml:space="preserve">każda ze Stron może złożyć wniosek o dokonanie odpowiedniej zmiany </w:t>
      </w:r>
      <w:r w:rsidR="0041451E" w:rsidRPr="007476DB">
        <w:rPr>
          <w:rFonts w:ascii="Times New Roman" w:eastAsia="Times New Roman" w:hAnsi="Times New Roman"/>
          <w:lang w:eastAsia="pl-PL"/>
        </w:rPr>
        <w:t>wynagrodzenia,</w:t>
      </w:r>
      <w:r w:rsidRPr="007476DB">
        <w:rPr>
          <w:rFonts w:ascii="Times New Roman" w:eastAsia="Times New Roman" w:hAnsi="Times New Roman"/>
          <w:lang w:eastAsia="pl-PL"/>
        </w:rPr>
        <w:t xml:space="preserve"> jeżeli wskaźnik cen towarów i u</w:t>
      </w:r>
      <w:r w:rsidR="005E063A">
        <w:rPr>
          <w:rFonts w:ascii="Times New Roman" w:eastAsia="Times New Roman" w:hAnsi="Times New Roman"/>
          <w:lang w:eastAsia="pl-PL"/>
        </w:rPr>
        <w:t>sług konsumpcyjnych ogółem w II kwartale 2025 r. w stosunku do I kwartału 2025</w:t>
      </w:r>
      <w:r w:rsidRPr="007476DB">
        <w:rPr>
          <w:rFonts w:ascii="Times New Roman" w:eastAsia="Times New Roman" w:hAnsi="Times New Roman"/>
          <w:lang w:eastAsia="pl-PL"/>
        </w:rPr>
        <w:t xml:space="preserve"> r. ogłaszany w komunikacie Prezesa Głównego Urzędu Statystycznego wyniesienie ponad 5%,</w:t>
      </w:r>
    </w:p>
    <w:p w14:paraId="64847FEB" w14:textId="77777777" w:rsidR="00320063" w:rsidRPr="007476DB" w:rsidRDefault="00320063" w:rsidP="00320063">
      <w:pPr>
        <w:spacing w:after="0" w:line="240" w:lineRule="auto"/>
        <w:ind w:left="357"/>
        <w:jc w:val="both"/>
        <w:rPr>
          <w:rFonts w:ascii="Times New Roman" w:eastAsia="Times New Roman" w:hAnsi="Times New Roman"/>
          <w:lang w:eastAsia="pl-PL"/>
        </w:rPr>
      </w:pPr>
      <w:r w:rsidRPr="007476DB">
        <w:rPr>
          <w:rFonts w:ascii="Times New Roman" w:eastAsia="Times New Roman" w:hAnsi="Times New Roman"/>
          <w:lang w:eastAsia="pl-PL"/>
        </w:rPr>
        <w:t>b)</w:t>
      </w:r>
      <w:r w:rsidRPr="007476DB">
        <w:rPr>
          <w:rFonts w:ascii="Times New Roman" w:eastAsia="Times New Roman" w:hAnsi="Times New Roman"/>
          <w:lang w:eastAsia="pl-PL"/>
        </w:rPr>
        <w:tab/>
        <w:t>zmiana wysokości wynagrodzenia, dokonana na podstawie postanowień niniejszego ustępu może nastąpić raz w trakcie trwania umowy i być dokona po upływie 6 miesięcy od dnia zawarcia Umowy,</w:t>
      </w:r>
    </w:p>
    <w:p w14:paraId="4A2C4093" w14:textId="77777777" w:rsidR="00320063" w:rsidRPr="007476DB" w:rsidRDefault="00320063" w:rsidP="00320063">
      <w:pPr>
        <w:spacing w:after="0" w:line="240" w:lineRule="auto"/>
        <w:ind w:left="357"/>
        <w:jc w:val="both"/>
        <w:rPr>
          <w:rFonts w:ascii="Times New Roman" w:eastAsia="Times New Roman" w:hAnsi="Times New Roman"/>
          <w:lang w:eastAsia="pl-PL"/>
        </w:rPr>
      </w:pPr>
      <w:r w:rsidRPr="007476DB">
        <w:rPr>
          <w:rFonts w:ascii="Times New Roman" w:eastAsia="Times New Roman" w:hAnsi="Times New Roman"/>
          <w:lang w:eastAsia="pl-PL"/>
        </w:rPr>
        <w:t>c)</w:t>
      </w:r>
      <w:r w:rsidRPr="007476DB">
        <w:rPr>
          <w:rFonts w:ascii="Times New Roman" w:eastAsia="Times New Roman" w:hAnsi="Times New Roman"/>
          <w:lang w:eastAsia="pl-PL"/>
        </w:rPr>
        <w:tab/>
        <w:t>maksymalna wartość zmiany wynagrodzenia, jaką dopuszcza Zamawiający w efekcie zastosowania postanowień niniejszego ustępu, wynosi 5 % wartości netto, o której mowa w ust. 5 pkt. g) umowy</w:t>
      </w:r>
    </w:p>
    <w:p w14:paraId="1EB617F4" w14:textId="77777777" w:rsidR="00320063" w:rsidRPr="007476DB" w:rsidRDefault="00320063" w:rsidP="00320063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lang w:eastAsia="x-none"/>
        </w:rPr>
      </w:pPr>
      <w:r w:rsidRPr="007476DB">
        <w:rPr>
          <w:rFonts w:ascii="Times New Roman" w:eastAsia="Times New Roman" w:hAnsi="Times New Roman"/>
          <w:lang w:eastAsia="pl-PL"/>
        </w:rPr>
        <w:t>- z zastrzeżeniem, iż zmiana wynagrodzenia, w przypadkach określonych w niniejszym ustępie wymaga złożenia wniosku Strony wraz ze szczegółowym wyliczeniem wysokości wnioskowanej zmiany z podaniem podstawy faktycznej i prawnej oraz uzasadnienia. Na żądanie Zleceniodawcy, Wykonawca zobowiązany będzie do złożenia wyjaśnień, w terminie 14 dni od doręczenia żądania.</w:t>
      </w:r>
    </w:p>
    <w:p w14:paraId="4AC1A93B" w14:textId="77777777" w:rsidR="00320063" w:rsidRPr="007476DB" w:rsidRDefault="00320063" w:rsidP="0032006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lastRenderedPageBreak/>
        <w:t>Zamawiający przewiduje możliwość zmiany istotnych postanowień zawartej umowy w    stosunku do treści oferty, na podstawie której dokonano wyboru Wykonawcy w wypadku:</w:t>
      </w:r>
    </w:p>
    <w:p w14:paraId="0286221E" w14:textId="77777777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a) zmiany przepisów Prawa energetycznego lub wydanych na tej podstawie przepisów  wykonawczych mających zastosowanie do Umowy, w tej sytuacji postanowienia Umowy sprzeczne z nimi stracą ważność zaś w ich miejsce będą miały zastosowanie przepisy znowelizowanego prawa,</w:t>
      </w:r>
    </w:p>
    <w:p w14:paraId="6ED778AA" w14:textId="59B13152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b) zmiany (wprowadzenia nowej) Instrukcji Ruchu i Eksploatacji Sieci Dystrybucyjnej OSD, w tej sytuacji postanowienia Umowy, których dotyczą zmiany stracą ważność zaś w ich miejsce będą miały zastosowanie przepisy nowej instrukcji</w:t>
      </w:r>
      <w:r w:rsidR="0041451E">
        <w:rPr>
          <w:rFonts w:ascii="Times New Roman" w:eastAsia="Times New Roman" w:hAnsi="Times New Roman" w:cs="Times New Roman"/>
          <w:lang w:eastAsia="pl-PL"/>
        </w:rPr>
        <w:t>,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B3D1290" w14:textId="77777777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c) zmiany organów uprawnionych do reprezentacji zarówno Zamawiającego jak i Wykonawcy, danych adresowych stron umowy lub innych danych ,które w umowie mają charakter czysto informacyjny (np. numer konta bankowego), danych Wykonawcy lub Zamawiającego, w tym danych teleadresowych, nazwy czy też formy prawnej którejkolwiek ze Stron , w tej sytuacji postanowienia Umowy, których dotyczą zmiany stracą ważność zaś w ich miejsce będą miały zastosowanie nowe zapisy i zaczną obowiązywać po skutecznym powiadomieniu, o którym mowa w ust. 8 poniżej </w:t>
      </w:r>
    </w:p>
    <w:p w14:paraId="50FDF202" w14:textId="3AA7C680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d) zmiany ceny w wyniku ustawowej zmiany wysokości podatku akcyzowego lub podatku VAT oraz, w tej sytuacji wynagrodzenie </w:t>
      </w:r>
      <w:r w:rsidR="0041451E">
        <w:rPr>
          <w:rFonts w:ascii="Times New Roman" w:eastAsia="Times New Roman" w:hAnsi="Times New Roman" w:cs="Times New Roman"/>
          <w:lang w:eastAsia="pl-PL"/>
        </w:rPr>
        <w:t>W</w:t>
      </w:r>
      <w:r w:rsidRPr="007476DB">
        <w:rPr>
          <w:rFonts w:ascii="Times New Roman" w:eastAsia="Times New Roman" w:hAnsi="Times New Roman" w:cs="Times New Roman"/>
          <w:lang w:eastAsia="pl-PL"/>
        </w:rPr>
        <w:t>ykonawcy ulegnie zmniejszeniu lub zwiększeniu, gdy zmianie ulegną ceny jednostkowe wynikające z wprowadzenia nowej stawki podatku akcyzowego lub podatku VAT, zgodnie z zapisami ust 7 poniżej.</w:t>
      </w:r>
    </w:p>
    <w:p w14:paraId="393A0C72" w14:textId="77777777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e) zmian przez Zamawiającego mocy umownej (zwiększenia lub zmniejszenia) po otrzymaniu zgody przez OSD, w tej sytuacji postanowienia Umowy, których dotyczą zmiany stracą ważność zaś w ich miejsce będą miały zastosowanie nowe zapisy i zaczną obowiązywać po skutecznym powiadomieniu, o którym mowa w ust. 8 poniżej</w:t>
      </w:r>
    </w:p>
    <w:p w14:paraId="02FC4377" w14:textId="1579C9F0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>f) zmian cen jednostkowych dla określonych w umowie grup taryfowych w przypadku zmiany „Taryfy w zakresie obrotu paliwami gazowymi” Wykonawcy, zatwierdzonej przez Prezesa Urzędu Regulacji Energetyki, powyższe zmiany dotyczą tylko punktów poboru paliwa gazowego objętych ochroną taryfową. W tej sytuacji postanowienia Umowy, których dotyczą zmiany stracą ważność zaś w ich miejsce będą miały zastosowanie nowe zapisy i zaczną obowiązywać po skutecznym powiadomieniu, o którym mowa w ust. 8 poniżej”</w:t>
      </w:r>
      <w:r w:rsidR="0041451E">
        <w:rPr>
          <w:rFonts w:ascii="Times New Roman" w:eastAsia="Times New Roman" w:hAnsi="Times New Roman" w:cs="Times New Roman"/>
          <w:lang w:eastAsia="pl-PL"/>
        </w:rPr>
        <w:t>,</w:t>
      </w:r>
    </w:p>
    <w:p w14:paraId="22B4DBBD" w14:textId="29D6D061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g) zmian stawki opłat za świadczenie usługi dystrybucji w przypadku zmiany „Taryfy w zakresie usługi dystrybucji paliw </w:t>
      </w:r>
      <w:r w:rsidR="0041451E" w:rsidRPr="007476DB">
        <w:rPr>
          <w:rFonts w:ascii="Times New Roman" w:eastAsia="Times New Roman" w:hAnsi="Times New Roman" w:cs="Times New Roman"/>
          <w:lang w:eastAsia="pl-PL"/>
        </w:rPr>
        <w:t>gazowych” zatwierdzonej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przez Prezesa Urzędu Regulacji Energetyki, która reguluje kwestie związane ze świadczeniem usług dystrybucji. W tej sytuacji postanowienia Umowy, których dotyczą zmiany stracą ważność zaś w ich miejsce będą miały zastosowanie nowe zapisy i zaczną obowiązywać po skutecznym powiadomieniu, o którym mowa w ust. 8 poniżej.</w:t>
      </w:r>
    </w:p>
    <w:p w14:paraId="0F5E9B49" w14:textId="3104D34F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7. Zmiany wynikające z ust. </w:t>
      </w:r>
      <w:r w:rsidR="0041451E" w:rsidRPr="007476DB">
        <w:rPr>
          <w:rFonts w:ascii="Times New Roman" w:eastAsia="Times New Roman" w:hAnsi="Times New Roman" w:cs="Times New Roman"/>
          <w:lang w:eastAsia="pl-PL"/>
        </w:rPr>
        <w:t>6 pkt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 d) nie wymagają aneksu do umowy a jedynie pisemnej informacji i będą obowiązywały od daty ich obowiązywania wynikających z odpowiednich ustaw.</w:t>
      </w:r>
    </w:p>
    <w:p w14:paraId="3B77FDC9" w14:textId="212B4EC6" w:rsidR="00320063" w:rsidRPr="007476DB" w:rsidRDefault="00320063" w:rsidP="003200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76DB">
        <w:rPr>
          <w:rFonts w:ascii="Times New Roman" w:eastAsia="Times New Roman" w:hAnsi="Times New Roman" w:cs="Times New Roman"/>
          <w:lang w:eastAsia="pl-PL"/>
        </w:rPr>
        <w:t xml:space="preserve">8. Dla zmiany wynikające z ust. </w:t>
      </w:r>
      <w:r w:rsidR="0041451E" w:rsidRPr="007476DB">
        <w:rPr>
          <w:rFonts w:ascii="Times New Roman" w:eastAsia="Times New Roman" w:hAnsi="Times New Roman" w:cs="Times New Roman"/>
          <w:lang w:eastAsia="pl-PL"/>
        </w:rPr>
        <w:t>6 pkt</w:t>
      </w:r>
      <w:r w:rsidRPr="007476DB">
        <w:rPr>
          <w:rFonts w:ascii="Times New Roman" w:eastAsia="Times New Roman" w:hAnsi="Times New Roman" w:cs="Times New Roman"/>
          <w:lang w:eastAsia="pl-PL"/>
        </w:rPr>
        <w:t xml:space="preserve">  c), e), f), g)  wystarczające jest pisemne powiadomienie o zaistniałej zmianie wysłane drugiej Stronie za potwierdzeniem odbioru. Do chwili skutecznego powiadomienia o w/w zmianie wszelkie dane ujęte w niniejszej umowie uznaje się za aktualne. </w:t>
      </w:r>
    </w:p>
    <w:p w14:paraId="054FDFB1" w14:textId="77777777" w:rsidR="00F84CD7" w:rsidRDefault="00320063" w:rsidP="00320063">
      <w:r w:rsidRPr="007476DB">
        <w:rPr>
          <w:rFonts w:ascii="Times New Roman" w:eastAsia="Times New Roman" w:hAnsi="Times New Roman" w:cs="Times New Roman"/>
          <w:lang w:eastAsia="pl-PL"/>
        </w:rPr>
        <w:t>9. Pozostałe zmiany postanowień umowy odbywać się będą w formie pisemnej pod rygorem nieważności. Strona wnosząca o zmianę inicjuje zmianę pisemnie podając uzasadnienie zmiany oraz przedstawia propozycję aneksu do umowy.</w:t>
      </w:r>
    </w:p>
    <w:sectPr w:rsidR="00F84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8E718BC" w16cex:dateUtc="2024-11-05T10:29:00Z"/>
  <w16cex:commentExtensible w16cex:durableId="20915A7E" w16cex:dateUtc="2024-11-05T10:30:00Z"/>
  <w16cex:commentExtensible w16cex:durableId="3B7E2D7C" w16cex:dateUtc="2024-11-05T10:31:00Z"/>
  <w16cex:commentExtensible w16cex:durableId="3C7D47FE" w16cex:dateUtc="2024-11-05T1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152846" w16cid:durableId="08E718BC"/>
  <w16cid:commentId w16cid:paraId="3134D783" w16cid:durableId="20915A7E"/>
  <w16cid:commentId w16cid:paraId="21A2B1F0" w16cid:durableId="5D6E535F"/>
  <w16cid:commentId w16cid:paraId="62907DC5" w16cid:durableId="3B7E2D7C"/>
  <w16cid:commentId w16cid:paraId="37D8D182" w16cid:durableId="3C7D47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A6FED"/>
    <w:multiLevelType w:val="hybridMultilevel"/>
    <w:tmpl w:val="56A67960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1" w15:restartNumberingAfterBreak="0">
    <w:nsid w:val="6FE91B79"/>
    <w:multiLevelType w:val="hybridMultilevel"/>
    <w:tmpl w:val="C4AC95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E7C4E00C">
      <w:start w:val="1"/>
      <w:numFmt w:val="lowerLetter"/>
      <w:lvlText w:val="%3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063"/>
    <w:rsid w:val="00260423"/>
    <w:rsid w:val="00320063"/>
    <w:rsid w:val="0041451E"/>
    <w:rsid w:val="00596C87"/>
    <w:rsid w:val="005E063A"/>
    <w:rsid w:val="009538B0"/>
    <w:rsid w:val="00E06BC6"/>
    <w:rsid w:val="00F84CD7"/>
    <w:rsid w:val="00F9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4FC7"/>
  <w15:chartTrackingRefBased/>
  <w15:docId w15:val="{B5AE7F0D-B49D-4A1D-A2A6-95EFC84F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0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063A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41451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145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5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5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5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5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@loro.pl" TargetMode="Externa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1572</Words>
  <Characters>9432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jpiotrowska</dc:creator>
  <cp:keywords/>
  <dc:description/>
  <cp:lastModifiedBy>jpiotrowska</cp:lastModifiedBy>
  <cp:revision>3</cp:revision>
  <cp:lastPrinted>2024-11-12T11:09:00Z</cp:lastPrinted>
  <dcterms:created xsi:type="dcterms:W3CDTF">2024-11-12T11:08:00Z</dcterms:created>
  <dcterms:modified xsi:type="dcterms:W3CDTF">2024-11-12T11:11:00Z</dcterms:modified>
</cp:coreProperties>
</file>