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C0" w:rsidRDefault="006F49B6">
      <w:pPr>
        <w:pStyle w:val="Nagwek1"/>
        <w:numPr>
          <w:ilvl w:val="0"/>
          <w:numId w:val="2"/>
        </w:numPr>
        <w:ind w:left="708" w:firstLine="708"/>
        <w:rPr>
          <w:rFonts w:ascii="Verdana" w:hAnsi="Verdana" w:cs="Arial"/>
          <w:b w:val="0"/>
          <w:i/>
          <w:sz w:val="20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 xml:space="preserve">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b w:val="0"/>
          <w:sz w:val="22"/>
          <w:szCs w:val="22"/>
        </w:rPr>
        <w:t>załącznik nr 4 do SWZ</w:t>
      </w:r>
      <w:r>
        <w:rPr>
          <w:rFonts w:ascii="Verdana" w:hAnsi="Verdana" w:cs="Arial"/>
          <w:sz w:val="22"/>
          <w:szCs w:val="22"/>
        </w:rPr>
        <w:t xml:space="preserve"> </w:t>
      </w:r>
    </w:p>
    <w:p w:rsidR="003560C0" w:rsidRDefault="003560C0">
      <w:pPr>
        <w:pStyle w:val="Nagwek1"/>
        <w:numPr>
          <w:ilvl w:val="0"/>
          <w:numId w:val="2"/>
        </w:numPr>
        <w:ind w:left="708" w:firstLine="708"/>
        <w:rPr>
          <w:rFonts w:ascii="Verdana" w:hAnsi="Verdana" w:cs="Arial"/>
          <w:b w:val="0"/>
          <w:i/>
          <w:sz w:val="20"/>
        </w:rPr>
      </w:pPr>
    </w:p>
    <w:p w:rsidR="003560C0" w:rsidRDefault="00C108FC" w:rsidP="00C108FC">
      <w:pPr>
        <w:pStyle w:val="Nagwek1"/>
        <w:numPr>
          <w:ilvl w:val="4"/>
          <w:numId w:val="2"/>
        </w:numPr>
        <w:jc w:val="center"/>
        <w:rPr>
          <w:rFonts w:ascii="Verdana" w:hAnsi="Verdana" w:cs="Arial"/>
          <w:b w:val="0"/>
          <w:i/>
          <w:sz w:val="20"/>
        </w:rPr>
      </w:pPr>
      <w:r>
        <w:rPr>
          <w:rFonts w:ascii="Verdana" w:hAnsi="Verdana" w:cs="Arial"/>
          <w:b w:val="0"/>
          <w:i/>
          <w:sz w:val="20"/>
        </w:rPr>
        <w:t xml:space="preserve">                                                                  </w:t>
      </w:r>
      <w:r w:rsidR="006F49B6">
        <w:rPr>
          <w:rFonts w:ascii="Verdana" w:hAnsi="Verdana" w:cs="Arial"/>
          <w:b w:val="0"/>
          <w:i/>
          <w:sz w:val="20"/>
        </w:rPr>
        <w:t>PROJEKTOWANE POSTANOWIENIA UMOWY</w:t>
      </w:r>
    </w:p>
    <w:p w:rsidR="003560C0" w:rsidRDefault="003560C0">
      <w:pPr>
        <w:rPr>
          <w:i/>
          <w:sz w:val="20"/>
        </w:rPr>
      </w:pPr>
    </w:p>
    <w:p w:rsidR="003560C0" w:rsidRDefault="006F49B6">
      <w:pPr>
        <w:pStyle w:val="Nagwek1"/>
        <w:numPr>
          <w:ilvl w:val="1"/>
          <w:numId w:val="2"/>
        </w:numPr>
        <w:jc w:val="center"/>
        <w:rPr>
          <w:rFonts w:ascii="Verdana" w:hAnsi="Verdana"/>
          <w:b w:val="0"/>
          <w:i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 M O W A    ZIU  273……</w:t>
      </w:r>
      <w:r w:rsidRPr="006F49B6">
        <w:rPr>
          <w:rFonts w:ascii="Verdana" w:hAnsi="Verdana" w:cs="Arial"/>
          <w:sz w:val="22"/>
          <w:szCs w:val="22"/>
        </w:rPr>
        <w:t>.202</w:t>
      </w:r>
      <w:r w:rsidR="00882B0E">
        <w:rPr>
          <w:rFonts w:ascii="Verdana" w:hAnsi="Verdana" w:cs="Arial"/>
          <w:sz w:val="22"/>
          <w:szCs w:val="22"/>
        </w:rPr>
        <w:t>4</w:t>
      </w:r>
    </w:p>
    <w:p w:rsidR="003560C0" w:rsidRDefault="003560C0">
      <w:pPr>
        <w:rPr>
          <w:rFonts w:ascii="Verdana" w:hAnsi="Verdana"/>
          <w:sz w:val="22"/>
          <w:szCs w:val="22"/>
        </w:rPr>
      </w:pPr>
    </w:p>
    <w:p w:rsidR="00E729A7" w:rsidRDefault="006F49B6">
      <w:pPr>
        <w:pStyle w:val="Tekstpodstawowy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Zawarta w dniu ………….. 202</w:t>
      </w:r>
      <w:r w:rsidR="00661303">
        <w:rPr>
          <w:rFonts w:ascii="Verdana" w:hAnsi="Verdana"/>
          <w:sz w:val="22"/>
          <w:szCs w:val="22"/>
        </w:rPr>
        <w:t>4</w:t>
      </w:r>
      <w:r>
        <w:rPr>
          <w:rFonts w:ascii="Verdana" w:hAnsi="Verdana"/>
          <w:sz w:val="22"/>
          <w:szCs w:val="22"/>
        </w:rPr>
        <w:t xml:space="preserve"> r. w Wieliczce, </w:t>
      </w:r>
    </w:p>
    <w:p w:rsidR="00E729A7" w:rsidRDefault="006F49B6">
      <w:pPr>
        <w:pStyle w:val="Tekstpodstawowy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 Powiatem Wielickim z siedzibą w Wieliczce</w:t>
      </w:r>
      <w:r w:rsidR="00E729A7">
        <w:rPr>
          <w:rFonts w:ascii="Verdana" w:hAnsi="Verdana"/>
          <w:sz w:val="22"/>
          <w:szCs w:val="22"/>
        </w:rPr>
        <w:t xml:space="preserve">, 32-020 Wieliczka, </w:t>
      </w:r>
      <w:r>
        <w:rPr>
          <w:rFonts w:ascii="Verdana" w:hAnsi="Verdana"/>
          <w:sz w:val="22"/>
          <w:szCs w:val="22"/>
        </w:rPr>
        <w:t>Ryn</w:t>
      </w:r>
      <w:r w:rsidR="00E729A7">
        <w:rPr>
          <w:rFonts w:ascii="Verdana" w:hAnsi="Verdana"/>
          <w:sz w:val="22"/>
          <w:szCs w:val="22"/>
        </w:rPr>
        <w:t>ek Górny</w:t>
      </w:r>
      <w:r>
        <w:rPr>
          <w:rFonts w:ascii="Verdana" w:hAnsi="Verdana"/>
          <w:sz w:val="22"/>
          <w:szCs w:val="22"/>
        </w:rPr>
        <w:t xml:space="preserve"> 2, </w:t>
      </w:r>
      <w:r w:rsidR="00E729A7" w:rsidRPr="00E729A7">
        <w:rPr>
          <w:rFonts w:ascii="Verdana" w:hAnsi="Verdana"/>
          <w:color w:val="000000" w:themeColor="text1"/>
          <w:sz w:val="22"/>
          <w:szCs w:val="22"/>
        </w:rPr>
        <w:t>NIP: 6831742730; REGON: 351554531</w:t>
      </w:r>
      <w:r w:rsidR="00E729A7">
        <w:rPr>
          <w:rFonts w:ascii="Verdana" w:hAnsi="Verdana"/>
          <w:color w:val="000000" w:themeColor="text1"/>
          <w:sz w:val="22"/>
          <w:szCs w:val="22"/>
        </w:rPr>
        <w:t>,</w:t>
      </w:r>
    </w:p>
    <w:p w:rsidR="003560C0" w:rsidRDefault="006F49B6">
      <w:pPr>
        <w:pStyle w:val="Tekstpodstawowy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reprezentowanym przez Zarząd Powiatu</w:t>
      </w:r>
      <w:r w:rsidR="00661303">
        <w:rPr>
          <w:rFonts w:ascii="Verdana" w:hAnsi="Verdana"/>
          <w:sz w:val="22"/>
          <w:szCs w:val="22"/>
        </w:rPr>
        <w:t xml:space="preserve"> Wielickiego</w:t>
      </w:r>
      <w:r>
        <w:rPr>
          <w:rFonts w:ascii="Verdana" w:hAnsi="Verdana"/>
          <w:sz w:val="22"/>
          <w:szCs w:val="22"/>
        </w:rPr>
        <w:t>, w imieniu którego działają: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1. Starosta Wielicki – </w:t>
      </w:r>
      <w:r w:rsidR="00661303">
        <w:rPr>
          <w:rFonts w:ascii="Verdana" w:hAnsi="Verdana"/>
          <w:sz w:val="22"/>
          <w:szCs w:val="22"/>
        </w:rPr>
        <w:t>Roman Ptak</w:t>
      </w: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 Wicestarosta Wielicki – </w:t>
      </w:r>
      <w:r w:rsidR="00661303">
        <w:rPr>
          <w:rFonts w:ascii="Verdana" w:hAnsi="Verdana"/>
          <w:sz w:val="22"/>
          <w:szCs w:val="22"/>
        </w:rPr>
        <w:t>Ewa Ptasznik</w:t>
      </w: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sz w:val="22"/>
          <w:szCs w:val="22"/>
        </w:rPr>
        <w:t>,, Zamawiającym’’</w:t>
      </w:r>
    </w:p>
    <w:p w:rsidR="003560C0" w:rsidRDefault="003560C0">
      <w:pPr>
        <w:jc w:val="both"/>
        <w:rPr>
          <w:rFonts w:ascii="Verdana" w:hAnsi="Verdana"/>
          <w:bCs/>
          <w:sz w:val="22"/>
          <w:szCs w:val="22"/>
        </w:rPr>
      </w:pPr>
    </w:p>
    <w:p w:rsidR="003560C0" w:rsidRDefault="006F49B6">
      <w:pPr>
        <w:pStyle w:val="Tekstpodstawowy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a</w:t>
      </w:r>
      <w:r>
        <w:rPr>
          <w:rFonts w:ascii="Verdana" w:hAnsi="Verdana"/>
          <w:b/>
          <w:sz w:val="22"/>
          <w:szCs w:val="22"/>
        </w:rPr>
        <w:t xml:space="preserve"> </w:t>
      </w:r>
    </w:p>
    <w:p w:rsidR="003560C0" w:rsidRDefault="003560C0">
      <w:pPr>
        <w:pStyle w:val="Tekstpodstawowy"/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pStyle w:val="Tekstpodstawowy3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0C0" w:rsidRDefault="003560C0">
      <w:pPr>
        <w:pStyle w:val="Tekstpodstawowy31"/>
        <w:rPr>
          <w:rFonts w:ascii="Verdana" w:hAnsi="Verdana"/>
          <w:sz w:val="22"/>
          <w:szCs w:val="22"/>
        </w:rPr>
      </w:pPr>
    </w:p>
    <w:p w:rsidR="003560C0" w:rsidRDefault="00661303">
      <w:pPr>
        <w:pStyle w:val="Tekstpodstawowy3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</w:t>
      </w:r>
      <w:r w:rsidR="006F49B6">
        <w:rPr>
          <w:rFonts w:ascii="Verdana" w:hAnsi="Verdana"/>
          <w:sz w:val="22"/>
          <w:szCs w:val="22"/>
        </w:rPr>
        <w:t>eprezentowan</w:t>
      </w:r>
      <w:r>
        <w:rPr>
          <w:rFonts w:ascii="Verdana" w:hAnsi="Verdana"/>
          <w:sz w:val="22"/>
          <w:szCs w:val="22"/>
        </w:rPr>
        <w:t>ym/</w:t>
      </w:r>
      <w:r w:rsidR="006F49B6">
        <w:rPr>
          <w:rFonts w:ascii="Verdana" w:hAnsi="Verdana"/>
          <w:sz w:val="22"/>
          <w:szCs w:val="22"/>
        </w:rPr>
        <w:t>ą przez:</w:t>
      </w:r>
    </w:p>
    <w:p w:rsidR="003560C0" w:rsidRDefault="003560C0">
      <w:pPr>
        <w:pStyle w:val="Tekstpodstawowy31"/>
        <w:rPr>
          <w:rFonts w:ascii="Verdana" w:hAnsi="Verdana"/>
          <w:sz w:val="22"/>
          <w:szCs w:val="22"/>
        </w:rPr>
      </w:pPr>
    </w:p>
    <w:p w:rsidR="003560C0" w:rsidRDefault="006F49B6">
      <w:pPr>
        <w:pStyle w:val="Tekstpodstawowy31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</w:t>
      </w:r>
    </w:p>
    <w:p w:rsidR="003560C0" w:rsidRDefault="006F49B6">
      <w:pPr>
        <w:pStyle w:val="Tekstpodstawowy31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</w:t>
      </w:r>
    </w:p>
    <w:p w:rsidR="003560C0" w:rsidRDefault="003560C0">
      <w:pPr>
        <w:pStyle w:val="Tekstpodstawowy31"/>
        <w:ind w:left="720"/>
        <w:rPr>
          <w:rFonts w:ascii="Verdana" w:hAnsi="Verdana"/>
          <w:sz w:val="22"/>
          <w:szCs w:val="22"/>
        </w:rPr>
      </w:pPr>
    </w:p>
    <w:p w:rsidR="003560C0" w:rsidRDefault="00661303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zwanym/ą</w:t>
      </w:r>
      <w:r w:rsidR="006F49B6">
        <w:rPr>
          <w:rFonts w:ascii="Verdana" w:hAnsi="Verdana"/>
          <w:sz w:val="22"/>
          <w:szCs w:val="22"/>
        </w:rPr>
        <w:t xml:space="preserve"> dalej </w:t>
      </w:r>
      <w:r w:rsidR="006F49B6">
        <w:rPr>
          <w:rFonts w:ascii="Verdana" w:hAnsi="Verdana"/>
          <w:b/>
          <w:sz w:val="22"/>
          <w:szCs w:val="22"/>
        </w:rPr>
        <w:t>,, Wykonawcą’’.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</w:p>
    <w:p w:rsidR="003560C0" w:rsidRDefault="006F49B6">
      <w:p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§ 1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Strony zgodnie oświadczają, że niniejsza umowa w sprawie udzielenia zamówienia publicznego na ,,Wykonanie i dostawę tablic rejestracyjnych dla Wydziału Komunikacji i Transportu Starostwa Powiatowego w Wieliczce’’</w:t>
      </w:r>
      <w:r w:rsidR="00C108FC">
        <w:rPr>
          <w:rFonts w:ascii="Verdana" w:hAnsi="Verdana" w:cs="Arial"/>
          <w:sz w:val="22"/>
          <w:szCs w:val="22"/>
        </w:rPr>
        <w:t>,</w:t>
      </w:r>
      <w:r>
        <w:rPr>
          <w:rFonts w:ascii="Verdana" w:hAnsi="Verdana" w:cs="Arial"/>
          <w:sz w:val="22"/>
          <w:szCs w:val="22"/>
        </w:rPr>
        <w:t xml:space="preserve"> zostaje zawarta na podstawie art. 275</w:t>
      </w:r>
      <w:r w:rsidR="0044505A">
        <w:rPr>
          <w:rFonts w:ascii="Verdana" w:hAnsi="Verdana" w:cs="Arial"/>
          <w:sz w:val="22"/>
          <w:szCs w:val="22"/>
        </w:rPr>
        <w:t xml:space="preserve"> pkt</w:t>
      </w:r>
      <w:r w:rsidR="00F82F85">
        <w:rPr>
          <w:rFonts w:ascii="Verdana" w:hAnsi="Verdana" w:cs="Arial"/>
          <w:sz w:val="22"/>
          <w:szCs w:val="22"/>
        </w:rPr>
        <w:t>. 1</w:t>
      </w:r>
      <w:r>
        <w:rPr>
          <w:rFonts w:ascii="Verdana" w:hAnsi="Verdana" w:cs="Arial"/>
          <w:sz w:val="22"/>
          <w:szCs w:val="22"/>
        </w:rPr>
        <w:t xml:space="preserve"> ustawy z dnia 11 września 2019 r. Prawo zamówień publicznych (tekst jedn. 202</w:t>
      </w:r>
      <w:r w:rsidR="00661303">
        <w:rPr>
          <w:rFonts w:ascii="Verdana" w:hAnsi="Verdana" w:cs="Arial"/>
          <w:sz w:val="22"/>
          <w:szCs w:val="22"/>
        </w:rPr>
        <w:t>4</w:t>
      </w:r>
      <w:r>
        <w:rPr>
          <w:rFonts w:ascii="Verdana" w:hAnsi="Verdana" w:cs="Arial"/>
          <w:sz w:val="22"/>
          <w:szCs w:val="22"/>
        </w:rPr>
        <w:t xml:space="preserve"> poz. </w:t>
      </w:r>
      <w:r w:rsidR="00661303">
        <w:rPr>
          <w:rFonts w:ascii="Verdana" w:hAnsi="Verdana" w:cs="Arial"/>
          <w:sz w:val="22"/>
          <w:szCs w:val="22"/>
        </w:rPr>
        <w:t>1320</w:t>
      </w:r>
      <w:r>
        <w:rPr>
          <w:rFonts w:ascii="Verdana" w:hAnsi="Verdana" w:cs="Arial"/>
          <w:sz w:val="22"/>
          <w:szCs w:val="22"/>
        </w:rPr>
        <w:t>).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2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Wykonawca oświadcza, że spełnia wszelkie wymogi, jakie zgodnie z powszechnie obowiązującymi przepisami prawa są konieczne do wykonania przedmiotu niniejszej umowy, w szczególności, że posiada stosowny wpis do rejestru przedsiębiorców produkujących tablice rejestracyjne, prowadzonego przez marszałka województwa, właściwego ze względu na siedzibę Wykonawcy.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ind w:left="3540" w:firstLine="708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3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zleca a Wykonawca zobowiązuje się zgodnie ze  złożoną ofertą</w:t>
      </w:r>
      <w:r w:rsidR="00C108FC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 do wyprodukowania i dostarczenia Zamawiającemu następujących tablic rejestracyjnych: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lastRenderedPageBreak/>
        <w:t>Tablice samochodowe zwyczajne (jedno i dwurzędowe), w tym wtórniki –</w:t>
      </w:r>
      <w:r w:rsidR="00F82F85">
        <w:rPr>
          <w:rFonts w:ascii="Verdana" w:hAnsi="Verdana"/>
          <w:color w:val="000000"/>
          <w:sz w:val="22"/>
          <w:szCs w:val="22"/>
        </w:rPr>
        <w:t>1</w:t>
      </w:r>
      <w:r w:rsidR="00661303">
        <w:rPr>
          <w:rFonts w:ascii="Verdana" w:hAnsi="Verdana"/>
          <w:color w:val="000000"/>
          <w:sz w:val="22"/>
          <w:szCs w:val="22"/>
        </w:rPr>
        <w:t>9</w:t>
      </w:r>
      <w:r>
        <w:rPr>
          <w:rFonts w:ascii="Verdana" w:hAnsi="Verdana"/>
          <w:color w:val="000000"/>
          <w:sz w:val="22"/>
          <w:szCs w:val="22"/>
        </w:rPr>
        <w:t xml:space="preserve"> 000 sztuk,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samochodowe do oznaczania pojazdu elektrycznego albo pojazdu n</w:t>
      </w:r>
      <w:r>
        <w:rPr>
          <w:rFonts w:ascii="Verdana" w:hAnsi="Verdana"/>
          <w:color w:val="000000"/>
          <w:sz w:val="22"/>
          <w:szCs w:val="22"/>
        </w:rPr>
        <w:t>a</w:t>
      </w:r>
      <w:r>
        <w:rPr>
          <w:rFonts w:ascii="Verdana" w:hAnsi="Verdana"/>
          <w:color w:val="000000"/>
          <w:sz w:val="22"/>
          <w:szCs w:val="22"/>
        </w:rPr>
        <w:t xml:space="preserve">pędzanego wodorem, w tym wtórniki – </w:t>
      </w:r>
      <w:r w:rsidR="00F82F85">
        <w:rPr>
          <w:rFonts w:ascii="Verdana" w:hAnsi="Verdana"/>
          <w:color w:val="000000"/>
          <w:sz w:val="22"/>
          <w:szCs w:val="22"/>
        </w:rPr>
        <w:t>300</w:t>
      </w:r>
      <w:r>
        <w:rPr>
          <w:rFonts w:ascii="Verdana" w:hAnsi="Verdana"/>
          <w:color w:val="000000"/>
          <w:sz w:val="22"/>
          <w:szCs w:val="22"/>
        </w:rPr>
        <w:t xml:space="preserve"> sztuk</w:t>
      </w:r>
      <w:r w:rsidR="00C108FC">
        <w:rPr>
          <w:rFonts w:ascii="Verdana" w:hAnsi="Verdana"/>
          <w:color w:val="000000"/>
          <w:sz w:val="22"/>
          <w:szCs w:val="22"/>
        </w:rPr>
        <w:t>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Tablice samochodowe zwyczajne zmniejszone, w tym wtórniki- </w:t>
      </w:r>
      <w:r w:rsidR="00F82F85">
        <w:rPr>
          <w:rFonts w:ascii="Verdana" w:hAnsi="Verdana"/>
          <w:color w:val="000000"/>
          <w:sz w:val="22"/>
          <w:szCs w:val="22"/>
        </w:rPr>
        <w:t>300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661303" w:rsidRDefault="00661303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Tablice samochodowe zmniejszone do oznaczania pojazdu elektrycznego </w:t>
      </w:r>
      <w:proofErr w:type="spellStart"/>
      <w:r>
        <w:rPr>
          <w:rFonts w:ascii="Verdana" w:hAnsi="Verdana"/>
          <w:color w:val="000000"/>
          <w:sz w:val="22"/>
          <w:szCs w:val="22"/>
        </w:rPr>
        <w:t>abo</w:t>
      </w:r>
      <w:proofErr w:type="spellEnd"/>
      <w:r>
        <w:rPr>
          <w:rFonts w:ascii="Verdana" w:hAnsi="Verdana"/>
          <w:color w:val="000000"/>
          <w:sz w:val="22"/>
          <w:szCs w:val="22"/>
        </w:rPr>
        <w:t xml:space="preserve"> napędzanego wodorem, w tym wtórniki – 10 sztuk</w:t>
      </w:r>
      <w:r w:rsidR="00B7152F">
        <w:rPr>
          <w:rFonts w:ascii="Verdana" w:hAnsi="Verdana"/>
          <w:color w:val="000000"/>
          <w:sz w:val="22"/>
          <w:szCs w:val="22"/>
        </w:rPr>
        <w:t>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profesjonalne samochodowe (jedno i dwurzędowe) – 4 sztuki,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samochodowe tymczasowe (jedno i</w:t>
      </w:r>
      <w:r w:rsidR="00F82F85">
        <w:rPr>
          <w:rFonts w:ascii="Verdana" w:hAnsi="Verdana"/>
          <w:color w:val="000000"/>
          <w:sz w:val="22"/>
          <w:szCs w:val="22"/>
        </w:rPr>
        <w:t xml:space="preserve"> dwurzędowe), w tym wtórniki –</w:t>
      </w:r>
      <w:r w:rsidR="00B7152F">
        <w:rPr>
          <w:rFonts w:ascii="Verdana" w:hAnsi="Verdana"/>
          <w:color w:val="000000"/>
          <w:sz w:val="22"/>
          <w:szCs w:val="22"/>
        </w:rPr>
        <w:t xml:space="preserve"> 13</w:t>
      </w:r>
      <w:r>
        <w:rPr>
          <w:rFonts w:ascii="Verdana" w:hAnsi="Verdana"/>
          <w:color w:val="000000"/>
          <w:sz w:val="22"/>
          <w:szCs w:val="22"/>
        </w:rPr>
        <w:t>00 sztuk,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samochodowe tymczasowe dla pojazdu posiadającego zmniejszone wymiary miejsca konstrukcyjnie przeznaczonego do umieszczenia tablicy r</w:t>
      </w:r>
      <w:r>
        <w:rPr>
          <w:rFonts w:ascii="Verdana" w:hAnsi="Verdana"/>
          <w:color w:val="000000"/>
          <w:sz w:val="22"/>
          <w:szCs w:val="22"/>
        </w:rPr>
        <w:t>e</w:t>
      </w:r>
      <w:r w:rsidR="00B7152F">
        <w:rPr>
          <w:rFonts w:ascii="Verdana" w:hAnsi="Verdana"/>
          <w:color w:val="000000"/>
          <w:sz w:val="22"/>
          <w:szCs w:val="22"/>
        </w:rPr>
        <w:t>jestracyjnej, w tym wtórniki -10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Tablice motorowerowe, w tym wtórniki – </w:t>
      </w:r>
      <w:r w:rsidR="00F82F85">
        <w:rPr>
          <w:rFonts w:ascii="Verdana" w:hAnsi="Verdana"/>
          <w:color w:val="000000"/>
          <w:sz w:val="22"/>
          <w:szCs w:val="22"/>
        </w:rPr>
        <w:t>300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motorowerowe dla motoroweru wyposażonego w silnik elektryczny, w tym wtórniki –</w:t>
      </w:r>
      <w:r w:rsidR="00F82F85">
        <w:rPr>
          <w:rFonts w:ascii="Verdana" w:hAnsi="Verdana"/>
          <w:color w:val="000000"/>
          <w:sz w:val="22"/>
          <w:szCs w:val="22"/>
        </w:rPr>
        <w:t>30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profesjonalne motorowerowe –2 sztuki,</w:t>
      </w:r>
    </w:p>
    <w:p w:rsidR="003560C0" w:rsidRDefault="006F49B6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motorowerowe tymczasowe, w tym wtórniki – 5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motocyklowe,  w tym wtórniki –1500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motocyklowe dla pojazdu elektrycznego albo pojazdu napędza</w:t>
      </w:r>
      <w:r w:rsidR="00B7152F">
        <w:rPr>
          <w:rFonts w:ascii="Verdana" w:hAnsi="Verdana"/>
          <w:color w:val="000000"/>
          <w:sz w:val="22"/>
          <w:szCs w:val="22"/>
        </w:rPr>
        <w:t>nego wodorem, w tym wtórniki – 5</w:t>
      </w:r>
      <w:r>
        <w:rPr>
          <w:rFonts w:ascii="Verdana" w:hAnsi="Verdana"/>
          <w:color w:val="000000"/>
          <w:sz w:val="22"/>
          <w:szCs w:val="22"/>
        </w:rPr>
        <w:t>0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motocyklowe tymczasowe – 5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profesjonalne motocyklowe – 5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indywidualne samochodowe (jedno lub dwurzędowe), w tym wtórnik</w:t>
      </w:r>
      <w:r w:rsidR="00B7152F">
        <w:rPr>
          <w:rFonts w:ascii="Verdana" w:hAnsi="Verdana"/>
          <w:color w:val="000000"/>
          <w:sz w:val="22"/>
          <w:szCs w:val="22"/>
        </w:rPr>
        <w:t>i -  3</w:t>
      </w:r>
      <w:r>
        <w:rPr>
          <w:rFonts w:ascii="Verdana" w:hAnsi="Verdana"/>
          <w:color w:val="000000"/>
          <w:sz w:val="22"/>
          <w:szCs w:val="22"/>
        </w:rPr>
        <w:t>00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indywidualne samochodowe jedno i dwurzędowe dla pojazdu elektrycznego albo pojazdu napędzanego wodorem , w tym wtórniki – 10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indywidualne motocyklowe, w tym wtórniki,–</w:t>
      </w:r>
      <w:r w:rsidR="00B7152F">
        <w:rPr>
          <w:rFonts w:ascii="Verdana" w:hAnsi="Verdana"/>
          <w:color w:val="000000"/>
          <w:sz w:val="22"/>
          <w:szCs w:val="22"/>
        </w:rPr>
        <w:t xml:space="preserve"> 2</w:t>
      </w:r>
      <w:r w:rsidR="00F82F85">
        <w:rPr>
          <w:rFonts w:ascii="Verdana" w:hAnsi="Verdana"/>
          <w:color w:val="000000"/>
          <w:sz w:val="22"/>
          <w:szCs w:val="22"/>
        </w:rPr>
        <w:t>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</w:pPr>
      <w:r>
        <w:rPr>
          <w:rFonts w:ascii="Verdana" w:hAnsi="Verdana"/>
          <w:color w:val="000000"/>
          <w:sz w:val="22"/>
          <w:szCs w:val="22"/>
        </w:rPr>
        <w:t xml:space="preserve">Tablice zabytkowe samochodowe (jedno lub dwurzędowe), w tym wtórniki – </w:t>
      </w:r>
      <w:r w:rsidR="00B7152F">
        <w:rPr>
          <w:rFonts w:ascii="Verdana" w:hAnsi="Verdana"/>
          <w:color w:val="000000"/>
          <w:sz w:val="22"/>
          <w:szCs w:val="22"/>
        </w:rPr>
        <w:t>2</w:t>
      </w:r>
      <w:r w:rsidR="00F82F85">
        <w:rPr>
          <w:rFonts w:ascii="Verdana" w:hAnsi="Verdana"/>
          <w:color w:val="000000"/>
          <w:sz w:val="22"/>
          <w:szCs w:val="22"/>
        </w:rPr>
        <w:t>00</w:t>
      </w:r>
      <w:r>
        <w:rPr>
          <w:rFonts w:ascii="Verdana" w:hAnsi="Verdana"/>
          <w:color w:val="000000"/>
          <w:sz w:val="22"/>
          <w:szCs w:val="22"/>
        </w:rPr>
        <w:t xml:space="preserve"> sztuk,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2"/>
          <w:szCs w:val="22"/>
        </w:rPr>
        <w:t xml:space="preserve">Tablice zabytkowe motocyklowe, w tym wtórniki – </w:t>
      </w:r>
      <w:r w:rsidR="00B7152F">
        <w:rPr>
          <w:rFonts w:ascii="Verdana" w:hAnsi="Verdana"/>
          <w:color w:val="000000"/>
          <w:sz w:val="22"/>
          <w:szCs w:val="22"/>
        </w:rPr>
        <w:t>2</w:t>
      </w:r>
      <w:r w:rsidR="00F82F85">
        <w:rPr>
          <w:rFonts w:ascii="Verdana" w:hAnsi="Verdana"/>
          <w:color w:val="000000"/>
          <w:sz w:val="22"/>
          <w:szCs w:val="22"/>
        </w:rPr>
        <w:t>0</w:t>
      </w:r>
      <w:r>
        <w:rPr>
          <w:rFonts w:ascii="Verdana" w:hAnsi="Verdana"/>
          <w:color w:val="000000"/>
          <w:sz w:val="22"/>
          <w:szCs w:val="22"/>
        </w:rPr>
        <w:t xml:space="preserve"> sztuk</w:t>
      </w:r>
      <w:r>
        <w:rPr>
          <w:rFonts w:ascii="Verdana" w:hAnsi="Verdana"/>
          <w:color w:val="000000"/>
          <w:sz w:val="20"/>
        </w:rPr>
        <w:t>.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Tablice zabytkowe motorowerowe w  tym wtórniki – </w:t>
      </w:r>
      <w:r w:rsidR="00B7152F">
        <w:rPr>
          <w:rFonts w:ascii="Verdana" w:hAnsi="Verdana"/>
          <w:color w:val="000000"/>
          <w:sz w:val="22"/>
          <w:szCs w:val="22"/>
        </w:rPr>
        <w:t>2</w:t>
      </w:r>
      <w:r w:rsidR="00F82F85">
        <w:rPr>
          <w:rFonts w:ascii="Verdana" w:hAnsi="Verdana"/>
          <w:color w:val="000000"/>
          <w:sz w:val="22"/>
          <w:szCs w:val="22"/>
        </w:rPr>
        <w:t>0</w:t>
      </w:r>
      <w:r>
        <w:rPr>
          <w:rFonts w:ascii="Verdana" w:hAnsi="Verdana"/>
          <w:color w:val="000000"/>
          <w:sz w:val="22"/>
          <w:szCs w:val="22"/>
        </w:rPr>
        <w:t xml:space="preserve"> sztuk</w:t>
      </w:r>
    </w:p>
    <w:p w:rsidR="003560C0" w:rsidRDefault="006F49B6">
      <w:pPr>
        <w:pStyle w:val="Akapitzlist"/>
        <w:numPr>
          <w:ilvl w:val="0"/>
          <w:numId w:val="17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Tablice zabytkowe samochodowe jednorzędowe zmniejszone w tym wtórniki – 1</w:t>
      </w:r>
      <w:r w:rsidR="00B7152F">
        <w:rPr>
          <w:rFonts w:ascii="Verdana" w:hAnsi="Verdana"/>
          <w:color w:val="000000"/>
          <w:sz w:val="22"/>
          <w:szCs w:val="22"/>
        </w:rPr>
        <w:t>5</w:t>
      </w:r>
      <w:r>
        <w:rPr>
          <w:rFonts w:ascii="Verdana" w:hAnsi="Verdana"/>
          <w:color w:val="000000"/>
          <w:sz w:val="22"/>
          <w:szCs w:val="22"/>
        </w:rPr>
        <w:t xml:space="preserve"> sztuk.</w:t>
      </w:r>
    </w:p>
    <w:p w:rsidR="003560C0" w:rsidRDefault="006F49B6">
      <w:pPr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Ilekroć w niniejszej umowie jest mowa o tablicach rejestracyjnych należy przez to rozumieć także ich wtórniki.</w:t>
      </w:r>
    </w:p>
    <w:p w:rsidR="003560C0" w:rsidRDefault="006F49B6">
      <w:pPr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zleca, a Wykonawca zobowiązuje się w ramach niniejszej umowy do nieodpłatnego odbioru od Zamawiającego wszystkich tablic rejestracyjnych, które w okresie obowiązywania umowy zostaną wycofane z użytku i zdane Zamawiającemu i są przeznaczone do likwidacji oraz ich złomowania, zgodnie z obowiązującymi w tym zakresie przepisami.</w:t>
      </w:r>
    </w:p>
    <w:p w:rsidR="003560C0" w:rsidRDefault="006F49B6">
      <w:pPr>
        <w:pStyle w:val="Normalny1"/>
        <w:numPr>
          <w:ilvl w:val="0"/>
          <w:numId w:val="5"/>
        </w:numPr>
        <w:jc w:val="both"/>
      </w:pPr>
      <w:r>
        <w:rPr>
          <w:rFonts w:ascii="Verdana" w:hAnsi="Verdana"/>
          <w:sz w:val="22"/>
          <w:szCs w:val="22"/>
        </w:rPr>
        <w:t>Zamawiający zastrzega sobie prawo do niewykorzystania  części dostawy oraz zmiany ilości w poszczególnych rodzajach zamawianych tablic</w:t>
      </w:r>
      <w:r w:rsidR="00C108FC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stosownie do potrzeb. Zakres zamówienia nie może być jednak mniejszy niż 50 % ogólnej wartości zamówienia, o której mowa w § 7 ust. 1.  Wykonawcy nie przysługuje prawo do roszczeń o zapłatę żadnej części wynagrodzenia za niezrealizowane dostawy.</w:t>
      </w:r>
    </w:p>
    <w:p w:rsidR="003560C0" w:rsidRDefault="006F49B6">
      <w:pPr>
        <w:numPr>
          <w:ilvl w:val="0"/>
          <w:numId w:val="5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lastRenderedPageBreak/>
        <w:t xml:space="preserve">Zamawiający zastrzega sobie, że przedmiot umowy musi być wykonany zgodnie z wymogami określonymi w Rozporządzeniu Ministra Infrastruktury z dnia 31 sierpnia 2022 r. w sprawie rejestracji i oznaczania pojazdów, wymagań dla tablic rejestracyjnych oraz wzorów innych dokumentów związanych z rejestracją pojazdów (Dz. U. z 2022 r. poz. 1847), </w:t>
      </w:r>
      <w:r>
        <w:rPr>
          <w:rFonts w:ascii="Verdana" w:hAnsi="Verdana"/>
          <w:sz w:val="22"/>
          <w:szCs w:val="22"/>
        </w:rPr>
        <w:t xml:space="preserve">Rozporządzeniu  Ministra Transportu, Budownictwa i Gospodarki Morskiej z dnia 2 maja 2012 r. w sprawie warunków produkcji i sposobu dystrybucji tablic rejestracyjnych i znaków legalizacyjnych (tj. Dz.U. z 2022 r., poz. 1885) oraz (Dz.U. z 2019, poz.547), a w przypadku ich  zmiany lub uchylenia, zgodnie z </w:t>
      </w:r>
      <w:r>
        <w:rPr>
          <w:rFonts w:ascii="Verdana" w:hAnsi="Verdana"/>
          <w:color w:val="000000"/>
          <w:sz w:val="22"/>
          <w:szCs w:val="22"/>
        </w:rPr>
        <w:t>wszystkimi przepisami, które regulować będą wymogi techniczne i wzory tablic rejestracyjnych.</w:t>
      </w:r>
    </w:p>
    <w:p w:rsidR="003560C0" w:rsidRDefault="006F49B6">
      <w:pPr>
        <w:numPr>
          <w:ilvl w:val="0"/>
          <w:numId w:val="5"/>
        </w:numPr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Wykonawca zobowiązuje się do posiadania certyfikatu na zgodność tablic rejestracyjnych lub materiałów służących do ich produkcji z warunkami technicznymi, ważnego przez cały okres trwania umowy.</w:t>
      </w:r>
    </w:p>
    <w:p w:rsidR="003560C0" w:rsidRDefault="006F49B6">
      <w:pPr>
        <w:pStyle w:val="Tekstpodstawowy31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Dokumenty w postaci SWZ z integralnymi załącznikami, wraz ze złożoną ofertą i formularzem cenowym stanowią uzupełnienie niniejszej umowy w elementach nieuregulowanych jej zapisami i mają moc obowiązującą strony.</w:t>
      </w:r>
    </w:p>
    <w:p w:rsidR="003560C0" w:rsidRDefault="003560C0">
      <w:pPr>
        <w:rPr>
          <w:rFonts w:ascii="Verdana" w:hAnsi="Verdana"/>
          <w:sz w:val="22"/>
          <w:szCs w:val="22"/>
        </w:rPr>
      </w:pP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4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Dostarczanie przedmiotu umowy odbywać się będzie w godzinach pracy Starostwa Powiatowego w Wieliczce, częściami na koszt Wykonawcy. Przedmiot zamówienia musi być dostarczony w odpowiednim opakowaniu zabezpieczającym je przed zniszczeniem lub uszkodzeniem. Koszt tego opakowania pokrywa Wykonawca.</w:t>
      </w:r>
    </w:p>
    <w:p w:rsidR="003560C0" w:rsidRDefault="006F49B6">
      <w:pPr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Każdorazowo, Zamawiający zawiadomi na nr </w:t>
      </w:r>
      <w:proofErr w:type="spellStart"/>
      <w:r>
        <w:rPr>
          <w:rFonts w:ascii="Verdana" w:hAnsi="Verdana"/>
          <w:sz w:val="22"/>
          <w:szCs w:val="22"/>
        </w:rPr>
        <w:t>tel</w:t>
      </w:r>
      <w:proofErr w:type="spellEnd"/>
      <w:r>
        <w:rPr>
          <w:rFonts w:ascii="Verdana" w:hAnsi="Verdana"/>
          <w:sz w:val="22"/>
          <w:szCs w:val="22"/>
        </w:rPr>
        <w:t>…..lub e-mail Wykonawcy wskazany w § 6 ust. 2 lub przez dedykowaną aplikację dostarczoną przez Wykonawcę o ilości i rodzaju tablic niezbędnych do dostarczenia w ramach danej dostawy częściowej.</w:t>
      </w:r>
    </w:p>
    <w:p w:rsidR="003560C0" w:rsidRDefault="006F49B6">
      <w:pPr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Każdorazowo, dostarczenie prawidłowo wykonanych tablic lub odbiór starych tablic, przeznaczonych do likwidacji potwierdzone zostaną protokołem odbioru, podpisanym przez osobę upoważnioną, który stanowić będzie podstawę rozliczeń finansowych pomiędzy stronami.</w:t>
      </w:r>
    </w:p>
    <w:p w:rsidR="003560C0" w:rsidRDefault="006F49B6">
      <w:pPr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Wykonawca dostarczy przedmiot umowy na miejsce wskazane przez Zamawiającego, w terminie nie dłuższym niż </w:t>
      </w:r>
      <w:r>
        <w:rPr>
          <w:rFonts w:ascii="Verdana" w:hAnsi="Verdana"/>
          <w:b/>
          <w:sz w:val="22"/>
          <w:szCs w:val="22"/>
        </w:rPr>
        <w:t>7</w:t>
      </w:r>
      <w:r>
        <w:rPr>
          <w:rFonts w:ascii="Verdana" w:hAnsi="Verdana"/>
          <w:sz w:val="22"/>
          <w:szCs w:val="22"/>
        </w:rPr>
        <w:t xml:space="preserve"> dni od daty złożenia zamówienia. Dostawa wtórników maksymalnie do </w:t>
      </w:r>
      <w:r>
        <w:rPr>
          <w:rFonts w:ascii="Verdana" w:hAnsi="Verdana"/>
          <w:b/>
          <w:sz w:val="22"/>
          <w:szCs w:val="22"/>
        </w:rPr>
        <w:t xml:space="preserve">48 </w:t>
      </w:r>
      <w:r>
        <w:rPr>
          <w:rFonts w:ascii="Verdana" w:hAnsi="Verdana"/>
          <w:sz w:val="22"/>
          <w:szCs w:val="22"/>
        </w:rPr>
        <w:t>godzin.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5</w:t>
      </w:r>
    </w:p>
    <w:p w:rsidR="003560C0" w:rsidRDefault="003560C0">
      <w:pPr>
        <w:rPr>
          <w:rFonts w:ascii="Verdana" w:hAnsi="Verdana"/>
          <w:sz w:val="22"/>
          <w:szCs w:val="22"/>
        </w:rPr>
      </w:pPr>
    </w:p>
    <w:p w:rsidR="003560C0" w:rsidRDefault="006F49B6">
      <w:pPr>
        <w:numPr>
          <w:ilvl w:val="0"/>
          <w:numId w:val="12"/>
        </w:numPr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Umowa zostaje zawarta na </w:t>
      </w:r>
      <w:r w:rsidR="00E729A7">
        <w:rPr>
          <w:rFonts w:ascii="Verdana" w:hAnsi="Verdana"/>
          <w:sz w:val="22"/>
          <w:szCs w:val="22"/>
        </w:rPr>
        <w:t>okres 12 miesięcy</w:t>
      </w:r>
      <w:r>
        <w:rPr>
          <w:rFonts w:ascii="Verdana" w:hAnsi="Verdana"/>
          <w:sz w:val="22"/>
          <w:szCs w:val="22"/>
        </w:rPr>
        <w:t xml:space="preserve"> z mocą obowiązującą od dnia </w:t>
      </w:r>
      <w:r w:rsidR="00B7152F">
        <w:rPr>
          <w:rFonts w:ascii="Verdana" w:hAnsi="Verdana"/>
          <w:sz w:val="22"/>
          <w:szCs w:val="22"/>
        </w:rPr>
        <w:t>1</w:t>
      </w:r>
      <w:r>
        <w:rPr>
          <w:rFonts w:ascii="Verdana" w:hAnsi="Verdana"/>
          <w:sz w:val="22"/>
          <w:szCs w:val="22"/>
        </w:rPr>
        <w:t xml:space="preserve"> stycznia 202</w:t>
      </w:r>
      <w:r w:rsidR="000C0935">
        <w:rPr>
          <w:rFonts w:ascii="Verdana" w:hAnsi="Verdana"/>
          <w:sz w:val="22"/>
          <w:szCs w:val="22"/>
        </w:rPr>
        <w:t>5</w:t>
      </w:r>
      <w:r>
        <w:rPr>
          <w:rFonts w:ascii="Verdana" w:hAnsi="Verdana"/>
          <w:sz w:val="22"/>
          <w:szCs w:val="22"/>
        </w:rPr>
        <w:t xml:space="preserve"> roku.</w:t>
      </w:r>
    </w:p>
    <w:p w:rsidR="003560C0" w:rsidRDefault="006F49B6">
      <w:pPr>
        <w:numPr>
          <w:ilvl w:val="0"/>
          <w:numId w:val="12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 przypadku zrealizowania całości zamówienia w terminie wcześniejszym                 i wyczerpania środków, o których mowa w § 7 ust. 1</w:t>
      </w:r>
      <w:r w:rsidR="00C108FC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niniejszą umowę uznaje się za rozwiązaną pomimo nie upłynięcia terminu określonego w ust. 1.</w:t>
      </w:r>
    </w:p>
    <w:p w:rsidR="003560C0" w:rsidRDefault="006F49B6">
      <w:pPr>
        <w:numPr>
          <w:ilvl w:val="0"/>
          <w:numId w:val="12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Umowa ulega natychmiastowemu rozwiązaniu w przypadku wykreślenia Wykonawcy z rejestru przedsiębiorców produkujących tablice rejestracyjne lub utraty certyfikatu.</w:t>
      </w:r>
    </w:p>
    <w:p w:rsidR="003560C0" w:rsidRDefault="006F49B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ind w:left="3540"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:rsidR="003560C0" w:rsidRDefault="003560C0">
      <w:pPr>
        <w:ind w:left="3540" w:firstLine="708"/>
        <w:rPr>
          <w:rFonts w:ascii="Verdana" w:hAnsi="Verdana"/>
          <w:sz w:val="22"/>
          <w:szCs w:val="22"/>
        </w:rPr>
      </w:pPr>
    </w:p>
    <w:p w:rsidR="003560C0" w:rsidRDefault="003560C0">
      <w:pPr>
        <w:ind w:left="3540" w:firstLine="708"/>
        <w:rPr>
          <w:rFonts w:ascii="Verdana" w:hAnsi="Verdana"/>
          <w:sz w:val="22"/>
          <w:szCs w:val="22"/>
        </w:rPr>
      </w:pPr>
    </w:p>
    <w:p w:rsidR="003560C0" w:rsidRDefault="006F49B6">
      <w:pPr>
        <w:ind w:left="3540" w:firstLine="708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§ 6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numPr>
          <w:ilvl w:val="0"/>
          <w:numId w:val="7"/>
        </w:numPr>
        <w:jc w:val="both"/>
      </w:pPr>
      <w:r>
        <w:rPr>
          <w:rFonts w:ascii="Verdana" w:hAnsi="Verdana"/>
          <w:sz w:val="22"/>
          <w:szCs w:val="22"/>
        </w:rPr>
        <w:t xml:space="preserve">Osobą odpowiedzialną za wykonanie umowy ze strony Zamawiającego, w tym do dokonania odbioru przedmiotu umowy jest Przedstawiciel Zamawiającego- </w:t>
      </w:r>
      <w:r>
        <w:rPr>
          <w:rFonts w:ascii="Verdana" w:hAnsi="Verdana"/>
          <w:i/>
          <w:iCs/>
          <w:sz w:val="22"/>
          <w:szCs w:val="22"/>
        </w:rPr>
        <w:t xml:space="preserve">Kierownik Wydziału Komunikacji i Transportu  tel. </w:t>
      </w:r>
      <w:r>
        <w:rPr>
          <w:rFonts w:ascii="Verdana" w:hAnsi="Verdana"/>
          <w:i/>
          <w:iCs/>
          <w:sz w:val="22"/>
          <w:szCs w:val="22"/>
          <w:lang w:val="en-US"/>
        </w:rPr>
        <w:t xml:space="preserve">(12) 399 97 17, email </w:t>
      </w:r>
      <w:hyperlink r:id="rId7">
        <w:r>
          <w:rPr>
            <w:rStyle w:val="czeinternetowe"/>
            <w:rFonts w:ascii="Verdana" w:hAnsi="Verdana"/>
            <w:i/>
            <w:iCs/>
            <w:sz w:val="22"/>
            <w:szCs w:val="22"/>
            <w:lang w:val="en-US"/>
          </w:rPr>
          <w:t>komunikacja@powiatwielicki.pl</w:t>
        </w:r>
      </w:hyperlink>
      <w:r>
        <w:rPr>
          <w:rFonts w:ascii="Verdana" w:hAnsi="Verdana"/>
          <w:i/>
          <w:iCs/>
          <w:sz w:val="22"/>
          <w:szCs w:val="22"/>
          <w:lang w:val="en-US"/>
        </w:rPr>
        <w:t xml:space="preserve"> </w:t>
      </w:r>
    </w:p>
    <w:p w:rsidR="003560C0" w:rsidRDefault="006F49B6">
      <w:pPr>
        <w:numPr>
          <w:ilvl w:val="0"/>
          <w:numId w:val="7"/>
        </w:numPr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Przedstawicielem Wykonawcy odpowiedzialnym za realizację umowy                    i dostawy będzie </w:t>
      </w:r>
      <w:r>
        <w:rPr>
          <w:rFonts w:ascii="Verdana" w:hAnsi="Verdana"/>
          <w:i/>
          <w:sz w:val="22"/>
          <w:szCs w:val="22"/>
        </w:rPr>
        <w:t>……….. tel.(…..) ………., email…………………</w:t>
      </w:r>
    </w:p>
    <w:p w:rsidR="003560C0" w:rsidRDefault="006F49B6">
      <w:pPr>
        <w:numPr>
          <w:ilvl w:val="0"/>
          <w:numId w:val="7"/>
        </w:numPr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W przypadku zmiany przedstawiciela którejkolwiek ze stron wystarczy pisemne zawiadomienie bez konieczności sporządzania aneksu do umowy.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7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pStyle w:val="Tekstpodstawowy31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Za realizację przedmiotu umowy Zamawiający zobowiązuje się zapłacić Wykonawcy, zgodnie ze złożoną ofertą wynagrodzenie w maksymalnej kwocie </w:t>
      </w:r>
      <w:r>
        <w:rPr>
          <w:rFonts w:ascii="Verdana" w:hAnsi="Verdana"/>
          <w:b/>
          <w:sz w:val="22"/>
          <w:szCs w:val="22"/>
        </w:rPr>
        <w:t>…………………</w:t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zł</w:t>
      </w:r>
      <w:r>
        <w:rPr>
          <w:rFonts w:ascii="Verdana" w:hAnsi="Verdana"/>
          <w:sz w:val="22"/>
          <w:szCs w:val="22"/>
        </w:rPr>
        <w:t xml:space="preserve"> ( słownie: ……………………….złotych) brutto, w tym obowiązujący podatek VAT w wysokości 23%.</w:t>
      </w:r>
    </w:p>
    <w:p w:rsidR="003560C0" w:rsidRDefault="006F49B6">
      <w:pPr>
        <w:pStyle w:val="Tekstpodstawowy31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Dokładne rodzaje, ilości i ceny jednostkowe wymienionego w § 3 ust. 1 przedmiotu zamówienia, zostały określone w </w:t>
      </w:r>
      <w:r>
        <w:rPr>
          <w:rFonts w:ascii="Verdana" w:hAnsi="Verdana"/>
          <w:b/>
          <w:bCs/>
          <w:iCs/>
          <w:sz w:val="22"/>
          <w:szCs w:val="22"/>
        </w:rPr>
        <w:t>załączniku nr 1</w:t>
      </w:r>
      <w:r>
        <w:rPr>
          <w:rFonts w:ascii="Verdana" w:hAnsi="Verdana"/>
          <w:b/>
          <w:bCs/>
          <w:i/>
          <w:iCs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do umowy, którym jest formularz cenowy.</w:t>
      </w:r>
    </w:p>
    <w:p w:rsidR="003560C0" w:rsidRDefault="006F49B6">
      <w:pPr>
        <w:pStyle w:val="Tekstpodstawowy31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określona w ust. 1 jest niezmienna, nawet w przypadku zmiany przepisów, powodujących zmianę wzoru lub wymogów technicznych odnośnie tablic rejestracyjnych.</w:t>
      </w:r>
    </w:p>
    <w:p w:rsidR="003560C0" w:rsidRDefault="006F49B6">
      <w:pPr>
        <w:pStyle w:val="Normalny1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pStyle w:val="Normalny1"/>
        <w:ind w:left="3900" w:firstLine="348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8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zapłaci za wykonanie przedmiotu umowy na podstawie faktury, wystawionej każdorazowo po dokonaniu odbioru częściowego danej partii tablic.</w:t>
      </w:r>
    </w:p>
    <w:p w:rsidR="003560C0" w:rsidRDefault="006F49B6">
      <w:pPr>
        <w:pStyle w:val="Akapitzlist"/>
        <w:numPr>
          <w:ilvl w:val="0"/>
          <w:numId w:val="8"/>
        </w:numPr>
        <w:suppressAutoHyphens w:val="0"/>
        <w:spacing w:before="60" w:after="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Verdana"/>
          <w:kern w:val="2"/>
          <w:sz w:val="22"/>
          <w:szCs w:val="22"/>
        </w:rPr>
        <w:t>Faktura musi zostać wystawiona w następujący sposób: jako nabywcę wsk</w:t>
      </w:r>
      <w:r>
        <w:rPr>
          <w:rFonts w:ascii="Verdana" w:hAnsi="Verdana" w:cs="Verdana"/>
          <w:kern w:val="2"/>
          <w:sz w:val="22"/>
          <w:szCs w:val="22"/>
        </w:rPr>
        <w:t>a</w:t>
      </w:r>
      <w:r>
        <w:rPr>
          <w:rFonts w:ascii="Verdana" w:hAnsi="Verdana" w:cs="Verdana"/>
          <w:kern w:val="2"/>
          <w:sz w:val="22"/>
          <w:szCs w:val="22"/>
        </w:rPr>
        <w:t>zuje się Powiat Wielicki, Rynek Górny 2, 32-020 Wieliczka,  NIP: 683-17-42-730, a jako odbiorcę Starostwo Powiatowe w Wieliczce – 32-020 Wieliczka Rynek Górny 2,  NIP 683-17-42-730.</w:t>
      </w: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Rozliczenie za dostarczone tablice rejestracyjne następować będzie na podstawie cen jednostkowych za 1 sztukę danego rodzaju tablic, o których mowa w § 3 ust. 1 niniejszej umowy.</w:t>
      </w: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Przedłożona faktura musi zawierać ceny jednostkowe każdego dostarczonego Zamawiającemu rodzaju tablic, zgodnie z załączonym do oferty formularzem cenowym.</w:t>
      </w: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Podstawą do wystawienia faktury będzie podpisanie przez przedstawiciela Zamawiającego protokołu odbioru przedmiotu umowy nie zawierającego zastrzeżeń, co do jakości dostarczonych przez Wykonawcę tablic.</w:t>
      </w: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 przypadku wystąpienia usterek w wykonaniu przedmiotu umowy przez Wykonawcę, ujętych w protokole odbioru, podstawą do wystawienia faktury będzie podpisanie przez strony protokołu w sprawie stwierdzenia usunięcia usterek.</w:t>
      </w:r>
    </w:p>
    <w:p w:rsidR="003560C0" w:rsidRDefault="006F49B6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="Verdana" w:hAnsi="Verdana"/>
        </w:rPr>
      </w:pPr>
      <w:r>
        <w:rPr>
          <w:rFonts w:ascii="Verdana" w:eastAsia="Calibri" w:hAnsi="Verdana" w:cs="Arial"/>
          <w:color w:val="000000"/>
          <w:sz w:val="22"/>
          <w:szCs w:val="22"/>
          <w:lang w:eastAsia="en-US"/>
        </w:rPr>
        <w:t>Wykonawca posiada swobodę wyboru w zakresie formy wystawienia                          i przesyłania Zamawiającemu faktury.</w:t>
      </w:r>
    </w:p>
    <w:p w:rsidR="003560C0" w:rsidRDefault="006F49B6">
      <w:pPr>
        <w:pStyle w:val="Tekstpodstawowy31"/>
        <w:numPr>
          <w:ilvl w:val="0"/>
          <w:numId w:val="8"/>
        </w:numPr>
        <w:rPr>
          <w:rFonts w:ascii="Verdana" w:hAnsi="Verdana"/>
          <w:sz w:val="22"/>
          <w:szCs w:val="22"/>
        </w:rPr>
      </w:pPr>
      <w:r>
        <w:rPr>
          <w:rFonts w:ascii="Verdana" w:eastAsia="Calibri" w:hAnsi="Verdana" w:cs="Arial"/>
          <w:color w:val="000000"/>
          <w:sz w:val="22"/>
          <w:szCs w:val="22"/>
          <w:lang w:eastAsia="en-US"/>
        </w:rPr>
        <w:t>Zgodnie z art. 96b ustawy z 11 marca 2004 r. o podatku od towarów i usług (tj. Dz.U. z 2022 r. poz.</w:t>
      </w:r>
      <w:r>
        <w:rPr>
          <w:rStyle w:val="WW8Num8z0"/>
          <w:sz w:val="25"/>
          <w:szCs w:val="25"/>
        </w:rPr>
        <w:t xml:space="preserve"> </w:t>
      </w:r>
      <w:r w:rsidR="00C108FC">
        <w:rPr>
          <w:rStyle w:val="markedcontent"/>
          <w:rFonts w:ascii="Verdana" w:hAnsi="Verdana"/>
          <w:sz w:val="22"/>
          <w:szCs w:val="22"/>
        </w:rPr>
        <w:t xml:space="preserve">931 z </w:t>
      </w:r>
      <w:proofErr w:type="spellStart"/>
      <w:r w:rsidR="00C108FC">
        <w:rPr>
          <w:rStyle w:val="markedcontent"/>
          <w:rFonts w:ascii="Verdana" w:hAnsi="Verdana"/>
          <w:sz w:val="22"/>
          <w:szCs w:val="22"/>
        </w:rPr>
        <w:t>późn</w:t>
      </w:r>
      <w:proofErr w:type="spellEnd"/>
      <w:r w:rsidR="00C108FC">
        <w:rPr>
          <w:rStyle w:val="markedcontent"/>
          <w:rFonts w:ascii="Verdana" w:hAnsi="Verdana"/>
          <w:sz w:val="22"/>
          <w:szCs w:val="22"/>
        </w:rPr>
        <w:t>. zm.</w:t>
      </w:r>
      <w:r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); Zamawiający informuje, iż płatność </w:t>
      </w:r>
      <w:r>
        <w:rPr>
          <w:rFonts w:ascii="Verdana" w:eastAsia="Calibri" w:hAnsi="Verdana" w:cs="Arial"/>
          <w:color w:val="000000"/>
          <w:sz w:val="22"/>
          <w:szCs w:val="22"/>
          <w:lang w:eastAsia="en-US"/>
        </w:rPr>
        <w:lastRenderedPageBreak/>
        <w:t xml:space="preserve">zostanie dokonana wyłącznie na rachunek bankowy Wykonawcy dostępny w wykazie informacji o podatnikach VAT na stronie: </w:t>
      </w:r>
      <w:hyperlink r:id="rId8">
        <w:r>
          <w:rPr>
            <w:rStyle w:val="czeinternetowe"/>
            <w:rFonts w:ascii="Verdana" w:eastAsia="Calibri" w:hAnsi="Verdana" w:cs="Arial"/>
            <w:sz w:val="22"/>
            <w:szCs w:val="22"/>
            <w:lang w:eastAsia="en-US"/>
          </w:rPr>
          <w:t>https://www.podatki.gov.pl/wykaz-podatnikow-vat-wyszukiwarka</w:t>
        </w:r>
      </w:hyperlink>
    </w:p>
    <w:p w:rsidR="003560C0" w:rsidRDefault="003560C0">
      <w:pPr>
        <w:pStyle w:val="Tekstpodstawowy31"/>
        <w:ind w:left="360"/>
        <w:rPr>
          <w:rFonts w:ascii="Verdana" w:hAnsi="Verdana"/>
          <w:sz w:val="22"/>
          <w:szCs w:val="22"/>
        </w:rPr>
      </w:pP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9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pStyle w:val="Tekstpodstawowy31"/>
        <w:numPr>
          <w:ilvl w:val="0"/>
          <w:numId w:val="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Każdorazowo zapłata za wykonanie przedmiotu umowy zostanie uregulowana przelewem</w:t>
      </w:r>
      <w:r w:rsidR="00C108FC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w terminie do </w:t>
      </w:r>
      <w:r>
        <w:rPr>
          <w:rFonts w:ascii="Verdana" w:hAnsi="Verdana"/>
          <w:b/>
          <w:sz w:val="22"/>
          <w:szCs w:val="22"/>
        </w:rPr>
        <w:t xml:space="preserve">14 </w:t>
      </w:r>
      <w:r>
        <w:rPr>
          <w:rFonts w:ascii="Verdana" w:hAnsi="Verdana"/>
          <w:sz w:val="22"/>
          <w:szCs w:val="22"/>
        </w:rPr>
        <w:t>dni od daty wpływu faktury do siedziby Zamawiającego.</w:t>
      </w:r>
    </w:p>
    <w:p w:rsidR="003560C0" w:rsidRDefault="006F49B6">
      <w:pPr>
        <w:pStyle w:val="Tekstpodstawowy31"/>
        <w:numPr>
          <w:ilvl w:val="0"/>
          <w:numId w:val="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Zapłata zostanie przekazana przelewem na konto podane przez Wykonawcę na fakturze,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przy spełnieniu wymogów określonych w paragrafie poprzedzającym. </w:t>
      </w:r>
    </w:p>
    <w:p w:rsidR="003560C0" w:rsidRDefault="006F49B6">
      <w:pPr>
        <w:pStyle w:val="Tekstpodstawowy31"/>
        <w:numPr>
          <w:ilvl w:val="0"/>
          <w:numId w:val="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datę zapłaty uważa się dzień obciążenia rachunku Zamawiającego.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pStyle w:val="Tekstpodstawowy31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10</w:t>
      </w:r>
    </w:p>
    <w:p w:rsidR="003560C0" w:rsidRDefault="003560C0">
      <w:pPr>
        <w:pStyle w:val="Tekstpodstawowy31"/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numPr>
          <w:ilvl w:val="0"/>
          <w:numId w:val="1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Na dostarczone tablice Wykonawca udziela gwarancji  </w:t>
      </w:r>
      <w:r>
        <w:rPr>
          <w:rFonts w:ascii="Verdana" w:hAnsi="Verdana"/>
          <w:b/>
          <w:sz w:val="22"/>
          <w:szCs w:val="22"/>
        </w:rPr>
        <w:t>……….. miesięcy</w:t>
      </w:r>
      <w:r>
        <w:rPr>
          <w:rFonts w:ascii="Verdana" w:hAnsi="Verdana"/>
          <w:b/>
          <w:bCs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licząc od dnia wydania tablic rejestracyjnych właścicielowi pojazdu.</w:t>
      </w:r>
    </w:p>
    <w:p w:rsidR="003560C0" w:rsidRDefault="006F49B6">
      <w:pPr>
        <w:numPr>
          <w:ilvl w:val="0"/>
          <w:numId w:val="1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Dostawca usunie nieodpłatnie ujawnione wady w ciągu </w:t>
      </w:r>
      <w:r>
        <w:rPr>
          <w:rFonts w:ascii="Verdana" w:hAnsi="Verdana"/>
          <w:b/>
          <w:sz w:val="22"/>
          <w:szCs w:val="22"/>
        </w:rPr>
        <w:t xml:space="preserve">3 </w:t>
      </w:r>
      <w:r>
        <w:rPr>
          <w:rFonts w:ascii="Verdana" w:hAnsi="Verdana"/>
          <w:sz w:val="22"/>
          <w:szCs w:val="22"/>
        </w:rPr>
        <w:t>dni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od momentu ich zgłoszenia przez Zamawiającego na nr telefonu Wykonawcy (…..) ……………. lub emaila……………………. w okresie obowiązywania gwarancji.</w:t>
      </w:r>
    </w:p>
    <w:p w:rsidR="003560C0" w:rsidRDefault="006F49B6">
      <w:pPr>
        <w:numPr>
          <w:ilvl w:val="0"/>
          <w:numId w:val="10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 przypadku stwierdzenia przez Zamawiającego partii tablic rejestracyjnych wadliwych, Wykonawca zobowiązuje się do ich wymiany na wolne od wad                   w terminie 48 godzin od momentu zgłoszenia i ponosi koszty tej wymiany.</w:t>
      </w:r>
    </w:p>
    <w:p w:rsidR="003560C0" w:rsidRDefault="003560C0">
      <w:pPr>
        <w:rPr>
          <w:rFonts w:ascii="Verdana" w:hAnsi="Verdana"/>
          <w:b/>
          <w:sz w:val="22"/>
          <w:szCs w:val="22"/>
        </w:rPr>
      </w:pPr>
    </w:p>
    <w:p w:rsidR="003560C0" w:rsidRDefault="006F49B6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                                               </w:t>
      </w:r>
    </w:p>
    <w:p w:rsidR="003560C0" w:rsidRDefault="006F49B6">
      <w:pPr>
        <w:ind w:left="3540" w:firstLine="708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11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Każdorazowo w przypadku nieterminowego wykonania przedmiotu  umowy, Wykonawca zobowiązany jest do zapłaty na rzecz Zamawiającego kary umownej w wysokości 1 % wynagrodzenia brutto  należnego za tablice, których termin dostawy  nie został dochowany,  za każdy dzień zwłoki.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 przypadku nie usunięcia usterek przedmiotu umowy w terminie określonym w § 10 ust. 2 w czasie obowiązywania gwarancji, Wykonawca zapłaci Zamawiającemu karę umowną w wysokości 0,5 % wynagrodzenia brutto należnego za </w:t>
      </w:r>
      <w:r w:rsidR="00647CE7">
        <w:rPr>
          <w:rFonts w:ascii="Verdana" w:hAnsi="Verdana"/>
          <w:sz w:val="22"/>
          <w:szCs w:val="22"/>
        </w:rPr>
        <w:t>dostawę danej partii</w:t>
      </w:r>
      <w:r>
        <w:rPr>
          <w:rFonts w:ascii="Verdana" w:hAnsi="Verdana"/>
          <w:sz w:val="22"/>
          <w:szCs w:val="22"/>
        </w:rPr>
        <w:t xml:space="preserve"> tablic dotkniętych wadami, za każdy dzień zwłoki w usunięciu wad.</w:t>
      </w:r>
    </w:p>
    <w:p w:rsidR="00032EA0" w:rsidRDefault="00453D5B" w:rsidP="00032EA0">
      <w:pPr>
        <w:numPr>
          <w:ilvl w:val="0"/>
          <w:numId w:val="11"/>
        </w:num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/>
          <w:sz w:val="22"/>
          <w:szCs w:val="22"/>
        </w:rPr>
        <w:t>W przypadku naruszenia zapisów § 14 ust. 3 z winy Wykonawcy, Zamawiającemu przysługuje</w:t>
      </w:r>
      <w:r w:rsidR="00032EA0">
        <w:rPr>
          <w:rFonts w:ascii="Verdana" w:hAnsi="Verdana"/>
          <w:sz w:val="22"/>
          <w:szCs w:val="22"/>
        </w:rPr>
        <w:t xml:space="preserve"> kara umowna w wysokości 10% maksymalnego wynagrodzenia brutto, o którym mowa w §</w:t>
      </w:r>
      <w:r w:rsidR="00032EA0">
        <w:rPr>
          <w:rFonts w:ascii="Verdana" w:hAnsi="Verdana" w:cs="Tahoma"/>
          <w:sz w:val="22"/>
          <w:szCs w:val="22"/>
        </w:rPr>
        <w:t xml:space="preserve"> 7 ust. 1.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Za odstąpienie od umowy </w:t>
      </w:r>
      <w:r w:rsidR="00453D5B">
        <w:rPr>
          <w:rFonts w:ascii="Verdana" w:hAnsi="Verdana"/>
          <w:sz w:val="22"/>
          <w:szCs w:val="22"/>
        </w:rPr>
        <w:t xml:space="preserve">w całości lub w części </w:t>
      </w:r>
      <w:r>
        <w:rPr>
          <w:rFonts w:ascii="Verdana" w:hAnsi="Verdana"/>
          <w:sz w:val="22"/>
          <w:szCs w:val="22"/>
        </w:rPr>
        <w:t>przez Zamawiającego z przyczyn leżących po stronie Wykonawcy, Wykonawca zapłaci  Zamawiającemu</w:t>
      </w:r>
      <w:r w:rsidR="00497688">
        <w:rPr>
          <w:rFonts w:ascii="Verdana" w:hAnsi="Verdana"/>
          <w:sz w:val="22"/>
          <w:szCs w:val="22"/>
        </w:rPr>
        <w:t xml:space="preserve"> odpowiednio</w:t>
      </w:r>
      <w:r>
        <w:rPr>
          <w:rFonts w:ascii="Verdana" w:hAnsi="Verdana"/>
          <w:sz w:val="22"/>
          <w:szCs w:val="22"/>
        </w:rPr>
        <w:t xml:space="preserve"> karę w wysokości</w:t>
      </w:r>
      <w:r w:rsidR="00497688">
        <w:rPr>
          <w:rFonts w:ascii="Verdana" w:hAnsi="Verdana"/>
          <w:sz w:val="22"/>
          <w:szCs w:val="22"/>
        </w:rPr>
        <w:t xml:space="preserve"> 20% lub</w:t>
      </w:r>
      <w:bookmarkStart w:id="0" w:name="_GoBack"/>
      <w:bookmarkEnd w:id="0"/>
      <w:r>
        <w:rPr>
          <w:rFonts w:ascii="Verdana" w:hAnsi="Verdana"/>
          <w:sz w:val="22"/>
          <w:szCs w:val="22"/>
        </w:rPr>
        <w:t xml:space="preserve"> 10% maksymalnego wynagrodzenia brutto, o którym mowa w §</w:t>
      </w:r>
      <w:r>
        <w:rPr>
          <w:rFonts w:ascii="Verdana" w:hAnsi="Verdana" w:cs="Tahoma"/>
          <w:sz w:val="22"/>
          <w:szCs w:val="22"/>
        </w:rPr>
        <w:t xml:space="preserve"> 7 ust. 1.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Odstąpienie od umowy nie pozbawia Zamawiającego prawa żądania kar umownych za </w:t>
      </w:r>
      <w:r w:rsidR="008103C6">
        <w:rPr>
          <w:rFonts w:ascii="Verdana" w:hAnsi="Verdana" w:cs="Tahoma"/>
          <w:sz w:val="22"/>
          <w:szCs w:val="22"/>
        </w:rPr>
        <w:t>zwłokę</w:t>
      </w:r>
      <w:r>
        <w:rPr>
          <w:rFonts w:ascii="Verdana" w:hAnsi="Verdana" w:cs="Tahoma"/>
          <w:sz w:val="22"/>
          <w:szCs w:val="22"/>
        </w:rPr>
        <w:t xml:space="preserve">. 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Łączna maksymalna wysokość kar umownych, o których mowa w niniejszym paragrafie, nie przekroczy 20% wysokości wartości brutto umowy</w:t>
      </w:r>
      <w:r w:rsidR="008103C6">
        <w:rPr>
          <w:rFonts w:ascii="Verdana" w:hAnsi="Verdana" w:cs="Tahoma"/>
          <w:sz w:val="22"/>
          <w:szCs w:val="22"/>
        </w:rPr>
        <w:t xml:space="preserve">, o której mowa w </w:t>
      </w:r>
      <w:r w:rsidR="008103C6">
        <w:rPr>
          <w:rFonts w:ascii="Verdana" w:hAnsi="Verdana"/>
          <w:sz w:val="22"/>
          <w:szCs w:val="22"/>
        </w:rPr>
        <w:t>§</w:t>
      </w:r>
      <w:r w:rsidR="008103C6">
        <w:rPr>
          <w:rFonts w:ascii="Verdana" w:hAnsi="Verdana" w:cs="Tahoma"/>
          <w:sz w:val="22"/>
          <w:szCs w:val="22"/>
        </w:rPr>
        <w:t xml:space="preserve"> 7 ust. 1.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W sytuacji, gdy kary umowne przewidziane w ust. 1, 2 i 3 nie pokrywają całości poniesionej przez Zamawiającego szkody, przysługuje mu prawo żądania odszkodowania na zasadach ogólnych.</w:t>
      </w:r>
    </w:p>
    <w:p w:rsidR="003560C0" w:rsidRDefault="006F49B6">
      <w:pPr>
        <w:numPr>
          <w:ilvl w:val="0"/>
          <w:numId w:val="1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Kary umowne należne Zamawiającemu mogą zostać potrącone przez Zamawiającego z fakt</w:t>
      </w:r>
      <w:r w:rsidR="00453D5B">
        <w:rPr>
          <w:rFonts w:ascii="Verdana" w:hAnsi="Verdana"/>
          <w:sz w:val="22"/>
          <w:szCs w:val="22"/>
        </w:rPr>
        <w:t xml:space="preserve">ur wystawionych przez Wykonawcę lub podlegają zapłacie w terminie 14 dni od otrzymania wezwania od </w:t>
      </w:r>
      <w:proofErr w:type="spellStart"/>
      <w:r w:rsidR="00453D5B">
        <w:rPr>
          <w:rFonts w:ascii="Verdana" w:hAnsi="Verdana"/>
          <w:sz w:val="22"/>
          <w:szCs w:val="22"/>
        </w:rPr>
        <w:t>Zamawiajacego</w:t>
      </w:r>
      <w:proofErr w:type="spellEnd"/>
      <w:r w:rsidR="00453D5B">
        <w:rPr>
          <w:rFonts w:ascii="Verdana" w:hAnsi="Verdana"/>
          <w:sz w:val="22"/>
          <w:szCs w:val="22"/>
        </w:rPr>
        <w:t>.</w:t>
      </w: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12</w:t>
      </w:r>
    </w:p>
    <w:p w:rsidR="003560C0" w:rsidRDefault="003560C0">
      <w:pPr>
        <w:rPr>
          <w:rFonts w:ascii="Verdana" w:hAnsi="Verdana"/>
          <w:b/>
          <w:sz w:val="22"/>
          <w:szCs w:val="22"/>
        </w:rPr>
      </w:pPr>
    </w:p>
    <w:p w:rsidR="003560C0" w:rsidRDefault="006F49B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Zamawiającemu przysługuje prawo odstąpienia od umowy</w:t>
      </w:r>
      <w:r w:rsidR="006C5610">
        <w:rPr>
          <w:rFonts w:ascii="Verdana" w:hAnsi="Verdana"/>
          <w:sz w:val="22"/>
          <w:szCs w:val="22"/>
        </w:rPr>
        <w:t xml:space="preserve"> w całości lub w części</w:t>
      </w:r>
      <w:r>
        <w:rPr>
          <w:rFonts w:ascii="Verdana" w:hAnsi="Verdana"/>
          <w:sz w:val="22"/>
          <w:szCs w:val="22"/>
        </w:rPr>
        <w:t xml:space="preserve"> w terminie 30 dni od dnia powzięcia wiadomości o okolicznościach stanowiących podstawę odstąpienia od umowy w następujących przypadkach:</w:t>
      </w:r>
    </w:p>
    <w:p w:rsidR="003560C0" w:rsidRDefault="006F49B6">
      <w:pPr>
        <w:pStyle w:val="Akapitzlist"/>
        <w:numPr>
          <w:ilvl w:val="0"/>
          <w:numId w:val="14"/>
        </w:numPr>
        <w:jc w:val="both"/>
      </w:pPr>
      <w:r>
        <w:rPr>
          <w:rFonts w:ascii="Verdana" w:hAnsi="Verdana"/>
          <w:sz w:val="22"/>
          <w:szCs w:val="22"/>
        </w:rPr>
        <w:t xml:space="preserve">jeżeli Wykonawca, pomimo upomnień Zamawiającego </w:t>
      </w:r>
      <w:r w:rsidR="006C2A74">
        <w:rPr>
          <w:rFonts w:ascii="Verdana" w:hAnsi="Verdana"/>
          <w:sz w:val="22"/>
          <w:szCs w:val="22"/>
        </w:rPr>
        <w:t>pozostaje w zwłoce w realizacji</w:t>
      </w:r>
      <w:r>
        <w:rPr>
          <w:rFonts w:ascii="Verdana" w:hAnsi="Verdana"/>
          <w:sz w:val="22"/>
          <w:szCs w:val="22"/>
        </w:rPr>
        <w:t xml:space="preserve"> części przedmiotu umowy i </w:t>
      </w:r>
      <w:r w:rsidR="006C2A74">
        <w:rPr>
          <w:rFonts w:ascii="Verdana" w:hAnsi="Verdana"/>
          <w:sz w:val="22"/>
          <w:szCs w:val="22"/>
        </w:rPr>
        <w:t>zwłoka ta</w:t>
      </w:r>
      <w:r>
        <w:rPr>
          <w:rFonts w:ascii="Verdana" w:hAnsi="Verdana"/>
          <w:sz w:val="22"/>
          <w:szCs w:val="22"/>
        </w:rPr>
        <w:t xml:space="preserve"> trwa ponad 10 dni od daty przekazania Wykonawcy jednostkowego </w:t>
      </w:r>
      <w:r w:rsidR="00C108FC">
        <w:rPr>
          <w:rFonts w:ascii="Verdana" w:hAnsi="Verdana"/>
          <w:sz w:val="22"/>
          <w:szCs w:val="22"/>
        </w:rPr>
        <w:t>zamówienia</w:t>
      </w:r>
      <w:r w:rsidR="006C2A74">
        <w:rPr>
          <w:rFonts w:ascii="Verdana" w:hAnsi="Verdana"/>
          <w:sz w:val="22"/>
          <w:szCs w:val="22"/>
        </w:rPr>
        <w:t xml:space="preserve"> przez Zamawiającego,</w:t>
      </w:r>
    </w:p>
    <w:p w:rsidR="003560C0" w:rsidRDefault="006F49B6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gdy przerwano realizację umowy z przyczy</w:t>
      </w:r>
      <w:r w:rsidR="00C108FC">
        <w:rPr>
          <w:rFonts w:ascii="Verdana" w:hAnsi="Verdana"/>
          <w:sz w:val="22"/>
          <w:szCs w:val="22"/>
        </w:rPr>
        <w:t>n leżących po stronie Wykona</w:t>
      </w:r>
      <w:r w:rsidR="006C2A74">
        <w:rPr>
          <w:rFonts w:ascii="Verdana" w:hAnsi="Verdana"/>
          <w:sz w:val="22"/>
          <w:szCs w:val="22"/>
        </w:rPr>
        <w:t>wcy na okres dłuższy niż 14 dni,</w:t>
      </w:r>
    </w:p>
    <w:p w:rsidR="006C2A74" w:rsidRDefault="006C2A74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nie usunięcia usterek na wezwanie Zamawiającego, o których mowa w § 8 ust. 6,</w:t>
      </w:r>
    </w:p>
    <w:p w:rsidR="006C2A74" w:rsidRDefault="006C2A74" w:rsidP="006C2A74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jeśli Wykonawca realizuje przedmiot umowy w sposób wadliwy bądź sprzeczny z niniejszą umową, obowiązującymi przepisami lub wskazaniami Zamawiającego, Zamawiający może wezwać go do zmiany sposobu wykonania i wyznaczyć mu w tym celu odpowiedni termin, a po bezskutecznym upływie wyznaczonego terminu może od umowy odstąpić.</w:t>
      </w:r>
    </w:p>
    <w:p w:rsidR="003560C0" w:rsidRDefault="006F49B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Umowa rozwiązuje się w przypadku wykreślenia Wykonawcy z rejestru przedsiębiorców produkujących tablice rejestracyjne, prowadzonego przez marszałka województwa.</w:t>
      </w:r>
    </w:p>
    <w:p w:rsidR="003560C0" w:rsidRDefault="006F49B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Odstąpienie od umowy, pod rygorem nieważności powinno nastąpić na piśmie i zawierać uzasadnienie.</w:t>
      </w:r>
    </w:p>
    <w:p w:rsidR="003560C0" w:rsidRDefault="003560C0">
      <w:pPr>
        <w:jc w:val="both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13</w:t>
      </w:r>
    </w:p>
    <w:p w:rsidR="003560C0" w:rsidRPr="008103C6" w:rsidRDefault="003560C0" w:rsidP="008103C6">
      <w:pPr>
        <w:jc w:val="both"/>
        <w:rPr>
          <w:rFonts w:ascii="Verdana" w:hAnsi="Verdana"/>
          <w:b/>
          <w:sz w:val="22"/>
          <w:szCs w:val="22"/>
        </w:rPr>
      </w:pPr>
    </w:p>
    <w:p w:rsidR="008103C6" w:rsidRPr="008103C6" w:rsidRDefault="008103C6" w:rsidP="008103C6">
      <w:pPr>
        <w:pStyle w:val="Akapitzlist"/>
        <w:numPr>
          <w:ilvl w:val="3"/>
          <w:numId w:val="13"/>
        </w:numPr>
        <w:jc w:val="both"/>
        <w:rPr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>Zamawiający przewiduje możliwość dokonania zmian postanowień zawartej umowy</w:t>
      </w:r>
      <w:r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w stosunku do treści oferty, na podstawie której dokonano wyboru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 i określa</w:t>
      </w:r>
      <w:r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następujące </w:t>
      </w:r>
      <w:r w:rsidR="00C108FC">
        <w:rPr>
          <w:rStyle w:val="markedcontent"/>
          <w:rFonts w:ascii="Verdana" w:hAnsi="Verdana" w:cs="Arial"/>
          <w:sz w:val="22"/>
          <w:szCs w:val="22"/>
        </w:rPr>
        <w:t>przypadk</w:t>
      </w:r>
      <w:r w:rsidRPr="008103C6">
        <w:rPr>
          <w:rStyle w:val="markedcontent"/>
          <w:rFonts w:ascii="Verdana" w:hAnsi="Verdana" w:cs="Arial"/>
          <w:sz w:val="22"/>
          <w:szCs w:val="22"/>
        </w:rPr>
        <w:t>i takich zmian:</w:t>
      </w:r>
    </w:p>
    <w:p w:rsidR="008103C6" w:rsidRDefault="008103C6" w:rsidP="008103C6">
      <w:pPr>
        <w:pStyle w:val="Akapitzlist"/>
        <w:numPr>
          <w:ilvl w:val="0"/>
          <w:numId w:val="20"/>
        </w:numPr>
        <w:jc w:val="both"/>
        <w:rPr>
          <w:rStyle w:val="markedcontent"/>
          <w:rFonts w:ascii="Verdana" w:hAnsi="Verdana" w:cs="Arial"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 xml:space="preserve">wysokość wynagrodzenia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 brutto za wykonanie przedmiotu umowy w przypadku zmiany stawki podatku VAT dla dostaw objętych przedmiotem umowy.</w:t>
      </w:r>
    </w:p>
    <w:p w:rsidR="008103C6" w:rsidRPr="008103C6" w:rsidRDefault="00647CE7" w:rsidP="008103C6">
      <w:pPr>
        <w:pStyle w:val="Akapitzlist"/>
        <w:numPr>
          <w:ilvl w:val="0"/>
          <w:numId w:val="20"/>
        </w:numPr>
        <w:jc w:val="both"/>
        <w:rPr>
          <w:rStyle w:val="markedcontent"/>
          <w:rFonts w:ascii="Verdana" w:hAnsi="Verdana" w:cs="Arial"/>
          <w:sz w:val="22"/>
          <w:szCs w:val="22"/>
        </w:rPr>
      </w:pPr>
      <w:r>
        <w:rPr>
          <w:rStyle w:val="markedcontent"/>
          <w:rFonts w:ascii="Verdana" w:hAnsi="Verdana" w:cs="Arial"/>
          <w:sz w:val="22"/>
          <w:szCs w:val="22"/>
        </w:rPr>
        <w:t>w</w:t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 xml:space="preserve"> trakcie realizacji przedmiotu umowy, strony dokonają odpowiedniej zmiany</w:t>
      </w:r>
      <w:r w:rsidR="008103C6"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>wynagrodzenia – dotyczy to części wynagrodzenia za dostawy, których w dniu</w:t>
      </w:r>
      <w:r w:rsidR="008103C6"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>zmiany stawki podatku VAT jeszcze nie wykonano,</w:t>
      </w:r>
      <w:r w:rsidR="008103C6" w:rsidRPr="008103C6">
        <w:rPr>
          <w:rFonts w:ascii="Verdana" w:hAnsi="Verdana"/>
          <w:sz w:val="22"/>
          <w:szCs w:val="22"/>
        </w:rPr>
        <w:br/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>w razie zmian bezwzględnie obowiązujących przepisów prawa, których treść</w:t>
      </w:r>
      <w:r w:rsidR="008103C6"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>oddziałuje pośrednio lub bezpośrednio na postanowienia umowy, poprzez</w:t>
      </w:r>
      <w:r w:rsidR="008103C6"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="008103C6" w:rsidRPr="008103C6">
        <w:rPr>
          <w:rStyle w:val="markedcontent"/>
          <w:rFonts w:ascii="Verdana" w:hAnsi="Verdana" w:cs="Arial"/>
          <w:sz w:val="22"/>
          <w:szCs w:val="22"/>
        </w:rPr>
        <w:t xml:space="preserve">dostosowanie treści umowy do tych zmian, </w:t>
      </w:r>
    </w:p>
    <w:p w:rsidR="008103C6" w:rsidRPr="008103C6" w:rsidRDefault="008103C6" w:rsidP="008103C6">
      <w:pPr>
        <w:pStyle w:val="Akapitzlist"/>
        <w:numPr>
          <w:ilvl w:val="0"/>
          <w:numId w:val="20"/>
        </w:numPr>
        <w:jc w:val="both"/>
        <w:rPr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>w przypadku zmiany cen towarów lub kosztów związanych z realizacją</w:t>
      </w:r>
      <w:r w:rsidRPr="008103C6">
        <w:rPr>
          <w:rFonts w:ascii="Verdana" w:hAnsi="Verdana"/>
          <w:sz w:val="22"/>
          <w:szCs w:val="22"/>
        </w:rPr>
        <w:br/>
      </w:r>
      <w:r w:rsidRPr="008103C6">
        <w:rPr>
          <w:rStyle w:val="markedcontent"/>
          <w:rFonts w:ascii="Verdana" w:hAnsi="Verdana" w:cs="Arial"/>
          <w:sz w:val="22"/>
          <w:szCs w:val="22"/>
        </w:rPr>
        <w:t>zamówienia:</w:t>
      </w:r>
    </w:p>
    <w:p w:rsidR="008103C6" w:rsidRPr="008103C6" w:rsidRDefault="008103C6" w:rsidP="008103C6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 xml:space="preserve">minimalny poziom zmiany ceny kosztów uprawniający strony umowy do żądania zmiany wynagrodzenia ustala się w ten sposób, że towary lub koszty wykonania </w:t>
      </w:r>
      <w:r w:rsidR="00C108FC">
        <w:rPr>
          <w:rStyle w:val="markedcontent"/>
          <w:rFonts w:ascii="Verdana" w:hAnsi="Verdana" w:cs="Arial"/>
          <w:sz w:val="22"/>
          <w:szCs w:val="22"/>
        </w:rPr>
        <w:t>przedmiotu umowy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 muszą wzrosnąć lub obniżyć się o co najmniej 3 %,</w:t>
      </w:r>
    </w:p>
    <w:p w:rsidR="008103C6" w:rsidRPr="008103C6" w:rsidRDefault="008103C6" w:rsidP="008103C6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lastRenderedPageBreak/>
        <w:t>podstawą zmian wysokości wynagrodzenia są średnioroczne wskaźniki cen towarów i usług konsumpcyjnych ogłaszane przez Prezesa Głównego Urzędu Statystycznego w Monitorze Polskim w stosunku do poprzedniego miesiąca</w:t>
      </w:r>
      <w:r w:rsidR="00647CE7">
        <w:rPr>
          <w:rStyle w:val="markedcontent"/>
          <w:rFonts w:ascii="Verdana" w:hAnsi="Verdana" w:cs="Arial"/>
          <w:sz w:val="22"/>
          <w:szCs w:val="22"/>
        </w:rPr>
        <w:t xml:space="preserve"> poprzedzającego zmiany wysokości</w:t>
      </w:r>
      <w:r w:rsidRPr="008103C6">
        <w:rPr>
          <w:rStyle w:val="markedcontent"/>
          <w:rFonts w:ascii="Verdana" w:hAnsi="Verdana" w:cs="Arial"/>
          <w:sz w:val="22"/>
          <w:szCs w:val="22"/>
        </w:rPr>
        <w:t>,</w:t>
      </w:r>
    </w:p>
    <w:p w:rsidR="008103C6" w:rsidRPr="008103C6" w:rsidRDefault="008103C6" w:rsidP="008103C6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 xml:space="preserve">waloryzacja powodująca zmniejszenie lub zwiększenie wynagrodzenia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 może być dokonana na wniosek Zamawiającego lub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8103C6">
        <w:rPr>
          <w:rStyle w:val="markedcontent"/>
          <w:rFonts w:ascii="Verdana" w:hAnsi="Verdana" w:cs="Arial"/>
          <w:sz w:val="22"/>
          <w:szCs w:val="22"/>
        </w:rPr>
        <w:t>, zgłoszony pisemnie nie wcześniej jednak niż po 6 miesiącach obowiązywania umowy,</w:t>
      </w:r>
    </w:p>
    <w:p w:rsidR="008103C6" w:rsidRPr="008103C6" w:rsidRDefault="008103C6" w:rsidP="008103C6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>zwiększenie wynagrodzenia nie obejmuje części zamówienia, które zostało zapłacone przed dokonaniem zmian,</w:t>
      </w:r>
    </w:p>
    <w:p w:rsidR="00D23223" w:rsidRPr="00D23223" w:rsidRDefault="008103C6" w:rsidP="00D23223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t>wykazanie wzrostu kosztów oraz wykazanie wpływu wzrostu kosztów na realizację zamówienia leży po stronie wnioskodawcy,</w:t>
      </w:r>
      <w:r w:rsidRPr="008103C6">
        <w:rPr>
          <w:rFonts w:ascii="Verdana" w:hAnsi="Verdana"/>
          <w:sz w:val="22"/>
          <w:szCs w:val="22"/>
        </w:rPr>
        <w:br/>
      </w:r>
      <w:r w:rsidRPr="008103C6">
        <w:rPr>
          <w:rStyle w:val="markedcontent"/>
          <w:rFonts w:ascii="Verdana" w:hAnsi="Verdana" w:cs="Arial"/>
          <w:sz w:val="22"/>
          <w:szCs w:val="22"/>
        </w:rPr>
        <w:t>zmiana wynagrodzenia zostanie dokonana w następujący sposób:</w:t>
      </w:r>
    </w:p>
    <w:p w:rsidR="00D23223" w:rsidRPr="00D23223" w:rsidRDefault="00D23223" w:rsidP="00D23223">
      <w:pPr>
        <w:pStyle w:val="Akapitzlist"/>
        <w:ind w:left="1080"/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sym w:font="Symbol" w:char="F02D"/>
      </w:r>
      <w:r w:rsidRPr="00D23223">
        <w:rPr>
          <w:rStyle w:val="markedcontent"/>
          <w:rFonts w:ascii="Verdana" w:hAnsi="Verdana" w:cs="Arial"/>
          <w:sz w:val="22"/>
          <w:szCs w:val="22"/>
        </w:rPr>
        <w:t xml:space="preserve"> przez wskazanie podstawy, w szczególności wykazu rodzaju towarów lub kosztów, w przypadku których zmiana ceny uprawnia strony umowy do żądania zmiany wynagrodzenia, </w:t>
      </w:r>
    </w:p>
    <w:p w:rsidR="00D23223" w:rsidRDefault="00D23223" w:rsidP="00D23223">
      <w:pPr>
        <w:pStyle w:val="Akapitzlist"/>
        <w:ind w:left="1080"/>
        <w:jc w:val="both"/>
        <w:rPr>
          <w:rStyle w:val="markedcontent"/>
          <w:rFonts w:ascii="Verdana" w:hAnsi="Verdana" w:cs="Arial"/>
          <w:sz w:val="22"/>
          <w:szCs w:val="22"/>
        </w:rPr>
      </w:pPr>
      <w:r w:rsidRPr="008103C6">
        <w:rPr>
          <w:rStyle w:val="markedcontent"/>
          <w:rFonts w:ascii="Verdana" w:hAnsi="Verdana" w:cs="Arial"/>
          <w:sz w:val="22"/>
          <w:szCs w:val="22"/>
        </w:rPr>
        <w:sym w:font="Symbol" w:char="F02D"/>
      </w:r>
      <w:r w:rsidRPr="008103C6">
        <w:rPr>
          <w:rStyle w:val="markedcontent"/>
          <w:rFonts w:ascii="Verdana" w:hAnsi="Verdana" w:cs="Arial"/>
          <w:sz w:val="22"/>
          <w:szCs w:val="22"/>
        </w:rPr>
        <w:t xml:space="preserve"> przez określenie procentowego wpływu zmiany ceny towarów lub kosztów na</w:t>
      </w:r>
      <w:r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Pr="008103C6">
        <w:rPr>
          <w:rStyle w:val="markedcontent"/>
          <w:rFonts w:ascii="Verdana" w:hAnsi="Verdana" w:cs="Arial"/>
          <w:sz w:val="22"/>
          <w:szCs w:val="22"/>
        </w:rPr>
        <w:t>koszt wykonania zamówienia,</w:t>
      </w:r>
    </w:p>
    <w:p w:rsidR="00D23223" w:rsidRPr="00D23223" w:rsidRDefault="00D23223" w:rsidP="00D23223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D23223">
        <w:rPr>
          <w:rStyle w:val="markedcontent"/>
          <w:rFonts w:ascii="Verdana" w:hAnsi="Verdana" w:cs="Arial"/>
          <w:sz w:val="22"/>
          <w:szCs w:val="22"/>
        </w:rPr>
        <w:t xml:space="preserve">każda ze stron ma prawo do </w:t>
      </w:r>
      <w:r w:rsidR="00647CE7">
        <w:rPr>
          <w:rStyle w:val="markedcontent"/>
          <w:rFonts w:ascii="Verdana" w:hAnsi="Verdana" w:cs="Arial"/>
          <w:sz w:val="22"/>
          <w:szCs w:val="22"/>
        </w:rPr>
        <w:t>jednokrotnej</w:t>
      </w:r>
      <w:r w:rsidRPr="00D23223">
        <w:rPr>
          <w:rStyle w:val="markedcontent"/>
          <w:rFonts w:ascii="Verdana" w:hAnsi="Verdana" w:cs="Arial"/>
          <w:sz w:val="22"/>
          <w:szCs w:val="22"/>
        </w:rPr>
        <w:t xml:space="preserve"> zmiany wysokości wynagrodzenia na</w:t>
      </w:r>
      <w:r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Pr="00D23223">
        <w:rPr>
          <w:rStyle w:val="markedcontent"/>
          <w:rFonts w:ascii="Verdana" w:hAnsi="Verdana" w:cs="Arial"/>
          <w:sz w:val="22"/>
          <w:szCs w:val="22"/>
        </w:rPr>
        <w:t>swoją korzyść,</w:t>
      </w:r>
    </w:p>
    <w:p w:rsidR="00D23223" w:rsidRPr="00D23223" w:rsidRDefault="00D23223" w:rsidP="00D23223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D23223">
        <w:rPr>
          <w:rStyle w:val="markedcontent"/>
          <w:rFonts w:ascii="Verdana" w:hAnsi="Verdana" w:cs="Arial"/>
          <w:sz w:val="22"/>
          <w:szCs w:val="22"/>
        </w:rPr>
        <w:t>nowa wysokość wynagrodzenia będzie obowiązywała od daty wskazanej w aneksie</w:t>
      </w:r>
      <w:r>
        <w:rPr>
          <w:rStyle w:val="markedcontent"/>
          <w:rFonts w:ascii="Verdana" w:hAnsi="Verdana" w:cs="Arial"/>
          <w:sz w:val="22"/>
          <w:szCs w:val="22"/>
        </w:rPr>
        <w:t xml:space="preserve"> d</w:t>
      </w:r>
      <w:r w:rsidRPr="00D23223">
        <w:rPr>
          <w:rStyle w:val="markedcontent"/>
          <w:rFonts w:ascii="Verdana" w:hAnsi="Verdana" w:cs="Arial"/>
          <w:sz w:val="22"/>
          <w:szCs w:val="22"/>
        </w:rPr>
        <w:t>o umowy,</w:t>
      </w:r>
    </w:p>
    <w:p w:rsidR="00D23223" w:rsidRPr="00D23223" w:rsidRDefault="00D23223" w:rsidP="00D23223">
      <w:pPr>
        <w:pStyle w:val="Akapitzlist"/>
        <w:numPr>
          <w:ilvl w:val="0"/>
          <w:numId w:val="21"/>
        </w:numPr>
        <w:jc w:val="both"/>
        <w:rPr>
          <w:rStyle w:val="markedcontent"/>
          <w:rFonts w:ascii="Verdana" w:hAnsi="Verdana"/>
          <w:b/>
          <w:sz w:val="22"/>
          <w:szCs w:val="22"/>
        </w:rPr>
      </w:pPr>
      <w:r w:rsidRPr="00D23223">
        <w:rPr>
          <w:rStyle w:val="markedcontent"/>
          <w:rFonts w:ascii="Verdana" w:hAnsi="Verdana" w:cs="Arial"/>
          <w:sz w:val="22"/>
          <w:szCs w:val="22"/>
        </w:rPr>
        <w:t xml:space="preserve">łączna maksymalna wartość zmian wynagrodzenia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D23223">
        <w:rPr>
          <w:rStyle w:val="markedcontent"/>
          <w:rFonts w:ascii="Verdana" w:hAnsi="Verdana" w:cs="Arial"/>
          <w:sz w:val="22"/>
          <w:szCs w:val="22"/>
        </w:rPr>
        <w:t>, nie może przekroczyć</w:t>
      </w:r>
      <w:r>
        <w:rPr>
          <w:rStyle w:val="markedcontent"/>
          <w:rFonts w:ascii="Verdana" w:hAnsi="Verdana" w:cs="Arial"/>
          <w:sz w:val="22"/>
          <w:szCs w:val="22"/>
        </w:rPr>
        <w:t xml:space="preserve"> 5</w:t>
      </w:r>
      <w:r w:rsidRPr="00D23223">
        <w:rPr>
          <w:rStyle w:val="markedcontent"/>
          <w:rFonts w:ascii="Verdana" w:hAnsi="Verdana" w:cs="Arial"/>
          <w:sz w:val="22"/>
          <w:szCs w:val="22"/>
        </w:rPr>
        <w:t xml:space="preserve"> % wynagrodzenia </w:t>
      </w:r>
      <w:r w:rsidR="00C108FC">
        <w:rPr>
          <w:rStyle w:val="markedcontent"/>
          <w:rFonts w:ascii="Verdana" w:hAnsi="Verdana" w:cs="Arial"/>
          <w:sz w:val="22"/>
          <w:szCs w:val="22"/>
        </w:rPr>
        <w:t>Wykonawcy</w:t>
      </w:r>
      <w:r w:rsidRPr="00D23223">
        <w:rPr>
          <w:rStyle w:val="markedcontent"/>
          <w:rFonts w:ascii="Verdana" w:hAnsi="Verdana" w:cs="Arial"/>
          <w:sz w:val="22"/>
          <w:szCs w:val="22"/>
        </w:rPr>
        <w:t xml:space="preserve"> zawartego w ofercie, obowiązującego w dniu zawarcia</w:t>
      </w:r>
      <w:r>
        <w:rPr>
          <w:rStyle w:val="markedcontent"/>
          <w:rFonts w:ascii="Verdana" w:hAnsi="Verdana" w:cs="Arial"/>
          <w:sz w:val="22"/>
          <w:szCs w:val="22"/>
        </w:rPr>
        <w:t xml:space="preserve"> </w:t>
      </w:r>
      <w:r w:rsidRPr="00D23223">
        <w:rPr>
          <w:rStyle w:val="markedcontent"/>
          <w:rFonts w:ascii="Verdana" w:hAnsi="Verdana" w:cs="Arial"/>
          <w:sz w:val="22"/>
          <w:szCs w:val="22"/>
        </w:rPr>
        <w:t>umowy</w:t>
      </w:r>
    </w:p>
    <w:p w:rsidR="003560C0" w:rsidRPr="00D23223" w:rsidRDefault="008103C6" w:rsidP="00D23223">
      <w:pPr>
        <w:pStyle w:val="Akapitzlist"/>
        <w:numPr>
          <w:ilvl w:val="3"/>
          <w:numId w:val="13"/>
        </w:numPr>
        <w:jc w:val="both"/>
        <w:rPr>
          <w:rFonts w:ascii="Verdana" w:hAnsi="Verdana"/>
          <w:sz w:val="22"/>
          <w:szCs w:val="22"/>
        </w:rPr>
      </w:pPr>
      <w:r w:rsidRPr="00D23223">
        <w:rPr>
          <w:rStyle w:val="markedcontent"/>
          <w:rFonts w:ascii="Verdana" w:hAnsi="Verdana" w:cs="Arial"/>
          <w:sz w:val="22"/>
          <w:szCs w:val="22"/>
        </w:rPr>
        <w:t>Każdorazowo zmiana umowy może nastąpić wyłącznie na podstawie aneksu</w:t>
      </w:r>
      <w:r w:rsidRPr="00D23223">
        <w:rPr>
          <w:rFonts w:ascii="Verdana" w:hAnsi="Verdana"/>
          <w:sz w:val="22"/>
          <w:szCs w:val="22"/>
        </w:rPr>
        <w:br/>
      </w:r>
      <w:r w:rsidRPr="00D23223">
        <w:rPr>
          <w:rStyle w:val="markedcontent"/>
          <w:rFonts w:ascii="Verdana" w:hAnsi="Verdana" w:cs="Arial"/>
          <w:sz w:val="22"/>
          <w:szCs w:val="22"/>
        </w:rPr>
        <w:t>sporządzonego w formie pisemnej pod rygorem nieważności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14</w:t>
      </w:r>
    </w:p>
    <w:p w:rsidR="003560C0" w:rsidRDefault="006F49B6">
      <w:pPr>
        <w:widowControl w:val="0"/>
        <w:numPr>
          <w:ilvl w:val="0"/>
          <w:numId w:val="15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bCs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Wykonawca zobowiązuje się do:</w:t>
      </w:r>
    </w:p>
    <w:p w:rsidR="003560C0" w:rsidRDefault="006F49B6">
      <w:pPr>
        <w:widowControl w:val="0"/>
        <w:numPr>
          <w:ilvl w:val="1"/>
          <w:numId w:val="16"/>
        </w:numPr>
        <w:suppressAutoHyphens w:val="0"/>
        <w:spacing w:before="60" w:after="60"/>
        <w:ind w:left="851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przestrzegania wytycznych Zamawiającego o ochronie udostępnionych i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n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formacji,</w:t>
      </w:r>
    </w:p>
    <w:p w:rsidR="003560C0" w:rsidRDefault="006F49B6">
      <w:pPr>
        <w:widowControl w:val="0"/>
        <w:numPr>
          <w:ilvl w:val="1"/>
          <w:numId w:val="16"/>
        </w:numPr>
        <w:suppressAutoHyphens w:val="0"/>
        <w:spacing w:before="60" w:after="60"/>
        <w:ind w:left="851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przestrzegania przepisów RODO.</w:t>
      </w:r>
    </w:p>
    <w:p w:rsidR="003560C0" w:rsidRDefault="006F49B6">
      <w:pPr>
        <w:widowControl w:val="0"/>
        <w:numPr>
          <w:ilvl w:val="0"/>
          <w:numId w:val="16"/>
        </w:numPr>
        <w:ind w:right="-1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Wykonawca oświadcza, iż w przypadku powierzenia mu danych osobowych  osób fizycznych przez Zamawiającego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D</w:t>
      </w:r>
      <w:r w:rsidR="00032EA0">
        <w:rPr>
          <w:rFonts w:ascii="Verdana" w:eastAsia="SimSun" w:hAnsi="Verdana"/>
          <w:kern w:val="2"/>
          <w:sz w:val="22"/>
          <w:szCs w:val="22"/>
          <w:lang w:eastAsia="hi-IN" w:bidi="hi-IN"/>
        </w:rPr>
        <w:t>z.U.UE.L</w:t>
      </w:r>
      <w:proofErr w:type="spellEnd"/>
      <w:r w:rsidR="00032EA0">
        <w:rPr>
          <w:rFonts w:ascii="Verdana" w:eastAsia="SimSun" w:hAnsi="Verdana"/>
          <w:kern w:val="2"/>
          <w:sz w:val="22"/>
          <w:szCs w:val="22"/>
          <w:lang w:eastAsia="hi-IN" w:bidi="hi-IN"/>
        </w:rPr>
        <w:t>. z 2016 Nr 119 poz. 1), a obowiązki stron regulować będzie odrębna umowa.</w:t>
      </w:r>
    </w:p>
    <w:p w:rsidR="003560C0" w:rsidRDefault="006F49B6">
      <w:pPr>
        <w:widowControl w:val="0"/>
        <w:numPr>
          <w:ilvl w:val="0"/>
          <w:numId w:val="16"/>
        </w:numPr>
        <w:suppressAutoHyphens w:val="0"/>
        <w:spacing w:before="60" w:after="60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Wszelkie materiały przekazane Wykonawcy przez Zamawiającego w związku z wykonaniem przedmiotu umowy, z wyłączeniem udostępnionych w przeta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r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gu, a także powstałe w wyniku jej wykonania (pisemne, graficzne, zapisane w formie elektronicznej i w inny sposób) są poufne i nie mogą być bez uprzedniej pisemnej zgody Zamawiającego udostępniane osobom trzecim ani ujawniane w inny sposób.</w:t>
      </w:r>
    </w:p>
    <w:p w:rsidR="003560C0" w:rsidRDefault="006F49B6">
      <w:pPr>
        <w:widowControl w:val="0"/>
        <w:numPr>
          <w:ilvl w:val="0"/>
          <w:numId w:val="16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Wykonawca odpowiada za zachowanie poufności, o której mowa w ust. 3, przez wszystkie osoby, którymi posługuje się przy wykonaniu przedmiotu umowy.</w:t>
      </w:r>
    </w:p>
    <w:p w:rsidR="003560C0" w:rsidRDefault="006F49B6">
      <w:pPr>
        <w:widowControl w:val="0"/>
        <w:numPr>
          <w:ilvl w:val="0"/>
          <w:numId w:val="16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lastRenderedPageBreak/>
        <w:t>Wykonawca zobowiązuje się zwrócić Zamawiającemu wszelkie materiały otrzymane od Zamawiającego w związku z realizacją przedmiotu umowy, ni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e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zwłocznie po otrzymaniu takiego żądania.</w:t>
      </w:r>
    </w:p>
    <w:p w:rsidR="003560C0" w:rsidRDefault="006F49B6">
      <w:pPr>
        <w:widowControl w:val="0"/>
        <w:numPr>
          <w:ilvl w:val="0"/>
          <w:numId w:val="16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Wykonawca zwolniony jest z obowiązku zachowania poufności jeżeli inform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a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cje, co do których taki obowiązek istniał muszą być ujawnione zgodnie z przepisami prawa lub postanowieniami sądów lub innych upoważnionych o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r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ganów państwa lub muszą być ujawnione w celu wykonania przedmiotu umowy, a Wykonawca uzyskał pisemną zgodę Zamawiającego na ich uja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nienie.</w:t>
      </w:r>
    </w:p>
    <w:p w:rsidR="003560C0" w:rsidRDefault="006F49B6">
      <w:pPr>
        <w:widowControl w:val="0"/>
        <w:numPr>
          <w:ilvl w:val="0"/>
          <w:numId w:val="16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Obowiązek zachowania poufności jest nieograniczony w czasie, jego uchyl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e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nie może być dokonane wyłącznie przez Zamawiającego w formie pisemnej.</w:t>
      </w:r>
    </w:p>
    <w:p w:rsidR="00032EA0" w:rsidRDefault="00C84584">
      <w:pPr>
        <w:widowControl w:val="0"/>
        <w:numPr>
          <w:ilvl w:val="0"/>
          <w:numId w:val="16"/>
        </w:numPr>
        <w:suppressAutoHyphens w:val="0"/>
        <w:spacing w:before="60" w:after="60"/>
        <w:ind w:hanging="357"/>
        <w:jc w:val="both"/>
        <w:rPr>
          <w:rFonts w:ascii="Verdana" w:eastAsia="SimSun" w:hAnsi="Verdana"/>
          <w:kern w:val="2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Wykonawca zobowiązuje się przekazać klauzule informacyjną z art. 14 rozp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o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rządzenia Parlamentu Europejskiego i Rady (UE) 2016/679 z 27.04.2016 r. w sprawie ochrony osób fizycznych w związku z przetwarzaniem danych osob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o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wych i w sprawie swobodnego przepływu takich danych oraz uchylenia dyre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k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tywy 95/46/WE (ogólne rozporządzenie o ochronie danych), zwanego dalej RODO, osobom reprezentującym Wykonawcę oraz wszystkim osobom fizyc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z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nym, od których dane osobowe bezpośrednio lub pośrednio pozyskał/pozyska i przekazał/przekaże Zamawiającemu w celu zawarcia, realizacji i rozliczenia niniejszej umowy, na zasadach określonych w RODO. Treść klauzuli inform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a</w:t>
      </w:r>
      <w:r>
        <w:rPr>
          <w:rFonts w:ascii="Verdana" w:eastAsia="SimSun" w:hAnsi="Verdana"/>
          <w:kern w:val="2"/>
          <w:sz w:val="22"/>
          <w:szCs w:val="22"/>
          <w:lang w:eastAsia="hi-IN" w:bidi="hi-IN"/>
        </w:rPr>
        <w:t>cyjnej stanowi załącznik nr 1 do niniejszej umowy.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15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 sprawach nieuregulowanych niniejszą umową mają zastosowanie odpowiednie przepisy Kodeksu Cywilnego oraz ustawy  Prawo zamówień publicznych.</w:t>
      </w: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16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Spory wynikłe na tle wykonania niniejszej umowy, strony oddają do rozpoznania przez sąd właściwy miejscowo dla siedziby Zamawiającego.</w:t>
      </w: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   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§ 17</w:t>
      </w:r>
    </w:p>
    <w:p w:rsidR="003560C0" w:rsidRDefault="003560C0">
      <w:pPr>
        <w:jc w:val="center"/>
        <w:rPr>
          <w:rFonts w:ascii="Verdana" w:hAnsi="Verdana"/>
          <w:b/>
          <w:sz w:val="22"/>
          <w:szCs w:val="22"/>
        </w:rPr>
      </w:pPr>
    </w:p>
    <w:p w:rsidR="003560C0" w:rsidRDefault="006F49B6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Umowa zostaje spisana w trzech jednobrzmiących egzemplarzach, 1 dla Wykonawcy i 2 dla Zamawiającego.</w:t>
      </w: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6F49B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Zamawiający 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Wykonawca</w:t>
      </w: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>
      <w:pPr>
        <w:jc w:val="both"/>
        <w:rPr>
          <w:rFonts w:ascii="Verdana" w:hAnsi="Verdana"/>
          <w:sz w:val="22"/>
          <w:szCs w:val="22"/>
        </w:rPr>
      </w:pPr>
    </w:p>
    <w:p w:rsidR="003560C0" w:rsidRDefault="003560C0"/>
    <w:sectPr w:rsidR="003560C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7045"/>
    <w:multiLevelType w:val="hybridMultilevel"/>
    <w:tmpl w:val="A12E038E"/>
    <w:lvl w:ilvl="0" w:tplc="9C5626D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11CD"/>
    <w:multiLevelType w:val="multilevel"/>
    <w:tmpl w:val="2BFA8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0997D90"/>
    <w:multiLevelType w:val="multilevel"/>
    <w:tmpl w:val="475AC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11E77030"/>
    <w:multiLevelType w:val="multilevel"/>
    <w:tmpl w:val="613EF2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0FB6F44"/>
    <w:multiLevelType w:val="hybridMultilevel"/>
    <w:tmpl w:val="DCBA89CE"/>
    <w:lvl w:ilvl="0" w:tplc="2F82F1E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679EE"/>
    <w:multiLevelType w:val="multilevel"/>
    <w:tmpl w:val="07407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0F60D48"/>
    <w:multiLevelType w:val="multilevel"/>
    <w:tmpl w:val="6366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DFA4E8A"/>
    <w:multiLevelType w:val="multilevel"/>
    <w:tmpl w:val="71C8A1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3EEA593D"/>
    <w:multiLevelType w:val="multilevel"/>
    <w:tmpl w:val="A810FA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20215BF"/>
    <w:multiLevelType w:val="hybridMultilevel"/>
    <w:tmpl w:val="DCBA89CE"/>
    <w:lvl w:ilvl="0" w:tplc="2F82F1E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5F73A4"/>
    <w:multiLevelType w:val="multilevel"/>
    <w:tmpl w:val="6E0652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2B425E4"/>
    <w:multiLevelType w:val="multilevel"/>
    <w:tmpl w:val="8CCE2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6FC6F9C"/>
    <w:multiLevelType w:val="multilevel"/>
    <w:tmpl w:val="EF38C7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A085137"/>
    <w:multiLevelType w:val="multilevel"/>
    <w:tmpl w:val="C5E226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1" w:hanging="180"/>
      </w:pPr>
    </w:lvl>
  </w:abstractNum>
  <w:abstractNum w:abstractNumId="14">
    <w:nsid w:val="574B19D7"/>
    <w:multiLevelType w:val="multilevel"/>
    <w:tmpl w:val="0E286D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9B070E2"/>
    <w:multiLevelType w:val="multilevel"/>
    <w:tmpl w:val="B72CC4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2D43DC2"/>
    <w:multiLevelType w:val="multilevel"/>
    <w:tmpl w:val="0270E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2B5F40"/>
    <w:multiLevelType w:val="multilevel"/>
    <w:tmpl w:val="BF0E0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DD0A7A"/>
    <w:multiLevelType w:val="multilevel"/>
    <w:tmpl w:val="EA0695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05C4D0E"/>
    <w:multiLevelType w:val="multilevel"/>
    <w:tmpl w:val="BB901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48435FB"/>
    <w:multiLevelType w:val="multilevel"/>
    <w:tmpl w:val="2C785330"/>
    <w:lvl w:ilvl="0">
      <w:start w:val="1"/>
      <w:numFmt w:val="decimal"/>
      <w:lvlText w:val="%1."/>
      <w:lvlJc w:val="left"/>
      <w:pPr>
        <w:tabs>
          <w:tab w:val="num" w:pos="0"/>
        </w:tabs>
        <w:ind w:left="43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5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1" w:hanging="180"/>
      </w:pPr>
    </w:lvl>
  </w:abstractNum>
  <w:abstractNum w:abstractNumId="21">
    <w:nsid w:val="78093305"/>
    <w:multiLevelType w:val="multilevel"/>
    <w:tmpl w:val="F25E9F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9"/>
  </w:num>
  <w:num w:numId="4">
    <w:abstractNumId w:val="3"/>
  </w:num>
  <w:num w:numId="5">
    <w:abstractNumId w:val="11"/>
  </w:num>
  <w:num w:numId="6">
    <w:abstractNumId w:val="12"/>
  </w:num>
  <w:num w:numId="7">
    <w:abstractNumId w:val="17"/>
  </w:num>
  <w:num w:numId="8">
    <w:abstractNumId w:val="14"/>
  </w:num>
  <w:num w:numId="9">
    <w:abstractNumId w:val="6"/>
  </w:num>
  <w:num w:numId="10">
    <w:abstractNumId w:val="16"/>
  </w:num>
  <w:num w:numId="11">
    <w:abstractNumId w:val="5"/>
  </w:num>
  <w:num w:numId="12">
    <w:abstractNumId w:val="7"/>
  </w:num>
  <w:num w:numId="13">
    <w:abstractNumId w:val="2"/>
  </w:num>
  <w:num w:numId="14">
    <w:abstractNumId w:val="18"/>
  </w:num>
  <w:num w:numId="15">
    <w:abstractNumId w:val="13"/>
  </w:num>
  <w:num w:numId="16">
    <w:abstractNumId w:val="20"/>
  </w:num>
  <w:num w:numId="17">
    <w:abstractNumId w:val="15"/>
  </w:num>
  <w:num w:numId="18">
    <w:abstractNumId w:val="21"/>
  </w:num>
  <w:num w:numId="19">
    <w:abstractNumId w:val="8"/>
  </w:num>
  <w:num w:numId="20">
    <w:abstractNumId w:val="0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C0"/>
    <w:rsid w:val="00032EA0"/>
    <w:rsid w:val="000C0935"/>
    <w:rsid w:val="001446CF"/>
    <w:rsid w:val="003560C0"/>
    <w:rsid w:val="0044505A"/>
    <w:rsid w:val="00453D5B"/>
    <w:rsid w:val="00497688"/>
    <w:rsid w:val="00647CE7"/>
    <w:rsid w:val="00661303"/>
    <w:rsid w:val="006C2A74"/>
    <w:rsid w:val="006C5610"/>
    <w:rsid w:val="006F49B6"/>
    <w:rsid w:val="008103C6"/>
    <w:rsid w:val="00882B0E"/>
    <w:rsid w:val="00B7152F"/>
    <w:rsid w:val="00C108FC"/>
    <w:rsid w:val="00C84584"/>
    <w:rsid w:val="00D23223"/>
    <w:rsid w:val="00E729A7"/>
    <w:rsid w:val="00F8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Bookman Old Style" w:hAnsi="Bookman Old Style" w:cs="Calibri"/>
      <w:sz w:val="28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Pr>
      <w:b w:val="0"/>
      <w:i w:val="0"/>
    </w:rPr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Bookman Old Style" w:eastAsia="Times New Roman" w:hAnsi="Bookman Old Style" w:cs="Times New Roman"/>
      <w:b/>
      <w:sz w:val="28"/>
      <w:szCs w:val="20"/>
    </w:rPr>
  </w:style>
  <w:style w:type="character" w:customStyle="1" w:styleId="TekstpodstawowyZnak">
    <w:name w:val="Tekst podstawowy Znak"/>
    <w:qFormat/>
    <w:rPr>
      <w:rFonts w:ascii="Bookman Old Style" w:eastAsia="Times New Roman" w:hAnsi="Bookman Old Style" w:cs="Times New Roman"/>
      <w:sz w:val="24"/>
      <w:szCs w:val="20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622068"/>
    <w:rPr>
      <w:color w:val="0000FF"/>
      <w:u w:val="single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qFormat/>
    <w:rsid w:val="00537766"/>
    <w:rPr>
      <w:rFonts w:ascii="Bookman Old Style" w:hAnsi="Bookman Old Style" w:cs="Calibri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5AC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CE661E"/>
    <w:rPr>
      <w:rFonts w:ascii="Bookman Old Style" w:hAnsi="Bookman Old Style" w:cs="Calibri"/>
      <w:sz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E661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E661E"/>
    <w:rPr>
      <w:rFonts w:ascii="Bookman Old Style" w:hAnsi="Bookman Old Style" w:cs="Calibri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E661E"/>
    <w:rPr>
      <w:rFonts w:ascii="Bookman Old Style" w:hAnsi="Bookman Old Style" w:cs="Calibri"/>
      <w:b/>
      <w:bCs/>
      <w:lang w:eastAsia="ar-SA"/>
    </w:rPr>
  </w:style>
  <w:style w:type="character" w:customStyle="1" w:styleId="markedcontent">
    <w:name w:val="markedcontent"/>
    <w:basedOn w:val="Domylnaczcionkaakapitu"/>
    <w:qFormat/>
    <w:rsid w:val="00252669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Lista">
    <w:name w:val="List"/>
    <w:basedOn w:val="Tekstpodstawowy"/>
    <w:semiHidden/>
    <w:rPr>
      <w:rFonts w:cs="Lohit Hind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Hindi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DejaVu Sans" w:hAnsi="Arial" w:cs="Lohit Hindi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ormalnyWeb">
    <w:name w:val="Normal (Web)"/>
    <w:basedOn w:val="Normalny"/>
    <w:semiHidden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">
    <w:name w:val="Body Text Indent"/>
    <w:basedOn w:val="Normalny"/>
    <w:semiHidden/>
    <w:pPr>
      <w:ind w:left="1134" w:hanging="567"/>
      <w:jc w:val="both"/>
    </w:pPr>
    <w:rPr>
      <w:rFonts w:ascii="Times New Roman" w:hAnsi="Times New Roman"/>
      <w:sz w:val="24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Times New Roman" w:hAnsi="Times New Roman"/>
      <w:sz w:val="24"/>
    </w:rPr>
  </w:style>
  <w:style w:type="paragraph" w:customStyle="1" w:styleId="Normalny1">
    <w:name w:val="Normalny1"/>
    <w:qFormat/>
    <w:pPr>
      <w:widowControl w:val="0"/>
    </w:pPr>
    <w:rPr>
      <w:rFonts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37766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5AC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E661E"/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E66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Bookman Old Style" w:hAnsi="Bookman Old Style" w:cs="Calibri"/>
      <w:sz w:val="28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Pr>
      <w:b w:val="0"/>
      <w:i w:val="0"/>
    </w:rPr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Bookman Old Style" w:eastAsia="Times New Roman" w:hAnsi="Bookman Old Style" w:cs="Times New Roman"/>
      <w:b/>
      <w:sz w:val="28"/>
      <w:szCs w:val="20"/>
    </w:rPr>
  </w:style>
  <w:style w:type="character" w:customStyle="1" w:styleId="TekstpodstawowyZnak">
    <w:name w:val="Tekst podstawowy Znak"/>
    <w:qFormat/>
    <w:rPr>
      <w:rFonts w:ascii="Bookman Old Style" w:eastAsia="Times New Roman" w:hAnsi="Bookman Old Style" w:cs="Times New Roman"/>
      <w:sz w:val="24"/>
      <w:szCs w:val="20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622068"/>
    <w:rPr>
      <w:color w:val="0000FF"/>
      <w:u w:val="single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qFormat/>
    <w:rsid w:val="00537766"/>
    <w:rPr>
      <w:rFonts w:ascii="Bookman Old Style" w:hAnsi="Bookman Old Style" w:cs="Calibri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5AC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CE661E"/>
    <w:rPr>
      <w:rFonts w:ascii="Bookman Old Style" w:hAnsi="Bookman Old Style" w:cs="Calibri"/>
      <w:sz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E661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E661E"/>
    <w:rPr>
      <w:rFonts w:ascii="Bookman Old Style" w:hAnsi="Bookman Old Style" w:cs="Calibri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E661E"/>
    <w:rPr>
      <w:rFonts w:ascii="Bookman Old Style" w:hAnsi="Bookman Old Style" w:cs="Calibri"/>
      <w:b/>
      <w:bCs/>
      <w:lang w:eastAsia="ar-SA"/>
    </w:rPr>
  </w:style>
  <w:style w:type="character" w:customStyle="1" w:styleId="markedcontent">
    <w:name w:val="markedcontent"/>
    <w:basedOn w:val="Domylnaczcionkaakapitu"/>
    <w:qFormat/>
    <w:rsid w:val="00252669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Lista">
    <w:name w:val="List"/>
    <w:basedOn w:val="Tekstpodstawowy"/>
    <w:semiHidden/>
    <w:rPr>
      <w:rFonts w:cs="Lohit Hind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Hindi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DejaVu Sans" w:hAnsi="Arial" w:cs="Lohit Hindi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ormalnyWeb">
    <w:name w:val="Normal (Web)"/>
    <w:basedOn w:val="Normalny"/>
    <w:semiHidden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">
    <w:name w:val="Body Text Indent"/>
    <w:basedOn w:val="Normalny"/>
    <w:semiHidden/>
    <w:pPr>
      <w:ind w:left="1134" w:hanging="567"/>
      <w:jc w:val="both"/>
    </w:pPr>
    <w:rPr>
      <w:rFonts w:ascii="Times New Roman" w:hAnsi="Times New Roman"/>
      <w:sz w:val="24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Times New Roman" w:hAnsi="Times New Roman"/>
      <w:sz w:val="24"/>
    </w:rPr>
  </w:style>
  <w:style w:type="paragraph" w:customStyle="1" w:styleId="Normalny1">
    <w:name w:val="Normalny1"/>
    <w:qFormat/>
    <w:pPr>
      <w:widowControl w:val="0"/>
    </w:pPr>
    <w:rPr>
      <w:rFonts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37766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5AC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E661E"/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E6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wyszukiwarka" TargetMode="External"/><Relationship Id="rId3" Type="http://schemas.openxmlformats.org/officeDocument/2006/relationships/styles" Target="styles.xml"/><Relationship Id="rId7" Type="http://schemas.openxmlformats.org/officeDocument/2006/relationships/hyperlink" Target="mailto:komunikacja@powiatwielick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91C7B-E183-40BE-B860-6CF94ACB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2729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 Kaczor</cp:lastModifiedBy>
  <cp:revision>9</cp:revision>
  <cp:lastPrinted>2024-10-30T09:55:00Z</cp:lastPrinted>
  <dcterms:created xsi:type="dcterms:W3CDTF">2024-10-30T09:54:00Z</dcterms:created>
  <dcterms:modified xsi:type="dcterms:W3CDTF">2024-11-12T09:41:00Z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