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D1AC3" w14:textId="13AD68C9" w:rsidR="00E50F7B" w:rsidRPr="00BC689A" w:rsidRDefault="00E50F7B" w:rsidP="00E50F7B">
      <w:pPr>
        <w:jc w:val="right"/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Załącznik nr 6 do SWZ</w:t>
      </w:r>
      <w:r w:rsidR="00BE4D03">
        <w:rPr>
          <w:rFonts w:ascii="Arial" w:hAnsi="Arial" w:cs="Arial"/>
          <w:sz w:val="24"/>
          <w:szCs w:val="24"/>
        </w:rPr>
        <w:t xml:space="preserve"> </w:t>
      </w:r>
    </w:p>
    <w:p w14:paraId="2B08938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030FFF48" w14:textId="737682FC" w:rsidR="00E50F7B" w:rsidRPr="00BC689A" w:rsidRDefault="00E50F7B" w:rsidP="00E50F7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>Lista produktów używanych w żywieniu zbiorowym</w:t>
      </w:r>
      <w:r w:rsidR="00CA7566">
        <w:rPr>
          <w:rFonts w:ascii="Arial" w:hAnsi="Arial" w:cs="Arial"/>
          <w:b/>
          <w:bCs/>
          <w:sz w:val="24"/>
          <w:szCs w:val="24"/>
        </w:rPr>
        <w:t xml:space="preserve"> </w:t>
      </w:r>
      <w:r w:rsidR="006E4B81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C115D8" w14:textId="77777777" w:rsidR="00E50F7B" w:rsidRPr="00BC689A" w:rsidRDefault="00E50F7B" w:rsidP="00E50F7B">
      <w:pPr>
        <w:jc w:val="center"/>
        <w:rPr>
          <w:rFonts w:ascii="Arial" w:hAnsi="Arial" w:cs="Arial"/>
          <w:sz w:val="24"/>
          <w:szCs w:val="24"/>
        </w:rPr>
      </w:pPr>
    </w:p>
    <w:p w14:paraId="656FCB26" w14:textId="2BB12CB6" w:rsidR="00E50F7B" w:rsidRPr="00BC689A" w:rsidRDefault="00E50F7B" w:rsidP="00E50F7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>Zgodnie z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jednostkach.</w:t>
      </w:r>
    </w:p>
    <w:p w14:paraId="0CD14CD2" w14:textId="2158EBE1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Środki spożywcze stosowane w ramach żywienia zbiorowego dzieci i młodzieży w jednostkach systemu oświaty muszą spełniać odpowiednie wymagania dla dan</w:t>
      </w:r>
      <w:r w:rsidR="008F73E1" w:rsidRPr="00BC689A">
        <w:rPr>
          <w:rFonts w:ascii="Arial" w:hAnsi="Arial" w:cs="Arial"/>
          <w:sz w:val="24"/>
          <w:szCs w:val="24"/>
        </w:rPr>
        <w:t>ej grupy wiekowej, wynikające z </w:t>
      </w:r>
      <w:r w:rsidRPr="00BC689A">
        <w:rPr>
          <w:rFonts w:ascii="Arial" w:hAnsi="Arial" w:cs="Arial"/>
          <w:sz w:val="24"/>
          <w:szCs w:val="24"/>
        </w:rPr>
        <w:t xml:space="preserve">aktualnych norm żywienia dla populacji polskiej. </w:t>
      </w:r>
    </w:p>
    <w:p w14:paraId="547CC9D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Środki spożywcze, dobiera się w taki sposób, aby: </w:t>
      </w:r>
    </w:p>
    <w:p w14:paraId="5258F84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1. Na całodzienne żywienie składały się środki spożywcze pochodzące z różnych grup środków spożywczych. </w:t>
      </w:r>
    </w:p>
    <w:p w14:paraId="3A38AEB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2. Posiłki (śniadanie, obiad, kolacja) zawierały produkty z następujących grup środków spożywczych: produkty zbożowe lub ziemniaki, warzywa lub owoce mleko lub produkty mleczne, mięso, ryby, jaja, orzechy, nasiona roślin strączkowych i inne nasiona oraz tłuszcze. </w:t>
      </w:r>
    </w:p>
    <w:p w14:paraId="2B93081B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3. Zupy, sosy oraz potrawy sporządzane były z naturalnych składników, bez użycia koncentratów spożywczych, z wyłączeniem koncentratów z naturalnych składników. </w:t>
      </w:r>
    </w:p>
    <w:p w14:paraId="42AAD00C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4. Od poniedziałku do piątku były podawane nie więcej niż dwie porcje potrawy smażonej, przy czym do smażenia jest używany olej roślinny rafinowany o zawartości kwasów jednonienasyconych powyżej 50% i zawartości kwasów wielonienasyconych poniżej 40%. </w:t>
      </w:r>
    </w:p>
    <w:p w14:paraId="2DFC26D7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5. Napoje przygotowywane na miejscu zawierały nie więcej niż 10 g cukrów w 250 ml produktu gotowego do spożycia. </w:t>
      </w:r>
    </w:p>
    <w:p w14:paraId="3D6ACEB6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6. Każdego dnia były podawane: </w:t>
      </w:r>
    </w:p>
    <w:p w14:paraId="4588F655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a) co najmniej dwie porcje mleka lub produktów mlecznych, </w:t>
      </w:r>
    </w:p>
    <w:p w14:paraId="325EE908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b) co najmniej jedna porcja z grupy mięso, jaja, orzechy, nasiona roślin strączkowych, </w:t>
      </w:r>
    </w:p>
    <w:p w14:paraId="7E1E9CB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c) warzywa lub owoce w każdym posiłku, </w:t>
      </w:r>
    </w:p>
    <w:p w14:paraId="776E0265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d) co najmniej jedna porcja produktów zbożowych w śniadaniu, obiedzie oraz kolacji. </w:t>
      </w:r>
    </w:p>
    <w:p w14:paraId="525EE3A3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7. W żywieniu całodziennym było podawane przynajmniej pięć porcji warzyw lub owoców.</w:t>
      </w:r>
    </w:p>
    <w:p w14:paraId="1D4FC34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8. Co najmniej raz w tygodniu była podawana porcja ryby. </w:t>
      </w:r>
    </w:p>
    <w:p w14:paraId="180427B5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</w:p>
    <w:p w14:paraId="72741036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I - Produkty zbożowe </w:t>
      </w:r>
    </w:p>
    <w:p w14:paraId="699ED01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wielozbożowe płatki śniadaniowe, kukurydziane </w:t>
      </w:r>
    </w:p>
    <w:p w14:paraId="0CA0FE1C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pieczywo razowe lub pełnoziarniste: żytnie, pszenne, mieszane lub pieczywo bezglutenowe </w:t>
      </w:r>
    </w:p>
    <w:p w14:paraId="17413B29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makarony: z mąki z pełnego przemiału, żytniej, owsianej, pszennej i ziemniaczanej </w:t>
      </w:r>
    </w:p>
    <w:p w14:paraId="3C875635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potrawy z mąki np.: naleśniki, kluski, pierogi, pyzy, kopytka, kluski leniwe </w:t>
      </w:r>
    </w:p>
    <w:p w14:paraId="2F02FF9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5) różnego rodzaju kasze: jęczmienna, jaglana, gryczana kukurydziana, </w:t>
      </w:r>
      <w:proofErr w:type="spellStart"/>
      <w:r w:rsidRPr="00BC689A">
        <w:rPr>
          <w:rFonts w:ascii="Arial" w:hAnsi="Arial" w:cs="Arial"/>
          <w:sz w:val="24"/>
          <w:szCs w:val="24"/>
        </w:rPr>
        <w:t>kus-kus</w:t>
      </w:r>
      <w:proofErr w:type="spellEnd"/>
      <w:r w:rsidRPr="00BC689A">
        <w:rPr>
          <w:rFonts w:ascii="Arial" w:hAnsi="Arial" w:cs="Arial"/>
          <w:sz w:val="24"/>
          <w:szCs w:val="24"/>
        </w:rPr>
        <w:t xml:space="preserve">, manna </w:t>
      </w:r>
    </w:p>
    <w:p w14:paraId="21139FD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6) ryż: biały i brązowy</w:t>
      </w:r>
    </w:p>
    <w:p w14:paraId="08E6E09B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1C435F52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>Grupa II – Warzywa</w:t>
      </w:r>
      <w:r w:rsidRPr="00BC689A">
        <w:rPr>
          <w:rFonts w:ascii="Arial" w:hAnsi="Arial" w:cs="Arial"/>
          <w:sz w:val="24"/>
          <w:szCs w:val="24"/>
        </w:rPr>
        <w:t xml:space="preserve"> </w:t>
      </w:r>
    </w:p>
    <w:p w14:paraId="5FAC8B6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warzywa świeże w sezonie </w:t>
      </w:r>
    </w:p>
    <w:p w14:paraId="796DCF1A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ziemniaki: z wody lub pieczone </w:t>
      </w:r>
    </w:p>
    <w:p w14:paraId="04AF17FA" w14:textId="1EEA7D69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warzywa surowe: marchew, seler, buraki, kalarepa, kapusty, sałata, </w:t>
      </w:r>
      <w:r w:rsidR="008F73E1" w:rsidRPr="00BC689A">
        <w:rPr>
          <w:rFonts w:ascii="Arial" w:hAnsi="Arial" w:cs="Arial"/>
          <w:sz w:val="24"/>
          <w:szCs w:val="24"/>
        </w:rPr>
        <w:t>por, pomidory, ogórki zielone i </w:t>
      </w:r>
      <w:r w:rsidRPr="00BC689A">
        <w:rPr>
          <w:rFonts w:ascii="Arial" w:hAnsi="Arial" w:cs="Arial"/>
          <w:sz w:val="24"/>
          <w:szCs w:val="24"/>
        </w:rPr>
        <w:t xml:space="preserve">kiszone, kapusta kiszona, dynia, kalafior i inne </w:t>
      </w:r>
    </w:p>
    <w:p w14:paraId="4C378B4A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warzywa gotowane/duszone: fasolka szparagowa, cukinia, bakłażan, brokuły, kalafior, szpinak, marchewka z groszkiem, buraki i inne </w:t>
      </w:r>
    </w:p>
    <w:p w14:paraId="09E77BF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5) warzywa mrożone: mieszanki warzywne, groszek, kalafior i inne </w:t>
      </w:r>
    </w:p>
    <w:p w14:paraId="108A68C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6) warzywa mrożone poza sezonem </w:t>
      </w:r>
    </w:p>
    <w:p w14:paraId="28E3464F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320D034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>Grupa III – Owoce</w:t>
      </w:r>
      <w:r w:rsidRPr="00BC689A">
        <w:rPr>
          <w:rFonts w:ascii="Arial" w:hAnsi="Arial" w:cs="Arial"/>
          <w:sz w:val="24"/>
          <w:szCs w:val="24"/>
        </w:rPr>
        <w:t xml:space="preserve"> </w:t>
      </w:r>
    </w:p>
    <w:p w14:paraId="384314E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owoce świeże: takie jak jabłka, kiwi, gruszki </w:t>
      </w:r>
    </w:p>
    <w:p w14:paraId="0084D907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2) owoce sezonowe np.: truskawki, czereśnie, śliwki, maliny, wiśnie, porzeczki, owoce cytrusowe: mandarynki, ananasy, banany, pomarańcze</w:t>
      </w:r>
    </w:p>
    <w:p w14:paraId="03869A7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owoce mrożone – poza sezonem </w:t>
      </w:r>
    </w:p>
    <w:p w14:paraId="5DE1890C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owoce suszone: morele, rodzynki, żurawina, śliwka </w:t>
      </w:r>
    </w:p>
    <w:p w14:paraId="30537C5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5) kompoty owocowe </w:t>
      </w:r>
    </w:p>
    <w:p w14:paraId="0DD4F9AF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6) soki wyciskane ze świeżych owoców </w:t>
      </w:r>
      <w:r w:rsidRPr="00BC689A">
        <w:rPr>
          <w:rFonts w:ascii="Arial" w:hAnsi="Arial" w:cs="Arial"/>
          <w:sz w:val="24"/>
          <w:szCs w:val="24"/>
        </w:rPr>
        <w:br/>
      </w:r>
    </w:p>
    <w:p w14:paraId="3E7B6246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IV - Mleko i produkty mleczne </w:t>
      </w:r>
    </w:p>
    <w:p w14:paraId="1E75FE02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mleko 3,2 % i 2 % </w:t>
      </w:r>
    </w:p>
    <w:p w14:paraId="2F9E5FC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śmietana 12% i 18 % </w:t>
      </w:r>
    </w:p>
    <w:p w14:paraId="69CC3E76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lastRenderedPageBreak/>
        <w:t xml:space="preserve">3) sery białe – twarogowe, sery żółte </w:t>
      </w:r>
    </w:p>
    <w:p w14:paraId="5B851C6B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napoje mleczne: jogurt, kefir – naturalne, kakao naturalne, kawa zbożowa </w:t>
      </w:r>
    </w:p>
    <w:p w14:paraId="1CA00FC3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43896BFB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V - Mięso, ryby, jaja </w:t>
      </w:r>
    </w:p>
    <w:p w14:paraId="0A00423F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filetowana ryba bez ości i skóry (najlepiej morska) </w:t>
      </w:r>
    </w:p>
    <w:p w14:paraId="46FA17F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drób, cielęcina, wołowina, chuda wieprzowina </w:t>
      </w:r>
    </w:p>
    <w:p w14:paraId="0377527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wędliny wysokogatunkowe z mięsa nie oddzielonego mechanicznie </w:t>
      </w:r>
    </w:p>
    <w:p w14:paraId="13A2E43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jajka jako samodzielna potrawa i dodatek do potraw </w:t>
      </w:r>
    </w:p>
    <w:p w14:paraId="6B18DA2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5) pasztet pieczony (domowy) </w:t>
      </w:r>
      <w:r w:rsidRPr="00BC689A">
        <w:rPr>
          <w:rFonts w:ascii="Arial" w:hAnsi="Arial" w:cs="Arial"/>
          <w:sz w:val="24"/>
          <w:szCs w:val="24"/>
        </w:rPr>
        <w:br/>
      </w:r>
    </w:p>
    <w:p w14:paraId="33770143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>Grupa VI – Tłuszcze</w:t>
      </w:r>
      <w:r w:rsidRPr="00BC689A">
        <w:rPr>
          <w:rFonts w:ascii="Arial" w:hAnsi="Arial" w:cs="Arial"/>
          <w:sz w:val="24"/>
          <w:szCs w:val="24"/>
        </w:rPr>
        <w:t xml:space="preserve"> </w:t>
      </w:r>
    </w:p>
    <w:p w14:paraId="77782634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masło wysokogatunkowe </w:t>
      </w:r>
    </w:p>
    <w:p w14:paraId="575E81F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olej rzepakowy i oliwa z oliwek </w:t>
      </w:r>
    </w:p>
    <w:p w14:paraId="5FABC78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margaryna – wysokiej jakości miękka o niskiej zawartości kwasów tłuszczowych – do wypieków </w:t>
      </w:r>
    </w:p>
    <w:p w14:paraId="5C11683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22D8FE33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VII - Nasiona strączkowe i orzechy </w:t>
      </w:r>
    </w:p>
    <w:p w14:paraId="799C9EA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nasiona roślin strączkowych: soczewica, cieciorka, fasola biała i czerwona </w:t>
      </w:r>
    </w:p>
    <w:p w14:paraId="08803CE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niesolone orzechy, migdały, masło orzechowe i inne pasty z orzechów. </w:t>
      </w:r>
    </w:p>
    <w:p w14:paraId="3AAC11C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ziarna słonecznika, dyni i inne </w:t>
      </w:r>
    </w:p>
    <w:p w14:paraId="7631CB5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6F51B0B9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VIII - Cukier i słodycze </w:t>
      </w:r>
    </w:p>
    <w:p w14:paraId="2BF5A25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miód pszczeli naturalny </w:t>
      </w:r>
    </w:p>
    <w:p w14:paraId="0962BF0D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dżem i powidła niskosłodzone </w:t>
      </w:r>
    </w:p>
    <w:p w14:paraId="2C481377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ciasto domowe </w:t>
      </w:r>
    </w:p>
    <w:p w14:paraId="641F897B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28EA17F0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IX - Zioła i przyprawy </w:t>
      </w:r>
    </w:p>
    <w:p w14:paraId="37A52D60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zioła świeże i suszone: tymianek, bazylia, oregano, kminek, majeranek, pieprz, czosnek, estragon, zioła prowansalskie, cynamon i inne </w:t>
      </w:r>
    </w:p>
    <w:p w14:paraId="56CA97E3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papryka słodka, ziele angielskie, listek laurowy </w:t>
      </w:r>
    </w:p>
    <w:p w14:paraId="3531BB67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suszone zioła bez dodatku soli </w:t>
      </w:r>
    </w:p>
    <w:p w14:paraId="4FEF3363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lastRenderedPageBreak/>
        <w:t xml:space="preserve">4) sól: - w procesie przygotowania posiłku jest stosowana sól o obniżonej zawartości sodu (sodowo – potasowa), - sól nie jest stosowana po procesie przygotowania posiłku, - przy czym w żywieniu zbiorowym należy uwzględnić, że dzienne spożycie soli powinno wynosić nie więcej niż 5g </w:t>
      </w:r>
    </w:p>
    <w:p w14:paraId="2693360E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</w:p>
    <w:p w14:paraId="788D8FCC" w14:textId="77777777" w:rsidR="00E50F7B" w:rsidRPr="00BC689A" w:rsidRDefault="00E50F7B" w:rsidP="00E50F7B">
      <w:pPr>
        <w:rPr>
          <w:rFonts w:ascii="Arial" w:hAnsi="Arial" w:cs="Arial"/>
          <w:b/>
          <w:bCs/>
          <w:sz w:val="24"/>
          <w:szCs w:val="24"/>
        </w:rPr>
      </w:pPr>
      <w:r w:rsidRPr="00BC689A">
        <w:rPr>
          <w:rFonts w:ascii="Arial" w:hAnsi="Arial" w:cs="Arial"/>
          <w:b/>
          <w:bCs/>
          <w:sz w:val="24"/>
          <w:szCs w:val="24"/>
        </w:rPr>
        <w:t xml:space="preserve">Grupa X – Napoje </w:t>
      </w:r>
    </w:p>
    <w:p w14:paraId="69D287B5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1) woda – naturalna woda mineralna nisko- lub średnio zmineralizowana, woda źródlana lub woda stołowa </w:t>
      </w:r>
    </w:p>
    <w:p w14:paraId="4CAD1BAC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2) koktajle mleczne i mleczno-owocowe – koktajle owocowe, warzywne, owocowo-warzywne na bazie mleka, napojów zastępujących mleko, czyli napoju: sojowego, ryżowego, owsianego, kukurydzianego, gryczanego, orzechowego lub migdałowego, produktów mlecznych lub produktów zastępujących produkty mleczne, </w:t>
      </w:r>
    </w:p>
    <w:p w14:paraId="280B650F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3) soki owocowe, warzywne, owocowo-warzywne </w:t>
      </w:r>
    </w:p>
    <w:p w14:paraId="5830C68A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4) herbatki owocowe naturalne: malinowa, owoce leśne i inne (słodzone miodem) </w:t>
      </w:r>
    </w:p>
    <w:p w14:paraId="623D9105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5) herbatki ziołowe naturalne: mięta, melisa, rumianek (słodzone miodem) </w:t>
      </w:r>
    </w:p>
    <w:p w14:paraId="6EF15471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 xml:space="preserve">6) herbata, kawa zbożowa, kakao naturalne </w:t>
      </w:r>
    </w:p>
    <w:p w14:paraId="3B4154E8" w14:textId="77777777" w:rsidR="00E50F7B" w:rsidRPr="00BC689A" w:rsidRDefault="00E50F7B" w:rsidP="00E50F7B">
      <w:pPr>
        <w:rPr>
          <w:rFonts w:ascii="Arial" w:hAnsi="Arial" w:cs="Arial"/>
          <w:sz w:val="24"/>
          <w:szCs w:val="24"/>
        </w:rPr>
      </w:pPr>
      <w:r w:rsidRPr="00BC689A">
        <w:rPr>
          <w:rFonts w:ascii="Arial" w:hAnsi="Arial" w:cs="Arial"/>
          <w:sz w:val="24"/>
          <w:szCs w:val="24"/>
        </w:rPr>
        <w:t>7) kompoty owocowe</w:t>
      </w:r>
    </w:p>
    <w:p w14:paraId="5C92E552" w14:textId="77777777" w:rsidR="003C387F" w:rsidRPr="00BC689A" w:rsidRDefault="003C387F">
      <w:pPr>
        <w:rPr>
          <w:rFonts w:ascii="Arial" w:hAnsi="Arial" w:cs="Arial"/>
          <w:sz w:val="24"/>
          <w:szCs w:val="24"/>
        </w:rPr>
      </w:pPr>
    </w:p>
    <w:sectPr w:rsidR="003C387F" w:rsidRPr="00BC6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2F03"/>
    <w:rsid w:val="003C387F"/>
    <w:rsid w:val="006E4B81"/>
    <w:rsid w:val="00742F03"/>
    <w:rsid w:val="0077364A"/>
    <w:rsid w:val="008F73E1"/>
    <w:rsid w:val="00B6412F"/>
    <w:rsid w:val="00BC689A"/>
    <w:rsid w:val="00BE4D03"/>
    <w:rsid w:val="00CA7566"/>
    <w:rsid w:val="00CE5BBC"/>
    <w:rsid w:val="00D042C6"/>
    <w:rsid w:val="00E50F7B"/>
    <w:rsid w:val="00EE5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D321C"/>
  <w15:docId w15:val="{1D53815B-905B-4053-BA0F-FFA30176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787</Words>
  <Characters>4724</Characters>
  <Application>Microsoft Office Word</Application>
  <DocSecurity>0</DocSecurity>
  <Lines>39</Lines>
  <Paragraphs>10</Paragraphs>
  <ScaleCrop>false</ScaleCrop>
  <Company/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 Natan</cp:lastModifiedBy>
  <cp:revision>7</cp:revision>
  <dcterms:created xsi:type="dcterms:W3CDTF">2022-11-30T13:30:00Z</dcterms:created>
  <dcterms:modified xsi:type="dcterms:W3CDTF">2024-11-06T19:29:00Z</dcterms:modified>
</cp:coreProperties>
</file>